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972C5" w14:textId="77777777" w:rsidR="00955180" w:rsidRPr="005D2304" w:rsidRDefault="002D016E" w:rsidP="00EE1EE8">
      <w:pPr>
        <w:rPr>
          <w:noProof/>
        </w:rPr>
      </w:pPr>
      <w:r w:rsidRPr="005D2304">
        <w:rPr>
          <w:noProof/>
        </w:rPr>
        <mc:AlternateContent>
          <mc:Choice Requires="wps">
            <w:drawing>
              <wp:anchor distT="0" distB="0" distL="114300" distR="114300" simplePos="0" relativeHeight="251649024" behindDoc="0" locked="0" layoutInCell="1" allowOverlap="1" wp14:anchorId="5A7B779F" wp14:editId="4DA8FB68">
                <wp:simplePos x="0" y="0"/>
                <wp:positionH relativeFrom="page">
                  <wp:posOffset>2666365</wp:posOffset>
                </wp:positionH>
                <wp:positionV relativeFrom="page">
                  <wp:posOffset>219710</wp:posOffset>
                </wp:positionV>
                <wp:extent cx="276225" cy="10191750"/>
                <wp:effectExtent l="0" t="0" r="2857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10191750"/>
                        </a:xfrm>
                        <a:prstGeom prst="line">
                          <a:avLst/>
                        </a:prstGeom>
                        <a:ln w="19050">
                          <a:solidFill>
                            <a:srgbClr val="988F8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BAEC65" id="Straight Connector 2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95pt,17.3pt" to="231.7pt,8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" strokecolor="#988f86" strokeweight="1.5pt">
                <o:lock v:ext="edit" shapetype="f"/>
                <w10:wrap anchorx="page" anchory="page"/>
              </v:line>
            </w:pict>
          </mc:Fallback>
        </mc:AlternateContent>
      </w:r>
      <w:r w:rsidRPr="005D2304">
        <w:rPr>
          <w:noProof/>
        </w:rPr>
        <mc:AlternateContent>
          <mc:Choice Requires="wps">
            <w:drawing>
              <wp:anchor distT="0" distB="0" distL="114300" distR="114300" simplePos="0" relativeHeight="251645952" behindDoc="1" locked="0" layoutInCell="1" allowOverlap="1" wp14:anchorId="66C1AD28" wp14:editId="2F1CB258">
                <wp:simplePos x="0" y="0"/>
                <wp:positionH relativeFrom="page">
                  <wp:posOffset>212725</wp:posOffset>
                </wp:positionH>
                <wp:positionV relativeFrom="page">
                  <wp:posOffset>2924175</wp:posOffset>
                </wp:positionV>
                <wp:extent cx="2583815" cy="4359275"/>
                <wp:effectExtent l="0" t="0" r="6985" b="3175"/>
                <wp:wrapNone/>
                <wp:docPr id="1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3815" cy="4359275"/>
                        </a:xfrm>
                        <a:custGeom>
                          <a:avLst/>
                          <a:gdLst>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33650 w 2590800"/>
                            <a:gd name="connsiteY4" fmla="*/ 9525 h 4362450"/>
                            <a:gd name="connsiteX5" fmla="*/ 0 w 2590800"/>
                            <a:gd name="connsiteY5" fmla="*/ 0 h 4362450"/>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33650 w 2590800"/>
                            <a:gd name="connsiteY4" fmla="*/ 9525 h 4362450"/>
                            <a:gd name="connsiteX5" fmla="*/ 0 w 2590800"/>
                            <a:gd name="connsiteY5" fmla="*/ 0 h 4362450"/>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33650 w 2590800"/>
                            <a:gd name="connsiteY4" fmla="*/ 9525 h 4362450"/>
                            <a:gd name="connsiteX5" fmla="*/ 0 w 2590800"/>
                            <a:gd name="connsiteY5" fmla="*/ 0 h 4362450"/>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33650 w 2590800"/>
                            <a:gd name="connsiteY4" fmla="*/ 9525 h 4362450"/>
                            <a:gd name="connsiteX5" fmla="*/ 0 w 2590800"/>
                            <a:gd name="connsiteY5" fmla="*/ 0 h 4362450"/>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33650 w 2590800"/>
                            <a:gd name="connsiteY4" fmla="*/ 9525 h 4362450"/>
                            <a:gd name="connsiteX5" fmla="*/ 0 w 2590800"/>
                            <a:gd name="connsiteY5" fmla="*/ 0 h 4362450"/>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26826 w 2590800"/>
                            <a:gd name="connsiteY4" fmla="*/ 0 h 4362450"/>
                            <a:gd name="connsiteX5" fmla="*/ 0 w 2590800"/>
                            <a:gd name="connsiteY5" fmla="*/ 0 h 4362450"/>
                            <a:gd name="connsiteX0" fmla="*/ 0 w 2590800"/>
                            <a:gd name="connsiteY0" fmla="*/ 0 h 4362450"/>
                            <a:gd name="connsiteX1" fmla="*/ 0 w 2590800"/>
                            <a:gd name="connsiteY1" fmla="*/ 4362450 h 4362450"/>
                            <a:gd name="connsiteX2" fmla="*/ 2042422 w 2590800"/>
                            <a:gd name="connsiteY2" fmla="*/ 4362450 h 4362450"/>
                            <a:gd name="connsiteX3" fmla="*/ 2590800 w 2590800"/>
                            <a:gd name="connsiteY3" fmla="*/ 2209800 h 4362450"/>
                            <a:gd name="connsiteX4" fmla="*/ 2526826 w 2590800"/>
                            <a:gd name="connsiteY4" fmla="*/ 0 h 4362450"/>
                            <a:gd name="connsiteX5" fmla="*/ 0 w 2590800"/>
                            <a:gd name="connsiteY5" fmla="*/ 0 h 4362450"/>
                            <a:gd name="connsiteX0" fmla="*/ 0 w 2590800"/>
                            <a:gd name="connsiteY0" fmla="*/ 0 h 4362450"/>
                            <a:gd name="connsiteX1" fmla="*/ 0 w 2590800"/>
                            <a:gd name="connsiteY1" fmla="*/ 4362450 h 4362450"/>
                            <a:gd name="connsiteX2" fmla="*/ 2042422 w 2590800"/>
                            <a:gd name="connsiteY2" fmla="*/ 4362450 h 4362450"/>
                            <a:gd name="connsiteX3" fmla="*/ 2590800 w 2590800"/>
                            <a:gd name="connsiteY3" fmla="*/ 2172409 h 4362450"/>
                            <a:gd name="connsiteX4" fmla="*/ 2526826 w 2590800"/>
                            <a:gd name="connsiteY4" fmla="*/ 0 h 4362450"/>
                            <a:gd name="connsiteX5" fmla="*/ 0 w 2590800"/>
                            <a:gd name="connsiteY5" fmla="*/ 0 h 4362450"/>
                            <a:gd name="connsiteX0" fmla="*/ 0 w 2590800"/>
                            <a:gd name="connsiteY0" fmla="*/ 0 h 4362450"/>
                            <a:gd name="connsiteX1" fmla="*/ 0 w 2590800"/>
                            <a:gd name="connsiteY1" fmla="*/ 4362450 h 4362450"/>
                            <a:gd name="connsiteX2" fmla="*/ 2042422 w 2590800"/>
                            <a:gd name="connsiteY2" fmla="*/ 4362450 h 4362450"/>
                            <a:gd name="connsiteX3" fmla="*/ 2590800 w 2590800"/>
                            <a:gd name="connsiteY3" fmla="*/ 2189405 h 4362450"/>
                            <a:gd name="connsiteX4" fmla="*/ 2526826 w 2590800"/>
                            <a:gd name="connsiteY4" fmla="*/ 0 h 4362450"/>
                            <a:gd name="connsiteX5" fmla="*/ 0 w 2590800"/>
                            <a:gd name="connsiteY5" fmla="*/ 0 h 436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90800" h="4362450">
                              <a:moveTo>
                                <a:pt x="0" y="0"/>
                              </a:moveTo>
                              <a:lnTo>
                                <a:pt x="0" y="4362450"/>
                              </a:lnTo>
                              <a:lnTo>
                                <a:pt x="2042422" y="4362450"/>
                              </a:lnTo>
                              <a:lnTo>
                                <a:pt x="2590800" y="2189405"/>
                              </a:lnTo>
                              <a:lnTo>
                                <a:pt x="2526826" y="0"/>
                              </a:lnTo>
                              <a:lnTo>
                                <a:pt x="0" y="0"/>
                              </a:lnTo>
                              <a:close/>
                            </a:path>
                          </a:pathLst>
                        </a:custGeom>
                        <a:solidFill>
                          <a:srgbClr val="565A5C"/>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14EFB7" id="Freeform 16" o:spid="_x0000_s1026" style="position:absolute;margin-left:16.75pt;margin-top:230.25pt;width:203.45pt;height:343.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590800,436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" path="m,l,4362450r2042422,l2590800,2189405,2526826,,,xe" fillcolor="#565a5c" stroked="f" strokeweight=".25pt">
                <v:path arrowok="t" o:connecttype="custom" o:connectlocs="0,0;0,4359275;2036915,4359275;2583815,2187812;2520013,0;0,0" o:connectangles="0,0,0,0,0,0"/>
                <w10:wrap anchorx="page" anchory="page"/>
              </v:shape>
            </w:pict>
          </mc:Fallback>
        </mc:AlternateContent>
      </w:r>
      <w:bookmarkStart w:id="0" w:name="_GoBack"/>
      <w:r w:rsidRPr="005D2304">
        <w:rPr>
          <w:noProof/>
        </w:rPr>
        <mc:AlternateContent>
          <mc:Choice Requires="wps">
            <w:drawing>
              <wp:anchor distT="0" distB="0" distL="114300" distR="114300" simplePos="0" relativeHeight="251646976" behindDoc="0" locked="0" layoutInCell="1" allowOverlap="1" wp14:anchorId="7AF2B980" wp14:editId="4CC3540B">
                <wp:simplePos x="0" y="0"/>
                <wp:positionH relativeFrom="page">
                  <wp:posOffset>2806700</wp:posOffset>
                </wp:positionH>
                <wp:positionV relativeFrom="page">
                  <wp:posOffset>223520</wp:posOffset>
                </wp:positionV>
                <wp:extent cx="4497705" cy="7049135"/>
                <wp:effectExtent l="0" t="0" r="0" b="0"/>
                <wp:wrapNone/>
                <wp:docPr id="1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7705" cy="7049135"/>
                        </a:xfrm>
                        <a:custGeom>
                          <a:avLst/>
                          <a:gdLst>
                            <a:gd name="T0" fmla="*/ 4438976 w 4517409"/>
                            <a:gd name="T1" fmla="*/ 0 h 7060565"/>
                            <a:gd name="T2" fmla="*/ 4438976 w 4517409"/>
                            <a:gd name="T3" fmla="*/ 7015206 h 7060565"/>
                            <a:gd name="T4" fmla="*/ 58654 w 4517409"/>
                            <a:gd name="T5" fmla="*/ 7015206 h 7060565"/>
                            <a:gd name="T6" fmla="*/ 0 w 4517409"/>
                            <a:gd name="T7" fmla="*/ 4854511 h 7060565"/>
                            <a:gd name="T8" fmla="*/ 1295924 w 4517409"/>
                            <a:gd name="T9" fmla="*/ 0 h 7060565"/>
                            <a:gd name="T10" fmla="*/ 4438976 w 4517409"/>
                            <a:gd name="T11" fmla="*/ 0 h 70605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517409" h="7060565">
                              <a:moveTo>
                                <a:pt x="4517409" y="0"/>
                              </a:moveTo>
                              <a:lnTo>
                                <a:pt x="4517409" y="7060565"/>
                              </a:lnTo>
                              <a:lnTo>
                                <a:pt x="59690" y="7060565"/>
                              </a:lnTo>
                              <a:lnTo>
                                <a:pt x="0" y="4885899"/>
                              </a:lnTo>
                              <a:lnTo>
                                <a:pt x="1318821" y="0"/>
                              </a:lnTo>
                              <a:lnTo>
                                <a:pt x="4517409" y="0"/>
                              </a:lnTo>
                              <a:close/>
                            </a:path>
                          </a:pathLst>
                        </a:custGeom>
                        <a:solidFill>
                          <a:schemeClr val="accent6"/>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E3BE4C" id="Freeform 18" o:spid="_x0000_s1026" style="position:absolute;margin-left:221pt;margin-top:17.6pt;width:354.15pt;height:55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4517409,706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" path="m4517409,r,7060565l59690,7060565,,4885899,1318821,,4517409,xe" fillcolor="#878800 [3209]" stroked="f">
                <v:path arrowok="t" o:connecttype="custom" o:connectlocs="4419614,0;4419614,7003849;58398,7003849;0,4846652;1290271,0;4419614,0" o:connectangles="0,0,0,0,0,0"/>
                <w10:wrap anchorx="page" anchory="page"/>
              </v:shape>
            </w:pict>
          </mc:Fallback>
        </mc:AlternateContent>
      </w:r>
      <w:bookmarkEnd w:id="0"/>
    </w:p>
    <w:p w14:paraId="1A44A00C" w14:textId="77777777" w:rsidR="00955180" w:rsidRPr="005D2304" w:rsidRDefault="00955180" w:rsidP="00EE1EE8">
      <w:pPr>
        <w:rPr>
          <w:noProof/>
        </w:rPr>
      </w:pPr>
    </w:p>
    <w:p w14:paraId="55BCB3D7" w14:textId="77777777" w:rsidR="00955180" w:rsidRPr="005D2304" w:rsidRDefault="00955180" w:rsidP="00EE1EE8">
      <w:pPr>
        <w:rPr>
          <w:noProof/>
        </w:rPr>
      </w:pPr>
    </w:p>
    <w:p w14:paraId="434C23E2" w14:textId="77777777" w:rsidR="00955180" w:rsidRPr="005D2304" w:rsidRDefault="00955180" w:rsidP="00EE1EE8"/>
    <w:p w14:paraId="5B097AB4" w14:textId="77777777" w:rsidR="00955180" w:rsidRPr="005D2304" w:rsidRDefault="00955180" w:rsidP="00EE1EE8"/>
    <w:p w14:paraId="15B530EC" w14:textId="77777777" w:rsidR="00A616CC" w:rsidRPr="005D2304" w:rsidRDefault="00A616CC" w:rsidP="00EE1EE8"/>
    <w:p w14:paraId="632285EE" w14:textId="77777777" w:rsidR="00955180" w:rsidRPr="005D2304" w:rsidRDefault="00955180" w:rsidP="00EE1EE8"/>
    <w:p w14:paraId="3E78DE24" w14:textId="77777777" w:rsidR="00955180" w:rsidRPr="005D2304" w:rsidRDefault="00955180" w:rsidP="00EE1EE8"/>
    <w:p w14:paraId="3DEEED62" w14:textId="77777777" w:rsidR="00955180" w:rsidRPr="005D2304" w:rsidRDefault="00955180" w:rsidP="00EE1EE8"/>
    <w:p w14:paraId="1215AE6F" w14:textId="77777777" w:rsidR="00955180" w:rsidRPr="005D2304" w:rsidRDefault="00955180" w:rsidP="00EE1EE8"/>
    <w:p w14:paraId="64D18607" w14:textId="77777777" w:rsidR="00955180" w:rsidRPr="005D2304" w:rsidRDefault="00955180" w:rsidP="00EE1EE8"/>
    <w:p w14:paraId="550FB31A" w14:textId="77777777" w:rsidR="00955180" w:rsidRPr="005D2304" w:rsidRDefault="00955180" w:rsidP="00EE1EE8"/>
    <w:p w14:paraId="5656D040" w14:textId="77777777" w:rsidR="00955180" w:rsidRPr="005D2304" w:rsidRDefault="002D016E" w:rsidP="00EE1EE8">
      <w:r w:rsidRPr="005D2304">
        <w:rPr>
          <w:noProof/>
        </w:rPr>
        <mc:AlternateContent>
          <mc:Choice Requires="wps">
            <w:drawing>
              <wp:anchor distT="0" distB="0" distL="114300" distR="114300" simplePos="0" relativeHeight="251664384" behindDoc="0" locked="0" layoutInCell="1" allowOverlap="1" wp14:anchorId="7C7BFD3D" wp14:editId="3BAF05CC">
                <wp:simplePos x="0" y="0"/>
                <wp:positionH relativeFrom="page">
                  <wp:posOffset>342265</wp:posOffset>
                </wp:positionH>
                <wp:positionV relativeFrom="page">
                  <wp:posOffset>10048875</wp:posOffset>
                </wp:positionV>
                <wp:extent cx="2011045" cy="47117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04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D9AE12" id="Rectangle 13" o:spid="_x0000_s1026" style="position:absolute;margin-left:26.95pt;margin-top:791.25pt;width:158.35pt;height:37.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" stroked="f">
                <w10:wrap anchorx="page" anchory="page"/>
              </v:rect>
            </w:pict>
          </mc:Fallback>
        </mc:AlternateContent>
      </w:r>
    </w:p>
    <w:p w14:paraId="5B7FFEFD" w14:textId="77777777" w:rsidR="00955180" w:rsidRPr="005D2304" w:rsidRDefault="00955180" w:rsidP="00EE1EE8"/>
    <w:p w14:paraId="586624A6" w14:textId="77777777" w:rsidR="00955180" w:rsidRPr="005D2304" w:rsidRDefault="00955180" w:rsidP="00EE1EE8"/>
    <w:p w14:paraId="6198CDFE" w14:textId="77777777" w:rsidR="001C326C" w:rsidRPr="005D2304" w:rsidRDefault="001C326C" w:rsidP="00EE1EE8">
      <w:pPr>
        <w:rPr>
          <w:color w:val="565A5C" w:themeColor="text2"/>
        </w:rPr>
      </w:pPr>
    </w:p>
    <w:p w14:paraId="3E23735F" w14:textId="77777777" w:rsidR="00954C5A" w:rsidRPr="005D2304" w:rsidRDefault="00954C5A" w:rsidP="00EE1EE8">
      <w:pPr>
        <w:rPr>
          <w:color w:val="565A5C" w:themeColor="text2"/>
        </w:rPr>
      </w:pPr>
    </w:p>
    <w:p w14:paraId="710DE524" w14:textId="77777777" w:rsidR="00954C5A" w:rsidRPr="005D2304" w:rsidRDefault="00954C5A" w:rsidP="00EE1EE8">
      <w:pPr>
        <w:rPr>
          <w:color w:val="565A5C" w:themeColor="text2"/>
        </w:rPr>
      </w:pPr>
    </w:p>
    <w:p w14:paraId="3D1C89EB" w14:textId="77777777" w:rsidR="00954C5A" w:rsidRPr="005D2304" w:rsidRDefault="00954C5A" w:rsidP="00EE1EE8">
      <w:pPr>
        <w:rPr>
          <w:color w:val="565A5C" w:themeColor="text2"/>
        </w:rPr>
      </w:pPr>
    </w:p>
    <w:p w14:paraId="0AE3CF52" w14:textId="77777777" w:rsidR="00954C5A" w:rsidRPr="005D2304" w:rsidRDefault="00954C5A" w:rsidP="00EE1EE8">
      <w:pPr>
        <w:rPr>
          <w:color w:val="565A5C" w:themeColor="text2"/>
        </w:rPr>
      </w:pPr>
    </w:p>
    <w:p w14:paraId="6095332F" w14:textId="77777777" w:rsidR="00954C5A" w:rsidRPr="005D2304" w:rsidRDefault="00954C5A" w:rsidP="00EE1EE8">
      <w:pPr>
        <w:rPr>
          <w:color w:val="565A5C" w:themeColor="text2"/>
        </w:rPr>
      </w:pPr>
    </w:p>
    <w:p w14:paraId="56D98D55" w14:textId="77777777" w:rsidR="00954C5A" w:rsidRPr="005D2304" w:rsidRDefault="00954C5A" w:rsidP="00EE1EE8">
      <w:pPr>
        <w:rPr>
          <w:color w:val="565A5C" w:themeColor="text2"/>
        </w:rPr>
      </w:pPr>
    </w:p>
    <w:p w14:paraId="730FC7FF" w14:textId="77777777" w:rsidR="00954C5A" w:rsidRPr="005D2304" w:rsidRDefault="00954C5A" w:rsidP="00EE1EE8">
      <w:pPr>
        <w:rPr>
          <w:color w:val="565A5C" w:themeColor="text2"/>
        </w:rPr>
      </w:pPr>
    </w:p>
    <w:p w14:paraId="3F7884D6" w14:textId="77777777" w:rsidR="00954C5A" w:rsidRPr="005D2304" w:rsidRDefault="00954C5A" w:rsidP="00EE1EE8">
      <w:pPr>
        <w:rPr>
          <w:color w:val="565A5C" w:themeColor="text2"/>
        </w:rPr>
      </w:pPr>
    </w:p>
    <w:p w14:paraId="0D8CE1AF" w14:textId="77777777" w:rsidR="00954C5A" w:rsidRPr="005D2304" w:rsidRDefault="00954C5A" w:rsidP="00EE1EE8">
      <w:pPr>
        <w:rPr>
          <w:color w:val="565A5C" w:themeColor="text2"/>
        </w:rPr>
      </w:pPr>
    </w:p>
    <w:p w14:paraId="70BAA52D" w14:textId="77777777" w:rsidR="00954C5A" w:rsidRPr="005D2304" w:rsidRDefault="00954C5A" w:rsidP="00EE1EE8">
      <w:pPr>
        <w:rPr>
          <w:color w:val="565A5C" w:themeColor="text2"/>
        </w:rPr>
      </w:pPr>
    </w:p>
    <w:p w14:paraId="435FAECD" w14:textId="77777777" w:rsidR="00954C5A" w:rsidRPr="005D2304" w:rsidRDefault="00954C5A" w:rsidP="00EE1EE8">
      <w:pPr>
        <w:rPr>
          <w:color w:val="565A5C" w:themeColor="text2"/>
        </w:rPr>
      </w:pPr>
    </w:p>
    <w:p w14:paraId="48C1C743" w14:textId="77777777" w:rsidR="00954C5A" w:rsidRPr="005D2304" w:rsidRDefault="00954C5A" w:rsidP="00EE1EE8">
      <w:pPr>
        <w:rPr>
          <w:color w:val="565A5C" w:themeColor="text2"/>
        </w:rPr>
      </w:pPr>
    </w:p>
    <w:p w14:paraId="4D06388B" w14:textId="77777777" w:rsidR="00954C5A" w:rsidRPr="005D2304" w:rsidRDefault="00954C5A" w:rsidP="00EE1EE8">
      <w:pPr>
        <w:rPr>
          <w:color w:val="565A5C" w:themeColor="text2"/>
        </w:rPr>
      </w:pPr>
    </w:p>
    <w:p w14:paraId="02B41939" w14:textId="77777777" w:rsidR="00954C5A" w:rsidRPr="005D2304" w:rsidRDefault="00954C5A" w:rsidP="00EE1EE8">
      <w:pPr>
        <w:rPr>
          <w:color w:val="565A5C" w:themeColor="text2"/>
        </w:rPr>
      </w:pPr>
    </w:p>
    <w:p w14:paraId="52384253" w14:textId="77777777" w:rsidR="00954C5A" w:rsidRPr="005D2304" w:rsidRDefault="00954C5A" w:rsidP="00EE1EE8">
      <w:pPr>
        <w:rPr>
          <w:color w:val="565A5C" w:themeColor="text2"/>
        </w:rPr>
      </w:pPr>
    </w:p>
    <w:p w14:paraId="535540D9" w14:textId="77777777" w:rsidR="00954C5A" w:rsidRPr="005D2304" w:rsidRDefault="00954C5A" w:rsidP="00EE1EE8">
      <w:pPr>
        <w:rPr>
          <w:color w:val="565A5C" w:themeColor="text2"/>
        </w:rPr>
      </w:pPr>
    </w:p>
    <w:p w14:paraId="08A59562" w14:textId="77777777" w:rsidR="00954C5A" w:rsidRPr="005D2304" w:rsidRDefault="00954C5A" w:rsidP="00EE1EE8">
      <w:pPr>
        <w:rPr>
          <w:color w:val="565A5C" w:themeColor="text2"/>
        </w:rPr>
      </w:pPr>
    </w:p>
    <w:p w14:paraId="53608E31" w14:textId="77777777" w:rsidR="00954C5A" w:rsidRPr="005D2304" w:rsidRDefault="00954C5A" w:rsidP="00EE1EE8">
      <w:pPr>
        <w:rPr>
          <w:color w:val="565A5C" w:themeColor="text2"/>
        </w:rPr>
      </w:pPr>
    </w:p>
    <w:p w14:paraId="3A3BD37B" w14:textId="77777777" w:rsidR="00954C5A" w:rsidRPr="005D2304" w:rsidRDefault="00954C5A" w:rsidP="00EE1EE8">
      <w:pPr>
        <w:rPr>
          <w:color w:val="565A5C" w:themeColor="text2"/>
        </w:rPr>
      </w:pPr>
    </w:p>
    <w:p w14:paraId="242CDBD2" w14:textId="77777777" w:rsidR="00954C5A" w:rsidRPr="005D2304" w:rsidRDefault="00954C5A" w:rsidP="00EE1EE8">
      <w:pPr>
        <w:rPr>
          <w:color w:val="565A5C" w:themeColor="text2"/>
        </w:rPr>
      </w:pPr>
    </w:p>
    <w:p w14:paraId="7295C1D6" w14:textId="7E838F9D" w:rsidR="00954C5A" w:rsidRPr="005D2304" w:rsidRDefault="000F1F95" w:rsidP="00536932">
      <w:pPr>
        <w:pStyle w:val="Title"/>
        <w:ind w:left="3544"/>
        <w:rPr>
          <w:color w:val="565A5C"/>
          <w:sz w:val="36"/>
        </w:rPr>
      </w:pPr>
      <w:r w:rsidRPr="005D2304">
        <w:rPr>
          <w:color w:val="565A5C"/>
          <w:sz w:val="36"/>
        </w:rPr>
        <w:t xml:space="preserve">Operations Team </w:t>
      </w:r>
      <w:r w:rsidR="00536932" w:rsidRPr="005D2304">
        <w:rPr>
          <w:color w:val="565A5C"/>
          <w:sz w:val="36"/>
        </w:rPr>
        <w:t xml:space="preserve">Six-Month Report </w:t>
      </w:r>
      <w:r w:rsidRPr="005D2304">
        <w:rPr>
          <w:color w:val="565A5C"/>
          <w:sz w:val="36"/>
        </w:rPr>
        <w:t>#</w:t>
      </w:r>
      <w:r w:rsidR="001D17A0" w:rsidRPr="005D2304">
        <w:rPr>
          <w:color w:val="565A5C"/>
          <w:sz w:val="36"/>
        </w:rPr>
        <w:t>1</w:t>
      </w:r>
      <w:r w:rsidR="00536932" w:rsidRPr="005D2304">
        <w:rPr>
          <w:color w:val="565A5C"/>
          <w:sz w:val="36"/>
        </w:rPr>
        <w:t xml:space="preserve"> July</w:t>
      </w:r>
      <w:r w:rsidRPr="005D2304">
        <w:rPr>
          <w:color w:val="565A5C"/>
          <w:sz w:val="36"/>
        </w:rPr>
        <w:t xml:space="preserve"> </w:t>
      </w:r>
      <w:r w:rsidR="001D17A0" w:rsidRPr="005D2304">
        <w:rPr>
          <w:color w:val="565A5C"/>
          <w:sz w:val="36"/>
        </w:rPr>
        <w:t>–</w:t>
      </w:r>
      <w:r w:rsidRPr="005D2304">
        <w:rPr>
          <w:color w:val="565A5C"/>
          <w:sz w:val="36"/>
        </w:rPr>
        <w:t xml:space="preserve"> </w:t>
      </w:r>
      <w:r w:rsidR="001D17A0" w:rsidRPr="005D2304">
        <w:rPr>
          <w:color w:val="565A5C"/>
          <w:sz w:val="36"/>
        </w:rPr>
        <w:t>December 2014</w:t>
      </w:r>
    </w:p>
    <w:p w14:paraId="20A34331" w14:textId="325561FA" w:rsidR="007B3C3D" w:rsidRPr="005D2304" w:rsidRDefault="007B3C3D" w:rsidP="007B3C3D">
      <w:pPr>
        <w:spacing w:after="240"/>
        <w:ind w:left="3544"/>
        <w:rPr>
          <w:color w:val="565A5C"/>
          <w:sz w:val="32"/>
        </w:rPr>
      </w:pPr>
      <w:r w:rsidRPr="005D2304">
        <w:rPr>
          <w:color w:val="565A5C"/>
          <w:sz w:val="32"/>
        </w:rPr>
        <w:t xml:space="preserve">National Program for Village Development Support Program </w:t>
      </w:r>
      <w:r w:rsidRPr="005D2304">
        <w:rPr>
          <w:color w:val="565A5C"/>
          <w:sz w:val="32"/>
        </w:rPr>
        <w:br/>
        <w:t>Phase 2 (PSP2)</w:t>
      </w:r>
      <w:r>
        <w:rPr>
          <w:color w:val="565A5C"/>
          <w:sz w:val="32"/>
        </w:rPr>
        <w:t>, Timor-Leste</w:t>
      </w:r>
    </w:p>
    <w:p w14:paraId="2BA6E925" w14:textId="77777777" w:rsidR="00536932" w:rsidRPr="005D2304" w:rsidRDefault="00536932" w:rsidP="00536932">
      <w:pPr>
        <w:pStyle w:val="Preparedfor"/>
        <w:ind w:left="3969" w:hanging="425"/>
        <w:rPr>
          <w:color w:val="565A5C"/>
          <w:sz w:val="22"/>
          <w:szCs w:val="22"/>
        </w:rPr>
      </w:pPr>
    </w:p>
    <w:p w14:paraId="31E58320" w14:textId="77777777" w:rsidR="00954C5A" w:rsidRPr="005D2304" w:rsidRDefault="00954C5A" w:rsidP="00536932">
      <w:pPr>
        <w:pStyle w:val="Preparedfor"/>
        <w:ind w:left="3969" w:hanging="425"/>
        <w:rPr>
          <w:color w:val="565A5C"/>
          <w:sz w:val="22"/>
          <w:szCs w:val="22"/>
        </w:rPr>
      </w:pPr>
      <w:r w:rsidRPr="005D2304">
        <w:rPr>
          <w:color w:val="565A5C"/>
          <w:sz w:val="22"/>
          <w:szCs w:val="22"/>
        </w:rPr>
        <w:t xml:space="preserve">Prepared for </w:t>
      </w:r>
      <w:bookmarkStart w:id="1" w:name="ClientName"/>
      <w:sdt>
        <w:sdtPr>
          <w:rPr>
            <w:color w:val="565A5C"/>
            <w:sz w:val="22"/>
            <w:szCs w:val="22"/>
          </w:rPr>
          <w:alias w:val="Client Name"/>
          <w:tag w:val="Client Name"/>
          <w:id w:val="-5829295"/>
          <w:dataBinding w:prefixMappings="xmlns:ns0='http://schemas.openxmlformats.org/officeDocument/2006/extended-properties' " w:xpath="/ns0:Properties[1]/ns0:Company[1]" w:storeItemID="{6668398D-A668-4E3E-A5EB-62B293D839F1}"/>
          <w:text/>
        </w:sdtPr>
        <w:sdtEndPr/>
        <w:sdtContent>
          <w:r w:rsidR="001D17A0" w:rsidRPr="005D2304">
            <w:rPr>
              <w:color w:val="565A5C"/>
              <w:sz w:val="22"/>
              <w:szCs w:val="22"/>
            </w:rPr>
            <w:t>DFAT</w:t>
          </w:r>
        </w:sdtContent>
      </w:sdt>
      <w:bookmarkEnd w:id="1"/>
    </w:p>
    <w:sdt>
      <w:sdtPr>
        <w:rPr>
          <w:color w:val="565A5C"/>
          <w:sz w:val="22"/>
        </w:rPr>
        <w:alias w:val="Date"/>
        <w:tag w:val=""/>
        <w:id w:val="831024429"/>
        <w:dataBinding w:prefixMappings="xmlns:ns0='http://schemas.openxmlformats.org/officeDocument/2006/extended-properties' " w:xpath="/ns0:Properties[1]/ns0:Manager[1]" w:storeItemID="{6668398D-A668-4E3E-A5EB-62B293D839F1}"/>
        <w:text/>
      </w:sdtPr>
      <w:sdtEndPr/>
      <w:sdtContent>
        <w:p w14:paraId="4CE43F9C" w14:textId="0ABD76D0" w:rsidR="00954C5A" w:rsidRPr="005D2304" w:rsidRDefault="007B3C3D" w:rsidP="00536932">
          <w:pPr>
            <w:ind w:left="3969" w:hanging="425"/>
            <w:rPr>
              <w:color w:val="565A5C"/>
              <w:sz w:val="22"/>
            </w:rPr>
            <w:sectPr w:rsidR="00954C5A" w:rsidRPr="005D2304" w:rsidSect="001D17A0">
              <w:headerReference w:type="even" r:id="rId13"/>
              <w:headerReference w:type="default" r:id="rId14"/>
              <w:footerReference w:type="even" r:id="rId15"/>
              <w:footerReference w:type="default" r:id="rId16"/>
              <w:footerReference w:type="first" r:id="rId17"/>
              <w:type w:val="oddPage"/>
              <w:pgSz w:w="11906" w:h="16838" w:code="9"/>
              <w:pgMar w:top="1418" w:right="1418" w:bottom="1418" w:left="1418" w:header="709" w:footer="624" w:gutter="0"/>
              <w:pgNumType w:fmt="lowerRoman" w:start="1"/>
              <w:cols w:space="567"/>
              <w:titlePg/>
              <w:docGrid w:linePitch="360"/>
            </w:sectPr>
          </w:pPr>
          <w:r>
            <w:rPr>
              <w:color w:val="565A5C"/>
              <w:sz w:val="22"/>
            </w:rPr>
            <w:t>February 2015</w:t>
          </w:r>
        </w:p>
      </w:sdtContent>
    </w:sdt>
    <w:p w14:paraId="6B692D78" w14:textId="77777777" w:rsidR="002F67C7" w:rsidRPr="005D2304" w:rsidRDefault="001C1D66" w:rsidP="00954C5A">
      <w:pPr>
        <w:pStyle w:val="Featuretexttaupe"/>
      </w:pPr>
      <w:bookmarkStart w:id="2" w:name="_Toc365884872"/>
      <w:r w:rsidRPr="005D2304">
        <w:lastRenderedPageBreak/>
        <w:t>Document i</w:t>
      </w:r>
      <w:r w:rsidR="002F67C7" w:rsidRPr="005D2304">
        <w:t>nformation</w:t>
      </w:r>
      <w:bookmarkEnd w:id="2"/>
    </w:p>
    <w:p w14:paraId="3D0240B7" w14:textId="3C578EEF" w:rsidR="00090060" w:rsidRPr="005D2304" w:rsidRDefault="00090060" w:rsidP="00536932">
      <w:pPr>
        <w:pStyle w:val="DocumentInformation"/>
        <w:tabs>
          <w:tab w:val="clear" w:pos="2268"/>
          <w:tab w:val="left" w:pos="2127"/>
        </w:tabs>
      </w:pPr>
      <w:r w:rsidRPr="005D2304">
        <w:t>Citation</w:t>
      </w:r>
      <w:r w:rsidRPr="005D2304">
        <w:tab/>
      </w:r>
      <w:proofErr w:type="spellStart"/>
      <w:r w:rsidRPr="005D2304">
        <w:t>Cardno</w:t>
      </w:r>
      <w:proofErr w:type="spellEnd"/>
      <w:r w:rsidRPr="005D2304">
        <w:t xml:space="preserve"> (201</w:t>
      </w:r>
      <w:r w:rsidR="00536932" w:rsidRPr="005D2304">
        <w:t>5</w:t>
      </w:r>
      <w:r w:rsidRPr="005D2304">
        <w:t xml:space="preserve">) Operations Team </w:t>
      </w:r>
      <w:r w:rsidR="00536932" w:rsidRPr="005D2304">
        <w:t>Six-Month Report</w:t>
      </w:r>
      <w:r w:rsidRPr="005D2304">
        <w:t xml:space="preserve"> #1 (</w:t>
      </w:r>
      <w:r w:rsidR="00536932" w:rsidRPr="005D2304">
        <w:t>July</w:t>
      </w:r>
      <w:r w:rsidRPr="005D2304">
        <w:t xml:space="preserve"> – December 2014). </w:t>
      </w:r>
      <w:proofErr w:type="gramStart"/>
      <w:r w:rsidRPr="005D2304">
        <w:t xml:space="preserve">National Program for Village Development Support Program Phase </w:t>
      </w:r>
      <w:r w:rsidR="00536932" w:rsidRPr="005D2304">
        <w:t>2</w:t>
      </w:r>
      <w:r w:rsidRPr="005D2304">
        <w:t xml:space="preserve"> </w:t>
      </w:r>
      <w:r w:rsidR="006A7653" w:rsidRPr="005D2304">
        <w:br/>
      </w:r>
      <w:r w:rsidRPr="005D2304">
        <w:t>(PSP</w:t>
      </w:r>
      <w:r w:rsidR="00536932" w:rsidRPr="005D2304">
        <w:t>2</w:t>
      </w:r>
      <w:r w:rsidRPr="005D2304">
        <w:t xml:space="preserve">), </w:t>
      </w:r>
      <w:proofErr w:type="spellStart"/>
      <w:r w:rsidRPr="005D2304">
        <w:t>Cardno</w:t>
      </w:r>
      <w:proofErr w:type="spellEnd"/>
      <w:r w:rsidRPr="005D2304">
        <w:t xml:space="preserve"> Emerging Markets, Timor-Leste, Dili.</w:t>
      </w:r>
      <w:proofErr w:type="gramEnd"/>
    </w:p>
    <w:p w14:paraId="1A798A85" w14:textId="77777777" w:rsidR="00773E1C" w:rsidRPr="005D2304" w:rsidRDefault="00773E1C" w:rsidP="000F1F95">
      <w:pPr>
        <w:pStyle w:val="DocumentInformation"/>
        <w:tabs>
          <w:tab w:val="clear" w:pos="2268"/>
          <w:tab w:val="left" w:pos="2127"/>
        </w:tabs>
      </w:pPr>
      <w:r w:rsidRPr="005D2304">
        <w:t xml:space="preserve">Prepared for </w:t>
      </w:r>
      <w:r w:rsidRPr="005D2304">
        <w:tab/>
      </w:r>
      <w:sdt>
        <w:sdtPr>
          <w:alias w:val="Client Name"/>
          <w:tag w:val="Client Name"/>
          <w:id w:val="1825940"/>
          <w:dataBinding w:prefixMappings="xmlns:ns0='http://schemas.openxmlformats.org/officeDocument/2006/extended-properties' " w:xpath="/ns0:Properties[1]/ns0:Company[1]" w:storeItemID="{6668398D-A668-4E3E-A5EB-62B293D839F1}"/>
          <w:text/>
        </w:sdtPr>
        <w:sdtEndPr/>
        <w:sdtContent>
          <w:r w:rsidR="001D17A0" w:rsidRPr="005D2304">
            <w:t>DFAT</w:t>
          </w:r>
        </w:sdtContent>
      </w:sdt>
    </w:p>
    <w:p w14:paraId="43C3C238" w14:textId="7EF415AB" w:rsidR="00773E1C" w:rsidRPr="005D2304" w:rsidRDefault="00090060" w:rsidP="000F1F95">
      <w:pPr>
        <w:pStyle w:val="DocumentInformation"/>
        <w:tabs>
          <w:tab w:val="clear" w:pos="2268"/>
          <w:tab w:val="left" w:pos="2127"/>
        </w:tabs>
      </w:pPr>
      <w:r w:rsidRPr="005D2304">
        <w:t>Project n</w:t>
      </w:r>
      <w:r w:rsidR="00773E1C" w:rsidRPr="005D2304">
        <w:t>ame</w:t>
      </w:r>
      <w:r w:rsidR="00773E1C" w:rsidRPr="005D2304">
        <w:tab/>
      </w:r>
      <w:bookmarkStart w:id="3" w:name="ProjectName"/>
      <w:sdt>
        <w:sdtPr>
          <w:alias w:val="Project Name"/>
          <w:tag w:val="Project Name"/>
          <w:id w:val="425495652"/>
          <w:dataBinding w:prefixMappings="xmlns:ns0='http://purl.org/dc/elements/1.1/' xmlns:ns1='http://schemas.openxmlformats.org/package/2006/metadata/core-properties' " w:xpath="/ns1:coreProperties[1]/ns0:subject[1]" w:storeItemID="{6C3C8BC8-F283-45AE-878A-BAB7291924A1}"/>
          <w:text/>
        </w:sdtPr>
        <w:sdtEndPr/>
        <w:sdtContent>
          <w:r w:rsidR="00714F0D" w:rsidRPr="005D2304">
            <w:t xml:space="preserve">National Program for </w:t>
          </w:r>
          <w:r w:rsidR="000F1F95" w:rsidRPr="005D2304">
            <w:t xml:space="preserve">Village </w:t>
          </w:r>
          <w:r w:rsidR="00714F0D" w:rsidRPr="005D2304">
            <w:t>Development</w:t>
          </w:r>
          <w:r w:rsidR="00A400CE" w:rsidRPr="005D2304">
            <w:t xml:space="preserve"> Support Program</w:t>
          </w:r>
          <w:r w:rsidR="000F1F95" w:rsidRPr="005D2304">
            <w:t xml:space="preserve"> Phase </w:t>
          </w:r>
          <w:r w:rsidR="00536932" w:rsidRPr="005D2304">
            <w:t>2</w:t>
          </w:r>
          <w:r w:rsidR="000F1F95" w:rsidRPr="005D2304">
            <w:t xml:space="preserve"> (PSP</w:t>
          </w:r>
          <w:r w:rsidR="00536932" w:rsidRPr="005D2304">
            <w:t>2</w:t>
          </w:r>
          <w:r w:rsidR="000F1F95" w:rsidRPr="005D2304">
            <w:t>)</w:t>
          </w:r>
        </w:sdtContent>
      </w:sdt>
      <w:bookmarkEnd w:id="3"/>
    </w:p>
    <w:p w14:paraId="47FEB722" w14:textId="40A0B444" w:rsidR="008A1F97" w:rsidRPr="005D2304" w:rsidRDefault="00773E1C" w:rsidP="000F1F95">
      <w:pPr>
        <w:pStyle w:val="DocumentInformation"/>
        <w:tabs>
          <w:tab w:val="clear" w:pos="2268"/>
          <w:tab w:val="left" w:pos="2127"/>
        </w:tabs>
      </w:pPr>
      <w:r w:rsidRPr="005D2304">
        <w:t xml:space="preserve">Date </w:t>
      </w:r>
      <w:r w:rsidRPr="005D2304">
        <w:tab/>
      </w:r>
      <w:sdt>
        <w:sdtPr>
          <w:alias w:val="Date"/>
          <w:tag w:val=""/>
          <w:id w:val="1825942"/>
          <w:dataBinding w:prefixMappings="xmlns:ns0='http://schemas.openxmlformats.org/officeDocument/2006/extended-properties' " w:xpath="/ns0:Properties[1]/ns0:Manager[1]" w:storeItemID="{6668398D-A668-4E3E-A5EB-62B293D839F1}"/>
          <w:text/>
        </w:sdtPr>
        <w:sdtEndPr/>
        <w:sdtContent>
          <w:r w:rsidR="007B3C3D">
            <w:t>February</w:t>
          </w:r>
          <w:r w:rsidR="00536932" w:rsidRPr="005D2304">
            <w:t xml:space="preserve"> 2015</w:t>
          </w:r>
        </w:sdtContent>
      </w:sdt>
    </w:p>
    <w:p w14:paraId="11C4768F" w14:textId="77777777" w:rsidR="00773E1C" w:rsidRPr="005D2304" w:rsidRDefault="001C1D66" w:rsidP="00E80917">
      <w:pPr>
        <w:pStyle w:val="Featuretexttaupe"/>
        <w:spacing w:before="480"/>
      </w:pPr>
      <w:bookmarkStart w:id="4" w:name="_Toc365884873"/>
      <w:r w:rsidRPr="005D2304">
        <w:t>Contact i</w:t>
      </w:r>
      <w:r w:rsidR="00773E1C" w:rsidRPr="005D2304">
        <w:t>nformation</w:t>
      </w:r>
      <w:bookmarkEnd w:id="4"/>
    </w:p>
    <w:p w14:paraId="3905124F" w14:textId="77777777" w:rsidR="001C1D66" w:rsidRPr="005D2304" w:rsidRDefault="001C1D66" w:rsidP="001C1D66">
      <w:pPr>
        <w:overflowPunct w:val="0"/>
        <w:autoSpaceDE w:val="0"/>
        <w:autoSpaceDN w:val="0"/>
        <w:adjustRightInd w:val="0"/>
        <w:spacing w:after="0"/>
        <w:textAlignment w:val="baseline"/>
        <w:rPr>
          <w:rFonts w:cs="Arial"/>
          <w:b/>
          <w:bCs/>
          <w:szCs w:val="20"/>
        </w:rPr>
      </w:pPr>
      <w:r w:rsidRPr="005D2304">
        <w:rPr>
          <w:rFonts w:cs="Arial"/>
          <w:b/>
          <w:bCs/>
          <w:szCs w:val="20"/>
        </w:rPr>
        <w:t>For further information about this plan, please contact:</w:t>
      </w:r>
    </w:p>
    <w:p w14:paraId="129C29AF" w14:textId="77777777" w:rsidR="001C1D66" w:rsidRPr="005D2304" w:rsidRDefault="001C1D66" w:rsidP="001C1D66">
      <w:pPr>
        <w:overflowPunct w:val="0"/>
        <w:autoSpaceDE w:val="0"/>
        <w:autoSpaceDN w:val="0"/>
        <w:adjustRightInd w:val="0"/>
        <w:spacing w:after="0"/>
        <w:textAlignment w:val="baseline"/>
        <w:rPr>
          <w:rFonts w:cs="Arial"/>
          <w:szCs w:val="20"/>
        </w:rPr>
      </w:pPr>
    </w:p>
    <w:p w14:paraId="0BF7CEE8" w14:textId="77777777" w:rsidR="001C1D66" w:rsidRPr="005D2304" w:rsidRDefault="001C1D66" w:rsidP="001C1D66">
      <w:pPr>
        <w:overflowPunct w:val="0"/>
        <w:autoSpaceDE w:val="0"/>
        <w:autoSpaceDN w:val="0"/>
        <w:adjustRightInd w:val="0"/>
        <w:spacing w:after="0"/>
        <w:textAlignment w:val="baseline"/>
        <w:rPr>
          <w:rFonts w:cs="Arial"/>
          <w:szCs w:val="20"/>
        </w:rPr>
      </w:pPr>
      <w:r w:rsidRPr="005D2304">
        <w:rPr>
          <w:rFonts w:cs="Arial"/>
          <w:szCs w:val="20"/>
        </w:rPr>
        <w:t>Operations Manager</w:t>
      </w:r>
    </w:p>
    <w:p w14:paraId="3CC953D4" w14:textId="77777777" w:rsidR="001C1D66" w:rsidRPr="005D2304" w:rsidRDefault="001C1D66" w:rsidP="001C1D66">
      <w:pPr>
        <w:overflowPunct w:val="0"/>
        <w:autoSpaceDE w:val="0"/>
        <w:autoSpaceDN w:val="0"/>
        <w:adjustRightInd w:val="0"/>
        <w:spacing w:after="0"/>
        <w:textAlignment w:val="baseline"/>
        <w:rPr>
          <w:rFonts w:cs="Arial"/>
          <w:szCs w:val="20"/>
        </w:rPr>
      </w:pPr>
      <w:proofErr w:type="spellStart"/>
      <w:r w:rsidRPr="005D2304">
        <w:rPr>
          <w:rFonts w:cs="Arial"/>
          <w:szCs w:val="20"/>
        </w:rPr>
        <w:t>Cardno</w:t>
      </w:r>
      <w:proofErr w:type="spellEnd"/>
      <w:r w:rsidRPr="005D2304">
        <w:rPr>
          <w:rFonts w:cs="Arial"/>
          <w:szCs w:val="20"/>
        </w:rPr>
        <w:t xml:space="preserve"> Emerging Markets</w:t>
      </w:r>
    </w:p>
    <w:p w14:paraId="12A1B2AD" w14:textId="77777777" w:rsidR="001C1D66" w:rsidRPr="005D2304" w:rsidRDefault="001C1D66" w:rsidP="001C1D66">
      <w:pPr>
        <w:overflowPunct w:val="0"/>
        <w:autoSpaceDE w:val="0"/>
        <w:autoSpaceDN w:val="0"/>
        <w:adjustRightInd w:val="0"/>
        <w:spacing w:after="0"/>
        <w:textAlignment w:val="baseline"/>
        <w:rPr>
          <w:rFonts w:cs="Arial"/>
          <w:szCs w:val="20"/>
        </w:rPr>
      </w:pPr>
      <w:r w:rsidRPr="005D2304">
        <w:rPr>
          <w:rFonts w:cs="Arial"/>
          <w:szCs w:val="20"/>
        </w:rPr>
        <w:t>PNDS Support Program</w:t>
      </w:r>
    </w:p>
    <w:p w14:paraId="60505556" w14:textId="77777777" w:rsidR="001C1D66" w:rsidRPr="005D2304" w:rsidRDefault="001C1D66" w:rsidP="001C1D66">
      <w:pPr>
        <w:overflowPunct w:val="0"/>
        <w:autoSpaceDE w:val="0"/>
        <w:autoSpaceDN w:val="0"/>
        <w:adjustRightInd w:val="0"/>
        <w:spacing w:after="0"/>
        <w:textAlignment w:val="baseline"/>
        <w:rPr>
          <w:rFonts w:cs="Arial"/>
          <w:szCs w:val="20"/>
        </w:rPr>
      </w:pPr>
      <w:r w:rsidRPr="005D2304">
        <w:rPr>
          <w:rFonts w:cs="Arial"/>
          <w:szCs w:val="20"/>
        </w:rPr>
        <w:t>PO Box 13</w:t>
      </w:r>
    </w:p>
    <w:p w14:paraId="04E6B0D1" w14:textId="77777777" w:rsidR="001C1D66" w:rsidRPr="005D2304" w:rsidRDefault="001C1D66" w:rsidP="001C1D66">
      <w:pPr>
        <w:overflowPunct w:val="0"/>
        <w:autoSpaceDE w:val="0"/>
        <w:autoSpaceDN w:val="0"/>
        <w:adjustRightInd w:val="0"/>
        <w:spacing w:after="0"/>
        <w:textAlignment w:val="baseline"/>
        <w:rPr>
          <w:rFonts w:cs="Arial"/>
          <w:szCs w:val="20"/>
        </w:rPr>
      </w:pPr>
      <w:r w:rsidRPr="005D2304">
        <w:rPr>
          <w:rFonts w:cs="Arial"/>
          <w:szCs w:val="20"/>
        </w:rPr>
        <w:t>Dili, Timor-Leste</w:t>
      </w:r>
    </w:p>
    <w:p w14:paraId="2119FCF9" w14:textId="77777777" w:rsidR="001C1D66" w:rsidRPr="005D2304" w:rsidRDefault="001C1D66" w:rsidP="001C1D66">
      <w:pPr>
        <w:overflowPunct w:val="0"/>
        <w:autoSpaceDE w:val="0"/>
        <w:autoSpaceDN w:val="0"/>
        <w:adjustRightInd w:val="0"/>
        <w:spacing w:after="0"/>
        <w:textAlignment w:val="baseline"/>
        <w:rPr>
          <w:rFonts w:cs="Arial"/>
          <w:szCs w:val="20"/>
        </w:rPr>
      </w:pPr>
    </w:p>
    <w:p w14:paraId="7D0A9506" w14:textId="77777777" w:rsidR="001C1D66" w:rsidRPr="005D2304" w:rsidRDefault="001C1D66" w:rsidP="001C1D66">
      <w:pPr>
        <w:overflowPunct w:val="0"/>
        <w:autoSpaceDE w:val="0"/>
        <w:autoSpaceDN w:val="0"/>
        <w:adjustRightInd w:val="0"/>
        <w:spacing w:after="0"/>
        <w:textAlignment w:val="baseline"/>
        <w:rPr>
          <w:rFonts w:cs="Arial"/>
          <w:szCs w:val="20"/>
        </w:rPr>
      </w:pPr>
      <w:proofErr w:type="gramStart"/>
      <w:r w:rsidRPr="005D2304">
        <w:rPr>
          <w:rFonts w:cs="Arial"/>
          <w:szCs w:val="20"/>
        </w:rPr>
        <w:t>Ph.</w:t>
      </w:r>
      <w:proofErr w:type="gramEnd"/>
      <w:r w:rsidRPr="005D2304">
        <w:rPr>
          <w:rFonts w:cs="Arial"/>
          <w:szCs w:val="20"/>
        </w:rPr>
        <w:tab/>
      </w:r>
      <w:r w:rsidRPr="005D2304">
        <w:rPr>
          <w:rFonts w:cs="Arial"/>
          <w:szCs w:val="20"/>
        </w:rPr>
        <w:tab/>
        <w:t>(670) 331 1216</w:t>
      </w:r>
    </w:p>
    <w:p w14:paraId="1A040CB4" w14:textId="77777777" w:rsidR="001C1D66" w:rsidRPr="005D2304" w:rsidRDefault="001C1D66" w:rsidP="001C1D66">
      <w:pPr>
        <w:overflowPunct w:val="0"/>
        <w:autoSpaceDE w:val="0"/>
        <w:autoSpaceDN w:val="0"/>
        <w:adjustRightInd w:val="0"/>
        <w:spacing w:after="0"/>
        <w:textAlignment w:val="baseline"/>
        <w:rPr>
          <w:rFonts w:cs="Arial"/>
          <w:szCs w:val="20"/>
        </w:rPr>
      </w:pPr>
      <w:r w:rsidRPr="005D2304">
        <w:rPr>
          <w:rFonts w:cs="Arial"/>
          <w:szCs w:val="20"/>
        </w:rPr>
        <w:t>Email</w:t>
      </w:r>
      <w:r w:rsidRPr="005D2304">
        <w:rPr>
          <w:rFonts w:cs="Arial"/>
          <w:szCs w:val="20"/>
        </w:rPr>
        <w:tab/>
      </w:r>
      <w:r w:rsidRPr="005D2304">
        <w:rPr>
          <w:rFonts w:cs="Arial"/>
          <w:szCs w:val="20"/>
        </w:rPr>
        <w:tab/>
      </w:r>
      <w:hyperlink r:id="rId18" w:history="1">
        <w:r w:rsidRPr="005D2304">
          <w:rPr>
            <w:rStyle w:val="Hyperlink"/>
            <w:rFonts w:cs="Arial"/>
            <w:szCs w:val="20"/>
          </w:rPr>
          <w:t>keith.twyford@pndssp.tl</w:t>
        </w:r>
      </w:hyperlink>
      <w:r w:rsidRPr="005D2304">
        <w:rPr>
          <w:rFonts w:cs="Arial"/>
          <w:szCs w:val="20"/>
        </w:rPr>
        <w:t xml:space="preserve"> </w:t>
      </w:r>
    </w:p>
    <w:p w14:paraId="2868233E" w14:textId="77777777" w:rsidR="00A616CC" w:rsidRPr="005D2304" w:rsidRDefault="00A616CC" w:rsidP="004B7213">
      <w:pPr>
        <w:ind w:left="851" w:hanging="851"/>
      </w:pPr>
    </w:p>
    <w:p w14:paraId="3E1CD0CC" w14:textId="77777777" w:rsidR="00A616CC" w:rsidRPr="005D2304" w:rsidRDefault="00A616CC" w:rsidP="004B7213">
      <w:pPr>
        <w:ind w:left="851" w:hanging="851"/>
      </w:pPr>
    </w:p>
    <w:p w14:paraId="728302B0" w14:textId="77777777" w:rsidR="00A616CC" w:rsidRPr="005D2304" w:rsidRDefault="00A616CC" w:rsidP="004B7213">
      <w:pPr>
        <w:ind w:left="851" w:hanging="851"/>
      </w:pPr>
    </w:p>
    <w:p w14:paraId="270B1F50" w14:textId="77777777" w:rsidR="00A616CC" w:rsidRPr="005D2304" w:rsidRDefault="00A616CC" w:rsidP="004B7213">
      <w:pPr>
        <w:ind w:left="851" w:hanging="851"/>
      </w:pPr>
    </w:p>
    <w:p w14:paraId="70BCFFD3" w14:textId="77777777" w:rsidR="00A616CC" w:rsidRPr="005D2304" w:rsidRDefault="00A616CC" w:rsidP="004B7213">
      <w:pPr>
        <w:ind w:left="851" w:hanging="851"/>
      </w:pPr>
    </w:p>
    <w:p w14:paraId="1DAF3199" w14:textId="77777777" w:rsidR="00955180" w:rsidRPr="005D2304" w:rsidRDefault="00955180" w:rsidP="004B7213">
      <w:pPr>
        <w:ind w:left="851" w:hanging="851"/>
      </w:pPr>
    </w:p>
    <w:p w14:paraId="650E7C71" w14:textId="77777777" w:rsidR="000F1F95" w:rsidRPr="005D2304" w:rsidRDefault="000F1F95" w:rsidP="004B7213">
      <w:pPr>
        <w:ind w:left="851" w:hanging="851"/>
      </w:pPr>
    </w:p>
    <w:p w14:paraId="77C8EE4A" w14:textId="77777777" w:rsidR="000F1F95" w:rsidRPr="005D2304" w:rsidRDefault="000F1F95" w:rsidP="004B7213">
      <w:pPr>
        <w:ind w:left="851" w:hanging="851"/>
      </w:pPr>
    </w:p>
    <w:p w14:paraId="726A74A8" w14:textId="77777777" w:rsidR="000F1F95" w:rsidRPr="005D2304" w:rsidRDefault="000F1F95" w:rsidP="004B7213">
      <w:pPr>
        <w:ind w:left="851" w:hanging="851"/>
      </w:pPr>
    </w:p>
    <w:p w14:paraId="790A40E5" w14:textId="77777777" w:rsidR="000F1F95" w:rsidRPr="005D2304" w:rsidRDefault="000F1F95" w:rsidP="004B7213">
      <w:pPr>
        <w:ind w:left="851" w:hanging="851"/>
      </w:pPr>
    </w:p>
    <w:p w14:paraId="196898BD" w14:textId="77777777" w:rsidR="000F1F95" w:rsidRPr="005D2304" w:rsidRDefault="000F1F95" w:rsidP="004B7213">
      <w:pPr>
        <w:ind w:left="851" w:hanging="851"/>
      </w:pPr>
    </w:p>
    <w:p w14:paraId="5CB854C3" w14:textId="77777777" w:rsidR="000F1F95" w:rsidRPr="005D2304" w:rsidRDefault="000F1F95" w:rsidP="004B7213">
      <w:pPr>
        <w:ind w:left="851" w:hanging="851"/>
      </w:pPr>
    </w:p>
    <w:p w14:paraId="2698AF55" w14:textId="77777777" w:rsidR="000F1F95" w:rsidRPr="005D2304" w:rsidRDefault="000F1F95" w:rsidP="004B7213">
      <w:pPr>
        <w:ind w:left="851" w:hanging="851"/>
      </w:pPr>
    </w:p>
    <w:p w14:paraId="635D2FB5" w14:textId="77777777" w:rsidR="001C1D66" w:rsidRPr="005D2304" w:rsidRDefault="001C1D66" w:rsidP="004B7213">
      <w:pPr>
        <w:ind w:left="851" w:hanging="851"/>
      </w:pPr>
    </w:p>
    <w:p w14:paraId="08FC1D28" w14:textId="77777777" w:rsidR="00955180" w:rsidRPr="005D2304" w:rsidRDefault="00955180" w:rsidP="004B7213">
      <w:pPr>
        <w:ind w:left="851" w:hanging="851"/>
      </w:pPr>
    </w:p>
    <w:p w14:paraId="4AF7384F" w14:textId="77777777" w:rsidR="00E80917" w:rsidRPr="005D2304" w:rsidRDefault="00E80917" w:rsidP="004B7213">
      <w:pPr>
        <w:ind w:left="851" w:hanging="851"/>
      </w:pPr>
    </w:p>
    <w:tbl>
      <w:tblPr>
        <w:tblStyle w:val="TableGrid"/>
        <w:tblW w:w="5000" w:type="pct"/>
        <w:tblLook w:val="04A0" w:firstRow="1" w:lastRow="0" w:firstColumn="1" w:lastColumn="0" w:noHBand="0" w:noVBand="1"/>
      </w:tblPr>
      <w:tblGrid>
        <w:gridCol w:w="9286"/>
      </w:tblGrid>
      <w:tr w:rsidR="00E80917" w:rsidRPr="005D2304" w14:paraId="3705AB57" w14:textId="77777777" w:rsidTr="003720A8">
        <w:trPr>
          <w:trHeight w:val="2324"/>
        </w:trPr>
        <w:tc>
          <w:tcPr>
            <w:tcW w:w="5000" w:type="pct"/>
            <w:tcBorders>
              <w:top w:val="nil"/>
              <w:left w:val="nil"/>
              <w:bottom w:val="nil"/>
              <w:right w:val="nil"/>
            </w:tcBorders>
            <w:vAlign w:val="bottom"/>
          </w:tcPr>
          <w:p w14:paraId="0938120F" w14:textId="3EDBEC59" w:rsidR="00E80917" w:rsidRPr="005D2304" w:rsidRDefault="00E80917" w:rsidP="001D17A0">
            <w:pPr>
              <w:pStyle w:val="BodyText"/>
              <w:spacing w:after="0" w:line="240" w:lineRule="auto"/>
            </w:pPr>
            <w:r w:rsidRPr="005D2304">
              <w:t xml:space="preserve">© </w:t>
            </w:r>
            <w:proofErr w:type="spellStart"/>
            <w:r w:rsidRPr="005D2304">
              <w:t>Cardno</w:t>
            </w:r>
            <w:proofErr w:type="spellEnd"/>
            <w:r w:rsidRPr="005D2304">
              <w:t xml:space="preserve"> </w:t>
            </w:r>
            <w:r w:rsidR="001D17A0" w:rsidRPr="005D2304">
              <w:t>201</w:t>
            </w:r>
            <w:r w:rsidR="00536932" w:rsidRPr="005D2304">
              <w:t>5</w:t>
            </w:r>
            <w:r w:rsidRPr="005D2304">
              <w:t xml:space="preserve">. Copyright in the whole and every part of this document belongs to </w:t>
            </w:r>
            <w:proofErr w:type="spellStart"/>
            <w:r w:rsidRPr="005D2304">
              <w:t>Cardno</w:t>
            </w:r>
            <w:proofErr w:type="spellEnd"/>
            <w:r w:rsidRPr="005D2304">
              <w:t xml:space="preserve"> and may not be used, sold, transferred, copied or reproduced in whole or in part in any manner or form or in or on any media to any person other than by agreement with </w:t>
            </w:r>
            <w:proofErr w:type="spellStart"/>
            <w:r w:rsidRPr="005D2304">
              <w:t>Cardno</w:t>
            </w:r>
            <w:proofErr w:type="spellEnd"/>
            <w:r w:rsidRPr="005D2304">
              <w:t>.</w:t>
            </w:r>
          </w:p>
          <w:p w14:paraId="47197761" w14:textId="77777777" w:rsidR="00E80917" w:rsidRPr="005D2304" w:rsidRDefault="00E80917" w:rsidP="001D17A0">
            <w:pPr>
              <w:pStyle w:val="BodyText"/>
              <w:spacing w:after="0" w:line="240" w:lineRule="auto"/>
            </w:pPr>
            <w:r w:rsidRPr="005D2304">
              <w:t xml:space="preserve">This document is produced by </w:t>
            </w:r>
            <w:proofErr w:type="spellStart"/>
            <w:r w:rsidRPr="005D2304">
              <w:t>Cardno</w:t>
            </w:r>
            <w:proofErr w:type="spellEnd"/>
            <w:r w:rsidRPr="005D2304">
              <w:t xml:space="preserve"> solely for the benefit and use by the client in accordance with the terms of the engagement. </w:t>
            </w:r>
            <w:proofErr w:type="spellStart"/>
            <w:r w:rsidRPr="005D2304">
              <w:t>Cardno</w:t>
            </w:r>
            <w:proofErr w:type="spellEnd"/>
            <w:r w:rsidRPr="005D2304">
              <w:t xml:space="preserve"> does not and shall not assume any responsibility or liability whatsoever to any third party arising out of any use or reliance by any third party on the content of this document.</w:t>
            </w:r>
          </w:p>
        </w:tc>
      </w:tr>
    </w:tbl>
    <w:p w14:paraId="6F8B000B" w14:textId="77777777" w:rsidR="00E80917" w:rsidRPr="005D2304" w:rsidRDefault="00E80917">
      <w:pPr>
        <w:ind w:left="3686" w:hanging="851"/>
        <w:rPr>
          <w:rFonts w:asciiTheme="majorHAnsi" w:hAnsiTheme="majorHAnsi" w:cs="Arial"/>
          <w:bCs/>
          <w:color w:val="565A5C"/>
          <w:kern w:val="32"/>
          <w:sz w:val="36"/>
          <w:szCs w:val="32"/>
        </w:rPr>
      </w:pPr>
      <w:r w:rsidRPr="005D2304">
        <w:t xml:space="preserve"> </w:t>
      </w:r>
      <w:r w:rsidRPr="005D2304">
        <w:br w:type="page"/>
      </w:r>
    </w:p>
    <w:p w14:paraId="428DA539" w14:textId="77777777" w:rsidR="0058019F" w:rsidRPr="005D2304" w:rsidRDefault="0058019F" w:rsidP="00062821">
      <w:pPr>
        <w:pStyle w:val="Featuretexttaupe"/>
        <w:spacing w:after="240"/>
        <w:rPr>
          <w:noProof/>
        </w:rPr>
      </w:pPr>
      <w:r w:rsidRPr="005D2304">
        <w:rPr>
          <w:noProof/>
        </w:rPr>
        <w:lastRenderedPageBreak/>
        <w:t>Table of Contents</w:t>
      </w:r>
    </w:p>
    <w:p w14:paraId="7414911F" w14:textId="77777777" w:rsidR="00CC7390" w:rsidRDefault="00EA5E79">
      <w:pPr>
        <w:pStyle w:val="TOC1"/>
        <w:rPr>
          <w:rFonts w:asciiTheme="minorHAnsi" w:eastAsiaTheme="minorEastAsia" w:hAnsiTheme="minorHAnsi" w:cstheme="minorBidi"/>
          <w:b w:val="0"/>
          <w:color w:val="auto"/>
          <w:lang w:eastAsia="en-AU"/>
        </w:rPr>
      </w:pPr>
      <w:r w:rsidRPr="005D2304">
        <w:fldChar w:fldCharType="begin"/>
      </w:r>
      <w:r w:rsidRPr="005D2304">
        <w:instrText xml:space="preserve"> TOC \h \z \t "Heading 1,1,Heading 2,2" </w:instrText>
      </w:r>
      <w:r w:rsidRPr="005D2304">
        <w:fldChar w:fldCharType="separate"/>
      </w:r>
      <w:hyperlink w:anchor="_Toc410662603" w:history="1">
        <w:r w:rsidR="00CC7390" w:rsidRPr="004533F1">
          <w:rPr>
            <w:rStyle w:val="Hyperlink"/>
          </w:rPr>
          <w:t>Executive Summary</w:t>
        </w:r>
        <w:r w:rsidR="00CC7390">
          <w:rPr>
            <w:webHidden/>
          </w:rPr>
          <w:tab/>
        </w:r>
        <w:r w:rsidR="00CC7390">
          <w:rPr>
            <w:webHidden/>
          </w:rPr>
          <w:fldChar w:fldCharType="begin"/>
        </w:r>
        <w:r w:rsidR="00CC7390">
          <w:rPr>
            <w:webHidden/>
          </w:rPr>
          <w:instrText xml:space="preserve"> PAGEREF _Toc410662603 \h </w:instrText>
        </w:r>
        <w:r w:rsidR="00CC7390">
          <w:rPr>
            <w:webHidden/>
          </w:rPr>
        </w:r>
        <w:r w:rsidR="00CC7390">
          <w:rPr>
            <w:webHidden/>
          </w:rPr>
          <w:fldChar w:fldCharType="separate"/>
        </w:r>
        <w:r w:rsidR="00751DD6">
          <w:rPr>
            <w:webHidden/>
          </w:rPr>
          <w:t>6</w:t>
        </w:r>
        <w:r w:rsidR="00CC7390">
          <w:rPr>
            <w:webHidden/>
          </w:rPr>
          <w:fldChar w:fldCharType="end"/>
        </w:r>
      </w:hyperlink>
    </w:p>
    <w:p w14:paraId="54104982" w14:textId="77777777" w:rsidR="00CC7390" w:rsidRDefault="006A2719">
      <w:pPr>
        <w:pStyle w:val="TOC1"/>
        <w:rPr>
          <w:rFonts w:asciiTheme="minorHAnsi" w:eastAsiaTheme="minorEastAsia" w:hAnsiTheme="minorHAnsi" w:cstheme="minorBidi"/>
          <w:b w:val="0"/>
          <w:color w:val="auto"/>
          <w:lang w:eastAsia="en-AU"/>
        </w:rPr>
      </w:pPr>
      <w:hyperlink w:anchor="_Toc410662604" w:history="1">
        <w:r w:rsidR="00CC7390" w:rsidRPr="004533F1">
          <w:rPr>
            <w:rStyle w:val="Hyperlink"/>
          </w:rPr>
          <w:t>1</w:t>
        </w:r>
        <w:r w:rsidR="00CC7390">
          <w:rPr>
            <w:rFonts w:asciiTheme="minorHAnsi" w:eastAsiaTheme="minorEastAsia" w:hAnsiTheme="minorHAnsi" w:cstheme="minorBidi"/>
            <w:b w:val="0"/>
            <w:color w:val="auto"/>
            <w:lang w:eastAsia="en-AU"/>
          </w:rPr>
          <w:tab/>
        </w:r>
        <w:r w:rsidR="00CC7390" w:rsidRPr="004533F1">
          <w:rPr>
            <w:rStyle w:val="Hyperlink"/>
          </w:rPr>
          <w:t>INTRODUCTION</w:t>
        </w:r>
        <w:r w:rsidR="00CC7390">
          <w:rPr>
            <w:webHidden/>
          </w:rPr>
          <w:tab/>
        </w:r>
        <w:r w:rsidR="00CC7390">
          <w:rPr>
            <w:webHidden/>
          </w:rPr>
          <w:fldChar w:fldCharType="begin"/>
        </w:r>
        <w:r w:rsidR="00CC7390">
          <w:rPr>
            <w:webHidden/>
          </w:rPr>
          <w:instrText xml:space="preserve"> PAGEREF _Toc410662604 \h </w:instrText>
        </w:r>
        <w:r w:rsidR="00CC7390">
          <w:rPr>
            <w:webHidden/>
          </w:rPr>
        </w:r>
        <w:r w:rsidR="00CC7390">
          <w:rPr>
            <w:webHidden/>
          </w:rPr>
          <w:fldChar w:fldCharType="separate"/>
        </w:r>
        <w:r w:rsidR="00751DD6">
          <w:rPr>
            <w:webHidden/>
          </w:rPr>
          <w:t>8</w:t>
        </w:r>
        <w:r w:rsidR="00CC7390">
          <w:rPr>
            <w:webHidden/>
          </w:rPr>
          <w:fldChar w:fldCharType="end"/>
        </w:r>
      </w:hyperlink>
    </w:p>
    <w:p w14:paraId="0FE0F066" w14:textId="77777777" w:rsidR="00CC7390" w:rsidRDefault="006A2719">
      <w:pPr>
        <w:pStyle w:val="TOC2"/>
        <w:rPr>
          <w:rFonts w:asciiTheme="minorHAnsi" w:eastAsiaTheme="minorEastAsia" w:hAnsiTheme="minorHAnsi" w:cstheme="minorBidi"/>
          <w:sz w:val="22"/>
          <w:lang w:eastAsia="en-AU"/>
        </w:rPr>
      </w:pPr>
      <w:hyperlink w:anchor="_Toc410662605" w:history="1">
        <w:r w:rsidR="00CC7390" w:rsidRPr="004533F1">
          <w:rPr>
            <w:rStyle w:val="Hyperlink"/>
          </w:rPr>
          <w:t>1.1</w:t>
        </w:r>
        <w:r w:rsidR="00CC7390">
          <w:rPr>
            <w:rFonts w:asciiTheme="minorHAnsi" w:eastAsiaTheme="minorEastAsia" w:hAnsiTheme="minorHAnsi" w:cstheme="minorBidi"/>
            <w:sz w:val="22"/>
            <w:lang w:eastAsia="en-AU"/>
          </w:rPr>
          <w:tab/>
        </w:r>
        <w:r w:rsidR="00CC7390" w:rsidRPr="004533F1">
          <w:rPr>
            <w:rStyle w:val="Hyperlink"/>
          </w:rPr>
          <w:t>PNDS: A snapshot</w:t>
        </w:r>
        <w:r w:rsidR="00CC7390">
          <w:rPr>
            <w:webHidden/>
          </w:rPr>
          <w:tab/>
        </w:r>
        <w:r w:rsidR="00CC7390">
          <w:rPr>
            <w:webHidden/>
          </w:rPr>
          <w:fldChar w:fldCharType="begin"/>
        </w:r>
        <w:r w:rsidR="00CC7390">
          <w:rPr>
            <w:webHidden/>
          </w:rPr>
          <w:instrText xml:space="preserve"> PAGEREF _Toc410662605 \h </w:instrText>
        </w:r>
        <w:r w:rsidR="00CC7390">
          <w:rPr>
            <w:webHidden/>
          </w:rPr>
        </w:r>
        <w:r w:rsidR="00CC7390">
          <w:rPr>
            <w:webHidden/>
          </w:rPr>
          <w:fldChar w:fldCharType="separate"/>
        </w:r>
        <w:r w:rsidR="00751DD6">
          <w:rPr>
            <w:webHidden/>
          </w:rPr>
          <w:t>8</w:t>
        </w:r>
        <w:r w:rsidR="00CC7390">
          <w:rPr>
            <w:webHidden/>
          </w:rPr>
          <w:fldChar w:fldCharType="end"/>
        </w:r>
      </w:hyperlink>
    </w:p>
    <w:p w14:paraId="4373294F" w14:textId="77777777" w:rsidR="00CC7390" w:rsidRDefault="006A2719">
      <w:pPr>
        <w:pStyle w:val="TOC2"/>
        <w:rPr>
          <w:rFonts w:asciiTheme="minorHAnsi" w:eastAsiaTheme="minorEastAsia" w:hAnsiTheme="minorHAnsi" w:cstheme="minorBidi"/>
          <w:sz w:val="22"/>
          <w:lang w:eastAsia="en-AU"/>
        </w:rPr>
      </w:pPr>
      <w:hyperlink w:anchor="_Toc410662606" w:history="1">
        <w:r w:rsidR="00CC7390" w:rsidRPr="004533F1">
          <w:rPr>
            <w:rStyle w:val="Hyperlink"/>
          </w:rPr>
          <w:t>1.2</w:t>
        </w:r>
        <w:r w:rsidR="00CC7390">
          <w:rPr>
            <w:rFonts w:asciiTheme="minorHAnsi" w:eastAsiaTheme="minorEastAsia" w:hAnsiTheme="minorHAnsi" w:cstheme="minorBidi"/>
            <w:sz w:val="22"/>
            <w:lang w:eastAsia="en-AU"/>
          </w:rPr>
          <w:tab/>
        </w:r>
        <w:r w:rsidR="00CC7390" w:rsidRPr="004533F1">
          <w:rPr>
            <w:rStyle w:val="Hyperlink"/>
          </w:rPr>
          <w:t>PNDS Support Program</w:t>
        </w:r>
        <w:r w:rsidR="00CC7390">
          <w:rPr>
            <w:webHidden/>
          </w:rPr>
          <w:tab/>
        </w:r>
        <w:r w:rsidR="00CC7390">
          <w:rPr>
            <w:webHidden/>
          </w:rPr>
          <w:fldChar w:fldCharType="begin"/>
        </w:r>
        <w:r w:rsidR="00CC7390">
          <w:rPr>
            <w:webHidden/>
          </w:rPr>
          <w:instrText xml:space="preserve"> PAGEREF _Toc410662606 \h </w:instrText>
        </w:r>
        <w:r w:rsidR="00CC7390">
          <w:rPr>
            <w:webHidden/>
          </w:rPr>
        </w:r>
        <w:r w:rsidR="00CC7390">
          <w:rPr>
            <w:webHidden/>
          </w:rPr>
          <w:fldChar w:fldCharType="separate"/>
        </w:r>
        <w:r w:rsidR="00751DD6">
          <w:rPr>
            <w:webHidden/>
          </w:rPr>
          <w:t>8</w:t>
        </w:r>
        <w:r w:rsidR="00CC7390">
          <w:rPr>
            <w:webHidden/>
          </w:rPr>
          <w:fldChar w:fldCharType="end"/>
        </w:r>
      </w:hyperlink>
    </w:p>
    <w:p w14:paraId="340494A4" w14:textId="77777777" w:rsidR="00CC7390" w:rsidRDefault="006A2719">
      <w:pPr>
        <w:pStyle w:val="TOC2"/>
        <w:rPr>
          <w:rFonts w:asciiTheme="minorHAnsi" w:eastAsiaTheme="minorEastAsia" w:hAnsiTheme="minorHAnsi" w:cstheme="minorBidi"/>
          <w:sz w:val="22"/>
          <w:lang w:eastAsia="en-AU"/>
        </w:rPr>
      </w:pPr>
      <w:hyperlink w:anchor="_Toc410662607" w:history="1">
        <w:r w:rsidR="00CC7390" w:rsidRPr="004533F1">
          <w:rPr>
            <w:rStyle w:val="Hyperlink"/>
          </w:rPr>
          <w:t>1.3</w:t>
        </w:r>
        <w:r w:rsidR="00CC7390">
          <w:rPr>
            <w:rFonts w:asciiTheme="minorHAnsi" w:eastAsiaTheme="minorEastAsia" w:hAnsiTheme="minorHAnsi" w:cstheme="minorBidi"/>
            <w:sz w:val="22"/>
            <w:lang w:eastAsia="en-AU"/>
          </w:rPr>
          <w:tab/>
        </w:r>
        <w:r w:rsidR="00CC7390" w:rsidRPr="004533F1">
          <w:rPr>
            <w:rStyle w:val="Hyperlink"/>
          </w:rPr>
          <w:t>Program management arrangements</w:t>
        </w:r>
        <w:r w:rsidR="00CC7390">
          <w:rPr>
            <w:webHidden/>
          </w:rPr>
          <w:tab/>
        </w:r>
        <w:r w:rsidR="00CC7390">
          <w:rPr>
            <w:webHidden/>
          </w:rPr>
          <w:fldChar w:fldCharType="begin"/>
        </w:r>
        <w:r w:rsidR="00CC7390">
          <w:rPr>
            <w:webHidden/>
          </w:rPr>
          <w:instrText xml:space="preserve"> PAGEREF _Toc410662607 \h </w:instrText>
        </w:r>
        <w:r w:rsidR="00CC7390">
          <w:rPr>
            <w:webHidden/>
          </w:rPr>
        </w:r>
        <w:r w:rsidR="00CC7390">
          <w:rPr>
            <w:webHidden/>
          </w:rPr>
          <w:fldChar w:fldCharType="separate"/>
        </w:r>
        <w:r w:rsidR="00751DD6">
          <w:rPr>
            <w:webHidden/>
          </w:rPr>
          <w:t>8</w:t>
        </w:r>
        <w:r w:rsidR="00CC7390">
          <w:rPr>
            <w:webHidden/>
          </w:rPr>
          <w:fldChar w:fldCharType="end"/>
        </w:r>
      </w:hyperlink>
    </w:p>
    <w:p w14:paraId="2EC7225C" w14:textId="77777777" w:rsidR="00CC7390" w:rsidRDefault="006A2719">
      <w:pPr>
        <w:pStyle w:val="TOC2"/>
        <w:rPr>
          <w:rFonts w:asciiTheme="minorHAnsi" w:eastAsiaTheme="minorEastAsia" w:hAnsiTheme="minorHAnsi" w:cstheme="minorBidi"/>
          <w:sz w:val="22"/>
          <w:lang w:eastAsia="en-AU"/>
        </w:rPr>
      </w:pPr>
      <w:hyperlink w:anchor="_Toc410662608" w:history="1">
        <w:r w:rsidR="00CC7390" w:rsidRPr="004533F1">
          <w:rPr>
            <w:rStyle w:val="Hyperlink"/>
          </w:rPr>
          <w:t>1.4</w:t>
        </w:r>
        <w:r w:rsidR="00CC7390">
          <w:rPr>
            <w:rFonts w:asciiTheme="minorHAnsi" w:eastAsiaTheme="minorEastAsia" w:hAnsiTheme="minorHAnsi" w:cstheme="minorBidi"/>
            <w:sz w:val="22"/>
            <w:lang w:eastAsia="en-AU"/>
          </w:rPr>
          <w:tab/>
        </w:r>
        <w:r w:rsidR="00CC7390" w:rsidRPr="004533F1">
          <w:rPr>
            <w:rStyle w:val="Hyperlink"/>
          </w:rPr>
          <w:t>Planning and reporting framework</w:t>
        </w:r>
        <w:r w:rsidR="00CC7390">
          <w:rPr>
            <w:webHidden/>
          </w:rPr>
          <w:tab/>
        </w:r>
        <w:r w:rsidR="00CC7390">
          <w:rPr>
            <w:webHidden/>
          </w:rPr>
          <w:fldChar w:fldCharType="begin"/>
        </w:r>
        <w:r w:rsidR="00CC7390">
          <w:rPr>
            <w:webHidden/>
          </w:rPr>
          <w:instrText xml:space="preserve"> PAGEREF _Toc410662608 \h </w:instrText>
        </w:r>
        <w:r w:rsidR="00CC7390">
          <w:rPr>
            <w:webHidden/>
          </w:rPr>
        </w:r>
        <w:r w:rsidR="00CC7390">
          <w:rPr>
            <w:webHidden/>
          </w:rPr>
          <w:fldChar w:fldCharType="separate"/>
        </w:r>
        <w:r w:rsidR="00751DD6">
          <w:rPr>
            <w:webHidden/>
          </w:rPr>
          <w:t>9</w:t>
        </w:r>
        <w:r w:rsidR="00CC7390">
          <w:rPr>
            <w:webHidden/>
          </w:rPr>
          <w:fldChar w:fldCharType="end"/>
        </w:r>
      </w:hyperlink>
    </w:p>
    <w:p w14:paraId="287DE18A" w14:textId="77777777" w:rsidR="00CC7390" w:rsidRDefault="006A2719">
      <w:pPr>
        <w:pStyle w:val="TOC2"/>
        <w:rPr>
          <w:rFonts w:asciiTheme="minorHAnsi" w:eastAsiaTheme="minorEastAsia" w:hAnsiTheme="minorHAnsi" w:cstheme="minorBidi"/>
          <w:sz w:val="22"/>
          <w:lang w:eastAsia="en-AU"/>
        </w:rPr>
      </w:pPr>
      <w:hyperlink w:anchor="_Toc410662609" w:history="1">
        <w:r w:rsidR="00CC7390" w:rsidRPr="004533F1">
          <w:rPr>
            <w:rStyle w:val="Hyperlink"/>
          </w:rPr>
          <w:t>1.5</w:t>
        </w:r>
        <w:r w:rsidR="00CC7390">
          <w:rPr>
            <w:rFonts w:asciiTheme="minorHAnsi" w:eastAsiaTheme="minorEastAsia" w:hAnsiTheme="minorHAnsi" w:cstheme="minorBidi"/>
            <w:sz w:val="22"/>
            <w:lang w:eastAsia="en-AU"/>
          </w:rPr>
          <w:tab/>
        </w:r>
        <w:r w:rsidR="00CC7390" w:rsidRPr="004533F1">
          <w:rPr>
            <w:rStyle w:val="Hyperlink"/>
          </w:rPr>
          <w:t>About this report</w:t>
        </w:r>
        <w:r w:rsidR="00CC7390">
          <w:rPr>
            <w:webHidden/>
          </w:rPr>
          <w:tab/>
        </w:r>
        <w:r w:rsidR="00CC7390">
          <w:rPr>
            <w:webHidden/>
          </w:rPr>
          <w:fldChar w:fldCharType="begin"/>
        </w:r>
        <w:r w:rsidR="00CC7390">
          <w:rPr>
            <w:webHidden/>
          </w:rPr>
          <w:instrText xml:space="preserve"> PAGEREF _Toc410662609 \h </w:instrText>
        </w:r>
        <w:r w:rsidR="00CC7390">
          <w:rPr>
            <w:webHidden/>
          </w:rPr>
        </w:r>
        <w:r w:rsidR="00CC7390">
          <w:rPr>
            <w:webHidden/>
          </w:rPr>
          <w:fldChar w:fldCharType="separate"/>
        </w:r>
        <w:r w:rsidR="00751DD6">
          <w:rPr>
            <w:webHidden/>
          </w:rPr>
          <w:t>10</w:t>
        </w:r>
        <w:r w:rsidR="00CC7390">
          <w:rPr>
            <w:webHidden/>
          </w:rPr>
          <w:fldChar w:fldCharType="end"/>
        </w:r>
      </w:hyperlink>
    </w:p>
    <w:p w14:paraId="004234DE" w14:textId="77777777" w:rsidR="00CC7390" w:rsidRDefault="006A2719">
      <w:pPr>
        <w:pStyle w:val="TOC2"/>
        <w:rPr>
          <w:rFonts w:asciiTheme="minorHAnsi" w:eastAsiaTheme="minorEastAsia" w:hAnsiTheme="minorHAnsi" w:cstheme="minorBidi"/>
          <w:sz w:val="22"/>
          <w:lang w:eastAsia="en-AU"/>
        </w:rPr>
      </w:pPr>
      <w:hyperlink w:anchor="_Toc410662610" w:history="1">
        <w:r w:rsidR="00CC7390" w:rsidRPr="004533F1">
          <w:rPr>
            <w:rStyle w:val="Hyperlink"/>
          </w:rPr>
          <w:t>1.6</w:t>
        </w:r>
        <w:r w:rsidR="00CC7390">
          <w:rPr>
            <w:rFonts w:asciiTheme="minorHAnsi" w:eastAsiaTheme="minorEastAsia" w:hAnsiTheme="minorHAnsi" w:cstheme="minorBidi"/>
            <w:sz w:val="22"/>
            <w:lang w:eastAsia="en-AU"/>
          </w:rPr>
          <w:tab/>
        </w:r>
        <w:r w:rsidR="00CC7390" w:rsidRPr="004533F1">
          <w:rPr>
            <w:rStyle w:val="Hyperlink"/>
          </w:rPr>
          <w:t>Report aims and structure</w:t>
        </w:r>
        <w:r w:rsidR="00CC7390">
          <w:rPr>
            <w:webHidden/>
          </w:rPr>
          <w:tab/>
        </w:r>
        <w:r w:rsidR="00CC7390">
          <w:rPr>
            <w:webHidden/>
          </w:rPr>
          <w:fldChar w:fldCharType="begin"/>
        </w:r>
        <w:r w:rsidR="00CC7390">
          <w:rPr>
            <w:webHidden/>
          </w:rPr>
          <w:instrText xml:space="preserve"> PAGEREF _Toc410662610 \h </w:instrText>
        </w:r>
        <w:r w:rsidR="00CC7390">
          <w:rPr>
            <w:webHidden/>
          </w:rPr>
        </w:r>
        <w:r w:rsidR="00CC7390">
          <w:rPr>
            <w:webHidden/>
          </w:rPr>
          <w:fldChar w:fldCharType="separate"/>
        </w:r>
        <w:r w:rsidR="00751DD6">
          <w:rPr>
            <w:webHidden/>
          </w:rPr>
          <w:t>10</w:t>
        </w:r>
        <w:r w:rsidR="00CC7390">
          <w:rPr>
            <w:webHidden/>
          </w:rPr>
          <w:fldChar w:fldCharType="end"/>
        </w:r>
      </w:hyperlink>
    </w:p>
    <w:p w14:paraId="06F2D1F0" w14:textId="77777777" w:rsidR="00CC7390" w:rsidRDefault="006A2719">
      <w:pPr>
        <w:pStyle w:val="TOC1"/>
        <w:rPr>
          <w:rFonts w:asciiTheme="minorHAnsi" w:eastAsiaTheme="minorEastAsia" w:hAnsiTheme="minorHAnsi" w:cstheme="minorBidi"/>
          <w:b w:val="0"/>
          <w:color w:val="auto"/>
          <w:lang w:eastAsia="en-AU"/>
        </w:rPr>
      </w:pPr>
      <w:hyperlink w:anchor="_Toc410662611" w:history="1">
        <w:r w:rsidR="00CC7390" w:rsidRPr="004533F1">
          <w:rPr>
            <w:rStyle w:val="Hyperlink"/>
          </w:rPr>
          <w:t>2</w:t>
        </w:r>
        <w:r w:rsidR="00CC7390">
          <w:rPr>
            <w:rFonts w:asciiTheme="minorHAnsi" w:eastAsiaTheme="minorEastAsia" w:hAnsiTheme="minorHAnsi" w:cstheme="minorBidi"/>
            <w:b w:val="0"/>
            <w:color w:val="auto"/>
            <w:lang w:eastAsia="en-AU"/>
          </w:rPr>
          <w:tab/>
        </w:r>
        <w:r w:rsidR="00CC7390" w:rsidRPr="004533F1">
          <w:rPr>
            <w:rStyle w:val="Hyperlink"/>
          </w:rPr>
          <w:t>CONTEXT AND OPERATING ENVIRONMENT</w:t>
        </w:r>
        <w:r w:rsidR="00CC7390">
          <w:rPr>
            <w:webHidden/>
          </w:rPr>
          <w:tab/>
        </w:r>
        <w:r w:rsidR="00CC7390">
          <w:rPr>
            <w:webHidden/>
          </w:rPr>
          <w:fldChar w:fldCharType="begin"/>
        </w:r>
        <w:r w:rsidR="00CC7390">
          <w:rPr>
            <w:webHidden/>
          </w:rPr>
          <w:instrText xml:space="preserve"> PAGEREF _Toc410662611 \h </w:instrText>
        </w:r>
        <w:r w:rsidR="00CC7390">
          <w:rPr>
            <w:webHidden/>
          </w:rPr>
        </w:r>
        <w:r w:rsidR="00CC7390">
          <w:rPr>
            <w:webHidden/>
          </w:rPr>
          <w:fldChar w:fldCharType="separate"/>
        </w:r>
        <w:r w:rsidR="00751DD6">
          <w:rPr>
            <w:webHidden/>
          </w:rPr>
          <w:t>11</w:t>
        </w:r>
        <w:r w:rsidR="00CC7390">
          <w:rPr>
            <w:webHidden/>
          </w:rPr>
          <w:fldChar w:fldCharType="end"/>
        </w:r>
      </w:hyperlink>
    </w:p>
    <w:p w14:paraId="2C6C9AE3" w14:textId="77777777" w:rsidR="00CC7390" w:rsidRDefault="006A2719">
      <w:pPr>
        <w:pStyle w:val="TOC1"/>
        <w:rPr>
          <w:rFonts w:asciiTheme="minorHAnsi" w:eastAsiaTheme="minorEastAsia" w:hAnsiTheme="minorHAnsi" w:cstheme="minorBidi"/>
          <w:b w:val="0"/>
          <w:color w:val="auto"/>
          <w:lang w:eastAsia="en-AU"/>
        </w:rPr>
      </w:pPr>
      <w:hyperlink w:anchor="_Toc410662612" w:history="1">
        <w:r w:rsidR="00CC7390" w:rsidRPr="004533F1">
          <w:rPr>
            <w:rStyle w:val="Hyperlink"/>
            <w:rFonts w:eastAsia="Calibri"/>
          </w:rPr>
          <w:t>3</w:t>
        </w:r>
        <w:r w:rsidR="00CC7390">
          <w:rPr>
            <w:rFonts w:asciiTheme="minorHAnsi" w:eastAsiaTheme="minorEastAsia" w:hAnsiTheme="minorHAnsi" w:cstheme="minorBidi"/>
            <w:b w:val="0"/>
            <w:color w:val="auto"/>
            <w:lang w:eastAsia="en-AU"/>
          </w:rPr>
          <w:tab/>
        </w:r>
        <w:r w:rsidR="00CC7390" w:rsidRPr="004533F1">
          <w:rPr>
            <w:rStyle w:val="Hyperlink"/>
            <w:rFonts w:eastAsia="Calibri"/>
          </w:rPr>
          <w:t>PROGRESS TOWARDS ACHIEVING END-OF-PROGRAM OUTCOME</w:t>
        </w:r>
        <w:r w:rsidR="00CC7390">
          <w:rPr>
            <w:webHidden/>
          </w:rPr>
          <w:tab/>
        </w:r>
        <w:r w:rsidR="00CC7390">
          <w:rPr>
            <w:webHidden/>
          </w:rPr>
          <w:fldChar w:fldCharType="begin"/>
        </w:r>
        <w:r w:rsidR="00CC7390">
          <w:rPr>
            <w:webHidden/>
          </w:rPr>
          <w:instrText xml:space="preserve"> PAGEREF _Toc410662612 \h </w:instrText>
        </w:r>
        <w:r w:rsidR="00CC7390">
          <w:rPr>
            <w:webHidden/>
          </w:rPr>
        </w:r>
        <w:r w:rsidR="00CC7390">
          <w:rPr>
            <w:webHidden/>
          </w:rPr>
          <w:fldChar w:fldCharType="separate"/>
        </w:r>
        <w:r w:rsidR="00751DD6">
          <w:rPr>
            <w:webHidden/>
          </w:rPr>
          <w:t>13</w:t>
        </w:r>
        <w:r w:rsidR="00CC7390">
          <w:rPr>
            <w:webHidden/>
          </w:rPr>
          <w:fldChar w:fldCharType="end"/>
        </w:r>
      </w:hyperlink>
    </w:p>
    <w:p w14:paraId="5D7ECF3E" w14:textId="77777777" w:rsidR="00CC7390" w:rsidRDefault="006A2719">
      <w:pPr>
        <w:pStyle w:val="TOC2"/>
        <w:rPr>
          <w:rFonts w:asciiTheme="minorHAnsi" w:eastAsiaTheme="minorEastAsia" w:hAnsiTheme="minorHAnsi" w:cstheme="minorBidi"/>
          <w:sz w:val="22"/>
          <w:lang w:eastAsia="en-AU"/>
        </w:rPr>
      </w:pPr>
      <w:hyperlink w:anchor="_Toc410662613" w:history="1">
        <w:r w:rsidR="00CC7390" w:rsidRPr="004533F1">
          <w:rPr>
            <w:rStyle w:val="Hyperlink"/>
            <w:rFonts w:eastAsia="Calibri"/>
          </w:rPr>
          <w:t>3.1</w:t>
        </w:r>
        <w:r w:rsidR="00CC7390">
          <w:rPr>
            <w:rFonts w:asciiTheme="minorHAnsi" w:eastAsiaTheme="minorEastAsia" w:hAnsiTheme="minorHAnsi" w:cstheme="minorBidi"/>
            <w:sz w:val="22"/>
            <w:lang w:eastAsia="en-AU"/>
          </w:rPr>
          <w:tab/>
        </w:r>
        <w:r w:rsidR="00CC7390" w:rsidRPr="004533F1">
          <w:rPr>
            <w:rStyle w:val="Hyperlink"/>
            <w:rFonts w:eastAsia="Calibri"/>
          </w:rPr>
          <w:t>Program management system</w:t>
        </w:r>
        <w:r w:rsidR="00CC7390">
          <w:rPr>
            <w:webHidden/>
          </w:rPr>
          <w:tab/>
        </w:r>
        <w:r w:rsidR="00CC7390">
          <w:rPr>
            <w:webHidden/>
          </w:rPr>
          <w:fldChar w:fldCharType="begin"/>
        </w:r>
        <w:r w:rsidR="00CC7390">
          <w:rPr>
            <w:webHidden/>
          </w:rPr>
          <w:instrText xml:space="preserve"> PAGEREF _Toc410662613 \h </w:instrText>
        </w:r>
        <w:r w:rsidR="00CC7390">
          <w:rPr>
            <w:webHidden/>
          </w:rPr>
        </w:r>
        <w:r w:rsidR="00CC7390">
          <w:rPr>
            <w:webHidden/>
          </w:rPr>
          <w:fldChar w:fldCharType="separate"/>
        </w:r>
        <w:r w:rsidR="00751DD6">
          <w:rPr>
            <w:webHidden/>
          </w:rPr>
          <w:t>14</w:t>
        </w:r>
        <w:r w:rsidR="00CC7390">
          <w:rPr>
            <w:webHidden/>
          </w:rPr>
          <w:fldChar w:fldCharType="end"/>
        </w:r>
      </w:hyperlink>
    </w:p>
    <w:p w14:paraId="64E177D8" w14:textId="77777777" w:rsidR="00CC7390" w:rsidRDefault="006A2719">
      <w:pPr>
        <w:pStyle w:val="TOC2"/>
        <w:rPr>
          <w:rFonts w:asciiTheme="minorHAnsi" w:eastAsiaTheme="minorEastAsia" w:hAnsiTheme="minorHAnsi" w:cstheme="minorBidi"/>
          <w:sz w:val="22"/>
          <w:lang w:eastAsia="en-AU"/>
        </w:rPr>
      </w:pPr>
      <w:hyperlink w:anchor="_Toc410662614" w:history="1">
        <w:r w:rsidR="00CC7390" w:rsidRPr="004533F1">
          <w:rPr>
            <w:rStyle w:val="Hyperlink"/>
            <w:rFonts w:eastAsia="Calibri"/>
          </w:rPr>
          <w:t>3.2</w:t>
        </w:r>
        <w:r w:rsidR="00CC7390">
          <w:rPr>
            <w:rFonts w:asciiTheme="minorHAnsi" w:eastAsiaTheme="minorEastAsia" w:hAnsiTheme="minorHAnsi" w:cstheme="minorBidi"/>
            <w:sz w:val="22"/>
            <w:lang w:eastAsia="en-AU"/>
          </w:rPr>
          <w:tab/>
        </w:r>
        <w:r w:rsidR="00CC7390" w:rsidRPr="004533F1">
          <w:rPr>
            <w:rStyle w:val="Hyperlink"/>
            <w:rFonts w:eastAsia="Calibri"/>
          </w:rPr>
          <w:t>Finance and procurement system</w:t>
        </w:r>
        <w:r w:rsidR="00CC7390">
          <w:rPr>
            <w:webHidden/>
          </w:rPr>
          <w:tab/>
        </w:r>
        <w:r w:rsidR="00CC7390">
          <w:rPr>
            <w:webHidden/>
          </w:rPr>
          <w:fldChar w:fldCharType="begin"/>
        </w:r>
        <w:r w:rsidR="00CC7390">
          <w:rPr>
            <w:webHidden/>
          </w:rPr>
          <w:instrText xml:space="preserve"> PAGEREF _Toc410662614 \h </w:instrText>
        </w:r>
        <w:r w:rsidR="00CC7390">
          <w:rPr>
            <w:webHidden/>
          </w:rPr>
        </w:r>
        <w:r w:rsidR="00CC7390">
          <w:rPr>
            <w:webHidden/>
          </w:rPr>
          <w:fldChar w:fldCharType="separate"/>
        </w:r>
        <w:r w:rsidR="00751DD6">
          <w:rPr>
            <w:webHidden/>
          </w:rPr>
          <w:t>17</w:t>
        </w:r>
        <w:r w:rsidR="00CC7390">
          <w:rPr>
            <w:webHidden/>
          </w:rPr>
          <w:fldChar w:fldCharType="end"/>
        </w:r>
      </w:hyperlink>
    </w:p>
    <w:p w14:paraId="38BF746F" w14:textId="77777777" w:rsidR="00CC7390" w:rsidRDefault="006A2719">
      <w:pPr>
        <w:pStyle w:val="TOC2"/>
        <w:rPr>
          <w:rFonts w:asciiTheme="minorHAnsi" w:eastAsiaTheme="minorEastAsia" w:hAnsiTheme="minorHAnsi" w:cstheme="minorBidi"/>
          <w:sz w:val="22"/>
          <w:lang w:eastAsia="en-AU"/>
        </w:rPr>
      </w:pPr>
      <w:hyperlink w:anchor="_Toc410662615" w:history="1">
        <w:r w:rsidR="00CC7390" w:rsidRPr="004533F1">
          <w:rPr>
            <w:rStyle w:val="Hyperlink"/>
            <w:rFonts w:eastAsia="Calibri"/>
          </w:rPr>
          <w:t>3.3</w:t>
        </w:r>
        <w:r w:rsidR="00CC7390">
          <w:rPr>
            <w:rFonts w:asciiTheme="minorHAnsi" w:eastAsiaTheme="minorEastAsia" w:hAnsiTheme="minorHAnsi" w:cstheme="minorBidi"/>
            <w:sz w:val="22"/>
            <w:lang w:eastAsia="en-AU"/>
          </w:rPr>
          <w:tab/>
        </w:r>
        <w:r w:rsidR="00CC7390" w:rsidRPr="004533F1">
          <w:rPr>
            <w:rStyle w:val="Hyperlink"/>
            <w:rFonts w:eastAsia="Calibri"/>
          </w:rPr>
          <w:t>Personnel management system</w:t>
        </w:r>
        <w:r w:rsidR="00CC7390">
          <w:rPr>
            <w:webHidden/>
          </w:rPr>
          <w:tab/>
        </w:r>
        <w:r w:rsidR="00CC7390">
          <w:rPr>
            <w:webHidden/>
          </w:rPr>
          <w:fldChar w:fldCharType="begin"/>
        </w:r>
        <w:r w:rsidR="00CC7390">
          <w:rPr>
            <w:webHidden/>
          </w:rPr>
          <w:instrText xml:space="preserve"> PAGEREF _Toc410662615 \h </w:instrText>
        </w:r>
        <w:r w:rsidR="00CC7390">
          <w:rPr>
            <w:webHidden/>
          </w:rPr>
        </w:r>
        <w:r w:rsidR="00CC7390">
          <w:rPr>
            <w:webHidden/>
          </w:rPr>
          <w:fldChar w:fldCharType="separate"/>
        </w:r>
        <w:r w:rsidR="00751DD6">
          <w:rPr>
            <w:webHidden/>
          </w:rPr>
          <w:t>22</w:t>
        </w:r>
        <w:r w:rsidR="00CC7390">
          <w:rPr>
            <w:webHidden/>
          </w:rPr>
          <w:fldChar w:fldCharType="end"/>
        </w:r>
      </w:hyperlink>
    </w:p>
    <w:p w14:paraId="23E28D6F" w14:textId="77777777" w:rsidR="00CC7390" w:rsidRDefault="006A2719">
      <w:pPr>
        <w:pStyle w:val="TOC2"/>
        <w:rPr>
          <w:rFonts w:asciiTheme="minorHAnsi" w:eastAsiaTheme="minorEastAsia" w:hAnsiTheme="minorHAnsi" w:cstheme="minorBidi"/>
          <w:sz w:val="22"/>
          <w:lang w:eastAsia="en-AU"/>
        </w:rPr>
      </w:pPr>
      <w:hyperlink w:anchor="_Toc410662616" w:history="1">
        <w:r w:rsidR="00CC7390" w:rsidRPr="004533F1">
          <w:rPr>
            <w:rStyle w:val="Hyperlink"/>
            <w:rFonts w:eastAsia="Calibri"/>
          </w:rPr>
          <w:t>3.4</w:t>
        </w:r>
        <w:r w:rsidR="00CC7390">
          <w:rPr>
            <w:rFonts w:asciiTheme="minorHAnsi" w:eastAsiaTheme="minorEastAsia" w:hAnsiTheme="minorHAnsi" w:cstheme="minorBidi"/>
            <w:sz w:val="22"/>
            <w:lang w:eastAsia="en-AU"/>
          </w:rPr>
          <w:tab/>
        </w:r>
        <w:r w:rsidR="00CC7390" w:rsidRPr="004533F1">
          <w:rPr>
            <w:rStyle w:val="Hyperlink"/>
            <w:rFonts w:eastAsia="Calibri"/>
          </w:rPr>
          <w:t>Logistics system</w:t>
        </w:r>
        <w:r w:rsidR="00CC7390">
          <w:rPr>
            <w:webHidden/>
          </w:rPr>
          <w:tab/>
        </w:r>
        <w:r w:rsidR="00CC7390">
          <w:rPr>
            <w:webHidden/>
          </w:rPr>
          <w:fldChar w:fldCharType="begin"/>
        </w:r>
        <w:r w:rsidR="00CC7390">
          <w:rPr>
            <w:webHidden/>
          </w:rPr>
          <w:instrText xml:space="preserve"> PAGEREF _Toc410662616 \h </w:instrText>
        </w:r>
        <w:r w:rsidR="00CC7390">
          <w:rPr>
            <w:webHidden/>
          </w:rPr>
        </w:r>
        <w:r w:rsidR="00CC7390">
          <w:rPr>
            <w:webHidden/>
          </w:rPr>
          <w:fldChar w:fldCharType="separate"/>
        </w:r>
        <w:r w:rsidR="00751DD6">
          <w:rPr>
            <w:webHidden/>
          </w:rPr>
          <w:t>26</w:t>
        </w:r>
        <w:r w:rsidR="00CC7390">
          <w:rPr>
            <w:webHidden/>
          </w:rPr>
          <w:fldChar w:fldCharType="end"/>
        </w:r>
      </w:hyperlink>
    </w:p>
    <w:p w14:paraId="45589D43" w14:textId="77777777" w:rsidR="00CC7390" w:rsidRDefault="006A2719">
      <w:pPr>
        <w:pStyle w:val="TOC1"/>
        <w:rPr>
          <w:rFonts w:asciiTheme="minorHAnsi" w:eastAsiaTheme="minorEastAsia" w:hAnsiTheme="minorHAnsi" w:cstheme="minorBidi"/>
          <w:b w:val="0"/>
          <w:color w:val="auto"/>
          <w:lang w:eastAsia="en-AU"/>
        </w:rPr>
      </w:pPr>
      <w:hyperlink w:anchor="_Toc410662617" w:history="1">
        <w:r w:rsidR="00CC7390" w:rsidRPr="004533F1">
          <w:rPr>
            <w:rStyle w:val="Hyperlink"/>
            <w:rFonts w:eastAsia="Calibri"/>
          </w:rPr>
          <w:t>4</w:t>
        </w:r>
        <w:r w:rsidR="00CC7390">
          <w:rPr>
            <w:rFonts w:asciiTheme="minorHAnsi" w:eastAsiaTheme="minorEastAsia" w:hAnsiTheme="minorHAnsi" w:cstheme="minorBidi"/>
            <w:b w:val="0"/>
            <w:color w:val="auto"/>
            <w:lang w:eastAsia="en-AU"/>
          </w:rPr>
          <w:tab/>
        </w:r>
        <w:r w:rsidR="00CC7390" w:rsidRPr="004533F1">
          <w:rPr>
            <w:rStyle w:val="Hyperlink"/>
            <w:rFonts w:eastAsia="Calibri"/>
          </w:rPr>
          <w:t>IMPLEMENTATION PROGRESS</w:t>
        </w:r>
        <w:r w:rsidR="00CC7390">
          <w:rPr>
            <w:webHidden/>
          </w:rPr>
          <w:tab/>
        </w:r>
        <w:r w:rsidR="00CC7390">
          <w:rPr>
            <w:webHidden/>
          </w:rPr>
          <w:fldChar w:fldCharType="begin"/>
        </w:r>
        <w:r w:rsidR="00CC7390">
          <w:rPr>
            <w:webHidden/>
          </w:rPr>
          <w:instrText xml:space="preserve"> PAGEREF _Toc410662617 \h </w:instrText>
        </w:r>
        <w:r w:rsidR="00CC7390">
          <w:rPr>
            <w:webHidden/>
          </w:rPr>
        </w:r>
        <w:r w:rsidR="00CC7390">
          <w:rPr>
            <w:webHidden/>
          </w:rPr>
          <w:fldChar w:fldCharType="separate"/>
        </w:r>
        <w:r w:rsidR="00751DD6">
          <w:rPr>
            <w:webHidden/>
          </w:rPr>
          <w:t>30</w:t>
        </w:r>
        <w:r w:rsidR="00CC7390">
          <w:rPr>
            <w:webHidden/>
          </w:rPr>
          <w:fldChar w:fldCharType="end"/>
        </w:r>
      </w:hyperlink>
    </w:p>
    <w:p w14:paraId="7395E72F" w14:textId="77777777" w:rsidR="00CC7390" w:rsidRDefault="006A2719">
      <w:pPr>
        <w:pStyle w:val="TOC2"/>
        <w:rPr>
          <w:rFonts w:asciiTheme="minorHAnsi" w:eastAsiaTheme="minorEastAsia" w:hAnsiTheme="minorHAnsi" w:cstheme="minorBidi"/>
          <w:sz w:val="22"/>
          <w:lang w:eastAsia="en-AU"/>
        </w:rPr>
      </w:pPr>
      <w:hyperlink w:anchor="_Toc410662618" w:history="1">
        <w:r w:rsidR="00CC7390" w:rsidRPr="004533F1">
          <w:rPr>
            <w:rStyle w:val="Hyperlink"/>
            <w:rFonts w:eastAsia="Calibri"/>
          </w:rPr>
          <w:t>4.1</w:t>
        </w:r>
        <w:r w:rsidR="00CC7390">
          <w:rPr>
            <w:rFonts w:asciiTheme="minorHAnsi" w:eastAsiaTheme="minorEastAsia" w:hAnsiTheme="minorHAnsi" w:cstheme="minorBidi"/>
            <w:sz w:val="22"/>
            <w:lang w:eastAsia="en-AU"/>
          </w:rPr>
          <w:tab/>
        </w:r>
        <w:r w:rsidR="00CC7390" w:rsidRPr="004533F1">
          <w:rPr>
            <w:rStyle w:val="Hyperlink"/>
            <w:rFonts w:eastAsia="Calibri"/>
          </w:rPr>
          <w:t>Implementation against work plan</w:t>
        </w:r>
        <w:r w:rsidR="00CC7390">
          <w:rPr>
            <w:webHidden/>
          </w:rPr>
          <w:tab/>
        </w:r>
        <w:r w:rsidR="00CC7390">
          <w:rPr>
            <w:webHidden/>
          </w:rPr>
          <w:fldChar w:fldCharType="begin"/>
        </w:r>
        <w:r w:rsidR="00CC7390">
          <w:rPr>
            <w:webHidden/>
          </w:rPr>
          <w:instrText xml:space="preserve"> PAGEREF _Toc410662618 \h </w:instrText>
        </w:r>
        <w:r w:rsidR="00CC7390">
          <w:rPr>
            <w:webHidden/>
          </w:rPr>
        </w:r>
        <w:r w:rsidR="00CC7390">
          <w:rPr>
            <w:webHidden/>
          </w:rPr>
          <w:fldChar w:fldCharType="separate"/>
        </w:r>
        <w:r w:rsidR="00751DD6">
          <w:rPr>
            <w:webHidden/>
          </w:rPr>
          <w:t>30</w:t>
        </w:r>
        <w:r w:rsidR="00CC7390">
          <w:rPr>
            <w:webHidden/>
          </w:rPr>
          <w:fldChar w:fldCharType="end"/>
        </w:r>
      </w:hyperlink>
    </w:p>
    <w:p w14:paraId="58D2D9BA" w14:textId="77777777" w:rsidR="00CC7390" w:rsidRDefault="006A2719">
      <w:pPr>
        <w:pStyle w:val="TOC2"/>
        <w:rPr>
          <w:rFonts w:asciiTheme="minorHAnsi" w:eastAsiaTheme="minorEastAsia" w:hAnsiTheme="minorHAnsi" w:cstheme="minorBidi"/>
          <w:sz w:val="22"/>
          <w:lang w:eastAsia="en-AU"/>
        </w:rPr>
      </w:pPr>
      <w:hyperlink w:anchor="_Toc410662619" w:history="1">
        <w:r w:rsidR="00CC7390" w:rsidRPr="004533F1">
          <w:rPr>
            <w:rStyle w:val="Hyperlink"/>
            <w:rFonts w:eastAsia="Calibri"/>
          </w:rPr>
          <w:t>4.2</w:t>
        </w:r>
        <w:r w:rsidR="00CC7390">
          <w:rPr>
            <w:rFonts w:asciiTheme="minorHAnsi" w:eastAsiaTheme="minorEastAsia" w:hAnsiTheme="minorHAnsi" w:cstheme="minorBidi"/>
            <w:sz w:val="22"/>
            <w:lang w:eastAsia="en-AU"/>
          </w:rPr>
          <w:tab/>
        </w:r>
        <w:r w:rsidR="00CC7390" w:rsidRPr="004533F1">
          <w:rPr>
            <w:rStyle w:val="Hyperlink"/>
            <w:rFonts w:eastAsia="Calibri"/>
          </w:rPr>
          <w:t>Budget analysis</w:t>
        </w:r>
        <w:r w:rsidR="00CC7390">
          <w:rPr>
            <w:webHidden/>
          </w:rPr>
          <w:tab/>
        </w:r>
        <w:r w:rsidR="00CC7390">
          <w:rPr>
            <w:webHidden/>
          </w:rPr>
          <w:fldChar w:fldCharType="begin"/>
        </w:r>
        <w:r w:rsidR="00CC7390">
          <w:rPr>
            <w:webHidden/>
          </w:rPr>
          <w:instrText xml:space="preserve"> PAGEREF _Toc410662619 \h </w:instrText>
        </w:r>
        <w:r w:rsidR="00CC7390">
          <w:rPr>
            <w:webHidden/>
          </w:rPr>
        </w:r>
        <w:r w:rsidR="00CC7390">
          <w:rPr>
            <w:webHidden/>
          </w:rPr>
          <w:fldChar w:fldCharType="separate"/>
        </w:r>
        <w:r w:rsidR="00751DD6">
          <w:rPr>
            <w:webHidden/>
          </w:rPr>
          <w:t>31</w:t>
        </w:r>
        <w:r w:rsidR="00CC7390">
          <w:rPr>
            <w:webHidden/>
          </w:rPr>
          <w:fldChar w:fldCharType="end"/>
        </w:r>
      </w:hyperlink>
    </w:p>
    <w:p w14:paraId="2BF7A4E4" w14:textId="77777777" w:rsidR="00CC7390" w:rsidRDefault="006A2719">
      <w:pPr>
        <w:pStyle w:val="TOC1"/>
        <w:rPr>
          <w:rFonts w:asciiTheme="minorHAnsi" w:eastAsiaTheme="minorEastAsia" w:hAnsiTheme="minorHAnsi" w:cstheme="minorBidi"/>
          <w:b w:val="0"/>
          <w:color w:val="auto"/>
          <w:lang w:eastAsia="en-AU"/>
        </w:rPr>
      </w:pPr>
      <w:hyperlink w:anchor="_Toc410662620" w:history="1">
        <w:r w:rsidR="00CC7390" w:rsidRPr="004533F1">
          <w:rPr>
            <w:rStyle w:val="Hyperlink"/>
            <w:rFonts w:eastAsia="Calibri"/>
          </w:rPr>
          <w:t>5</w:t>
        </w:r>
        <w:r w:rsidR="00CC7390">
          <w:rPr>
            <w:rFonts w:asciiTheme="minorHAnsi" w:eastAsiaTheme="minorEastAsia" w:hAnsiTheme="minorHAnsi" w:cstheme="minorBidi"/>
            <w:b w:val="0"/>
            <w:color w:val="auto"/>
            <w:lang w:eastAsia="en-AU"/>
          </w:rPr>
          <w:tab/>
        </w:r>
        <w:r w:rsidR="00CC7390" w:rsidRPr="004533F1">
          <w:rPr>
            <w:rStyle w:val="Hyperlink"/>
            <w:rFonts w:eastAsia="Calibri"/>
          </w:rPr>
          <w:t>RISK MANAGEMENT</w:t>
        </w:r>
        <w:r w:rsidR="00CC7390">
          <w:rPr>
            <w:webHidden/>
          </w:rPr>
          <w:tab/>
        </w:r>
        <w:r w:rsidR="00CC7390">
          <w:rPr>
            <w:webHidden/>
          </w:rPr>
          <w:fldChar w:fldCharType="begin"/>
        </w:r>
        <w:r w:rsidR="00CC7390">
          <w:rPr>
            <w:webHidden/>
          </w:rPr>
          <w:instrText xml:space="preserve"> PAGEREF _Toc410662620 \h </w:instrText>
        </w:r>
        <w:r w:rsidR="00CC7390">
          <w:rPr>
            <w:webHidden/>
          </w:rPr>
        </w:r>
        <w:r w:rsidR="00CC7390">
          <w:rPr>
            <w:webHidden/>
          </w:rPr>
          <w:fldChar w:fldCharType="separate"/>
        </w:r>
        <w:r w:rsidR="00751DD6">
          <w:rPr>
            <w:webHidden/>
          </w:rPr>
          <w:t>37</w:t>
        </w:r>
        <w:r w:rsidR="00CC7390">
          <w:rPr>
            <w:webHidden/>
          </w:rPr>
          <w:fldChar w:fldCharType="end"/>
        </w:r>
      </w:hyperlink>
    </w:p>
    <w:p w14:paraId="567D7D04" w14:textId="77777777" w:rsidR="00CC7390" w:rsidRDefault="006A2719">
      <w:pPr>
        <w:pStyle w:val="TOC2"/>
        <w:rPr>
          <w:rFonts w:asciiTheme="minorHAnsi" w:eastAsiaTheme="minorEastAsia" w:hAnsiTheme="minorHAnsi" w:cstheme="minorBidi"/>
          <w:sz w:val="22"/>
          <w:lang w:eastAsia="en-AU"/>
        </w:rPr>
      </w:pPr>
      <w:hyperlink w:anchor="_Toc410662621" w:history="1">
        <w:r w:rsidR="00CC7390" w:rsidRPr="004533F1">
          <w:rPr>
            <w:rStyle w:val="Hyperlink"/>
            <w:rFonts w:eastAsia="Calibri"/>
          </w:rPr>
          <w:t>5.1</w:t>
        </w:r>
        <w:r w:rsidR="00CC7390">
          <w:rPr>
            <w:rFonts w:asciiTheme="minorHAnsi" w:eastAsiaTheme="minorEastAsia" w:hAnsiTheme="minorHAnsi" w:cstheme="minorBidi"/>
            <w:sz w:val="22"/>
            <w:lang w:eastAsia="en-AU"/>
          </w:rPr>
          <w:tab/>
        </w:r>
        <w:r w:rsidR="00CC7390" w:rsidRPr="004533F1">
          <w:rPr>
            <w:rStyle w:val="Hyperlink"/>
            <w:rFonts w:eastAsia="Calibri"/>
          </w:rPr>
          <w:t>Previous risks</w:t>
        </w:r>
        <w:r w:rsidR="00CC7390">
          <w:rPr>
            <w:webHidden/>
          </w:rPr>
          <w:tab/>
        </w:r>
        <w:r w:rsidR="00CC7390">
          <w:rPr>
            <w:webHidden/>
          </w:rPr>
          <w:fldChar w:fldCharType="begin"/>
        </w:r>
        <w:r w:rsidR="00CC7390">
          <w:rPr>
            <w:webHidden/>
          </w:rPr>
          <w:instrText xml:space="preserve"> PAGEREF _Toc410662621 \h </w:instrText>
        </w:r>
        <w:r w:rsidR="00CC7390">
          <w:rPr>
            <w:webHidden/>
          </w:rPr>
        </w:r>
        <w:r w:rsidR="00CC7390">
          <w:rPr>
            <w:webHidden/>
          </w:rPr>
          <w:fldChar w:fldCharType="separate"/>
        </w:r>
        <w:r w:rsidR="00751DD6">
          <w:rPr>
            <w:webHidden/>
          </w:rPr>
          <w:t>37</w:t>
        </w:r>
        <w:r w:rsidR="00CC7390">
          <w:rPr>
            <w:webHidden/>
          </w:rPr>
          <w:fldChar w:fldCharType="end"/>
        </w:r>
      </w:hyperlink>
    </w:p>
    <w:p w14:paraId="2731F984" w14:textId="77777777" w:rsidR="00CC7390" w:rsidRDefault="006A2719">
      <w:pPr>
        <w:pStyle w:val="TOC2"/>
        <w:rPr>
          <w:rFonts w:asciiTheme="minorHAnsi" w:eastAsiaTheme="minorEastAsia" w:hAnsiTheme="minorHAnsi" w:cstheme="minorBidi"/>
          <w:sz w:val="22"/>
          <w:lang w:eastAsia="en-AU"/>
        </w:rPr>
      </w:pPr>
      <w:hyperlink w:anchor="_Toc410662622" w:history="1">
        <w:r w:rsidR="00CC7390" w:rsidRPr="004533F1">
          <w:rPr>
            <w:rStyle w:val="Hyperlink"/>
            <w:rFonts w:eastAsia="Calibri"/>
          </w:rPr>
          <w:t>5.2</w:t>
        </w:r>
        <w:r w:rsidR="00CC7390">
          <w:rPr>
            <w:rFonts w:asciiTheme="minorHAnsi" w:eastAsiaTheme="minorEastAsia" w:hAnsiTheme="minorHAnsi" w:cstheme="minorBidi"/>
            <w:sz w:val="22"/>
            <w:lang w:eastAsia="en-AU"/>
          </w:rPr>
          <w:tab/>
        </w:r>
        <w:r w:rsidR="00CC7390" w:rsidRPr="004533F1">
          <w:rPr>
            <w:rStyle w:val="Hyperlink"/>
            <w:rFonts w:eastAsia="Calibri"/>
          </w:rPr>
          <w:t>Emerging risks</w:t>
        </w:r>
        <w:r w:rsidR="00CC7390">
          <w:rPr>
            <w:webHidden/>
          </w:rPr>
          <w:tab/>
        </w:r>
        <w:r w:rsidR="00CC7390">
          <w:rPr>
            <w:webHidden/>
          </w:rPr>
          <w:fldChar w:fldCharType="begin"/>
        </w:r>
        <w:r w:rsidR="00CC7390">
          <w:rPr>
            <w:webHidden/>
          </w:rPr>
          <w:instrText xml:space="preserve"> PAGEREF _Toc410662622 \h </w:instrText>
        </w:r>
        <w:r w:rsidR="00CC7390">
          <w:rPr>
            <w:webHidden/>
          </w:rPr>
        </w:r>
        <w:r w:rsidR="00CC7390">
          <w:rPr>
            <w:webHidden/>
          </w:rPr>
          <w:fldChar w:fldCharType="separate"/>
        </w:r>
        <w:r w:rsidR="00751DD6">
          <w:rPr>
            <w:webHidden/>
          </w:rPr>
          <w:t>38</w:t>
        </w:r>
        <w:r w:rsidR="00CC7390">
          <w:rPr>
            <w:webHidden/>
          </w:rPr>
          <w:fldChar w:fldCharType="end"/>
        </w:r>
      </w:hyperlink>
    </w:p>
    <w:p w14:paraId="433E087B" w14:textId="77777777" w:rsidR="00CC7390" w:rsidRDefault="006A2719">
      <w:pPr>
        <w:pStyle w:val="TOC1"/>
        <w:rPr>
          <w:rFonts w:asciiTheme="minorHAnsi" w:eastAsiaTheme="minorEastAsia" w:hAnsiTheme="minorHAnsi" w:cstheme="minorBidi"/>
          <w:b w:val="0"/>
          <w:color w:val="auto"/>
          <w:lang w:eastAsia="en-AU"/>
        </w:rPr>
      </w:pPr>
      <w:hyperlink w:anchor="_Toc410662623" w:history="1">
        <w:r w:rsidR="00CC7390" w:rsidRPr="004533F1">
          <w:rPr>
            <w:rStyle w:val="Hyperlink"/>
            <w:rFonts w:eastAsia="Calibri"/>
          </w:rPr>
          <w:t>6</w:t>
        </w:r>
        <w:r w:rsidR="00CC7390">
          <w:rPr>
            <w:rFonts w:asciiTheme="minorHAnsi" w:eastAsiaTheme="minorEastAsia" w:hAnsiTheme="minorHAnsi" w:cstheme="minorBidi"/>
            <w:b w:val="0"/>
            <w:color w:val="auto"/>
            <w:lang w:eastAsia="en-AU"/>
          </w:rPr>
          <w:tab/>
        </w:r>
        <w:r w:rsidR="00CC7390" w:rsidRPr="004533F1">
          <w:rPr>
            <w:rStyle w:val="Hyperlink"/>
            <w:rFonts w:eastAsia="Calibri"/>
          </w:rPr>
          <w:t>LOOKING AHEAD</w:t>
        </w:r>
        <w:r w:rsidR="00CC7390">
          <w:rPr>
            <w:webHidden/>
          </w:rPr>
          <w:tab/>
        </w:r>
        <w:r w:rsidR="00CC7390">
          <w:rPr>
            <w:webHidden/>
          </w:rPr>
          <w:fldChar w:fldCharType="begin"/>
        </w:r>
        <w:r w:rsidR="00CC7390">
          <w:rPr>
            <w:webHidden/>
          </w:rPr>
          <w:instrText xml:space="preserve"> PAGEREF _Toc410662623 \h </w:instrText>
        </w:r>
        <w:r w:rsidR="00CC7390">
          <w:rPr>
            <w:webHidden/>
          </w:rPr>
        </w:r>
        <w:r w:rsidR="00CC7390">
          <w:rPr>
            <w:webHidden/>
          </w:rPr>
          <w:fldChar w:fldCharType="separate"/>
        </w:r>
        <w:r w:rsidR="00751DD6">
          <w:rPr>
            <w:webHidden/>
          </w:rPr>
          <w:t>39</w:t>
        </w:r>
        <w:r w:rsidR="00CC7390">
          <w:rPr>
            <w:webHidden/>
          </w:rPr>
          <w:fldChar w:fldCharType="end"/>
        </w:r>
      </w:hyperlink>
    </w:p>
    <w:p w14:paraId="3DD8341F" w14:textId="77777777" w:rsidR="00CC7390" w:rsidRDefault="006A2719">
      <w:pPr>
        <w:pStyle w:val="TOC1"/>
        <w:rPr>
          <w:rFonts w:asciiTheme="minorHAnsi" w:eastAsiaTheme="minorEastAsia" w:hAnsiTheme="minorHAnsi" w:cstheme="minorBidi"/>
          <w:b w:val="0"/>
          <w:color w:val="auto"/>
          <w:lang w:eastAsia="en-AU"/>
        </w:rPr>
      </w:pPr>
      <w:hyperlink w:anchor="_Toc410662624" w:history="1">
        <w:r w:rsidR="00CC7390" w:rsidRPr="004533F1">
          <w:rPr>
            <w:rStyle w:val="Hyperlink"/>
            <w:rFonts w:eastAsia="Calibri"/>
          </w:rPr>
          <w:t>7</w:t>
        </w:r>
        <w:r w:rsidR="00CC7390">
          <w:rPr>
            <w:rFonts w:asciiTheme="minorHAnsi" w:eastAsiaTheme="minorEastAsia" w:hAnsiTheme="minorHAnsi" w:cstheme="minorBidi"/>
            <w:b w:val="0"/>
            <w:color w:val="auto"/>
            <w:lang w:eastAsia="en-AU"/>
          </w:rPr>
          <w:tab/>
        </w:r>
        <w:r w:rsidR="00CC7390" w:rsidRPr="004533F1">
          <w:rPr>
            <w:rStyle w:val="Hyperlink"/>
            <w:rFonts w:eastAsia="Calibri"/>
          </w:rPr>
          <w:t>REFERENCES</w:t>
        </w:r>
        <w:r w:rsidR="00CC7390">
          <w:rPr>
            <w:webHidden/>
          </w:rPr>
          <w:tab/>
        </w:r>
        <w:r w:rsidR="00CC7390">
          <w:rPr>
            <w:webHidden/>
          </w:rPr>
          <w:fldChar w:fldCharType="begin"/>
        </w:r>
        <w:r w:rsidR="00CC7390">
          <w:rPr>
            <w:webHidden/>
          </w:rPr>
          <w:instrText xml:space="preserve"> PAGEREF _Toc410662624 \h </w:instrText>
        </w:r>
        <w:r w:rsidR="00CC7390">
          <w:rPr>
            <w:webHidden/>
          </w:rPr>
        </w:r>
        <w:r w:rsidR="00CC7390">
          <w:rPr>
            <w:webHidden/>
          </w:rPr>
          <w:fldChar w:fldCharType="separate"/>
        </w:r>
        <w:r w:rsidR="00751DD6">
          <w:rPr>
            <w:webHidden/>
          </w:rPr>
          <w:t>41</w:t>
        </w:r>
        <w:r w:rsidR="00CC7390">
          <w:rPr>
            <w:webHidden/>
          </w:rPr>
          <w:fldChar w:fldCharType="end"/>
        </w:r>
      </w:hyperlink>
    </w:p>
    <w:p w14:paraId="2A545025" w14:textId="77777777" w:rsidR="00CC7390" w:rsidRDefault="006A2719">
      <w:pPr>
        <w:pStyle w:val="TOC1"/>
        <w:tabs>
          <w:tab w:val="left" w:pos="1320"/>
        </w:tabs>
        <w:rPr>
          <w:rFonts w:asciiTheme="minorHAnsi" w:eastAsiaTheme="minorEastAsia" w:hAnsiTheme="minorHAnsi" w:cstheme="minorBidi"/>
          <w:b w:val="0"/>
          <w:color w:val="auto"/>
          <w:lang w:eastAsia="en-AU"/>
        </w:rPr>
      </w:pPr>
      <w:hyperlink w:anchor="_Toc410662625" w:history="1">
        <w:r w:rsidR="00CC7390" w:rsidRPr="004533F1">
          <w:rPr>
            <w:rStyle w:val="Hyperlink"/>
          </w:rPr>
          <w:t>Annex 1.</w:t>
        </w:r>
        <w:r w:rsidR="00CC7390">
          <w:rPr>
            <w:rFonts w:asciiTheme="minorHAnsi" w:eastAsiaTheme="minorEastAsia" w:hAnsiTheme="minorHAnsi" w:cstheme="minorBidi"/>
            <w:b w:val="0"/>
            <w:color w:val="auto"/>
            <w:lang w:eastAsia="en-AU"/>
          </w:rPr>
          <w:tab/>
        </w:r>
        <w:r w:rsidR="00CC7390" w:rsidRPr="004533F1">
          <w:rPr>
            <w:rStyle w:val="Hyperlink"/>
          </w:rPr>
          <w:t xml:space="preserve"> Activity-level report</w:t>
        </w:r>
        <w:r w:rsidR="00CC7390">
          <w:rPr>
            <w:webHidden/>
          </w:rPr>
          <w:tab/>
        </w:r>
        <w:r w:rsidR="00CC7390">
          <w:rPr>
            <w:webHidden/>
          </w:rPr>
          <w:fldChar w:fldCharType="begin"/>
        </w:r>
        <w:r w:rsidR="00CC7390">
          <w:rPr>
            <w:webHidden/>
          </w:rPr>
          <w:instrText xml:space="preserve"> PAGEREF _Toc410662625 \h </w:instrText>
        </w:r>
        <w:r w:rsidR="00CC7390">
          <w:rPr>
            <w:webHidden/>
          </w:rPr>
        </w:r>
        <w:r w:rsidR="00CC7390">
          <w:rPr>
            <w:webHidden/>
          </w:rPr>
          <w:fldChar w:fldCharType="separate"/>
        </w:r>
        <w:r w:rsidR="00751DD6">
          <w:rPr>
            <w:webHidden/>
          </w:rPr>
          <w:t>43</w:t>
        </w:r>
        <w:r w:rsidR="00CC7390">
          <w:rPr>
            <w:webHidden/>
          </w:rPr>
          <w:fldChar w:fldCharType="end"/>
        </w:r>
      </w:hyperlink>
    </w:p>
    <w:p w14:paraId="7F936ED5" w14:textId="77777777" w:rsidR="00CC7390" w:rsidRDefault="006A2719">
      <w:pPr>
        <w:pStyle w:val="TOC1"/>
        <w:tabs>
          <w:tab w:val="left" w:pos="1320"/>
        </w:tabs>
        <w:rPr>
          <w:rFonts w:asciiTheme="minorHAnsi" w:eastAsiaTheme="minorEastAsia" w:hAnsiTheme="minorHAnsi" w:cstheme="minorBidi"/>
          <w:b w:val="0"/>
          <w:color w:val="auto"/>
          <w:lang w:eastAsia="en-AU"/>
        </w:rPr>
      </w:pPr>
      <w:hyperlink w:anchor="_Toc410662626" w:history="1">
        <w:r w:rsidR="00CC7390" w:rsidRPr="004533F1">
          <w:rPr>
            <w:rStyle w:val="Hyperlink"/>
            <w:rFonts w:eastAsia="Calibri"/>
          </w:rPr>
          <w:t>Annex 2.</w:t>
        </w:r>
        <w:r w:rsidR="00CC7390">
          <w:rPr>
            <w:rFonts w:asciiTheme="minorHAnsi" w:eastAsiaTheme="minorEastAsia" w:hAnsiTheme="minorHAnsi" w:cstheme="minorBidi"/>
            <w:b w:val="0"/>
            <w:color w:val="auto"/>
            <w:lang w:eastAsia="en-AU"/>
          </w:rPr>
          <w:tab/>
        </w:r>
        <w:r w:rsidR="00CC7390" w:rsidRPr="004533F1">
          <w:rPr>
            <w:rStyle w:val="Hyperlink"/>
            <w:rFonts w:eastAsia="Calibri"/>
          </w:rPr>
          <w:t xml:space="preserve"> Financial report</w:t>
        </w:r>
        <w:r w:rsidR="00CC7390">
          <w:rPr>
            <w:webHidden/>
          </w:rPr>
          <w:tab/>
        </w:r>
        <w:r w:rsidR="00CC7390">
          <w:rPr>
            <w:webHidden/>
          </w:rPr>
          <w:fldChar w:fldCharType="begin"/>
        </w:r>
        <w:r w:rsidR="00CC7390">
          <w:rPr>
            <w:webHidden/>
          </w:rPr>
          <w:instrText xml:space="preserve"> PAGEREF _Toc410662626 \h </w:instrText>
        </w:r>
        <w:r w:rsidR="00CC7390">
          <w:rPr>
            <w:webHidden/>
          </w:rPr>
        </w:r>
        <w:r w:rsidR="00CC7390">
          <w:rPr>
            <w:webHidden/>
          </w:rPr>
          <w:fldChar w:fldCharType="separate"/>
        </w:r>
        <w:r w:rsidR="00751DD6">
          <w:rPr>
            <w:webHidden/>
          </w:rPr>
          <w:t>52</w:t>
        </w:r>
        <w:r w:rsidR="00CC7390">
          <w:rPr>
            <w:webHidden/>
          </w:rPr>
          <w:fldChar w:fldCharType="end"/>
        </w:r>
      </w:hyperlink>
    </w:p>
    <w:p w14:paraId="560FE7F3" w14:textId="77777777" w:rsidR="00CC7390" w:rsidRDefault="006A2719">
      <w:pPr>
        <w:pStyle w:val="TOC1"/>
        <w:tabs>
          <w:tab w:val="left" w:pos="1320"/>
        </w:tabs>
        <w:rPr>
          <w:rFonts w:asciiTheme="minorHAnsi" w:eastAsiaTheme="minorEastAsia" w:hAnsiTheme="minorHAnsi" w:cstheme="minorBidi"/>
          <w:b w:val="0"/>
          <w:color w:val="auto"/>
          <w:lang w:eastAsia="en-AU"/>
        </w:rPr>
      </w:pPr>
      <w:hyperlink w:anchor="_Toc410662627" w:history="1">
        <w:r w:rsidR="00CC7390" w:rsidRPr="004533F1">
          <w:rPr>
            <w:rStyle w:val="Hyperlink"/>
          </w:rPr>
          <w:t>Annex 3.</w:t>
        </w:r>
        <w:r w:rsidR="00CC7390">
          <w:rPr>
            <w:rFonts w:asciiTheme="minorHAnsi" w:eastAsiaTheme="minorEastAsia" w:hAnsiTheme="minorHAnsi" w:cstheme="minorBidi"/>
            <w:b w:val="0"/>
            <w:color w:val="auto"/>
            <w:lang w:eastAsia="en-AU"/>
          </w:rPr>
          <w:tab/>
        </w:r>
        <w:r w:rsidR="00CC7390" w:rsidRPr="004533F1">
          <w:rPr>
            <w:rStyle w:val="Hyperlink"/>
          </w:rPr>
          <w:t xml:space="preserve"> Personnel listing</w:t>
        </w:r>
        <w:r w:rsidR="00CC7390">
          <w:rPr>
            <w:webHidden/>
          </w:rPr>
          <w:tab/>
        </w:r>
        <w:r w:rsidR="00CC7390">
          <w:rPr>
            <w:webHidden/>
          </w:rPr>
          <w:fldChar w:fldCharType="begin"/>
        </w:r>
        <w:r w:rsidR="00CC7390">
          <w:rPr>
            <w:webHidden/>
          </w:rPr>
          <w:instrText xml:space="preserve"> PAGEREF _Toc410662627 \h </w:instrText>
        </w:r>
        <w:r w:rsidR="00CC7390">
          <w:rPr>
            <w:webHidden/>
          </w:rPr>
        </w:r>
        <w:r w:rsidR="00CC7390">
          <w:rPr>
            <w:webHidden/>
          </w:rPr>
          <w:fldChar w:fldCharType="separate"/>
        </w:r>
        <w:r w:rsidR="00751DD6">
          <w:rPr>
            <w:webHidden/>
          </w:rPr>
          <w:t>53</w:t>
        </w:r>
        <w:r w:rsidR="00CC7390">
          <w:rPr>
            <w:webHidden/>
          </w:rPr>
          <w:fldChar w:fldCharType="end"/>
        </w:r>
      </w:hyperlink>
    </w:p>
    <w:p w14:paraId="10CA9634" w14:textId="77777777" w:rsidR="00EA5E79" w:rsidRPr="005D2304" w:rsidRDefault="00EA5E79" w:rsidP="00EA5E79">
      <w:pPr>
        <w:pStyle w:val="BodyText"/>
        <w:rPr>
          <w:noProof/>
          <w:lang w:eastAsia="en-US"/>
        </w:rPr>
      </w:pPr>
      <w:r w:rsidRPr="005D2304">
        <w:rPr>
          <w:noProof/>
          <w:lang w:eastAsia="en-US"/>
        </w:rPr>
        <w:fldChar w:fldCharType="end"/>
      </w:r>
    </w:p>
    <w:p w14:paraId="46F1122C" w14:textId="77777777" w:rsidR="00955180" w:rsidRPr="005D2304" w:rsidRDefault="00EA5E79" w:rsidP="00062821">
      <w:pPr>
        <w:pStyle w:val="Featuretexttaupe"/>
        <w:spacing w:after="240"/>
        <w:rPr>
          <w:lang w:eastAsia="en-US"/>
        </w:rPr>
      </w:pPr>
      <w:r w:rsidRPr="005D2304">
        <w:rPr>
          <w:lang w:eastAsia="en-US"/>
        </w:rPr>
        <w:t>List of Tables and Figures</w:t>
      </w:r>
    </w:p>
    <w:p w14:paraId="2825F0F5" w14:textId="77777777" w:rsidR="00CC7390" w:rsidRDefault="00EA5E79">
      <w:pPr>
        <w:pStyle w:val="TableofFigures"/>
        <w:tabs>
          <w:tab w:val="left" w:pos="1320"/>
          <w:tab w:val="right" w:leader="dot" w:pos="9060"/>
        </w:tabs>
        <w:rPr>
          <w:rFonts w:asciiTheme="minorHAnsi" w:eastAsiaTheme="minorEastAsia" w:hAnsiTheme="minorHAnsi" w:cstheme="minorBidi"/>
          <w:noProof/>
          <w:sz w:val="22"/>
        </w:rPr>
      </w:pPr>
      <w:r w:rsidRPr="005D2304">
        <w:rPr>
          <w:lang w:eastAsia="en-US"/>
        </w:rPr>
        <w:fldChar w:fldCharType="begin"/>
      </w:r>
      <w:r w:rsidRPr="005D2304">
        <w:rPr>
          <w:lang w:eastAsia="en-US"/>
        </w:rPr>
        <w:instrText xml:space="preserve"> TOC \h \z \t "Table Caption" \c </w:instrText>
      </w:r>
      <w:r w:rsidRPr="005D2304">
        <w:rPr>
          <w:lang w:eastAsia="en-US"/>
        </w:rPr>
        <w:fldChar w:fldCharType="separate"/>
      </w:r>
      <w:hyperlink w:anchor="_Toc410662628" w:history="1">
        <w:r w:rsidR="00CC7390" w:rsidRPr="00DD6F95">
          <w:rPr>
            <w:rStyle w:val="Hyperlink"/>
            <w:rFonts w:cs="Arial"/>
            <w:noProof/>
            <w14:scene3d>
              <w14:camera w14:prst="orthographicFront"/>
              <w14:lightRig w14:rig="threePt" w14:dir="t">
                <w14:rot w14:lat="0" w14:lon="0" w14:rev="0"/>
              </w14:lightRig>
            </w14:scene3d>
          </w:rPr>
          <w:t>Table 1</w:t>
        </w:r>
        <w:r w:rsidR="00CC7390">
          <w:rPr>
            <w:rFonts w:asciiTheme="minorHAnsi" w:eastAsiaTheme="minorEastAsia" w:hAnsiTheme="minorHAnsi" w:cstheme="minorBidi"/>
            <w:noProof/>
            <w:sz w:val="22"/>
          </w:rPr>
          <w:tab/>
        </w:r>
        <w:r w:rsidR="00CC7390" w:rsidRPr="00DD6F95">
          <w:rPr>
            <w:rStyle w:val="Hyperlink"/>
            <w:noProof/>
          </w:rPr>
          <w:t>Operational management systems</w:t>
        </w:r>
        <w:r w:rsidR="00CC7390">
          <w:rPr>
            <w:noProof/>
            <w:webHidden/>
          </w:rPr>
          <w:tab/>
        </w:r>
        <w:r w:rsidR="00CC7390">
          <w:rPr>
            <w:noProof/>
            <w:webHidden/>
          </w:rPr>
          <w:fldChar w:fldCharType="begin"/>
        </w:r>
        <w:r w:rsidR="00CC7390">
          <w:rPr>
            <w:noProof/>
            <w:webHidden/>
          </w:rPr>
          <w:instrText xml:space="preserve"> PAGEREF _Toc410662628 \h </w:instrText>
        </w:r>
        <w:r w:rsidR="00CC7390">
          <w:rPr>
            <w:noProof/>
            <w:webHidden/>
          </w:rPr>
        </w:r>
        <w:r w:rsidR="00CC7390">
          <w:rPr>
            <w:noProof/>
            <w:webHidden/>
          </w:rPr>
          <w:fldChar w:fldCharType="separate"/>
        </w:r>
        <w:r w:rsidR="00751DD6">
          <w:rPr>
            <w:noProof/>
            <w:webHidden/>
          </w:rPr>
          <w:t>14</w:t>
        </w:r>
        <w:r w:rsidR="00CC7390">
          <w:rPr>
            <w:noProof/>
            <w:webHidden/>
          </w:rPr>
          <w:fldChar w:fldCharType="end"/>
        </w:r>
      </w:hyperlink>
    </w:p>
    <w:p w14:paraId="5299AEA2" w14:textId="77777777" w:rsidR="00CC7390" w:rsidRDefault="006A2719">
      <w:pPr>
        <w:pStyle w:val="TableofFigures"/>
        <w:tabs>
          <w:tab w:val="left" w:pos="1320"/>
          <w:tab w:val="right" w:leader="dot" w:pos="9060"/>
        </w:tabs>
        <w:rPr>
          <w:rFonts w:asciiTheme="minorHAnsi" w:eastAsiaTheme="minorEastAsia" w:hAnsiTheme="minorHAnsi" w:cstheme="minorBidi"/>
          <w:noProof/>
          <w:sz w:val="22"/>
        </w:rPr>
      </w:pPr>
      <w:hyperlink w:anchor="_Toc410662629" w:history="1">
        <w:r w:rsidR="00CC7390" w:rsidRPr="00DD6F95">
          <w:rPr>
            <w:rStyle w:val="Hyperlink"/>
            <w:rFonts w:cs="Arial"/>
            <w:noProof/>
            <w14:scene3d>
              <w14:camera w14:prst="orthographicFront"/>
              <w14:lightRig w14:rig="threePt" w14:dir="t">
                <w14:rot w14:lat="0" w14:lon="0" w14:rev="0"/>
              </w14:lightRig>
            </w14:scene3d>
          </w:rPr>
          <w:t>Table 2</w:t>
        </w:r>
        <w:r w:rsidR="00CC7390">
          <w:rPr>
            <w:rFonts w:asciiTheme="minorHAnsi" w:eastAsiaTheme="minorEastAsia" w:hAnsiTheme="minorHAnsi" w:cstheme="minorBidi"/>
            <w:noProof/>
            <w:sz w:val="22"/>
          </w:rPr>
          <w:tab/>
        </w:r>
        <w:r w:rsidR="00CC7390" w:rsidRPr="00DD6F95">
          <w:rPr>
            <w:rStyle w:val="Hyperlink"/>
            <w:noProof/>
          </w:rPr>
          <w:t>Number of payments and amount by payment event notice (PEN)</w:t>
        </w:r>
        <w:r w:rsidR="00CC7390">
          <w:rPr>
            <w:noProof/>
            <w:webHidden/>
          </w:rPr>
          <w:tab/>
        </w:r>
        <w:r w:rsidR="00CC7390">
          <w:rPr>
            <w:noProof/>
            <w:webHidden/>
          </w:rPr>
          <w:fldChar w:fldCharType="begin"/>
        </w:r>
        <w:r w:rsidR="00CC7390">
          <w:rPr>
            <w:noProof/>
            <w:webHidden/>
          </w:rPr>
          <w:instrText xml:space="preserve"> PAGEREF _Toc410662629 \h </w:instrText>
        </w:r>
        <w:r w:rsidR="00CC7390">
          <w:rPr>
            <w:noProof/>
            <w:webHidden/>
          </w:rPr>
        </w:r>
        <w:r w:rsidR="00CC7390">
          <w:rPr>
            <w:noProof/>
            <w:webHidden/>
          </w:rPr>
          <w:fldChar w:fldCharType="separate"/>
        </w:r>
        <w:r w:rsidR="00751DD6">
          <w:rPr>
            <w:noProof/>
            <w:webHidden/>
          </w:rPr>
          <w:t>18</w:t>
        </w:r>
        <w:r w:rsidR="00CC7390">
          <w:rPr>
            <w:noProof/>
            <w:webHidden/>
          </w:rPr>
          <w:fldChar w:fldCharType="end"/>
        </w:r>
      </w:hyperlink>
    </w:p>
    <w:p w14:paraId="6CCD6F90" w14:textId="77777777" w:rsidR="00CC7390" w:rsidRDefault="006A2719">
      <w:pPr>
        <w:pStyle w:val="TableofFigures"/>
        <w:tabs>
          <w:tab w:val="left" w:pos="1320"/>
          <w:tab w:val="right" w:leader="dot" w:pos="9060"/>
        </w:tabs>
        <w:rPr>
          <w:rFonts w:asciiTheme="minorHAnsi" w:eastAsiaTheme="minorEastAsia" w:hAnsiTheme="minorHAnsi" w:cstheme="minorBidi"/>
          <w:noProof/>
          <w:sz w:val="22"/>
        </w:rPr>
      </w:pPr>
      <w:hyperlink w:anchor="_Toc410662630" w:history="1">
        <w:r w:rsidR="00CC7390" w:rsidRPr="00DD6F95">
          <w:rPr>
            <w:rStyle w:val="Hyperlink"/>
            <w:rFonts w:cs="Arial"/>
            <w:noProof/>
            <w14:scene3d>
              <w14:camera w14:prst="orthographicFront"/>
              <w14:lightRig w14:rig="threePt" w14:dir="t">
                <w14:rot w14:lat="0" w14:lon="0" w14:rev="0"/>
              </w14:lightRig>
            </w14:scene3d>
          </w:rPr>
          <w:t>Table 3</w:t>
        </w:r>
        <w:r w:rsidR="00CC7390">
          <w:rPr>
            <w:rFonts w:asciiTheme="minorHAnsi" w:eastAsiaTheme="minorEastAsia" w:hAnsiTheme="minorHAnsi" w:cstheme="minorBidi"/>
            <w:noProof/>
            <w:sz w:val="22"/>
          </w:rPr>
          <w:tab/>
        </w:r>
        <w:r w:rsidR="00CC7390" w:rsidRPr="00DD6F95">
          <w:rPr>
            <w:rStyle w:val="Hyperlink"/>
            <w:noProof/>
          </w:rPr>
          <w:t>Breakdown of procurement by contract type</w:t>
        </w:r>
        <w:r w:rsidR="00CC7390">
          <w:rPr>
            <w:noProof/>
            <w:webHidden/>
          </w:rPr>
          <w:tab/>
        </w:r>
        <w:r w:rsidR="00CC7390">
          <w:rPr>
            <w:noProof/>
            <w:webHidden/>
          </w:rPr>
          <w:fldChar w:fldCharType="begin"/>
        </w:r>
        <w:r w:rsidR="00CC7390">
          <w:rPr>
            <w:noProof/>
            <w:webHidden/>
          </w:rPr>
          <w:instrText xml:space="preserve"> PAGEREF _Toc410662630 \h </w:instrText>
        </w:r>
        <w:r w:rsidR="00CC7390">
          <w:rPr>
            <w:noProof/>
            <w:webHidden/>
          </w:rPr>
        </w:r>
        <w:r w:rsidR="00CC7390">
          <w:rPr>
            <w:noProof/>
            <w:webHidden/>
          </w:rPr>
          <w:fldChar w:fldCharType="separate"/>
        </w:r>
        <w:r w:rsidR="00751DD6">
          <w:rPr>
            <w:noProof/>
            <w:webHidden/>
          </w:rPr>
          <w:t>18</w:t>
        </w:r>
        <w:r w:rsidR="00CC7390">
          <w:rPr>
            <w:noProof/>
            <w:webHidden/>
          </w:rPr>
          <w:fldChar w:fldCharType="end"/>
        </w:r>
      </w:hyperlink>
    </w:p>
    <w:p w14:paraId="203DEB0A" w14:textId="77777777" w:rsidR="00CC7390" w:rsidRDefault="006A2719">
      <w:pPr>
        <w:pStyle w:val="TableofFigures"/>
        <w:tabs>
          <w:tab w:val="left" w:pos="1320"/>
          <w:tab w:val="right" w:leader="dot" w:pos="9060"/>
        </w:tabs>
        <w:rPr>
          <w:rFonts w:asciiTheme="minorHAnsi" w:eastAsiaTheme="minorEastAsia" w:hAnsiTheme="minorHAnsi" w:cstheme="minorBidi"/>
          <w:noProof/>
          <w:sz w:val="22"/>
        </w:rPr>
      </w:pPr>
      <w:hyperlink w:anchor="_Toc410662631" w:history="1">
        <w:r w:rsidR="00CC7390" w:rsidRPr="00DD6F95">
          <w:rPr>
            <w:rStyle w:val="Hyperlink"/>
            <w:rFonts w:cs="Arial"/>
            <w:noProof/>
            <w14:scene3d>
              <w14:camera w14:prst="orthographicFront"/>
              <w14:lightRig w14:rig="threePt" w14:dir="t">
                <w14:rot w14:lat="0" w14:lon="0" w14:rev="0"/>
              </w14:lightRig>
            </w14:scene3d>
          </w:rPr>
          <w:t>Table 4</w:t>
        </w:r>
        <w:r w:rsidR="00CC7390">
          <w:rPr>
            <w:rFonts w:asciiTheme="minorHAnsi" w:eastAsiaTheme="minorEastAsia" w:hAnsiTheme="minorHAnsi" w:cstheme="minorBidi"/>
            <w:noProof/>
            <w:sz w:val="22"/>
          </w:rPr>
          <w:tab/>
        </w:r>
        <w:r w:rsidR="00CC7390" w:rsidRPr="00DD6F95">
          <w:rPr>
            <w:rStyle w:val="Hyperlink"/>
            <w:noProof/>
          </w:rPr>
          <w:t>Purchase of assets (non-consumable items)</w:t>
        </w:r>
        <w:r w:rsidR="00CC7390">
          <w:rPr>
            <w:noProof/>
            <w:webHidden/>
          </w:rPr>
          <w:tab/>
        </w:r>
        <w:r w:rsidR="00CC7390">
          <w:rPr>
            <w:noProof/>
            <w:webHidden/>
          </w:rPr>
          <w:fldChar w:fldCharType="begin"/>
        </w:r>
        <w:r w:rsidR="00CC7390">
          <w:rPr>
            <w:noProof/>
            <w:webHidden/>
          </w:rPr>
          <w:instrText xml:space="preserve"> PAGEREF _Toc410662631 \h </w:instrText>
        </w:r>
        <w:r w:rsidR="00CC7390">
          <w:rPr>
            <w:noProof/>
            <w:webHidden/>
          </w:rPr>
        </w:r>
        <w:r w:rsidR="00CC7390">
          <w:rPr>
            <w:noProof/>
            <w:webHidden/>
          </w:rPr>
          <w:fldChar w:fldCharType="separate"/>
        </w:r>
        <w:r w:rsidR="00751DD6">
          <w:rPr>
            <w:noProof/>
            <w:webHidden/>
          </w:rPr>
          <w:t>19</w:t>
        </w:r>
        <w:r w:rsidR="00CC7390">
          <w:rPr>
            <w:noProof/>
            <w:webHidden/>
          </w:rPr>
          <w:fldChar w:fldCharType="end"/>
        </w:r>
      </w:hyperlink>
    </w:p>
    <w:p w14:paraId="026E9EB3" w14:textId="77777777" w:rsidR="00CC7390" w:rsidRDefault="006A2719">
      <w:pPr>
        <w:pStyle w:val="TableofFigures"/>
        <w:tabs>
          <w:tab w:val="left" w:pos="1320"/>
          <w:tab w:val="right" w:leader="dot" w:pos="9060"/>
        </w:tabs>
        <w:rPr>
          <w:rFonts w:asciiTheme="minorHAnsi" w:eastAsiaTheme="minorEastAsia" w:hAnsiTheme="minorHAnsi" w:cstheme="minorBidi"/>
          <w:noProof/>
          <w:sz w:val="22"/>
        </w:rPr>
      </w:pPr>
      <w:hyperlink w:anchor="_Toc410662632" w:history="1">
        <w:r w:rsidR="00CC7390" w:rsidRPr="00DD6F95">
          <w:rPr>
            <w:rStyle w:val="Hyperlink"/>
            <w:rFonts w:cs="Arial"/>
            <w:noProof/>
            <w14:scene3d>
              <w14:camera w14:prst="orthographicFront"/>
              <w14:lightRig w14:rig="threePt" w14:dir="t">
                <w14:rot w14:lat="0" w14:lon="0" w14:rev="0"/>
              </w14:lightRig>
            </w14:scene3d>
          </w:rPr>
          <w:t>Table 5</w:t>
        </w:r>
        <w:r w:rsidR="00CC7390">
          <w:rPr>
            <w:rFonts w:asciiTheme="minorHAnsi" w:eastAsiaTheme="minorEastAsia" w:hAnsiTheme="minorHAnsi" w:cstheme="minorBidi"/>
            <w:noProof/>
            <w:sz w:val="22"/>
          </w:rPr>
          <w:tab/>
        </w:r>
        <w:r w:rsidR="00CC7390" w:rsidRPr="00DD6F95">
          <w:rPr>
            <w:rStyle w:val="Hyperlink"/>
            <w:noProof/>
          </w:rPr>
          <w:t>Implementation status of outputs/activities identified in the three-month work plan</w:t>
        </w:r>
        <w:r w:rsidR="00CC7390">
          <w:rPr>
            <w:noProof/>
            <w:webHidden/>
          </w:rPr>
          <w:tab/>
        </w:r>
        <w:r w:rsidR="00CC7390">
          <w:rPr>
            <w:noProof/>
            <w:webHidden/>
          </w:rPr>
          <w:fldChar w:fldCharType="begin"/>
        </w:r>
        <w:r w:rsidR="00CC7390">
          <w:rPr>
            <w:noProof/>
            <w:webHidden/>
          </w:rPr>
          <w:instrText xml:space="preserve"> PAGEREF _Toc410662632 \h </w:instrText>
        </w:r>
        <w:r w:rsidR="00CC7390">
          <w:rPr>
            <w:noProof/>
            <w:webHidden/>
          </w:rPr>
        </w:r>
        <w:r w:rsidR="00CC7390">
          <w:rPr>
            <w:noProof/>
            <w:webHidden/>
          </w:rPr>
          <w:fldChar w:fldCharType="separate"/>
        </w:r>
        <w:r w:rsidR="00751DD6">
          <w:rPr>
            <w:noProof/>
            <w:webHidden/>
          </w:rPr>
          <w:t>30</w:t>
        </w:r>
        <w:r w:rsidR="00CC7390">
          <w:rPr>
            <w:noProof/>
            <w:webHidden/>
          </w:rPr>
          <w:fldChar w:fldCharType="end"/>
        </w:r>
      </w:hyperlink>
    </w:p>
    <w:p w14:paraId="68CAF81D" w14:textId="77777777" w:rsidR="00CC7390" w:rsidRDefault="006A2719">
      <w:pPr>
        <w:pStyle w:val="TableofFigures"/>
        <w:tabs>
          <w:tab w:val="left" w:pos="1320"/>
          <w:tab w:val="right" w:leader="dot" w:pos="9060"/>
        </w:tabs>
        <w:rPr>
          <w:rFonts w:asciiTheme="minorHAnsi" w:eastAsiaTheme="minorEastAsia" w:hAnsiTheme="minorHAnsi" w:cstheme="minorBidi"/>
          <w:noProof/>
          <w:sz w:val="22"/>
        </w:rPr>
      </w:pPr>
      <w:hyperlink w:anchor="_Toc410662633" w:history="1">
        <w:r w:rsidR="00CC7390" w:rsidRPr="00DD6F95">
          <w:rPr>
            <w:rStyle w:val="Hyperlink"/>
            <w:rFonts w:cs="Arial"/>
            <w:noProof/>
            <w14:scene3d>
              <w14:camera w14:prst="orthographicFront"/>
              <w14:lightRig w14:rig="threePt" w14:dir="t">
                <w14:rot w14:lat="0" w14:lon="0" w14:rev="0"/>
              </w14:lightRig>
            </w14:scene3d>
          </w:rPr>
          <w:t>Table 6</w:t>
        </w:r>
        <w:r w:rsidR="00CC7390">
          <w:rPr>
            <w:rFonts w:asciiTheme="minorHAnsi" w:eastAsiaTheme="minorEastAsia" w:hAnsiTheme="minorHAnsi" w:cstheme="minorBidi"/>
            <w:noProof/>
            <w:sz w:val="22"/>
          </w:rPr>
          <w:tab/>
        </w:r>
        <w:r w:rsidR="00CC7390" w:rsidRPr="00DD6F95">
          <w:rPr>
            <w:rStyle w:val="Hyperlink"/>
            <w:noProof/>
          </w:rPr>
          <w:t>Changes in budget allocation through reporting period</w:t>
        </w:r>
        <w:r w:rsidR="00CC7390">
          <w:rPr>
            <w:noProof/>
            <w:webHidden/>
          </w:rPr>
          <w:tab/>
        </w:r>
        <w:r w:rsidR="00CC7390">
          <w:rPr>
            <w:noProof/>
            <w:webHidden/>
          </w:rPr>
          <w:fldChar w:fldCharType="begin"/>
        </w:r>
        <w:r w:rsidR="00CC7390">
          <w:rPr>
            <w:noProof/>
            <w:webHidden/>
          </w:rPr>
          <w:instrText xml:space="preserve"> PAGEREF _Toc410662633 \h </w:instrText>
        </w:r>
        <w:r w:rsidR="00CC7390">
          <w:rPr>
            <w:noProof/>
            <w:webHidden/>
          </w:rPr>
        </w:r>
        <w:r w:rsidR="00CC7390">
          <w:rPr>
            <w:noProof/>
            <w:webHidden/>
          </w:rPr>
          <w:fldChar w:fldCharType="separate"/>
        </w:r>
        <w:r w:rsidR="00751DD6">
          <w:rPr>
            <w:noProof/>
            <w:webHidden/>
          </w:rPr>
          <w:t>32</w:t>
        </w:r>
        <w:r w:rsidR="00CC7390">
          <w:rPr>
            <w:noProof/>
            <w:webHidden/>
          </w:rPr>
          <w:fldChar w:fldCharType="end"/>
        </w:r>
      </w:hyperlink>
    </w:p>
    <w:p w14:paraId="4D9D6E7E" w14:textId="77777777" w:rsidR="00CC7390" w:rsidRDefault="006A2719">
      <w:pPr>
        <w:pStyle w:val="TableofFigures"/>
        <w:tabs>
          <w:tab w:val="left" w:pos="1320"/>
          <w:tab w:val="right" w:leader="dot" w:pos="9060"/>
        </w:tabs>
        <w:rPr>
          <w:rFonts w:asciiTheme="minorHAnsi" w:eastAsiaTheme="minorEastAsia" w:hAnsiTheme="minorHAnsi" w:cstheme="minorBidi"/>
          <w:noProof/>
          <w:sz w:val="22"/>
        </w:rPr>
      </w:pPr>
      <w:hyperlink w:anchor="_Toc410662634" w:history="1">
        <w:r w:rsidR="00CC7390" w:rsidRPr="00DD6F95">
          <w:rPr>
            <w:rStyle w:val="Hyperlink"/>
            <w:rFonts w:cs="Arial"/>
            <w:noProof/>
            <w14:scene3d>
              <w14:camera w14:prst="orthographicFront"/>
              <w14:lightRig w14:rig="threePt" w14:dir="t">
                <w14:rot w14:lat="0" w14:lon="0" w14:rev="0"/>
              </w14:lightRig>
            </w14:scene3d>
          </w:rPr>
          <w:t>Table 7</w:t>
        </w:r>
        <w:r w:rsidR="00CC7390">
          <w:rPr>
            <w:rFonts w:asciiTheme="minorHAnsi" w:eastAsiaTheme="minorEastAsia" w:hAnsiTheme="minorHAnsi" w:cstheme="minorBidi"/>
            <w:noProof/>
            <w:sz w:val="22"/>
          </w:rPr>
          <w:tab/>
        </w:r>
        <w:r w:rsidR="00CC7390" w:rsidRPr="00DD6F95">
          <w:rPr>
            <w:rStyle w:val="Hyperlink"/>
            <w:noProof/>
          </w:rPr>
          <w:t>Budget completion status by payment event notice (PEN)</w:t>
        </w:r>
        <w:r w:rsidR="00CC7390">
          <w:rPr>
            <w:noProof/>
            <w:webHidden/>
          </w:rPr>
          <w:tab/>
        </w:r>
        <w:r w:rsidR="00CC7390">
          <w:rPr>
            <w:noProof/>
            <w:webHidden/>
          </w:rPr>
          <w:fldChar w:fldCharType="begin"/>
        </w:r>
        <w:r w:rsidR="00CC7390">
          <w:rPr>
            <w:noProof/>
            <w:webHidden/>
          </w:rPr>
          <w:instrText xml:space="preserve"> PAGEREF _Toc410662634 \h </w:instrText>
        </w:r>
        <w:r w:rsidR="00CC7390">
          <w:rPr>
            <w:noProof/>
            <w:webHidden/>
          </w:rPr>
        </w:r>
        <w:r w:rsidR="00CC7390">
          <w:rPr>
            <w:noProof/>
            <w:webHidden/>
          </w:rPr>
          <w:fldChar w:fldCharType="separate"/>
        </w:r>
        <w:r w:rsidR="00751DD6">
          <w:rPr>
            <w:noProof/>
            <w:webHidden/>
          </w:rPr>
          <w:t>33</w:t>
        </w:r>
        <w:r w:rsidR="00CC7390">
          <w:rPr>
            <w:noProof/>
            <w:webHidden/>
          </w:rPr>
          <w:fldChar w:fldCharType="end"/>
        </w:r>
      </w:hyperlink>
    </w:p>
    <w:p w14:paraId="2BA4AF37" w14:textId="77777777" w:rsidR="00CC7390" w:rsidRDefault="006A2719">
      <w:pPr>
        <w:pStyle w:val="TableofFigures"/>
        <w:tabs>
          <w:tab w:val="left" w:pos="1320"/>
          <w:tab w:val="right" w:leader="dot" w:pos="9060"/>
        </w:tabs>
        <w:rPr>
          <w:rFonts w:asciiTheme="minorHAnsi" w:eastAsiaTheme="minorEastAsia" w:hAnsiTheme="minorHAnsi" w:cstheme="minorBidi"/>
          <w:noProof/>
          <w:sz w:val="22"/>
        </w:rPr>
      </w:pPr>
      <w:hyperlink w:anchor="_Toc410662635" w:history="1">
        <w:r w:rsidR="00CC7390" w:rsidRPr="00DD6F95">
          <w:rPr>
            <w:rStyle w:val="Hyperlink"/>
            <w:rFonts w:cs="Arial"/>
            <w:noProof/>
            <w14:scene3d>
              <w14:camera w14:prst="orthographicFront"/>
              <w14:lightRig w14:rig="threePt" w14:dir="t">
                <w14:rot w14:lat="0" w14:lon="0" w14:rev="0"/>
              </w14:lightRig>
            </w14:scene3d>
          </w:rPr>
          <w:t>Table 8</w:t>
        </w:r>
        <w:r w:rsidR="00CC7390">
          <w:rPr>
            <w:rFonts w:asciiTheme="minorHAnsi" w:eastAsiaTheme="minorEastAsia" w:hAnsiTheme="minorHAnsi" w:cstheme="minorBidi"/>
            <w:noProof/>
            <w:sz w:val="22"/>
          </w:rPr>
          <w:tab/>
        </w:r>
        <w:r w:rsidR="00CC7390" w:rsidRPr="00DD6F95">
          <w:rPr>
            <w:rStyle w:val="Hyperlink"/>
            <w:noProof/>
          </w:rPr>
          <w:t>Variance between YTD cash flow budget and YTD actual expenditure</w:t>
        </w:r>
        <w:r w:rsidR="00CC7390">
          <w:rPr>
            <w:noProof/>
            <w:webHidden/>
          </w:rPr>
          <w:tab/>
        </w:r>
        <w:r w:rsidR="00CC7390">
          <w:rPr>
            <w:noProof/>
            <w:webHidden/>
          </w:rPr>
          <w:fldChar w:fldCharType="begin"/>
        </w:r>
        <w:r w:rsidR="00CC7390">
          <w:rPr>
            <w:noProof/>
            <w:webHidden/>
          </w:rPr>
          <w:instrText xml:space="preserve"> PAGEREF _Toc410662635 \h </w:instrText>
        </w:r>
        <w:r w:rsidR="00CC7390">
          <w:rPr>
            <w:noProof/>
            <w:webHidden/>
          </w:rPr>
        </w:r>
        <w:r w:rsidR="00CC7390">
          <w:rPr>
            <w:noProof/>
            <w:webHidden/>
          </w:rPr>
          <w:fldChar w:fldCharType="separate"/>
        </w:r>
        <w:r w:rsidR="00751DD6">
          <w:rPr>
            <w:noProof/>
            <w:webHidden/>
          </w:rPr>
          <w:t>34</w:t>
        </w:r>
        <w:r w:rsidR="00CC7390">
          <w:rPr>
            <w:noProof/>
            <w:webHidden/>
          </w:rPr>
          <w:fldChar w:fldCharType="end"/>
        </w:r>
      </w:hyperlink>
    </w:p>
    <w:p w14:paraId="2744C471" w14:textId="77777777" w:rsidR="00960D67" w:rsidRPr="005D2304" w:rsidRDefault="00EA5E79" w:rsidP="00EA5E79">
      <w:pPr>
        <w:tabs>
          <w:tab w:val="left" w:pos="1701"/>
        </w:tabs>
        <w:ind w:left="3686" w:hanging="851"/>
        <w:rPr>
          <w:lang w:eastAsia="en-US"/>
        </w:rPr>
      </w:pPr>
      <w:r w:rsidRPr="005D2304">
        <w:rPr>
          <w:lang w:eastAsia="en-US"/>
        </w:rPr>
        <w:fldChar w:fldCharType="end"/>
      </w:r>
    </w:p>
    <w:p w14:paraId="3720E3A3" w14:textId="77777777" w:rsidR="00CC7390" w:rsidRDefault="00960D67">
      <w:pPr>
        <w:pStyle w:val="TableofFigures"/>
        <w:tabs>
          <w:tab w:val="left" w:pos="1320"/>
          <w:tab w:val="right" w:leader="dot" w:pos="9060"/>
        </w:tabs>
        <w:rPr>
          <w:rFonts w:asciiTheme="minorHAnsi" w:eastAsiaTheme="minorEastAsia" w:hAnsiTheme="minorHAnsi" w:cstheme="minorBidi"/>
          <w:noProof/>
          <w:sz w:val="22"/>
        </w:rPr>
      </w:pPr>
      <w:r w:rsidRPr="005D2304">
        <w:rPr>
          <w:lang w:eastAsia="en-US"/>
        </w:rPr>
        <w:fldChar w:fldCharType="begin"/>
      </w:r>
      <w:r w:rsidRPr="005D2304">
        <w:rPr>
          <w:lang w:eastAsia="en-US"/>
        </w:rPr>
        <w:instrText xml:space="preserve"> TOC \h \z \t "Figure Caption" \c </w:instrText>
      </w:r>
      <w:r w:rsidRPr="005D2304">
        <w:rPr>
          <w:lang w:eastAsia="en-US"/>
        </w:rPr>
        <w:fldChar w:fldCharType="separate"/>
      </w:r>
      <w:hyperlink w:anchor="_Toc410662641" w:history="1">
        <w:r w:rsidR="00CC7390" w:rsidRPr="00AD31D1">
          <w:rPr>
            <w:rStyle w:val="Hyperlink"/>
            <w:noProof/>
          </w:rPr>
          <w:t>Figure 1</w:t>
        </w:r>
        <w:r w:rsidR="00CC7390">
          <w:rPr>
            <w:rFonts w:asciiTheme="minorHAnsi" w:eastAsiaTheme="minorEastAsia" w:hAnsiTheme="minorHAnsi" w:cstheme="minorBidi"/>
            <w:noProof/>
            <w:sz w:val="22"/>
          </w:rPr>
          <w:tab/>
        </w:r>
        <w:r w:rsidR="00CC7390" w:rsidRPr="00AD31D1">
          <w:rPr>
            <w:rStyle w:val="Hyperlink"/>
            <w:noProof/>
          </w:rPr>
          <w:t>Program management arrangements</w:t>
        </w:r>
        <w:r w:rsidR="00CC7390">
          <w:rPr>
            <w:noProof/>
            <w:webHidden/>
          </w:rPr>
          <w:tab/>
        </w:r>
        <w:r w:rsidR="00CC7390">
          <w:rPr>
            <w:noProof/>
            <w:webHidden/>
          </w:rPr>
          <w:fldChar w:fldCharType="begin"/>
        </w:r>
        <w:r w:rsidR="00CC7390">
          <w:rPr>
            <w:noProof/>
            <w:webHidden/>
          </w:rPr>
          <w:instrText xml:space="preserve"> PAGEREF _Toc410662641 \h </w:instrText>
        </w:r>
        <w:r w:rsidR="00CC7390">
          <w:rPr>
            <w:noProof/>
            <w:webHidden/>
          </w:rPr>
        </w:r>
        <w:r w:rsidR="00CC7390">
          <w:rPr>
            <w:noProof/>
            <w:webHidden/>
          </w:rPr>
          <w:fldChar w:fldCharType="separate"/>
        </w:r>
        <w:r w:rsidR="00751DD6">
          <w:rPr>
            <w:noProof/>
            <w:webHidden/>
          </w:rPr>
          <w:t>9</w:t>
        </w:r>
        <w:r w:rsidR="00CC7390">
          <w:rPr>
            <w:noProof/>
            <w:webHidden/>
          </w:rPr>
          <w:fldChar w:fldCharType="end"/>
        </w:r>
      </w:hyperlink>
    </w:p>
    <w:p w14:paraId="03C9B2D2" w14:textId="77777777" w:rsidR="00CC7390" w:rsidRDefault="006A2719">
      <w:pPr>
        <w:pStyle w:val="TableofFigures"/>
        <w:tabs>
          <w:tab w:val="left" w:pos="1320"/>
          <w:tab w:val="right" w:leader="dot" w:pos="9060"/>
        </w:tabs>
        <w:rPr>
          <w:rFonts w:asciiTheme="minorHAnsi" w:eastAsiaTheme="minorEastAsia" w:hAnsiTheme="minorHAnsi" w:cstheme="minorBidi"/>
          <w:noProof/>
          <w:sz w:val="22"/>
        </w:rPr>
      </w:pPr>
      <w:hyperlink w:anchor="_Toc410662642" w:history="1">
        <w:r w:rsidR="00CC7390" w:rsidRPr="00AD31D1">
          <w:rPr>
            <w:rStyle w:val="Hyperlink"/>
            <w:noProof/>
          </w:rPr>
          <w:t>Figure 2</w:t>
        </w:r>
        <w:r w:rsidR="00CC7390">
          <w:rPr>
            <w:rFonts w:asciiTheme="minorHAnsi" w:eastAsiaTheme="minorEastAsia" w:hAnsiTheme="minorHAnsi" w:cstheme="minorBidi"/>
            <w:noProof/>
            <w:sz w:val="22"/>
          </w:rPr>
          <w:tab/>
        </w:r>
        <w:r w:rsidR="00CC7390" w:rsidRPr="00AD31D1">
          <w:rPr>
            <w:rStyle w:val="Hyperlink"/>
            <w:noProof/>
          </w:rPr>
          <w:t>PSP2 planning and reporting framework</w:t>
        </w:r>
        <w:r w:rsidR="00CC7390">
          <w:rPr>
            <w:noProof/>
            <w:webHidden/>
          </w:rPr>
          <w:tab/>
        </w:r>
        <w:r w:rsidR="00CC7390">
          <w:rPr>
            <w:noProof/>
            <w:webHidden/>
          </w:rPr>
          <w:fldChar w:fldCharType="begin"/>
        </w:r>
        <w:r w:rsidR="00CC7390">
          <w:rPr>
            <w:noProof/>
            <w:webHidden/>
          </w:rPr>
          <w:instrText xml:space="preserve"> PAGEREF _Toc410662642 \h </w:instrText>
        </w:r>
        <w:r w:rsidR="00CC7390">
          <w:rPr>
            <w:noProof/>
            <w:webHidden/>
          </w:rPr>
        </w:r>
        <w:r w:rsidR="00CC7390">
          <w:rPr>
            <w:noProof/>
            <w:webHidden/>
          </w:rPr>
          <w:fldChar w:fldCharType="separate"/>
        </w:r>
        <w:r w:rsidR="00751DD6">
          <w:rPr>
            <w:noProof/>
            <w:webHidden/>
          </w:rPr>
          <w:t>10</w:t>
        </w:r>
        <w:r w:rsidR="00CC7390">
          <w:rPr>
            <w:noProof/>
            <w:webHidden/>
          </w:rPr>
          <w:fldChar w:fldCharType="end"/>
        </w:r>
      </w:hyperlink>
    </w:p>
    <w:p w14:paraId="6BDDC428" w14:textId="449265E4" w:rsidR="00CC7390" w:rsidRDefault="006A2719">
      <w:pPr>
        <w:pStyle w:val="TableofFigures"/>
        <w:tabs>
          <w:tab w:val="left" w:pos="1320"/>
          <w:tab w:val="right" w:leader="dot" w:pos="9060"/>
        </w:tabs>
        <w:rPr>
          <w:rFonts w:asciiTheme="minorHAnsi" w:eastAsiaTheme="minorEastAsia" w:hAnsiTheme="minorHAnsi" w:cstheme="minorBidi"/>
          <w:noProof/>
          <w:sz w:val="22"/>
        </w:rPr>
      </w:pPr>
      <w:hyperlink w:anchor="_Toc410662643" w:history="1">
        <w:r w:rsidR="00CC7390" w:rsidRPr="00AD31D1">
          <w:rPr>
            <w:rStyle w:val="Hyperlink"/>
            <w:noProof/>
          </w:rPr>
          <w:t>Figure 3</w:t>
        </w:r>
        <w:r w:rsidR="00CC7390">
          <w:rPr>
            <w:rFonts w:asciiTheme="minorHAnsi" w:eastAsiaTheme="minorEastAsia" w:hAnsiTheme="minorHAnsi" w:cstheme="minorBidi"/>
            <w:noProof/>
            <w:sz w:val="22"/>
          </w:rPr>
          <w:tab/>
        </w:r>
        <w:r w:rsidR="00CC7390" w:rsidRPr="00AD31D1">
          <w:rPr>
            <w:rStyle w:val="Hyperlink"/>
            <w:noProof/>
          </w:rPr>
          <w:t>Conceptual relationship between end-of-program outcome and management systems</w:t>
        </w:r>
        <w:r w:rsidR="00CC7390">
          <w:rPr>
            <w:noProof/>
            <w:webHidden/>
          </w:rPr>
          <w:tab/>
        </w:r>
        <w:r w:rsidR="00CC7390">
          <w:rPr>
            <w:noProof/>
            <w:webHidden/>
          </w:rPr>
          <w:tab/>
        </w:r>
        <w:r w:rsidR="00CC7390">
          <w:rPr>
            <w:noProof/>
            <w:webHidden/>
          </w:rPr>
          <w:tab/>
        </w:r>
        <w:r w:rsidR="00CC7390">
          <w:rPr>
            <w:noProof/>
            <w:webHidden/>
          </w:rPr>
          <w:fldChar w:fldCharType="begin"/>
        </w:r>
        <w:r w:rsidR="00CC7390">
          <w:rPr>
            <w:noProof/>
            <w:webHidden/>
          </w:rPr>
          <w:instrText xml:space="preserve"> PAGEREF _Toc410662643 \h </w:instrText>
        </w:r>
        <w:r w:rsidR="00CC7390">
          <w:rPr>
            <w:noProof/>
            <w:webHidden/>
          </w:rPr>
        </w:r>
        <w:r w:rsidR="00CC7390">
          <w:rPr>
            <w:noProof/>
            <w:webHidden/>
          </w:rPr>
          <w:fldChar w:fldCharType="separate"/>
        </w:r>
        <w:r w:rsidR="00751DD6">
          <w:rPr>
            <w:noProof/>
            <w:webHidden/>
          </w:rPr>
          <w:t>13</w:t>
        </w:r>
        <w:r w:rsidR="00CC7390">
          <w:rPr>
            <w:noProof/>
            <w:webHidden/>
          </w:rPr>
          <w:fldChar w:fldCharType="end"/>
        </w:r>
      </w:hyperlink>
    </w:p>
    <w:p w14:paraId="35BB1044" w14:textId="77777777" w:rsidR="00CC7390" w:rsidRDefault="006A2719">
      <w:pPr>
        <w:pStyle w:val="TableofFigures"/>
        <w:tabs>
          <w:tab w:val="left" w:pos="1320"/>
          <w:tab w:val="right" w:leader="dot" w:pos="9060"/>
        </w:tabs>
        <w:rPr>
          <w:rFonts w:asciiTheme="minorHAnsi" w:eastAsiaTheme="minorEastAsia" w:hAnsiTheme="minorHAnsi" w:cstheme="minorBidi"/>
          <w:noProof/>
          <w:sz w:val="22"/>
        </w:rPr>
      </w:pPr>
      <w:hyperlink w:anchor="_Toc410662644" w:history="1">
        <w:r w:rsidR="00CC7390" w:rsidRPr="00AD31D1">
          <w:rPr>
            <w:rStyle w:val="Hyperlink"/>
            <w:noProof/>
          </w:rPr>
          <w:t>Figure 4</w:t>
        </w:r>
        <w:r w:rsidR="00CC7390">
          <w:rPr>
            <w:rFonts w:asciiTheme="minorHAnsi" w:eastAsiaTheme="minorEastAsia" w:hAnsiTheme="minorHAnsi" w:cstheme="minorBidi"/>
            <w:noProof/>
            <w:sz w:val="22"/>
          </w:rPr>
          <w:tab/>
        </w:r>
        <w:r w:rsidR="00CC7390" w:rsidRPr="00AD31D1">
          <w:rPr>
            <w:rStyle w:val="Hyperlink"/>
            <w:noProof/>
          </w:rPr>
          <w:t>Proportion (%) of activities by progress status</w:t>
        </w:r>
        <w:r w:rsidR="00CC7390">
          <w:rPr>
            <w:noProof/>
            <w:webHidden/>
          </w:rPr>
          <w:tab/>
        </w:r>
        <w:r w:rsidR="00CC7390">
          <w:rPr>
            <w:noProof/>
            <w:webHidden/>
          </w:rPr>
          <w:fldChar w:fldCharType="begin"/>
        </w:r>
        <w:r w:rsidR="00CC7390">
          <w:rPr>
            <w:noProof/>
            <w:webHidden/>
          </w:rPr>
          <w:instrText xml:space="preserve"> PAGEREF _Toc410662644 \h </w:instrText>
        </w:r>
        <w:r w:rsidR="00CC7390">
          <w:rPr>
            <w:noProof/>
            <w:webHidden/>
          </w:rPr>
        </w:r>
        <w:r w:rsidR="00CC7390">
          <w:rPr>
            <w:noProof/>
            <w:webHidden/>
          </w:rPr>
          <w:fldChar w:fldCharType="separate"/>
        </w:r>
        <w:r w:rsidR="00751DD6">
          <w:rPr>
            <w:noProof/>
            <w:webHidden/>
          </w:rPr>
          <w:t>31</w:t>
        </w:r>
        <w:r w:rsidR="00CC7390">
          <w:rPr>
            <w:noProof/>
            <w:webHidden/>
          </w:rPr>
          <w:fldChar w:fldCharType="end"/>
        </w:r>
      </w:hyperlink>
    </w:p>
    <w:p w14:paraId="646BE388" w14:textId="77777777" w:rsidR="00CC7390" w:rsidRDefault="006A2719">
      <w:pPr>
        <w:pStyle w:val="TableofFigures"/>
        <w:tabs>
          <w:tab w:val="left" w:pos="1320"/>
          <w:tab w:val="right" w:leader="dot" w:pos="9060"/>
        </w:tabs>
        <w:rPr>
          <w:rFonts w:asciiTheme="minorHAnsi" w:eastAsiaTheme="minorEastAsia" w:hAnsiTheme="minorHAnsi" w:cstheme="minorBidi"/>
          <w:noProof/>
          <w:sz w:val="22"/>
        </w:rPr>
      </w:pPr>
      <w:hyperlink w:anchor="_Toc410662645" w:history="1">
        <w:r w:rsidR="00CC7390" w:rsidRPr="00AD31D1">
          <w:rPr>
            <w:rStyle w:val="Hyperlink"/>
            <w:noProof/>
          </w:rPr>
          <w:t>Figure 5</w:t>
        </w:r>
        <w:r w:rsidR="00CC7390">
          <w:rPr>
            <w:rFonts w:asciiTheme="minorHAnsi" w:eastAsiaTheme="minorEastAsia" w:hAnsiTheme="minorHAnsi" w:cstheme="minorBidi"/>
            <w:noProof/>
            <w:sz w:val="22"/>
          </w:rPr>
          <w:tab/>
        </w:r>
        <w:r w:rsidR="00CC7390" w:rsidRPr="00AD31D1">
          <w:rPr>
            <w:rStyle w:val="Hyperlink"/>
            <w:noProof/>
          </w:rPr>
          <w:t>Activity implementation progress by key work area (figures are %)</w:t>
        </w:r>
        <w:r w:rsidR="00CC7390">
          <w:rPr>
            <w:noProof/>
            <w:webHidden/>
          </w:rPr>
          <w:tab/>
        </w:r>
        <w:r w:rsidR="00CC7390">
          <w:rPr>
            <w:noProof/>
            <w:webHidden/>
          </w:rPr>
          <w:fldChar w:fldCharType="begin"/>
        </w:r>
        <w:r w:rsidR="00CC7390">
          <w:rPr>
            <w:noProof/>
            <w:webHidden/>
          </w:rPr>
          <w:instrText xml:space="preserve"> PAGEREF _Toc410662645 \h </w:instrText>
        </w:r>
        <w:r w:rsidR="00CC7390">
          <w:rPr>
            <w:noProof/>
            <w:webHidden/>
          </w:rPr>
        </w:r>
        <w:r w:rsidR="00CC7390">
          <w:rPr>
            <w:noProof/>
            <w:webHidden/>
          </w:rPr>
          <w:fldChar w:fldCharType="separate"/>
        </w:r>
        <w:r w:rsidR="00751DD6">
          <w:rPr>
            <w:noProof/>
            <w:webHidden/>
          </w:rPr>
          <w:t>31</w:t>
        </w:r>
        <w:r w:rsidR="00CC7390">
          <w:rPr>
            <w:noProof/>
            <w:webHidden/>
          </w:rPr>
          <w:fldChar w:fldCharType="end"/>
        </w:r>
      </w:hyperlink>
    </w:p>
    <w:p w14:paraId="421AE443" w14:textId="77777777" w:rsidR="00EA5E79" w:rsidRPr="005D2304" w:rsidRDefault="00960D67" w:rsidP="00EA5E79">
      <w:pPr>
        <w:tabs>
          <w:tab w:val="left" w:pos="1701"/>
        </w:tabs>
        <w:ind w:left="3686" w:hanging="851"/>
        <w:rPr>
          <w:lang w:eastAsia="en-US"/>
        </w:rPr>
      </w:pPr>
      <w:r w:rsidRPr="005D2304">
        <w:rPr>
          <w:lang w:eastAsia="en-US"/>
        </w:rPr>
        <w:fldChar w:fldCharType="end"/>
      </w:r>
      <w:r w:rsidR="00EA5E79" w:rsidRPr="005D2304">
        <w:rPr>
          <w:lang w:eastAsia="en-US"/>
        </w:rPr>
        <w:br w:type="page"/>
      </w:r>
    </w:p>
    <w:p w14:paraId="1CB3C3F2" w14:textId="77777777" w:rsidR="00EA5E79" w:rsidRPr="005D2304" w:rsidRDefault="00EA5E79" w:rsidP="00EA5E79">
      <w:pPr>
        <w:pStyle w:val="Featuretexttaupe"/>
        <w:rPr>
          <w:lang w:eastAsia="en-US"/>
        </w:rPr>
      </w:pPr>
      <w:r w:rsidRPr="005D2304">
        <w:rPr>
          <w:lang w:eastAsia="en-US"/>
        </w:rPr>
        <w:lastRenderedPageBreak/>
        <w:t>Abbreviations and Acronyms</w:t>
      </w:r>
    </w:p>
    <w:p w14:paraId="11E251EF" w14:textId="326DECE1" w:rsidR="008174EE" w:rsidRDefault="008174EE" w:rsidP="001D17A0">
      <w:pPr>
        <w:spacing w:after="120"/>
        <w:ind w:left="1980" w:hanging="1980"/>
      </w:pPr>
      <w:r>
        <w:t>AUD</w:t>
      </w:r>
      <w:r>
        <w:tab/>
        <w:t>Australian dollar</w:t>
      </w:r>
    </w:p>
    <w:p w14:paraId="3770DA14" w14:textId="77777777" w:rsidR="001D17A0" w:rsidRPr="005D2304" w:rsidRDefault="001D17A0" w:rsidP="001D17A0">
      <w:pPr>
        <w:spacing w:after="120"/>
        <w:ind w:left="1980" w:hanging="1980"/>
      </w:pPr>
      <w:r w:rsidRPr="005D2304">
        <w:t>DFAT</w:t>
      </w:r>
      <w:r w:rsidRPr="005D2304">
        <w:tab/>
        <w:t>Department of Foreign Affairs and Trade</w:t>
      </w:r>
    </w:p>
    <w:p w14:paraId="553EF15B" w14:textId="025A875D" w:rsidR="008174EE" w:rsidRDefault="008174EE" w:rsidP="008174EE">
      <w:pPr>
        <w:spacing w:after="120"/>
        <w:ind w:left="1980" w:hanging="1980"/>
      </w:pPr>
      <w:r>
        <w:t>EOFY</w:t>
      </w:r>
      <w:r>
        <w:tab/>
        <w:t xml:space="preserve">End of </w:t>
      </w:r>
      <w:r w:rsidR="007B3C3D">
        <w:t>financial year</w:t>
      </w:r>
    </w:p>
    <w:p w14:paraId="42212025" w14:textId="500F3E7F" w:rsidR="008174EE" w:rsidRDefault="008174EE" w:rsidP="008174EE">
      <w:pPr>
        <w:spacing w:after="120"/>
        <w:ind w:left="1980" w:hanging="1980"/>
      </w:pPr>
      <w:r>
        <w:t>EOPO</w:t>
      </w:r>
      <w:r>
        <w:tab/>
        <w:t>End of program outcome</w:t>
      </w:r>
    </w:p>
    <w:p w14:paraId="6ABE13DC" w14:textId="0BDAFFBD" w:rsidR="008174EE" w:rsidRDefault="008174EE" w:rsidP="008174EE">
      <w:pPr>
        <w:spacing w:after="120"/>
        <w:ind w:left="1980" w:hanging="1980"/>
      </w:pPr>
      <w:r>
        <w:t>FST</w:t>
      </w:r>
      <w:r>
        <w:tab/>
        <w:t>Field Support Team</w:t>
      </w:r>
    </w:p>
    <w:p w14:paraId="7F6B0FD2" w14:textId="77777777" w:rsidR="001D17A0" w:rsidRPr="005D2304" w:rsidRDefault="001D17A0" w:rsidP="001D17A0">
      <w:pPr>
        <w:spacing w:after="120"/>
        <w:ind w:left="1980" w:hanging="1980"/>
      </w:pPr>
      <w:r w:rsidRPr="005D2304">
        <w:t>FY</w:t>
      </w:r>
      <w:r w:rsidRPr="005D2304">
        <w:tab/>
        <w:t>Financial year</w:t>
      </w:r>
    </w:p>
    <w:p w14:paraId="456DC359" w14:textId="625FD7AF" w:rsidR="008174EE" w:rsidRDefault="008174EE" w:rsidP="001D17A0">
      <w:pPr>
        <w:spacing w:after="120"/>
        <w:ind w:left="1980" w:hanging="1980"/>
      </w:pPr>
      <w:r>
        <w:t>4WD</w:t>
      </w:r>
      <w:r>
        <w:tab/>
        <w:t>Four wheel drive</w:t>
      </w:r>
    </w:p>
    <w:p w14:paraId="494AF455" w14:textId="1EEC17F5" w:rsidR="001D17A0" w:rsidRPr="005D2304" w:rsidRDefault="001D17A0" w:rsidP="001D17A0">
      <w:pPr>
        <w:spacing w:after="120"/>
        <w:ind w:left="1980" w:hanging="1980"/>
      </w:pPr>
      <w:proofErr w:type="spellStart"/>
      <w:r w:rsidRPr="005D2304">
        <w:t>GoTL</w:t>
      </w:r>
      <w:proofErr w:type="spellEnd"/>
      <w:r w:rsidRPr="005D2304">
        <w:tab/>
        <w:t>Government of Timor-Leste</w:t>
      </w:r>
    </w:p>
    <w:p w14:paraId="5B8C4342" w14:textId="77777777" w:rsidR="001D17A0" w:rsidRPr="005D2304" w:rsidRDefault="001D17A0" w:rsidP="001D17A0">
      <w:pPr>
        <w:spacing w:after="120"/>
        <w:ind w:left="1980" w:hanging="1980"/>
      </w:pPr>
      <w:r w:rsidRPr="005D2304">
        <w:t>HRM</w:t>
      </w:r>
      <w:r w:rsidRPr="005D2304">
        <w:tab/>
        <w:t xml:space="preserve">Human </w:t>
      </w:r>
      <w:r w:rsidR="000F1F95" w:rsidRPr="005D2304">
        <w:t>resources management</w:t>
      </w:r>
    </w:p>
    <w:p w14:paraId="2EFD27C6" w14:textId="77777777" w:rsidR="001D17A0" w:rsidRPr="005D2304" w:rsidRDefault="001D17A0" w:rsidP="001D17A0">
      <w:pPr>
        <w:spacing w:after="120"/>
        <w:ind w:left="1980" w:hanging="1980"/>
      </w:pPr>
      <w:r w:rsidRPr="005D2304">
        <w:t>ICT</w:t>
      </w:r>
      <w:r w:rsidRPr="005D2304">
        <w:tab/>
        <w:t>Information and communications technology</w:t>
      </w:r>
    </w:p>
    <w:p w14:paraId="0EA9B779" w14:textId="436BDED8" w:rsidR="008174EE" w:rsidRDefault="008174EE" w:rsidP="001D17A0">
      <w:pPr>
        <w:spacing w:after="120"/>
        <w:ind w:left="1980" w:hanging="1980"/>
      </w:pPr>
      <w:r>
        <w:t>ITA</w:t>
      </w:r>
      <w:r>
        <w:tab/>
        <w:t>International technical adviser</w:t>
      </w:r>
    </w:p>
    <w:p w14:paraId="2B6DD850" w14:textId="77777777" w:rsidR="001D17A0" w:rsidRPr="005D2304" w:rsidRDefault="001D17A0" w:rsidP="001D17A0">
      <w:pPr>
        <w:spacing w:after="120"/>
        <w:ind w:left="1980" w:hanging="1980"/>
      </w:pPr>
      <w:r w:rsidRPr="005D2304">
        <w:t>LES</w:t>
      </w:r>
      <w:r w:rsidRPr="005D2304">
        <w:tab/>
        <w:t>Locally engaged staff</w:t>
      </w:r>
    </w:p>
    <w:p w14:paraId="30102EFC" w14:textId="77777777" w:rsidR="001D17A0" w:rsidRPr="005D2304" w:rsidRDefault="001D17A0" w:rsidP="001D17A0">
      <w:pPr>
        <w:spacing w:after="120"/>
        <w:ind w:left="1980" w:hanging="1980"/>
      </w:pPr>
      <w:r w:rsidRPr="005D2304">
        <w:t>LTA</w:t>
      </w:r>
      <w:r w:rsidRPr="005D2304">
        <w:tab/>
        <w:t>Long term adviser</w:t>
      </w:r>
    </w:p>
    <w:p w14:paraId="77E73CAE" w14:textId="57251A46" w:rsidR="001D17A0" w:rsidRPr="005D2304" w:rsidRDefault="008174EE" w:rsidP="001D17A0">
      <w:pPr>
        <w:spacing w:after="120"/>
        <w:ind w:left="1980" w:hanging="1980"/>
      </w:pPr>
      <w:r>
        <w:t>MIS</w:t>
      </w:r>
      <w:r w:rsidR="001D17A0" w:rsidRPr="005D2304">
        <w:tab/>
        <w:t xml:space="preserve">Management information system </w:t>
      </w:r>
    </w:p>
    <w:p w14:paraId="73DD6713" w14:textId="0FC8350C" w:rsidR="008174EE" w:rsidRDefault="008174EE" w:rsidP="008174EE">
      <w:pPr>
        <w:spacing w:after="120"/>
        <w:ind w:left="1980" w:hanging="1980"/>
      </w:pPr>
      <w:proofErr w:type="spellStart"/>
      <w:r>
        <w:t>MoSA</w:t>
      </w:r>
      <w:proofErr w:type="spellEnd"/>
      <w:r>
        <w:tab/>
        <w:t>Ministry of State Administration</w:t>
      </w:r>
    </w:p>
    <w:p w14:paraId="08BCADFF" w14:textId="4A628F52" w:rsidR="008174EE" w:rsidRDefault="008174EE" w:rsidP="008174EE">
      <w:pPr>
        <w:spacing w:after="120"/>
        <w:ind w:left="1980" w:hanging="1980"/>
      </w:pPr>
      <w:r>
        <w:t>M&amp;E</w:t>
      </w:r>
      <w:r>
        <w:tab/>
        <w:t>Monitoring and evaluation</w:t>
      </w:r>
    </w:p>
    <w:p w14:paraId="563B90CA" w14:textId="6617FC8B" w:rsidR="008174EE" w:rsidRDefault="008174EE" w:rsidP="008174EE">
      <w:pPr>
        <w:spacing w:after="120"/>
        <w:ind w:left="1980" w:hanging="1980"/>
      </w:pPr>
      <w:r>
        <w:t>MEF</w:t>
      </w:r>
      <w:r>
        <w:tab/>
        <w:t>Monitoring and evaluation framework</w:t>
      </w:r>
    </w:p>
    <w:p w14:paraId="7C04C97D" w14:textId="77777777" w:rsidR="008174EE" w:rsidRDefault="008174EE" w:rsidP="008174EE">
      <w:pPr>
        <w:spacing w:after="120"/>
        <w:ind w:left="1980" w:hanging="1980"/>
      </w:pPr>
      <w:r>
        <w:t>MER</w:t>
      </w:r>
      <w:r>
        <w:tab/>
        <w:t>Monitoring, evaluation and reporting</w:t>
      </w:r>
    </w:p>
    <w:p w14:paraId="5EB2B453" w14:textId="77777777" w:rsidR="008174EE" w:rsidRDefault="008174EE" w:rsidP="008174EE">
      <w:pPr>
        <w:spacing w:after="120"/>
        <w:ind w:left="1980" w:hanging="1980"/>
      </w:pPr>
      <w:r>
        <w:t>MRG</w:t>
      </w:r>
      <w:r>
        <w:tab/>
        <w:t>Monitoring Review Group</w:t>
      </w:r>
    </w:p>
    <w:p w14:paraId="2401647A" w14:textId="77777777" w:rsidR="00004AAC" w:rsidRDefault="00004AAC" w:rsidP="001D17A0">
      <w:pPr>
        <w:spacing w:after="120"/>
        <w:ind w:left="1980" w:hanging="1980"/>
        <w:rPr>
          <w:rFonts w:cs="Arial"/>
          <w:szCs w:val="20"/>
        </w:rPr>
      </w:pPr>
      <w:r>
        <w:rPr>
          <w:rFonts w:cs="Arial"/>
          <w:szCs w:val="20"/>
        </w:rPr>
        <w:t xml:space="preserve">OSS </w:t>
      </w:r>
      <w:r>
        <w:rPr>
          <w:rFonts w:cs="Arial"/>
          <w:szCs w:val="20"/>
        </w:rPr>
        <w:tab/>
        <w:t>One stop shop</w:t>
      </w:r>
    </w:p>
    <w:p w14:paraId="1C50E3C8" w14:textId="64784F32" w:rsidR="008174EE" w:rsidRDefault="008174EE" w:rsidP="001D17A0">
      <w:pPr>
        <w:spacing w:after="120"/>
        <w:ind w:left="1980" w:hanging="1980"/>
      </w:pPr>
      <w:r>
        <w:t>PEN</w:t>
      </w:r>
      <w:r>
        <w:tab/>
        <w:t>Payment event notice</w:t>
      </w:r>
    </w:p>
    <w:p w14:paraId="638AC7CE" w14:textId="50F143CA" w:rsidR="001D17A0" w:rsidRPr="005D2304" w:rsidRDefault="001D17A0" w:rsidP="001D17A0">
      <w:pPr>
        <w:spacing w:after="120"/>
        <w:ind w:left="1980" w:hanging="1980"/>
      </w:pPr>
      <w:r w:rsidRPr="005D2304">
        <w:t>PD</w:t>
      </w:r>
      <w:r w:rsidRPr="005D2304">
        <w:tab/>
        <w:t xml:space="preserve">Program </w:t>
      </w:r>
      <w:r w:rsidR="007B3C3D">
        <w:t>D</w:t>
      </w:r>
      <w:r w:rsidRPr="005D2304">
        <w:t>irector</w:t>
      </w:r>
    </w:p>
    <w:p w14:paraId="5E20270A" w14:textId="77777777" w:rsidR="001D17A0" w:rsidRPr="005D2304" w:rsidRDefault="001D17A0" w:rsidP="001D17A0">
      <w:pPr>
        <w:spacing w:after="120"/>
        <w:ind w:left="1980" w:hanging="1980"/>
      </w:pPr>
      <w:r w:rsidRPr="005D2304">
        <w:t>PNDS</w:t>
      </w:r>
      <w:r w:rsidRPr="005D2304">
        <w:tab/>
      </w:r>
      <w:proofErr w:type="spellStart"/>
      <w:r w:rsidRPr="005D2304">
        <w:t>Programa</w:t>
      </w:r>
      <w:proofErr w:type="spellEnd"/>
      <w:r w:rsidRPr="005D2304">
        <w:t xml:space="preserve"> </w:t>
      </w:r>
      <w:proofErr w:type="spellStart"/>
      <w:r w:rsidRPr="005D2304">
        <w:t>Nasional</w:t>
      </w:r>
      <w:proofErr w:type="spellEnd"/>
      <w:r w:rsidRPr="005D2304">
        <w:t xml:space="preserve"> </w:t>
      </w:r>
      <w:proofErr w:type="spellStart"/>
      <w:r w:rsidRPr="005D2304">
        <w:t>Dezenvolvimentu</w:t>
      </w:r>
      <w:proofErr w:type="spellEnd"/>
      <w:r w:rsidRPr="005D2304">
        <w:t xml:space="preserve"> </w:t>
      </w:r>
      <w:proofErr w:type="spellStart"/>
      <w:r w:rsidRPr="005D2304">
        <w:t>Suku</w:t>
      </w:r>
      <w:proofErr w:type="spellEnd"/>
      <w:r w:rsidRPr="005D2304">
        <w:t xml:space="preserve"> or National Program for Village Development</w:t>
      </w:r>
    </w:p>
    <w:p w14:paraId="1286987B" w14:textId="77777777" w:rsidR="001D17A0" w:rsidRPr="005D2304" w:rsidRDefault="001D17A0" w:rsidP="001D17A0">
      <w:pPr>
        <w:spacing w:after="120"/>
        <w:ind w:left="1980" w:hanging="1980"/>
      </w:pPr>
      <w:r w:rsidRPr="005D2304">
        <w:t>PNDSSP</w:t>
      </w:r>
      <w:r w:rsidRPr="005D2304">
        <w:tab/>
        <w:t>PNDS Support Program</w:t>
      </w:r>
    </w:p>
    <w:p w14:paraId="4D3025EB" w14:textId="218AFDFA" w:rsidR="008174EE" w:rsidRPr="005D2304" w:rsidRDefault="008174EE" w:rsidP="008174EE">
      <w:pPr>
        <w:spacing w:after="120"/>
        <w:ind w:left="1980" w:hanging="1980"/>
      </w:pPr>
      <w:r w:rsidRPr="005D2304">
        <w:t>PSP</w:t>
      </w:r>
      <w:r>
        <w:t>1</w:t>
      </w:r>
      <w:r w:rsidRPr="005D2304">
        <w:tab/>
        <w:t xml:space="preserve">PNDS Support Program Phase </w:t>
      </w:r>
      <w:r>
        <w:t>1</w:t>
      </w:r>
    </w:p>
    <w:p w14:paraId="50946519" w14:textId="096CDB4B" w:rsidR="001D17A0" w:rsidRPr="005D2304" w:rsidRDefault="002424E1" w:rsidP="001D17A0">
      <w:pPr>
        <w:spacing w:after="120"/>
        <w:ind w:left="1980" w:hanging="1980"/>
      </w:pPr>
      <w:r w:rsidRPr="005D2304">
        <w:t>PSP2</w:t>
      </w:r>
      <w:r w:rsidR="001D17A0" w:rsidRPr="005D2304">
        <w:tab/>
        <w:t xml:space="preserve">PNDS Support Program Phase </w:t>
      </w:r>
      <w:r w:rsidR="008174EE">
        <w:t>2</w:t>
      </w:r>
    </w:p>
    <w:p w14:paraId="3DBE1A1A" w14:textId="40FC272B" w:rsidR="008174EE" w:rsidRDefault="008174EE" w:rsidP="001D17A0">
      <w:pPr>
        <w:spacing w:after="120"/>
        <w:ind w:left="1980" w:hanging="1980"/>
      </w:pPr>
      <w:r>
        <w:t>RFQ</w:t>
      </w:r>
      <w:r>
        <w:tab/>
        <w:t>Request for quote</w:t>
      </w:r>
    </w:p>
    <w:p w14:paraId="414045A7" w14:textId="56D63B43" w:rsidR="008174EE" w:rsidRDefault="008174EE" w:rsidP="001D17A0">
      <w:pPr>
        <w:spacing w:after="120"/>
        <w:ind w:left="1980" w:hanging="1980"/>
      </w:pPr>
      <w:r>
        <w:t>RFT</w:t>
      </w:r>
      <w:r>
        <w:tab/>
        <w:t>Request for tender</w:t>
      </w:r>
    </w:p>
    <w:p w14:paraId="67F755AF" w14:textId="77777777" w:rsidR="001D17A0" w:rsidRPr="005D2304" w:rsidRDefault="00A400CE" w:rsidP="001D17A0">
      <w:pPr>
        <w:spacing w:after="120"/>
        <w:ind w:left="1980" w:hanging="1980"/>
      </w:pPr>
      <w:r w:rsidRPr="005D2304">
        <w:t>STA</w:t>
      </w:r>
      <w:r w:rsidRPr="005D2304">
        <w:tab/>
        <w:t>Short</w:t>
      </w:r>
      <w:r w:rsidR="000F1F95" w:rsidRPr="005D2304">
        <w:t xml:space="preserve"> t</w:t>
      </w:r>
      <w:r w:rsidR="001D17A0" w:rsidRPr="005D2304">
        <w:t xml:space="preserve">erm </w:t>
      </w:r>
      <w:r w:rsidR="000F1F95" w:rsidRPr="005D2304">
        <w:t>a</w:t>
      </w:r>
      <w:r w:rsidR="001D17A0" w:rsidRPr="005D2304">
        <w:t>dviser</w:t>
      </w:r>
    </w:p>
    <w:p w14:paraId="169F001B" w14:textId="77777777" w:rsidR="001D17A0" w:rsidRPr="005D2304" w:rsidRDefault="001D17A0" w:rsidP="001D17A0">
      <w:pPr>
        <w:spacing w:after="120"/>
        <w:ind w:left="1980" w:hanging="1980"/>
      </w:pPr>
      <w:proofErr w:type="spellStart"/>
      <w:r w:rsidRPr="005D2304">
        <w:t>Suku</w:t>
      </w:r>
      <w:proofErr w:type="spellEnd"/>
      <w:r w:rsidRPr="005D2304">
        <w:tab/>
        <w:t>Village</w:t>
      </w:r>
    </w:p>
    <w:p w14:paraId="6CD3C401" w14:textId="77777777" w:rsidR="001D17A0" w:rsidRPr="005D2304" w:rsidRDefault="001D17A0" w:rsidP="001D17A0">
      <w:pPr>
        <w:spacing w:after="120"/>
        <w:ind w:left="1980" w:hanging="1980"/>
      </w:pPr>
      <w:r w:rsidRPr="005D2304">
        <w:t>TA</w:t>
      </w:r>
      <w:r w:rsidRPr="005D2304">
        <w:tab/>
        <w:t>Technical assistance</w:t>
      </w:r>
    </w:p>
    <w:p w14:paraId="13133D0C" w14:textId="274421A0" w:rsidR="001D17A0" w:rsidRPr="005D2304" w:rsidRDefault="001D17A0" w:rsidP="001D17A0">
      <w:pPr>
        <w:spacing w:after="120"/>
        <w:ind w:left="1980" w:hanging="1980"/>
      </w:pPr>
      <w:r w:rsidRPr="005D2304">
        <w:t>TAT</w:t>
      </w:r>
      <w:r w:rsidRPr="005D2304">
        <w:tab/>
        <w:t xml:space="preserve">Technical </w:t>
      </w:r>
      <w:r w:rsidR="007B3C3D" w:rsidRPr="005D2304">
        <w:t>Assistance Team</w:t>
      </w:r>
    </w:p>
    <w:p w14:paraId="6419B160" w14:textId="724242DB" w:rsidR="001D17A0" w:rsidRPr="005D2304" w:rsidRDefault="001D17A0" w:rsidP="001D17A0">
      <w:pPr>
        <w:spacing w:after="120"/>
        <w:ind w:left="1980" w:hanging="1980"/>
      </w:pPr>
      <w:r w:rsidRPr="005D2304">
        <w:t>TTL</w:t>
      </w:r>
      <w:r w:rsidRPr="005D2304">
        <w:tab/>
        <w:t xml:space="preserve">Technical </w:t>
      </w:r>
      <w:r w:rsidR="007B3C3D" w:rsidRPr="005D2304">
        <w:t>Team Leader</w:t>
      </w:r>
    </w:p>
    <w:p w14:paraId="3E255046" w14:textId="388573C8" w:rsidR="008174EE" w:rsidRDefault="008174EE" w:rsidP="001D17A0">
      <w:pPr>
        <w:spacing w:after="120"/>
        <w:ind w:left="1980" w:hanging="1980"/>
      </w:pPr>
      <w:r>
        <w:t>TOIL</w:t>
      </w:r>
      <w:r>
        <w:tab/>
        <w:t>Time off in lieu</w:t>
      </w:r>
    </w:p>
    <w:p w14:paraId="73AC6BD4" w14:textId="38B192D6" w:rsidR="008174EE" w:rsidRDefault="008174EE" w:rsidP="001D17A0">
      <w:pPr>
        <w:spacing w:after="120"/>
        <w:ind w:left="1980" w:hanging="1980"/>
      </w:pPr>
      <w:proofErr w:type="spellStart"/>
      <w:r>
        <w:t>VfM</w:t>
      </w:r>
      <w:proofErr w:type="spellEnd"/>
      <w:r>
        <w:tab/>
        <w:t>Value for money</w:t>
      </w:r>
    </w:p>
    <w:p w14:paraId="48B69CAC" w14:textId="77777777" w:rsidR="001D17A0" w:rsidRPr="005D2304" w:rsidRDefault="001D17A0" w:rsidP="001D17A0">
      <w:pPr>
        <w:spacing w:after="120"/>
        <w:ind w:left="1980" w:hanging="1980"/>
      </w:pPr>
      <w:proofErr w:type="spellStart"/>
      <w:r w:rsidRPr="005D2304">
        <w:t>WoWSer</w:t>
      </w:r>
      <w:proofErr w:type="spellEnd"/>
      <w:r w:rsidRPr="005D2304">
        <w:tab/>
        <w:t>Ways of working strategy</w:t>
      </w:r>
    </w:p>
    <w:p w14:paraId="1F789DEC" w14:textId="4556DC50" w:rsidR="008174EE" w:rsidRDefault="008174EE" w:rsidP="008174EE">
      <w:pPr>
        <w:spacing w:after="120"/>
        <w:ind w:left="1980" w:hanging="1980"/>
      </w:pPr>
      <w:r>
        <w:t>WHS</w:t>
      </w:r>
      <w:r>
        <w:tab/>
        <w:t>Work health and safety</w:t>
      </w:r>
    </w:p>
    <w:p w14:paraId="7EF26EE4" w14:textId="768317D0" w:rsidR="001D17A0" w:rsidRPr="005D2304" w:rsidRDefault="008174EE" w:rsidP="00004AAC">
      <w:pPr>
        <w:spacing w:after="120"/>
        <w:ind w:left="1980" w:hanging="1980"/>
      </w:pPr>
      <w:r>
        <w:t>YTD</w:t>
      </w:r>
      <w:r>
        <w:tab/>
        <w:t>Year to date</w:t>
      </w:r>
    </w:p>
    <w:p w14:paraId="3595277A" w14:textId="77777777" w:rsidR="0058019F" w:rsidRPr="005D2304" w:rsidRDefault="0058019F" w:rsidP="0058019F">
      <w:pPr>
        <w:sectPr w:rsidR="0058019F" w:rsidRPr="005D2304" w:rsidSect="001D17A0">
          <w:headerReference w:type="default" r:id="rId19"/>
          <w:footerReference w:type="default" r:id="rId20"/>
          <w:pgSz w:w="11906" w:h="16838" w:code="9"/>
          <w:pgMar w:top="1418" w:right="1418" w:bottom="1418" w:left="1418" w:header="709" w:footer="624" w:gutter="0"/>
          <w:pgNumType w:fmt="lowerRoman"/>
          <w:cols w:space="567"/>
          <w:docGrid w:linePitch="360"/>
        </w:sectPr>
      </w:pPr>
    </w:p>
    <w:p w14:paraId="1BDD625B" w14:textId="77777777" w:rsidR="005B3B94" w:rsidRDefault="005B3B94">
      <w:pPr>
        <w:ind w:left="3686" w:hanging="851"/>
        <w:rPr>
          <w:rFonts w:asciiTheme="majorHAnsi" w:hAnsiTheme="majorHAnsi" w:cs="Arial"/>
          <w:bCs/>
          <w:color w:val="565A5C"/>
          <w:kern w:val="32"/>
          <w:sz w:val="36"/>
          <w:szCs w:val="32"/>
        </w:rPr>
      </w:pPr>
      <w:bookmarkStart w:id="5" w:name="_Toc373782712"/>
      <w:bookmarkStart w:id="6" w:name="_Toc389206307"/>
      <w:bookmarkStart w:id="7" w:name="_Toc410662603"/>
      <w:bookmarkStart w:id="8" w:name="_Toc399160364"/>
      <w:r>
        <w:lastRenderedPageBreak/>
        <w:br w:type="page"/>
      </w:r>
    </w:p>
    <w:p w14:paraId="51D8D2F7" w14:textId="4F1CB876" w:rsidR="008D664B" w:rsidRPr="005D2304" w:rsidRDefault="008D664B" w:rsidP="008D664B">
      <w:pPr>
        <w:pStyle w:val="Heading1"/>
        <w:numPr>
          <w:ilvl w:val="0"/>
          <w:numId w:val="0"/>
        </w:numPr>
      </w:pPr>
      <w:r w:rsidRPr="005D2304">
        <w:lastRenderedPageBreak/>
        <w:t>Executive Summary</w:t>
      </w:r>
      <w:bookmarkEnd w:id="5"/>
      <w:bookmarkEnd w:id="6"/>
      <w:bookmarkEnd w:id="7"/>
    </w:p>
    <w:p w14:paraId="06223223" w14:textId="068CB0A7" w:rsidR="008D664B" w:rsidRPr="005D2304" w:rsidRDefault="008D664B" w:rsidP="000744DF">
      <w:pPr>
        <w:pStyle w:val="BodyText"/>
        <w:spacing w:line="259" w:lineRule="auto"/>
      </w:pPr>
      <w:r w:rsidRPr="005D2304">
        <w:t xml:space="preserve">This report covers the first reporting period (July–December 2014) of the Timor-Leste </w:t>
      </w:r>
      <w:proofErr w:type="spellStart"/>
      <w:r w:rsidRPr="005D2304">
        <w:t>Apoiu</w:t>
      </w:r>
      <w:proofErr w:type="spellEnd"/>
      <w:r w:rsidRPr="005D2304">
        <w:t xml:space="preserve"> </w:t>
      </w:r>
      <w:proofErr w:type="spellStart"/>
      <w:r w:rsidRPr="005D2304">
        <w:t>ba</w:t>
      </w:r>
      <w:proofErr w:type="spellEnd"/>
      <w:r w:rsidRPr="005D2304">
        <w:t xml:space="preserve"> </w:t>
      </w:r>
      <w:proofErr w:type="spellStart"/>
      <w:r w:rsidRPr="005D2304">
        <w:rPr>
          <w:iCs/>
        </w:rPr>
        <w:t>Programa</w:t>
      </w:r>
      <w:proofErr w:type="spellEnd"/>
      <w:r w:rsidRPr="005D2304">
        <w:rPr>
          <w:iCs/>
        </w:rPr>
        <w:t xml:space="preserve"> </w:t>
      </w:r>
      <w:proofErr w:type="spellStart"/>
      <w:r w:rsidRPr="005D2304">
        <w:rPr>
          <w:iCs/>
        </w:rPr>
        <w:t>Nasional</w:t>
      </w:r>
      <w:proofErr w:type="spellEnd"/>
      <w:r w:rsidRPr="005D2304">
        <w:rPr>
          <w:iCs/>
        </w:rPr>
        <w:t xml:space="preserve"> </w:t>
      </w:r>
      <w:proofErr w:type="spellStart"/>
      <w:r w:rsidRPr="005D2304">
        <w:rPr>
          <w:iCs/>
        </w:rPr>
        <w:t>Dezenvolvimentu</w:t>
      </w:r>
      <w:proofErr w:type="spellEnd"/>
      <w:r w:rsidRPr="005D2304">
        <w:rPr>
          <w:rStyle w:val="BodyTextChar"/>
        </w:rPr>
        <w:t xml:space="preserve"> </w:t>
      </w:r>
      <w:proofErr w:type="spellStart"/>
      <w:r w:rsidRPr="005D2304">
        <w:rPr>
          <w:iCs/>
        </w:rPr>
        <w:t>Suku</w:t>
      </w:r>
      <w:proofErr w:type="spellEnd"/>
      <w:r w:rsidRPr="005D2304">
        <w:rPr>
          <w:iCs/>
        </w:rPr>
        <w:t xml:space="preserve"> (National Program for Village Development Support Program Phase 2</w:t>
      </w:r>
      <w:r w:rsidRPr="005D2304">
        <w:t xml:space="preserve"> </w:t>
      </w:r>
      <w:r w:rsidR="00881624">
        <w:t xml:space="preserve">- </w:t>
      </w:r>
      <w:r w:rsidRPr="005D2304">
        <w:t xml:space="preserve">PSP2) managed by </w:t>
      </w:r>
      <w:proofErr w:type="spellStart"/>
      <w:r w:rsidRPr="005D2304">
        <w:t>Cardno</w:t>
      </w:r>
      <w:proofErr w:type="spellEnd"/>
      <w:r w:rsidRPr="005D2304">
        <w:t xml:space="preserve"> Emerging Markets on behalf of the Australian Government.</w:t>
      </w:r>
    </w:p>
    <w:p w14:paraId="6E034947" w14:textId="77777777" w:rsidR="00B95A3A" w:rsidRDefault="00B95A3A" w:rsidP="000744DF">
      <w:pPr>
        <w:pStyle w:val="BodyText"/>
        <w:spacing w:line="259" w:lineRule="auto"/>
      </w:pPr>
    </w:p>
    <w:p w14:paraId="2FA9D70F" w14:textId="706AD972" w:rsidR="001D47D6" w:rsidRDefault="001D47D6" w:rsidP="000744DF">
      <w:pPr>
        <w:pStyle w:val="BodyText"/>
        <w:spacing w:line="259" w:lineRule="auto"/>
      </w:pPr>
      <w:r>
        <w:t xml:space="preserve">This report assesses the </w:t>
      </w:r>
      <w:r w:rsidRPr="000744DF">
        <w:rPr>
          <w:b/>
        </w:rPr>
        <w:t>adequacy of operational management systems</w:t>
      </w:r>
      <w:r>
        <w:t xml:space="preserve"> and the extent to which systems are contributing to the end-of-program outcome, this being:</w:t>
      </w:r>
    </w:p>
    <w:p w14:paraId="7210AB5D" w14:textId="77777777" w:rsidR="001D47D6" w:rsidRDefault="001D47D6" w:rsidP="001D47D6">
      <w:pPr>
        <w:spacing w:before="120" w:after="120" w:line="259" w:lineRule="auto"/>
        <w:ind w:left="357"/>
        <w:rPr>
          <w:rFonts w:eastAsia="Calibri" w:cs="Arial"/>
          <w:i/>
          <w:szCs w:val="20"/>
          <w:lang w:eastAsia="en-US"/>
        </w:rPr>
      </w:pPr>
      <w:r w:rsidRPr="00E9218E">
        <w:rPr>
          <w:rFonts w:eastAsia="Calibri" w:cs="Arial"/>
          <w:i/>
          <w:szCs w:val="20"/>
          <w:lang w:eastAsia="en-US"/>
        </w:rPr>
        <w:t>‘High quality, effective and responsive operational management systems are in place and support PSP2 goals and outcomes.’</w:t>
      </w:r>
    </w:p>
    <w:p w14:paraId="76CB3254" w14:textId="10FCAA0C" w:rsidR="000744DF" w:rsidRDefault="007B3C3D" w:rsidP="00B95A3A">
      <w:pPr>
        <w:pStyle w:val="BodyText"/>
        <w:spacing w:line="259" w:lineRule="auto"/>
        <w:rPr>
          <w:rFonts w:eastAsia="Calibri"/>
          <w:lang w:eastAsia="en-US"/>
        </w:rPr>
      </w:pPr>
      <w:r>
        <w:t>The adequacy of progress for o</w:t>
      </w:r>
      <w:r w:rsidR="00B95A3A">
        <w:t>perational m</w:t>
      </w:r>
      <w:r w:rsidR="00B95A3A" w:rsidRPr="00B95A3A">
        <w:t xml:space="preserve">anagement systems </w:t>
      </w:r>
      <w:r>
        <w:t>are</w:t>
      </w:r>
      <w:r w:rsidR="00B95A3A">
        <w:t xml:space="preserve"> as follows: program management - </w:t>
      </w:r>
      <w:r w:rsidR="00B95A3A" w:rsidRPr="00B95A3A">
        <w:t>on track</w:t>
      </w:r>
      <w:r w:rsidR="00B95A3A">
        <w:t xml:space="preserve">; </w:t>
      </w:r>
      <w:r>
        <w:t xml:space="preserve">financial </w:t>
      </w:r>
      <w:r w:rsidR="00B95A3A">
        <w:t xml:space="preserve">and </w:t>
      </w:r>
      <w:r w:rsidRPr="00B95A3A">
        <w:rPr>
          <w:rFonts w:eastAsia="Calibri"/>
          <w:lang w:eastAsia="en-US"/>
        </w:rPr>
        <w:t>procurement</w:t>
      </w:r>
      <w:r>
        <w:t xml:space="preserve"> </w:t>
      </w:r>
      <w:r w:rsidR="00B95A3A">
        <w:t xml:space="preserve">management – partially on track; personnel management – partially on track; logistical management - </w:t>
      </w:r>
      <w:r w:rsidR="00B95A3A" w:rsidRPr="00B95A3A">
        <w:t>on track</w:t>
      </w:r>
      <w:r w:rsidR="00B95A3A">
        <w:t>.</w:t>
      </w:r>
    </w:p>
    <w:p w14:paraId="52F3CCC3" w14:textId="77777777" w:rsidR="00B95A3A" w:rsidRDefault="00B95A3A" w:rsidP="00B87A2D">
      <w:pPr>
        <w:pStyle w:val="BodyText"/>
        <w:spacing w:line="259" w:lineRule="auto"/>
        <w:rPr>
          <w:rFonts w:eastAsia="Calibri"/>
          <w:lang w:eastAsia="en-US"/>
        </w:rPr>
      </w:pPr>
    </w:p>
    <w:p w14:paraId="7912020B" w14:textId="3FDB814C" w:rsidR="005D787E" w:rsidRPr="005C3493" w:rsidRDefault="005D787E" w:rsidP="00B87A2D">
      <w:pPr>
        <w:pStyle w:val="BodyText"/>
        <w:spacing w:line="259" w:lineRule="auto"/>
        <w:rPr>
          <w:rFonts w:eastAsia="Calibri"/>
          <w:lang w:eastAsia="en-US"/>
        </w:rPr>
      </w:pPr>
      <w:r>
        <w:rPr>
          <w:rFonts w:eastAsia="Calibri"/>
          <w:lang w:eastAsia="en-US"/>
        </w:rPr>
        <w:t xml:space="preserve">A qualitative and quantitative process was used to assess </w:t>
      </w:r>
      <w:r w:rsidRPr="000744DF">
        <w:rPr>
          <w:rFonts w:eastAsia="Calibri"/>
          <w:b/>
          <w:lang w:eastAsia="en-US"/>
        </w:rPr>
        <w:t xml:space="preserve">progress </w:t>
      </w:r>
      <w:r w:rsidR="007B3C3D">
        <w:rPr>
          <w:rFonts w:eastAsia="Calibri"/>
          <w:b/>
          <w:lang w:eastAsia="en-US"/>
        </w:rPr>
        <w:t>with</w:t>
      </w:r>
      <w:r w:rsidRPr="000744DF">
        <w:rPr>
          <w:rFonts w:eastAsia="Calibri"/>
          <w:b/>
          <w:lang w:eastAsia="en-US"/>
        </w:rPr>
        <w:t xml:space="preserve"> implementation</w:t>
      </w:r>
      <w:r>
        <w:rPr>
          <w:rFonts w:eastAsia="Calibri"/>
          <w:lang w:eastAsia="en-US"/>
        </w:rPr>
        <w:t xml:space="preserve"> of the operations team work plan. Analyses identify that 57% of all activities are fully completed, 38% underway and 5% dropped.</w:t>
      </w:r>
      <w:r w:rsidR="0066149F">
        <w:rPr>
          <w:rFonts w:eastAsia="Calibri"/>
          <w:lang w:eastAsia="en-US"/>
        </w:rPr>
        <w:t xml:space="preserve"> T</w:t>
      </w:r>
      <w:r>
        <w:rPr>
          <w:rFonts w:eastAsia="Calibri"/>
          <w:lang w:eastAsia="en-US"/>
        </w:rPr>
        <w:t xml:space="preserve">his implementation progress is considered </w:t>
      </w:r>
      <w:r w:rsidRPr="00B95A3A">
        <w:rPr>
          <w:rFonts w:eastAsia="Calibri"/>
          <w:lang w:eastAsia="en-US"/>
        </w:rPr>
        <w:t xml:space="preserve">partially on track. </w:t>
      </w:r>
      <w:r w:rsidR="0066149F" w:rsidRPr="00B95A3A">
        <w:rPr>
          <w:rFonts w:eastAsia="Calibri"/>
          <w:lang w:eastAsia="en-US"/>
        </w:rPr>
        <w:t>I</w:t>
      </w:r>
      <w:r w:rsidRPr="00B95A3A">
        <w:rPr>
          <w:rFonts w:eastAsia="Calibri"/>
          <w:lang w:eastAsia="en-US"/>
        </w:rPr>
        <w:t>mplementation progress for contractual deliverables is</w:t>
      </w:r>
      <w:r w:rsidR="0066149F" w:rsidRPr="00B95A3A">
        <w:rPr>
          <w:rFonts w:eastAsia="Calibri"/>
          <w:lang w:eastAsia="en-US"/>
        </w:rPr>
        <w:t xml:space="preserve"> assessed as</w:t>
      </w:r>
      <w:r w:rsidRPr="00B95A3A">
        <w:rPr>
          <w:rFonts w:eastAsia="Calibri"/>
          <w:lang w:eastAsia="en-US"/>
        </w:rPr>
        <w:t xml:space="preserve"> on track</w:t>
      </w:r>
      <w:r>
        <w:rPr>
          <w:rFonts w:eastAsia="Calibri"/>
          <w:lang w:eastAsia="en-US"/>
        </w:rPr>
        <w:t xml:space="preserve"> with seven of eight products completed, lodged and accepted by DFAT; the remaining </w:t>
      </w:r>
      <w:r w:rsidR="007B3C3D">
        <w:rPr>
          <w:rFonts w:eastAsia="Calibri"/>
          <w:lang w:eastAsia="en-US"/>
        </w:rPr>
        <w:t>output</w:t>
      </w:r>
      <w:r>
        <w:rPr>
          <w:rFonts w:eastAsia="Calibri"/>
          <w:lang w:eastAsia="en-US"/>
        </w:rPr>
        <w:t xml:space="preserve"> has been agreed for lodgement in January 2015.</w:t>
      </w:r>
    </w:p>
    <w:p w14:paraId="1316E474" w14:textId="6AED4EC1" w:rsidR="000744DF" w:rsidRPr="00B95A3A" w:rsidRDefault="005D787E" w:rsidP="00B87A2D">
      <w:pPr>
        <w:pStyle w:val="BodyText"/>
        <w:spacing w:line="259" w:lineRule="auto"/>
        <w:rPr>
          <w:rFonts w:eastAsia="Calibri"/>
          <w:lang w:eastAsia="en-US"/>
        </w:rPr>
      </w:pPr>
      <w:r w:rsidRPr="00B95A3A">
        <w:rPr>
          <w:rFonts w:eastAsia="Calibri"/>
          <w:lang w:eastAsia="en-US"/>
        </w:rPr>
        <w:t>By the end of reporting period, the budget was AU$7.7million, representing a reduction of just over AU$500,000 since inception. This reduction came about through three DFAT-mandated budget cuts and reallocation to the DFAT program budget.</w:t>
      </w:r>
      <w:r w:rsidR="000744DF" w:rsidRPr="00B95A3A">
        <w:rPr>
          <w:rFonts w:eastAsia="Calibri"/>
          <w:lang w:eastAsia="en-US"/>
        </w:rPr>
        <w:t xml:space="preserve"> </w:t>
      </w:r>
    </w:p>
    <w:p w14:paraId="5978DE46" w14:textId="10C2354B" w:rsidR="00B87A2D" w:rsidRDefault="007B3C3D" w:rsidP="00B87A2D">
      <w:pPr>
        <w:pStyle w:val="BodyText"/>
        <w:spacing w:line="259" w:lineRule="auto"/>
        <w:rPr>
          <w:rFonts w:eastAsia="Calibri" w:cs="Arial"/>
          <w:szCs w:val="20"/>
          <w:lang w:eastAsia="en-US"/>
        </w:rPr>
      </w:pPr>
      <w:r>
        <w:rPr>
          <w:rFonts w:cs="Arial"/>
          <w:szCs w:val="20"/>
        </w:rPr>
        <w:t>Progr</w:t>
      </w:r>
      <w:r w:rsidRPr="00E56397">
        <w:rPr>
          <w:rFonts w:cs="Arial"/>
          <w:szCs w:val="20"/>
        </w:rPr>
        <w:t xml:space="preserve">ess toward </w:t>
      </w:r>
      <w:r w:rsidRPr="005D787E">
        <w:rPr>
          <w:rFonts w:eastAsia="Calibri"/>
          <w:lang w:eastAsia="en-US"/>
        </w:rPr>
        <w:t xml:space="preserve">achieving the outcome of full </w:t>
      </w:r>
      <w:r w:rsidRPr="00B95A3A">
        <w:rPr>
          <w:rFonts w:eastAsia="Calibri"/>
          <w:b/>
          <w:lang w:eastAsia="en-US"/>
        </w:rPr>
        <w:t>budget expenditure</w:t>
      </w:r>
      <w:r w:rsidRPr="005D787E">
        <w:rPr>
          <w:rFonts w:eastAsia="Calibri"/>
          <w:lang w:eastAsia="en-US"/>
        </w:rPr>
        <w:t xml:space="preserve"> by </w:t>
      </w:r>
      <w:r>
        <w:rPr>
          <w:rFonts w:eastAsia="Calibri"/>
          <w:lang w:eastAsia="en-US"/>
        </w:rPr>
        <w:t>end-of-financial-year (</w:t>
      </w:r>
      <w:r w:rsidRPr="005D787E">
        <w:rPr>
          <w:rFonts w:eastAsia="Calibri"/>
          <w:lang w:eastAsia="en-US"/>
        </w:rPr>
        <w:t>EOFY</w:t>
      </w:r>
      <w:r>
        <w:rPr>
          <w:rFonts w:eastAsia="Calibri"/>
          <w:lang w:eastAsia="en-US"/>
        </w:rPr>
        <w:t>)</w:t>
      </w:r>
      <w:r w:rsidRPr="005D787E">
        <w:rPr>
          <w:rFonts w:eastAsia="Calibri"/>
          <w:lang w:eastAsia="en-US"/>
        </w:rPr>
        <w:t xml:space="preserve"> is </w:t>
      </w:r>
      <w:r>
        <w:rPr>
          <w:rFonts w:eastAsia="Calibri"/>
          <w:lang w:eastAsia="en-US"/>
        </w:rPr>
        <w:t xml:space="preserve">partially off track </w:t>
      </w:r>
      <w:r w:rsidR="00B87A2D" w:rsidRPr="00B95A3A">
        <w:rPr>
          <w:rFonts w:cs="Arial"/>
          <w:szCs w:val="20"/>
        </w:rPr>
        <w:t>with 38.7% of the budget expended and 5</w:t>
      </w:r>
      <w:r w:rsidR="00B87A2D">
        <w:rPr>
          <w:rFonts w:cs="Arial"/>
          <w:szCs w:val="20"/>
        </w:rPr>
        <w:t>0% of the year gone.</w:t>
      </w:r>
      <w:r w:rsidR="000744DF">
        <w:rPr>
          <w:rFonts w:cs="Arial"/>
          <w:szCs w:val="20"/>
        </w:rPr>
        <w:t xml:space="preserve"> </w:t>
      </w:r>
      <w:r w:rsidR="00B87A2D">
        <w:rPr>
          <w:rFonts w:eastAsia="Calibri" w:cs="Arial"/>
          <w:szCs w:val="20"/>
          <w:lang w:eastAsia="en-US"/>
        </w:rPr>
        <w:t xml:space="preserve">YTD actual </w:t>
      </w:r>
      <w:r w:rsidR="00B87A2D" w:rsidRPr="00B87A2D">
        <w:rPr>
          <w:rFonts w:eastAsia="Calibri"/>
          <w:lang w:eastAsia="en-US"/>
        </w:rPr>
        <w:t>expenditure is AU$2.98 million compared with YTD cash flow budget of AU$3.50 million, an under-expenditure against budget of AU$518,000 (or -15% variance). There are significant v</w:t>
      </w:r>
      <w:r w:rsidR="00B87A2D" w:rsidRPr="003D46C3">
        <w:rPr>
          <w:rFonts w:cs="Arial"/>
          <w:szCs w:val="20"/>
        </w:rPr>
        <w:t>ariances (defined as those where variance is +/- 5%) in th</w:t>
      </w:r>
      <w:r w:rsidR="006E4730">
        <w:rPr>
          <w:rFonts w:cs="Arial"/>
          <w:szCs w:val="20"/>
        </w:rPr>
        <w:t>re</w:t>
      </w:r>
      <w:r w:rsidR="00B87A2D" w:rsidRPr="003D46C3">
        <w:rPr>
          <w:rFonts w:cs="Arial"/>
          <w:szCs w:val="20"/>
        </w:rPr>
        <w:t xml:space="preserve">e </w:t>
      </w:r>
      <w:r w:rsidR="006E4730" w:rsidRPr="003D46C3">
        <w:rPr>
          <w:rFonts w:cs="Arial"/>
          <w:szCs w:val="20"/>
        </w:rPr>
        <w:t>budget lines</w:t>
      </w:r>
      <w:r w:rsidR="006E4730">
        <w:rPr>
          <w:rFonts w:cs="Arial"/>
          <w:szCs w:val="20"/>
        </w:rPr>
        <w:t>:</w:t>
      </w:r>
      <w:r w:rsidR="006E4730" w:rsidRPr="003D46C3">
        <w:rPr>
          <w:rFonts w:cs="Arial"/>
          <w:szCs w:val="20"/>
        </w:rPr>
        <w:t xml:space="preserve"> </w:t>
      </w:r>
      <w:r w:rsidR="006E4730">
        <w:rPr>
          <w:rFonts w:cs="Arial"/>
          <w:szCs w:val="20"/>
        </w:rPr>
        <w:t>activities</w:t>
      </w:r>
      <w:r w:rsidR="00B87A2D" w:rsidRPr="003D46C3">
        <w:rPr>
          <w:rFonts w:cs="Arial"/>
          <w:szCs w:val="20"/>
        </w:rPr>
        <w:t xml:space="preserve">, operations administrative costs and technical assistance. </w:t>
      </w:r>
      <w:r w:rsidR="006E4730">
        <w:rPr>
          <w:rFonts w:cs="Arial"/>
          <w:szCs w:val="20"/>
        </w:rPr>
        <w:t xml:space="preserve">The latter two budget lines are expected to ‘catch up’ in the next reporting period. In the case of activities, </w:t>
      </w:r>
      <w:r w:rsidR="004E65A7">
        <w:rPr>
          <w:rFonts w:cs="Arial"/>
          <w:szCs w:val="20"/>
        </w:rPr>
        <w:t>t</w:t>
      </w:r>
      <w:r w:rsidR="004E65A7" w:rsidRPr="003A65C7">
        <w:rPr>
          <w:rFonts w:cs="Arial"/>
          <w:szCs w:val="20"/>
        </w:rPr>
        <w:t xml:space="preserve">here is some risk </w:t>
      </w:r>
      <w:r w:rsidR="004E65A7">
        <w:rPr>
          <w:rFonts w:cs="Arial"/>
          <w:szCs w:val="20"/>
        </w:rPr>
        <w:t>of under-expenditure at EOFY. However, this is anticipated to be offset by foreign exchange currency fluctuations that have already seen a significant reduction in real spending power and likelihood that this will continue for remainder of the 2014/15 financial year.</w:t>
      </w:r>
    </w:p>
    <w:p w14:paraId="3787792B" w14:textId="663934DE" w:rsidR="005D787E" w:rsidRPr="005D787E" w:rsidRDefault="005D787E" w:rsidP="005D787E">
      <w:pPr>
        <w:pStyle w:val="BodyText"/>
        <w:rPr>
          <w:rFonts w:eastAsia="Calibri"/>
          <w:lang w:eastAsia="en-US"/>
        </w:rPr>
      </w:pPr>
    </w:p>
    <w:p w14:paraId="7FDFF37A" w14:textId="0AC48F5A" w:rsidR="001D47D6" w:rsidRDefault="00B70572" w:rsidP="000744DF">
      <w:pPr>
        <w:pStyle w:val="BodyText"/>
        <w:spacing w:line="259" w:lineRule="auto"/>
      </w:pPr>
      <w:r w:rsidRPr="00B95A3A">
        <w:rPr>
          <w:b/>
        </w:rPr>
        <w:t>M</w:t>
      </w:r>
      <w:r w:rsidR="00D25642" w:rsidRPr="00B95A3A">
        <w:rPr>
          <w:b/>
        </w:rPr>
        <w:t>ajor risks</w:t>
      </w:r>
      <w:r w:rsidR="00D25642" w:rsidRPr="00B70572">
        <w:t xml:space="preserve"> of particular relevance to operational management</w:t>
      </w:r>
      <w:r w:rsidRPr="00B70572">
        <w:t xml:space="preserve"> </w:t>
      </w:r>
      <w:r w:rsidR="007B3C3D">
        <w:t xml:space="preserve">in the reporting period </w:t>
      </w:r>
      <w:r w:rsidRPr="00B70572">
        <w:t>included r</w:t>
      </w:r>
      <w:r w:rsidR="00D25642" w:rsidRPr="00B70572">
        <w:t>oles, responsibilities and cohesion of PSP2 teams</w:t>
      </w:r>
      <w:r>
        <w:t>. T</w:t>
      </w:r>
      <w:r w:rsidR="00D25642" w:rsidRPr="00AD77C2">
        <w:t xml:space="preserve">ensions </w:t>
      </w:r>
      <w:r>
        <w:t xml:space="preserve">existed </w:t>
      </w:r>
      <w:r w:rsidR="00D25642" w:rsidRPr="00AD77C2">
        <w:t xml:space="preserve">between </w:t>
      </w:r>
      <w:proofErr w:type="spellStart"/>
      <w:r w:rsidR="00D25642" w:rsidRPr="00AD77C2">
        <w:t>Cardno’s</w:t>
      </w:r>
      <w:proofErr w:type="spellEnd"/>
      <w:r w:rsidR="00D25642" w:rsidRPr="00AD77C2">
        <w:t xml:space="preserve"> contracted mandate</w:t>
      </w:r>
      <w:r w:rsidR="00D25642">
        <w:t xml:space="preserve"> </w:t>
      </w:r>
      <w:r w:rsidR="00D25642" w:rsidRPr="00AD77C2">
        <w:t>and DFAT’s needs for support with whole-of-program planning</w:t>
      </w:r>
      <w:r w:rsidR="00D25642" w:rsidRPr="00D25642">
        <w:t xml:space="preserve"> </w:t>
      </w:r>
      <w:r w:rsidR="00D25642" w:rsidRPr="00AD77C2">
        <w:t xml:space="preserve">and reporting, risk </w:t>
      </w:r>
      <w:r w:rsidR="00D25642">
        <w:t>management</w:t>
      </w:r>
      <w:r w:rsidR="00D25642" w:rsidRPr="00AD77C2">
        <w:t>, and</w:t>
      </w:r>
      <w:r w:rsidR="00D25642">
        <w:t xml:space="preserve"> adviser performance management. This risk was addressed through a managed transfer of responsibilities for these </w:t>
      </w:r>
      <w:r w:rsidR="00D25642" w:rsidRPr="00AD77C2">
        <w:t xml:space="preserve">whole-of-program </w:t>
      </w:r>
      <w:r w:rsidR="00D25642">
        <w:t xml:space="preserve">functions from the operations team to DFAT and the </w:t>
      </w:r>
      <w:r w:rsidR="007B3C3D">
        <w:t>technical assistance team (</w:t>
      </w:r>
      <w:r w:rsidR="00D25642">
        <w:t>TAT</w:t>
      </w:r>
      <w:r w:rsidR="007B3C3D">
        <w:t>)</w:t>
      </w:r>
      <w:r w:rsidR="00D25642">
        <w:t>. Th</w:t>
      </w:r>
      <w:r w:rsidR="007B3C3D">
        <w:t>e</w:t>
      </w:r>
      <w:r w:rsidR="00D25642">
        <w:t xml:space="preserve"> management structure and division of </w:t>
      </w:r>
      <w:r w:rsidR="00D25642" w:rsidRPr="000744DF">
        <w:rPr>
          <w:rFonts w:cs="Arial"/>
          <w:szCs w:val="20"/>
        </w:rPr>
        <w:t>responsibilities</w:t>
      </w:r>
      <w:r w:rsidR="00D25642">
        <w:t xml:space="preserve"> does raise important </w:t>
      </w:r>
      <w:r w:rsidR="007B3C3D">
        <w:t xml:space="preserve">questions </w:t>
      </w:r>
      <w:r w:rsidR="00D25642">
        <w:t>about program design and whether the program management arrangements – the ‘three team approach’ – are the most efficient and effective model.</w:t>
      </w:r>
    </w:p>
    <w:p w14:paraId="55F6CA39" w14:textId="4FD34546" w:rsidR="006E1574" w:rsidRDefault="00573858" w:rsidP="000744DF">
      <w:pPr>
        <w:pStyle w:val="BodyText"/>
        <w:spacing w:line="259" w:lineRule="auto"/>
      </w:pPr>
      <w:r w:rsidRPr="00B70572">
        <w:t>Activity management and DFAT/</w:t>
      </w:r>
      <w:proofErr w:type="spellStart"/>
      <w:r w:rsidRPr="00B70572">
        <w:t>GoTL</w:t>
      </w:r>
      <w:proofErr w:type="spellEnd"/>
      <w:r w:rsidRPr="00B70572">
        <w:t xml:space="preserve"> budget constraints</w:t>
      </w:r>
      <w:r w:rsidR="00B70572">
        <w:t xml:space="preserve"> was an identified major risk, namely </w:t>
      </w:r>
      <w:r>
        <w:t xml:space="preserve">concerns around alignment of requests to DFAT policies and priorities, obtaining a more orderly approach towards activity plans and implementation, and ongoing pressure arising from the insufficient </w:t>
      </w:r>
      <w:r w:rsidR="007B3C3D">
        <w:t xml:space="preserve">PNDS </w:t>
      </w:r>
      <w:r>
        <w:t>goods and services budget</w:t>
      </w:r>
      <w:r w:rsidR="007B3C3D">
        <w:t xml:space="preserve">. </w:t>
      </w:r>
      <w:r w:rsidR="00B70572">
        <w:t>Risks were able to be reduced through development and roll-out of a new activity management system and better communication with and involvement of PNDS Secretariat in the activity funding process.</w:t>
      </w:r>
    </w:p>
    <w:p w14:paraId="77157035" w14:textId="77777777" w:rsidR="006E1574" w:rsidRDefault="006E1574">
      <w:pPr>
        <w:ind w:left="3686" w:hanging="851"/>
      </w:pPr>
      <w:r>
        <w:br w:type="page"/>
      </w:r>
    </w:p>
    <w:p w14:paraId="3E6BFCEF" w14:textId="77777777" w:rsidR="00573858" w:rsidRDefault="00573858" w:rsidP="000744DF">
      <w:pPr>
        <w:pStyle w:val="BodyText"/>
        <w:spacing w:line="259" w:lineRule="auto"/>
      </w:pPr>
    </w:p>
    <w:p w14:paraId="07BA20B1" w14:textId="6C43C719" w:rsidR="00B70572" w:rsidRDefault="00B70572" w:rsidP="000744DF">
      <w:pPr>
        <w:pStyle w:val="BodyText"/>
        <w:spacing w:line="259" w:lineRule="auto"/>
      </w:pPr>
      <w:r>
        <w:t xml:space="preserve">High-very high risks that are extant and/or expected to emerge over the period January – </w:t>
      </w:r>
      <w:r w:rsidRPr="005D2304">
        <w:t>Ju</w:t>
      </w:r>
      <w:r>
        <w:t>ne</w:t>
      </w:r>
      <w:r w:rsidRPr="005D2304">
        <w:t xml:space="preserve"> 201</w:t>
      </w:r>
      <w:r>
        <w:t>5, and that have significant operational management implications, are activity management, donor budget, and workplace health and safety</w:t>
      </w:r>
      <w:r w:rsidR="007B3C3D">
        <w:t xml:space="preserve"> (WHS)</w:t>
      </w:r>
      <w:r>
        <w:t>.</w:t>
      </w:r>
    </w:p>
    <w:p w14:paraId="575D24F6" w14:textId="77777777" w:rsidR="00450F0B" w:rsidRPr="005D2304" w:rsidRDefault="00450F0B" w:rsidP="00B70572">
      <w:pPr>
        <w:tabs>
          <w:tab w:val="num" w:pos="284"/>
        </w:tabs>
        <w:spacing w:after="120" w:line="300" w:lineRule="auto"/>
      </w:pPr>
    </w:p>
    <w:p w14:paraId="4290F8D4" w14:textId="5C1B8053" w:rsidR="003B7B1C" w:rsidRDefault="00C14C22" w:rsidP="000744DF">
      <w:pPr>
        <w:pStyle w:val="BodyText"/>
        <w:spacing w:before="120" w:line="259" w:lineRule="auto"/>
      </w:pPr>
      <w:r w:rsidRPr="00C14C22">
        <w:rPr>
          <w:b/>
        </w:rPr>
        <w:t>Looking ahead</w:t>
      </w:r>
      <w:r>
        <w:t xml:space="preserve"> to </w:t>
      </w:r>
      <w:r w:rsidR="008D664B" w:rsidRPr="005D2304">
        <w:t xml:space="preserve">the next six-months, important operational management activities will include: </w:t>
      </w:r>
    </w:p>
    <w:p w14:paraId="7C622C64" w14:textId="5D4E04D1" w:rsidR="007B3C3D" w:rsidRDefault="007B3C3D" w:rsidP="007B3C3D">
      <w:pPr>
        <w:numPr>
          <w:ilvl w:val="0"/>
          <w:numId w:val="36"/>
        </w:numPr>
        <w:spacing w:before="120" w:after="120" w:line="259" w:lineRule="auto"/>
        <w:ind w:left="714" w:hanging="357"/>
        <w:jc w:val="both"/>
        <w:rPr>
          <w:rFonts w:eastAsia="Calibri" w:cs="Arial"/>
        </w:rPr>
      </w:pPr>
      <w:r>
        <w:rPr>
          <w:rFonts w:eastAsia="Calibri" w:cs="Arial"/>
        </w:rPr>
        <w:t>Complete major procurement activity to engage service providers for training programs.</w:t>
      </w:r>
    </w:p>
    <w:p w14:paraId="37845CCD" w14:textId="631FCD98" w:rsidR="003B7B1C" w:rsidRDefault="003B7B1C" w:rsidP="000744DF">
      <w:pPr>
        <w:pStyle w:val="BodyText"/>
        <w:numPr>
          <w:ilvl w:val="0"/>
          <w:numId w:val="36"/>
        </w:numPr>
        <w:spacing w:before="120" w:line="259" w:lineRule="auto"/>
        <w:rPr>
          <w:rFonts w:eastAsia="Calibri" w:cs="Arial"/>
        </w:rPr>
      </w:pPr>
      <w:r>
        <w:rPr>
          <w:rFonts w:eastAsia="Calibri" w:cs="Arial"/>
        </w:rPr>
        <w:t xml:space="preserve">Make necessary changes to operations and </w:t>
      </w:r>
      <w:r w:rsidR="007B3C3D">
        <w:rPr>
          <w:rFonts w:eastAsia="Calibri" w:cs="Arial"/>
        </w:rPr>
        <w:t xml:space="preserve">technical assistance </w:t>
      </w:r>
      <w:r>
        <w:rPr>
          <w:rFonts w:eastAsia="Calibri" w:cs="Arial"/>
        </w:rPr>
        <w:t>team structure, profile and overall numbers as per DFAT decisions on the PSP2 workforce management review (due by April 2015) and DFAT budget allocation for FY15/16.</w:t>
      </w:r>
    </w:p>
    <w:p w14:paraId="6BE8ED9A" w14:textId="2E27271C" w:rsidR="003B7B1C" w:rsidRDefault="003B7B1C" w:rsidP="000744DF">
      <w:pPr>
        <w:numPr>
          <w:ilvl w:val="0"/>
          <w:numId w:val="36"/>
        </w:numPr>
        <w:spacing w:before="120" w:after="120" w:line="259" w:lineRule="auto"/>
        <w:ind w:left="714" w:hanging="357"/>
        <w:jc w:val="both"/>
        <w:rPr>
          <w:rFonts w:eastAsia="Calibri" w:cs="Arial"/>
        </w:rPr>
      </w:pPr>
      <w:r>
        <w:rPr>
          <w:rFonts w:eastAsia="Calibri" w:cs="Arial"/>
        </w:rPr>
        <w:t>Consistent with the above, manage contract extension process</w:t>
      </w:r>
      <w:r w:rsidR="007B3C3D">
        <w:rPr>
          <w:rFonts w:eastAsia="Calibri" w:cs="Arial"/>
        </w:rPr>
        <w:t>es</w:t>
      </w:r>
      <w:r>
        <w:rPr>
          <w:rFonts w:eastAsia="Calibri" w:cs="Arial"/>
        </w:rPr>
        <w:t xml:space="preserve"> for </w:t>
      </w:r>
      <w:r w:rsidR="007B3C3D">
        <w:rPr>
          <w:rFonts w:eastAsia="Calibri" w:cs="Arial"/>
        </w:rPr>
        <w:t>local staff</w:t>
      </w:r>
      <w:r>
        <w:rPr>
          <w:rFonts w:eastAsia="Calibri" w:cs="Arial"/>
        </w:rPr>
        <w:t xml:space="preserve"> and </w:t>
      </w:r>
      <w:r w:rsidR="007B3C3D">
        <w:rPr>
          <w:rFonts w:eastAsia="Calibri" w:cs="Arial"/>
        </w:rPr>
        <w:t>advisers</w:t>
      </w:r>
      <w:r>
        <w:rPr>
          <w:rFonts w:eastAsia="Calibri" w:cs="Arial"/>
        </w:rPr>
        <w:t xml:space="preserve"> (total 36 staff) </w:t>
      </w:r>
      <w:proofErr w:type="gramStart"/>
      <w:r>
        <w:rPr>
          <w:rFonts w:eastAsia="Calibri" w:cs="Arial"/>
        </w:rPr>
        <w:t>who</w:t>
      </w:r>
      <w:proofErr w:type="gramEnd"/>
      <w:r>
        <w:rPr>
          <w:rFonts w:eastAsia="Calibri" w:cs="Arial"/>
        </w:rPr>
        <w:t xml:space="preserve"> have contract end dates in mid-late 2015.</w:t>
      </w:r>
    </w:p>
    <w:p w14:paraId="18C3B5EE" w14:textId="2F142E05" w:rsidR="003B7B1C" w:rsidRDefault="003B7B1C" w:rsidP="000744DF">
      <w:pPr>
        <w:pStyle w:val="BodyText"/>
        <w:numPr>
          <w:ilvl w:val="0"/>
          <w:numId w:val="36"/>
        </w:numPr>
        <w:spacing w:before="120" w:line="259" w:lineRule="auto"/>
      </w:pPr>
      <w:r>
        <w:t xml:space="preserve">Continuation of WHS activity with emphasis given to close monitoring of </w:t>
      </w:r>
      <w:r w:rsidR="007B3C3D">
        <w:t xml:space="preserve">the domestic </w:t>
      </w:r>
      <w:r>
        <w:t>security situation and any responses; district and sub-district travel; and improvement of national office facilities.</w:t>
      </w:r>
      <w:r w:rsidRPr="003B7B1C">
        <w:t xml:space="preserve"> </w:t>
      </w:r>
    </w:p>
    <w:p w14:paraId="61F01193" w14:textId="77777777" w:rsidR="003B7B1C" w:rsidRDefault="003B7B1C" w:rsidP="000744DF">
      <w:pPr>
        <w:numPr>
          <w:ilvl w:val="0"/>
          <w:numId w:val="36"/>
        </w:numPr>
        <w:spacing w:before="120" w:after="120" w:line="259" w:lineRule="auto"/>
        <w:ind w:left="714" w:hanging="357"/>
        <w:jc w:val="both"/>
        <w:rPr>
          <w:rFonts w:eastAsia="Calibri" w:cs="Arial"/>
        </w:rPr>
      </w:pPr>
      <w:r>
        <w:rPr>
          <w:rFonts w:eastAsia="Calibri" w:cs="Arial"/>
        </w:rPr>
        <w:t>Close monitoring of budget and expenditure including AUD exchange rate pressures in the lead up to EOFY;</w:t>
      </w:r>
      <w:r w:rsidRPr="0039369D">
        <w:rPr>
          <w:rFonts w:eastAsia="Calibri" w:cs="Arial"/>
        </w:rPr>
        <w:t xml:space="preserve"> ensure complete execution of FY14/15 budget.</w:t>
      </w:r>
    </w:p>
    <w:p w14:paraId="51DF0C25" w14:textId="77777777" w:rsidR="003B7B1C" w:rsidRDefault="003B7B1C" w:rsidP="000744DF">
      <w:pPr>
        <w:numPr>
          <w:ilvl w:val="0"/>
          <w:numId w:val="36"/>
        </w:numPr>
        <w:spacing w:before="120" w:after="120" w:line="259" w:lineRule="auto"/>
        <w:ind w:left="714" w:hanging="357"/>
        <w:jc w:val="both"/>
        <w:rPr>
          <w:rFonts w:eastAsia="Calibri" w:cs="Arial"/>
        </w:rPr>
      </w:pPr>
      <w:r>
        <w:rPr>
          <w:rFonts w:eastAsia="Calibri" w:cs="Arial"/>
        </w:rPr>
        <w:t>Development of FY 15/16 program budget.</w:t>
      </w:r>
    </w:p>
    <w:p w14:paraId="6EED39B6" w14:textId="1DCBF45B" w:rsidR="008D664B" w:rsidRPr="005D2304" w:rsidRDefault="008D664B">
      <w:pPr>
        <w:ind w:left="3686" w:hanging="851"/>
      </w:pPr>
      <w:r w:rsidRPr="005D2304">
        <w:br w:type="page"/>
      </w:r>
    </w:p>
    <w:p w14:paraId="36183688" w14:textId="31136FC2" w:rsidR="001D17A0" w:rsidRPr="005D2304" w:rsidRDefault="003F4071" w:rsidP="00C536A3">
      <w:pPr>
        <w:pStyle w:val="Heading1"/>
        <w:spacing w:before="0"/>
      </w:pPr>
      <w:bookmarkStart w:id="9" w:name="_Toc410662604"/>
      <w:r w:rsidRPr="005D2304">
        <w:lastRenderedPageBreak/>
        <w:t>INTRODUCTION</w:t>
      </w:r>
      <w:bookmarkEnd w:id="8"/>
      <w:bookmarkEnd w:id="9"/>
    </w:p>
    <w:p w14:paraId="59F0D69F" w14:textId="77777777" w:rsidR="001D17A0" w:rsidRPr="005D2304" w:rsidRDefault="001D17A0" w:rsidP="000F1F95">
      <w:pPr>
        <w:pStyle w:val="Heading2"/>
      </w:pPr>
      <w:bookmarkStart w:id="10" w:name="_Toc396138366"/>
      <w:bookmarkStart w:id="11" w:name="_Toc399160365"/>
      <w:bookmarkStart w:id="12" w:name="_Toc410662605"/>
      <w:r w:rsidRPr="005D2304">
        <w:t>PNDS: A snapshot</w:t>
      </w:r>
      <w:bookmarkEnd w:id="10"/>
      <w:bookmarkEnd w:id="11"/>
      <w:bookmarkEnd w:id="12"/>
    </w:p>
    <w:p w14:paraId="07667C17" w14:textId="77777777" w:rsidR="001D17A0" w:rsidRPr="005D2304" w:rsidRDefault="001D17A0" w:rsidP="00F454C5">
      <w:pPr>
        <w:pStyle w:val="BodyText"/>
        <w:spacing w:line="259" w:lineRule="auto"/>
      </w:pPr>
      <w:r w:rsidRPr="005D2304">
        <w:t xml:space="preserve">The </w:t>
      </w:r>
      <w:proofErr w:type="spellStart"/>
      <w:r w:rsidRPr="005D2304">
        <w:t>Programa</w:t>
      </w:r>
      <w:proofErr w:type="spellEnd"/>
      <w:r w:rsidRPr="005D2304">
        <w:t xml:space="preserve"> </w:t>
      </w:r>
      <w:proofErr w:type="spellStart"/>
      <w:r w:rsidRPr="005D2304">
        <w:t>Nasional</w:t>
      </w:r>
      <w:proofErr w:type="spellEnd"/>
      <w:r w:rsidRPr="005D2304">
        <w:t xml:space="preserve"> </w:t>
      </w:r>
      <w:proofErr w:type="spellStart"/>
      <w:r w:rsidRPr="005D2304">
        <w:t>Dezenvolvimentu</w:t>
      </w:r>
      <w:proofErr w:type="spellEnd"/>
      <w:r w:rsidRPr="005D2304">
        <w:t xml:space="preserve"> </w:t>
      </w:r>
      <w:proofErr w:type="spellStart"/>
      <w:r w:rsidRPr="005D2304">
        <w:t>Suku</w:t>
      </w:r>
      <w:proofErr w:type="spellEnd"/>
      <w:r w:rsidRPr="005D2304">
        <w:t xml:space="preserve"> (PNDS), or National Program for Village Development</w:t>
      </w:r>
      <w:r w:rsidR="00A400CE" w:rsidRPr="005D2304">
        <w:t>, is a nation</w:t>
      </w:r>
      <w:r w:rsidRPr="005D2304">
        <w:t>wide community development program of the Government of Timor-Leste (</w:t>
      </w:r>
      <w:proofErr w:type="spellStart"/>
      <w:r w:rsidRPr="005D2304">
        <w:t>GoTL</w:t>
      </w:r>
      <w:proofErr w:type="spellEnd"/>
      <w:r w:rsidRPr="005D2304">
        <w:t xml:space="preserve">). Launched in June 2012 and valued at US$300 million over eight years, it will contribute to rural development by funding the ‘missing link’ to services – basic village infrastructure – and provide jobs and training. </w:t>
      </w:r>
    </w:p>
    <w:p w14:paraId="01B3282B" w14:textId="77777777" w:rsidR="001D17A0" w:rsidRPr="005D2304" w:rsidRDefault="001D17A0" w:rsidP="00F454C5">
      <w:pPr>
        <w:pStyle w:val="BodyText"/>
        <w:spacing w:line="259" w:lineRule="auto"/>
      </w:pPr>
      <w:r w:rsidRPr="005D2304">
        <w:t xml:space="preserve">The </w:t>
      </w:r>
      <w:proofErr w:type="spellStart"/>
      <w:r w:rsidRPr="005D2304">
        <w:t>GoTL</w:t>
      </w:r>
      <w:proofErr w:type="spellEnd"/>
      <w:r w:rsidRPr="005D2304">
        <w:t xml:space="preserve"> is providing communities with an annual grant of around US$50,000 to </w:t>
      </w:r>
      <w:proofErr w:type="gramStart"/>
      <w:r w:rsidRPr="005D2304">
        <w:t>plan,</w:t>
      </w:r>
      <w:proofErr w:type="gramEnd"/>
      <w:r w:rsidRPr="005D2304">
        <w:t xml:space="preserve"> construct and manage their own small scale infrastructure projects. The government is also funding the costs of staff working on the program. Full program implementation began in late 2013.</w:t>
      </w:r>
    </w:p>
    <w:p w14:paraId="5118BABC" w14:textId="77777777" w:rsidR="001D17A0" w:rsidRPr="005D2304" w:rsidRDefault="001D17A0" w:rsidP="00F454C5">
      <w:pPr>
        <w:pStyle w:val="BodyText"/>
        <w:spacing w:line="259" w:lineRule="auto"/>
      </w:pPr>
      <w:r w:rsidRPr="005D2304">
        <w:t>An Inter-Ministerial Committee and Technical Working Group have been established to develop PNDS, representing key ministries (Finance, State Administration, Health, Education, Agriculture, Public Works and the National Development Agency). A PNDS Secretariat within the Ministry of State Administration supports these bodies and is responsible for the implementation of PNDS. The Secretariat is headed by the Director General Local Development.</w:t>
      </w:r>
    </w:p>
    <w:p w14:paraId="4FF97101" w14:textId="571A19BF" w:rsidR="000B24D9" w:rsidRPr="005D2304" w:rsidRDefault="000B24D9" w:rsidP="00F454C5">
      <w:pPr>
        <w:pStyle w:val="BodyText"/>
        <w:spacing w:line="259" w:lineRule="auto"/>
      </w:pPr>
      <w:r w:rsidRPr="005D2304">
        <w:t xml:space="preserve">Further details about </w:t>
      </w:r>
      <w:r>
        <w:t xml:space="preserve">PNDS </w:t>
      </w:r>
      <w:r w:rsidRPr="005D2304">
        <w:t xml:space="preserve">are available on the </w:t>
      </w:r>
      <w:proofErr w:type="spellStart"/>
      <w:r>
        <w:t>GoTL</w:t>
      </w:r>
      <w:proofErr w:type="spellEnd"/>
      <w:r>
        <w:t xml:space="preserve"> </w:t>
      </w:r>
      <w:r w:rsidRPr="005D2304">
        <w:t>website</w:t>
      </w:r>
      <w:r w:rsidRPr="003941A5">
        <w:rPr>
          <w:vertAlign w:val="superscript"/>
        </w:rPr>
        <w:footnoteReference w:id="1"/>
      </w:r>
      <w:r>
        <w:t>.</w:t>
      </w:r>
    </w:p>
    <w:p w14:paraId="5E61A546" w14:textId="77777777" w:rsidR="00881624" w:rsidRDefault="00881624" w:rsidP="00F454C5">
      <w:pPr>
        <w:pStyle w:val="BodyText"/>
        <w:spacing w:line="259" w:lineRule="auto"/>
      </w:pPr>
    </w:p>
    <w:p w14:paraId="630E4785" w14:textId="4C21999D" w:rsidR="00881624" w:rsidRDefault="00881624" w:rsidP="00881624">
      <w:pPr>
        <w:pStyle w:val="Heading2"/>
      </w:pPr>
      <w:bookmarkStart w:id="13" w:name="_Toc410662606"/>
      <w:r>
        <w:t>PNDS Support Program</w:t>
      </w:r>
      <w:bookmarkEnd w:id="13"/>
    </w:p>
    <w:p w14:paraId="3CC09238" w14:textId="08D72076" w:rsidR="001D17A0" w:rsidRPr="005D2304" w:rsidRDefault="001D17A0" w:rsidP="00F454C5">
      <w:pPr>
        <w:pStyle w:val="BodyText"/>
        <w:spacing w:line="259" w:lineRule="auto"/>
      </w:pPr>
      <w:r w:rsidRPr="005D2304">
        <w:t xml:space="preserve">The Australian Government’s Department of Foreign Affairs and Trade (DFAT) is a major partner of </w:t>
      </w:r>
      <w:proofErr w:type="spellStart"/>
      <w:r w:rsidRPr="005D2304">
        <w:t>GoTL</w:t>
      </w:r>
      <w:proofErr w:type="spellEnd"/>
      <w:r w:rsidRPr="005D2304">
        <w:t xml:space="preserve"> as it implements PNDS. Since mid-2011 DFAT has supported the development of the program through program design and management, capacity development, direct operational support, and monitoring and evaluation. A new Australian aid program, the PNDS Support Program Phase </w:t>
      </w:r>
      <w:r w:rsidR="002424E1" w:rsidRPr="005D2304">
        <w:t>2</w:t>
      </w:r>
      <w:r w:rsidRPr="005D2304">
        <w:t xml:space="preserve"> (</w:t>
      </w:r>
      <w:r w:rsidR="002424E1" w:rsidRPr="005D2304">
        <w:t>PSP2</w:t>
      </w:r>
      <w:r w:rsidRPr="005D2304">
        <w:t xml:space="preserve">) has been designed and tendered; DFAT has contracted </w:t>
      </w:r>
      <w:proofErr w:type="spellStart"/>
      <w:r w:rsidRPr="005D2304">
        <w:t>Cardno</w:t>
      </w:r>
      <w:proofErr w:type="spellEnd"/>
      <w:r w:rsidRPr="005D2304">
        <w:t xml:space="preserve"> Emerging Markets to manage elements of </w:t>
      </w:r>
      <w:r w:rsidR="002424E1" w:rsidRPr="005D2304">
        <w:t>PSP2</w:t>
      </w:r>
      <w:r w:rsidRPr="005D2304">
        <w:t>.</w:t>
      </w:r>
      <w:r w:rsidR="000B24D9" w:rsidRPr="000B24D9">
        <w:t xml:space="preserve"> </w:t>
      </w:r>
      <w:r w:rsidR="000B24D9">
        <w:t>The program commenced on 4 July 2014.</w:t>
      </w:r>
    </w:p>
    <w:p w14:paraId="42B6499B" w14:textId="2B6FE090" w:rsidR="001D17A0" w:rsidRPr="005D2304" w:rsidRDefault="001D17A0" w:rsidP="00F454C5">
      <w:pPr>
        <w:pStyle w:val="BodyText"/>
        <w:spacing w:line="259" w:lineRule="auto"/>
      </w:pPr>
      <w:r w:rsidRPr="005D2304">
        <w:t xml:space="preserve">The delivery of PNDS and </w:t>
      </w:r>
      <w:r w:rsidR="002424E1" w:rsidRPr="005D2304">
        <w:t>PSP2</w:t>
      </w:r>
      <w:r w:rsidRPr="005D2304">
        <w:t xml:space="preserve"> is a collaborative effort between the PNDS Secretariat, key </w:t>
      </w:r>
      <w:proofErr w:type="spellStart"/>
      <w:r w:rsidRPr="005D2304">
        <w:t>GoTL</w:t>
      </w:r>
      <w:proofErr w:type="spellEnd"/>
      <w:r w:rsidRPr="005D2304">
        <w:t xml:space="preserve"> ministries, DFAT, </w:t>
      </w:r>
      <w:proofErr w:type="spellStart"/>
      <w:r w:rsidRPr="005D2304">
        <w:t>Cardno</w:t>
      </w:r>
      <w:proofErr w:type="spellEnd"/>
      <w:r w:rsidRPr="005D2304">
        <w:t xml:space="preserve"> and other development partners (principally the World Bank and The Asia Foundation). Extensive collaboration occurs between DFAT and </w:t>
      </w:r>
      <w:proofErr w:type="spellStart"/>
      <w:r w:rsidRPr="005D2304">
        <w:t>Cardno</w:t>
      </w:r>
      <w:proofErr w:type="spellEnd"/>
      <w:r w:rsidRPr="005D2304">
        <w:t xml:space="preserve">, with DFAT taking the lead role on policy and relationship management with </w:t>
      </w:r>
      <w:proofErr w:type="spellStart"/>
      <w:r w:rsidRPr="005D2304">
        <w:t>GoTL</w:t>
      </w:r>
      <w:proofErr w:type="spellEnd"/>
      <w:r w:rsidRPr="005D2304">
        <w:t xml:space="preserve">, while </w:t>
      </w:r>
      <w:proofErr w:type="spellStart"/>
      <w:r w:rsidRPr="005D2304">
        <w:t>Cardno</w:t>
      </w:r>
      <w:proofErr w:type="spellEnd"/>
      <w:r w:rsidRPr="005D2304">
        <w:t xml:space="preserve"> plays a lead role with implementation management, personnel management, logistics, finance, administration and support.</w:t>
      </w:r>
    </w:p>
    <w:p w14:paraId="53C15E4C" w14:textId="421FC897" w:rsidR="000B24D9" w:rsidRDefault="000B24D9" w:rsidP="00F454C5">
      <w:pPr>
        <w:pStyle w:val="BodyText"/>
        <w:spacing w:line="259" w:lineRule="auto"/>
      </w:pPr>
      <w:r>
        <w:t xml:space="preserve">The goal of PSP2 is to strengthen </w:t>
      </w:r>
      <w:proofErr w:type="spellStart"/>
      <w:r>
        <w:t>GoTL</w:t>
      </w:r>
      <w:proofErr w:type="spellEnd"/>
      <w:r>
        <w:t xml:space="preserve"> systems to deliver PNDS so that community members attain increased social benefits. It is intended that community committees will plan, implement and maintain small-scale infrastructure with broad community participation by the end of the program.</w:t>
      </w:r>
      <w:r w:rsidR="00052A13">
        <w:t xml:space="preserve"> </w:t>
      </w:r>
    </w:p>
    <w:p w14:paraId="6632A249" w14:textId="4E4CC5B5" w:rsidR="001D17A0" w:rsidRPr="005D2304" w:rsidRDefault="001D17A0" w:rsidP="00F454C5">
      <w:pPr>
        <w:pStyle w:val="BodyText"/>
        <w:spacing w:line="259" w:lineRule="auto"/>
      </w:pPr>
      <w:r w:rsidRPr="005D2304">
        <w:t xml:space="preserve">Further details about </w:t>
      </w:r>
      <w:r w:rsidR="002424E1" w:rsidRPr="005D2304">
        <w:t>PSP2</w:t>
      </w:r>
      <w:r w:rsidRPr="005D2304">
        <w:t xml:space="preserve"> are available on the</w:t>
      </w:r>
      <w:r w:rsidR="00881624">
        <w:t xml:space="preserve"> </w:t>
      </w:r>
      <w:r w:rsidRPr="005D2304">
        <w:t>DFAT</w:t>
      </w:r>
      <w:r w:rsidR="000B24D9">
        <w:t xml:space="preserve"> </w:t>
      </w:r>
      <w:r w:rsidRPr="005D2304">
        <w:t>website</w:t>
      </w:r>
      <w:r w:rsidR="000B24D9" w:rsidRPr="003F4071">
        <w:rPr>
          <w:vertAlign w:val="superscript"/>
        </w:rPr>
        <w:footnoteReference w:id="2"/>
      </w:r>
      <w:r w:rsidR="00881624">
        <w:t>.</w:t>
      </w:r>
    </w:p>
    <w:p w14:paraId="6DD1DE31" w14:textId="77777777" w:rsidR="00BB63EA" w:rsidRPr="005D2304" w:rsidRDefault="00BB63EA" w:rsidP="00F454C5">
      <w:pPr>
        <w:pStyle w:val="BodyText"/>
        <w:spacing w:line="259" w:lineRule="auto"/>
      </w:pPr>
    </w:p>
    <w:p w14:paraId="3F88C8B3" w14:textId="77777777" w:rsidR="001D17A0" w:rsidRPr="005D2304" w:rsidRDefault="001D17A0" w:rsidP="00914ACB">
      <w:pPr>
        <w:pStyle w:val="Heading2"/>
        <w:rPr>
          <w:rFonts w:eastAsiaTheme="minorEastAsia"/>
        </w:rPr>
      </w:pPr>
      <w:bookmarkStart w:id="14" w:name="_Toc399160366"/>
      <w:bookmarkStart w:id="15" w:name="_Toc410662607"/>
      <w:r w:rsidRPr="005D2304">
        <w:t>Program management arrangements</w:t>
      </w:r>
      <w:bookmarkEnd w:id="14"/>
      <w:bookmarkEnd w:id="15"/>
    </w:p>
    <w:p w14:paraId="7D88505E" w14:textId="6D866270" w:rsidR="006E1574" w:rsidRDefault="002424E1" w:rsidP="00F454C5">
      <w:pPr>
        <w:pStyle w:val="BodyText"/>
        <w:spacing w:line="259" w:lineRule="auto"/>
      </w:pPr>
      <w:r w:rsidRPr="005D2304">
        <w:t>PSP2</w:t>
      </w:r>
      <w:r w:rsidR="001D17A0" w:rsidRPr="005D2304">
        <w:t xml:space="preserve"> is managed under the ‘program director model’ whereby DFAT has responsibility for leading all strategic and technical direction, and policy dialogue and relationships management with the </w:t>
      </w:r>
      <w:proofErr w:type="spellStart"/>
      <w:r w:rsidR="001D17A0" w:rsidRPr="005D2304">
        <w:t>GoTL</w:t>
      </w:r>
      <w:proofErr w:type="spellEnd"/>
      <w:r w:rsidR="001D17A0" w:rsidRPr="005D2304">
        <w:t xml:space="preserve"> (Figure 1). Under this model, </w:t>
      </w:r>
      <w:proofErr w:type="spellStart"/>
      <w:r w:rsidR="001D17A0" w:rsidRPr="005D2304">
        <w:t>Cardno</w:t>
      </w:r>
      <w:proofErr w:type="spellEnd"/>
      <w:r w:rsidR="001D17A0" w:rsidRPr="005D2304">
        <w:t xml:space="preserve"> as the managing contractor has responsibility for operational and logistical support. </w:t>
      </w:r>
    </w:p>
    <w:p w14:paraId="577B5F4B" w14:textId="77777777" w:rsidR="006E1574" w:rsidRDefault="006E1574">
      <w:pPr>
        <w:ind w:left="3686" w:hanging="851"/>
      </w:pPr>
      <w:r>
        <w:br w:type="page"/>
      </w:r>
    </w:p>
    <w:p w14:paraId="71802214" w14:textId="77777777" w:rsidR="001D17A0" w:rsidRPr="005D2304" w:rsidRDefault="001D17A0" w:rsidP="00B91081">
      <w:pPr>
        <w:pStyle w:val="FigureCaption"/>
      </w:pPr>
      <w:bookmarkStart w:id="16" w:name="_Toc410662641"/>
      <w:r w:rsidRPr="00B91081">
        <w:lastRenderedPageBreak/>
        <w:t>Program</w:t>
      </w:r>
      <w:r w:rsidRPr="005D2304">
        <w:t xml:space="preserve"> management arrangements</w:t>
      </w:r>
      <w:bookmarkEnd w:id="16"/>
    </w:p>
    <w:p w14:paraId="2A71BE7E" w14:textId="33039CC9" w:rsidR="00C350EE" w:rsidRPr="005D2304" w:rsidRDefault="001D17A0" w:rsidP="006E1574">
      <w:pPr>
        <w:pStyle w:val="BodyText"/>
      </w:pPr>
      <w:r w:rsidRPr="005D2304">
        <w:rPr>
          <w:noProof/>
        </w:rPr>
        <w:drawing>
          <wp:inline distT="0" distB="0" distL="0" distR="0" wp14:anchorId="447E27AB" wp14:editId="3655CBC4">
            <wp:extent cx="5759450" cy="2619375"/>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00C350EE" w:rsidRPr="005D2304">
        <w:t xml:space="preserve">Under PSP2 there are specific roles and responsibilities for DFAT, </w:t>
      </w:r>
      <w:proofErr w:type="spellStart"/>
      <w:r w:rsidR="00C350EE" w:rsidRPr="005D2304">
        <w:t>Cardno</w:t>
      </w:r>
      <w:proofErr w:type="spellEnd"/>
      <w:r w:rsidR="00C350EE" w:rsidRPr="005D2304">
        <w:t xml:space="preserve"> </w:t>
      </w:r>
      <w:r w:rsidR="007E38F5" w:rsidRPr="005D2304">
        <w:t xml:space="preserve">technical assistance team </w:t>
      </w:r>
      <w:r w:rsidR="00B91081">
        <w:t xml:space="preserve">(TAT) </w:t>
      </w:r>
      <w:r w:rsidR="007E38F5" w:rsidRPr="005D2304">
        <w:t xml:space="preserve">and </w:t>
      </w:r>
      <w:proofErr w:type="spellStart"/>
      <w:r w:rsidR="007E38F5" w:rsidRPr="005D2304">
        <w:t>Cardno</w:t>
      </w:r>
      <w:proofErr w:type="spellEnd"/>
      <w:r w:rsidR="007E38F5" w:rsidRPr="005D2304">
        <w:t xml:space="preserve"> operations team </w:t>
      </w:r>
      <w:r w:rsidR="00C350EE" w:rsidRPr="005D2304">
        <w:t>and clear delineation betw</w:t>
      </w:r>
      <w:r w:rsidR="007E38F5">
        <w:t xml:space="preserve">een parties. </w:t>
      </w:r>
      <w:r w:rsidR="00C350EE" w:rsidRPr="005D2304">
        <w:t xml:space="preserve">Consistent with the head contract, the </w:t>
      </w:r>
      <w:proofErr w:type="spellStart"/>
      <w:r w:rsidR="00C350EE" w:rsidRPr="005D2304">
        <w:t>Cardno</w:t>
      </w:r>
      <w:proofErr w:type="spellEnd"/>
      <w:r w:rsidR="00C350EE" w:rsidRPr="005D2304">
        <w:t xml:space="preserve"> operations team is responsible for:</w:t>
      </w:r>
    </w:p>
    <w:p w14:paraId="014061F6" w14:textId="4D2A4A3D" w:rsidR="00B91081" w:rsidRDefault="00C350EE" w:rsidP="00FF5D98">
      <w:pPr>
        <w:pStyle w:val="BULLETS"/>
        <w:numPr>
          <w:ilvl w:val="0"/>
          <w:numId w:val="57"/>
        </w:numPr>
        <w:spacing w:before="60" w:after="60" w:line="259" w:lineRule="auto"/>
        <w:ind w:left="714" w:hanging="357"/>
      </w:pPr>
      <w:r w:rsidRPr="005D2304">
        <w:t>Providing and managing all administrative, logistical and operational personnel</w:t>
      </w:r>
      <w:r w:rsidR="00B91081">
        <w:t>.</w:t>
      </w:r>
    </w:p>
    <w:p w14:paraId="68A5B58C" w14:textId="6A6EF773" w:rsidR="00C350EE" w:rsidRPr="005D2304" w:rsidRDefault="00B91081" w:rsidP="00FF5D98">
      <w:pPr>
        <w:pStyle w:val="BULLETS"/>
        <w:numPr>
          <w:ilvl w:val="0"/>
          <w:numId w:val="57"/>
        </w:numPr>
        <w:spacing w:before="60" w:after="60" w:line="259" w:lineRule="auto"/>
        <w:ind w:left="714" w:hanging="357"/>
      </w:pPr>
      <w:r>
        <w:t xml:space="preserve">Managing </w:t>
      </w:r>
      <w:r w:rsidR="00C350EE" w:rsidRPr="005D2304">
        <w:t>resources and services required</w:t>
      </w:r>
      <w:r>
        <w:t xml:space="preserve"> for the implementation of PSP2.</w:t>
      </w:r>
    </w:p>
    <w:p w14:paraId="3832AA87" w14:textId="1601C651" w:rsidR="00C350EE" w:rsidRPr="005D2304" w:rsidRDefault="00C350EE" w:rsidP="00FF5D98">
      <w:pPr>
        <w:pStyle w:val="BULLETS"/>
        <w:numPr>
          <w:ilvl w:val="0"/>
          <w:numId w:val="57"/>
        </w:numPr>
        <w:spacing w:before="60" w:after="60" w:line="259" w:lineRule="auto"/>
        <w:ind w:left="714" w:hanging="357"/>
      </w:pPr>
      <w:r w:rsidRPr="005D2304">
        <w:t>Developing and implementing six-monthly work plans approved by the program director.</w:t>
      </w:r>
    </w:p>
    <w:p w14:paraId="0AC4E1C0" w14:textId="32A3125F" w:rsidR="00C350EE" w:rsidRPr="005D2304" w:rsidRDefault="00C350EE" w:rsidP="00FF5D98">
      <w:pPr>
        <w:pStyle w:val="BULLETS"/>
        <w:numPr>
          <w:ilvl w:val="0"/>
          <w:numId w:val="57"/>
        </w:numPr>
        <w:spacing w:before="60" w:after="60" w:line="259" w:lineRule="auto"/>
        <w:ind w:left="714" w:hanging="357"/>
      </w:pPr>
      <w:r w:rsidRPr="005D2304">
        <w:t xml:space="preserve">Recruiting, contracting, mobilising and supporting all technical assistance (TA) personnel required for the implementation of PSP2 and providing assistance to the </w:t>
      </w:r>
      <w:r w:rsidR="00B91081" w:rsidRPr="005D2304">
        <w:t xml:space="preserve">program director </w:t>
      </w:r>
      <w:r w:rsidRPr="005D2304">
        <w:t>with performance management systems.</w:t>
      </w:r>
    </w:p>
    <w:p w14:paraId="3E153B06" w14:textId="34646C89" w:rsidR="00C350EE" w:rsidRPr="005D2304" w:rsidRDefault="00C350EE" w:rsidP="00F454C5">
      <w:pPr>
        <w:pStyle w:val="BodyText"/>
        <w:spacing w:before="120" w:line="259" w:lineRule="auto"/>
      </w:pPr>
      <w:r w:rsidRPr="005D2304">
        <w:t xml:space="preserve">The operations team is not responsible for program policy and strategic direction or quality control of technical advisers, and will not have a representational role on behalf of DFAT. It is important to note that the TAT, although </w:t>
      </w:r>
      <w:proofErr w:type="spellStart"/>
      <w:r w:rsidRPr="005D2304">
        <w:t>Cardno</w:t>
      </w:r>
      <w:proofErr w:type="spellEnd"/>
      <w:r w:rsidRPr="005D2304">
        <w:t xml:space="preserve"> contracted, have a direct line of accountability to the DFAT program director </w:t>
      </w:r>
      <w:r>
        <w:t>(</w:t>
      </w:r>
      <w:r w:rsidRPr="005D2304">
        <w:t xml:space="preserve">Figure </w:t>
      </w:r>
      <w:r>
        <w:t>1</w:t>
      </w:r>
      <w:r w:rsidRPr="005D2304">
        <w:t>) and separate arrangements for planning and reporting (refer Figure 2). The TAT six-month report is being developed as a separate output.</w:t>
      </w:r>
    </w:p>
    <w:p w14:paraId="6B6CE90A" w14:textId="77777777" w:rsidR="00C350EE" w:rsidRPr="005D2304" w:rsidRDefault="00C350EE" w:rsidP="001D17A0">
      <w:pPr>
        <w:pStyle w:val="BodyText"/>
      </w:pPr>
    </w:p>
    <w:p w14:paraId="61414796" w14:textId="2AA93323" w:rsidR="001D17A0" w:rsidRPr="005D2304" w:rsidRDefault="001D17A0" w:rsidP="000F1F95">
      <w:pPr>
        <w:pStyle w:val="Heading2"/>
      </w:pPr>
      <w:bookmarkStart w:id="17" w:name="_Toc396138385"/>
      <w:bookmarkStart w:id="18" w:name="_Toc399160367"/>
      <w:bookmarkStart w:id="19" w:name="_Toc410662608"/>
      <w:r w:rsidRPr="005D2304">
        <w:t xml:space="preserve">Planning </w:t>
      </w:r>
      <w:r w:rsidR="00BB63EA" w:rsidRPr="005D2304">
        <w:t xml:space="preserve">and reporting </w:t>
      </w:r>
      <w:r w:rsidRPr="005D2304">
        <w:t>framework</w:t>
      </w:r>
      <w:bookmarkEnd w:id="17"/>
      <w:bookmarkEnd w:id="18"/>
      <w:bookmarkEnd w:id="19"/>
    </w:p>
    <w:p w14:paraId="05A23DF2" w14:textId="3C2F2C01" w:rsidR="006E1574" w:rsidRDefault="001D17A0" w:rsidP="006E1574">
      <w:pPr>
        <w:pStyle w:val="BodyText"/>
        <w:spacing w:before="120" w:line="259" w:lineRule="auto"/>
      </w:pPr>
      <w:r w:rsidRPr="005D2304">
        <w:t>The program investment design</w:t>
      </w:r>
      <w:r w:rsidR="00C350EE">
        <w:t xml:space="preserve"> (AusAID </w:t>
      </w:r>
      <w:r w:rsidR="00D84F80">
        <w:t>2013)</w:t>
      </w:r>
      <w:r w:rsidRPr="005D2304">
        <w:t>, scope of services and ways of working strategy (</w:t>
      </w:r>
      <w:proofErr w:type="spellStart"/>
      <w:r w:rsidRPr="005D2304">
        <w:t>WoWSer</w:t>
      </w:r>
      <w:proofErr w:type="spellEnd"/>
      <w:r w:rsidRPr="005D2304">
        <w:t xml:space="preserve">) </w:t>
      </w:r>
      <w:r w:rsidR="00652AEE">
        <w:t>(</w:t>
      </w:r>
      <w:proofErr w:type="spellStart"/>
      <w:r w:rsidR="00652AEE">
        <w:t>Cardno</w:t>
      </w:r>
      <w:proofErr w:type="spellEnd"/>
      <w:r w:rsidR="00652AEE">
        <w:t xml:space="preserve"> 2014</w:t>
      </w:r>
      <w:r w:rsidR="007E38F5">
        <w:t>d</w:t>
      </w:r>
      <w:r w:rsidR="00652AEE">
        <w:t xml:space="preserve">) </w:t>
      </w:r>
      <w:r w:rsidRPr="005D2304">
        <w:t>provide guidance on the overall planning and reporting framework that will operate under the new program. The approved framework is illustrated in Figure 2.</w:t>
      </w:r>
      <w:r w:rsidR="006E1574">
        <w:br w:type="page"/>
      </w:r>
    </w:p>
    <w:p w14:paraId="3CB0EA70" w14:textId="48970074" w:rsidR="001D17A0" w:rsidRPr="005D2304" w:rsidRDefault="002424E1" w:rsidP="00B91081">
      <w:pPr>
        <w:pStyle w:val="FigureCaption"/>
      </w:pPr>
      <w:bookmarkStart w:id="20" w:name="_Toc410662642"/>
      <w:r w:rsidRPr="005D2304">
        <w:lastRenderedPageBreak/>
        <w:t>PSP2</w:t>
      </w:r>
      <w:r w:rsidR="001D17A0" w:rsidRPr="005D2304">
        <w:t xml:space="preserve"> planning </w:t>
      </w:r>
      <w:r w:rsidR="007E38F5">
        <w:t xml:space="preserve">and reporting </w:t>
      </w:r>
      <w:r w:rsidR="001D17A0" w:rsidRPr="005D2304">
        <w:t>framework</w:t>
      </w:r>
      <w:bookmarkEnd w:id="20"/>
    </w:p>
    <w:p w14:paraId="6A1EA799" w14:textId="7014C46F" w:rsidR="001D17A0" w:rsidRPr="005D2304" w:rsidRDefault="00164D49" w:rsidP="001D17A0">
      <w:pPr>
        <w:spacing w:after="0"/>
        <w:rPr>
          <w:rFonts w:cs="Arial"/>
        </w:rPr>
      </w:pPr>
      <w:r w:rsidRPr="00164D49">
        <w:rPr>
          <w:rFonts w:cs="Arial"/>
          <w:noProof/>
        </w:rPr>
        <w:drawing>
          <wp:inline distT="0" distB="0" distL="0" distR="0" wp14:anchorId="67C0C48B" wp14:editId="3B5019F7">
            <wp:extent cx="5539740" cy="3025140"/>
            <wp:effectExtent l="0" t="0" r="0" b="2286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7AC07F7" w14:textId="77777777" w:rsidR="009D58B7" w:rsidRPr="005D2304" w:rsidRDefault="009D58B7" w:rsidP="009D58B7">
      <w:pPr>
        <w:pStyle w:val="BodyText"/>
      </w:pPr>
      <w:bookmarkStart w:id="21" w:name="_Toc396138390"/>
      <w:bookmarkStart w:id="22" w:name="_Toc399160368"/>
    </w:p>
    <w:p w14:paraId="0F663092" w14:textId="5E621260" w:rsidR="00C46302" w:rsidRDefault="00C46302" w:rsidP="000F1F95">
      <w:pPr>
        <w:pStyle w:val="Heading2"/>
      </w:pPr>
      <w:bookmarkStart w:id="23" w:name="_Toc410662609"/>
      <w:r>
        <w:t>About this report</w:t>
      </w:r>
      <w:bookmarkEnd w:id="23"/>
    </w:p>
    <w:bookmarkEnd w:id="21"/>
    <w:bookmarkEnd w:id="22"/>
    <w:p w14:paraId="545B5B63" w14:textId="4E66D067" w:rsidR="001D17A0" w:rsidRPr="005D2304" w:rsidRDefault="001D17A0" w:rsidP="00F454C5">
      <w:pPr>
        <w:spacing w:before="120" w:after="120" w:line="259" w:lineRule="auto"/>
      </w:pPr>
      <w:r w:rsidRPr="005D2304">
        <w:t xml:space="preserve">Under </w:t>
      </w:r>
      <w:r w:rsidR="002424E1" w:rsidRPr="005D2304">
        <w:t>PSP2</w:t>
      </w:r>
      <w:r w:rsidRPr="005D2304">
        <w:t xml:space="preserve">, </w:t>
      </w:r>
      <w:proofErr w:type="spellStart"/>
      <w:r w:rsidRPr="005D2304">
        <w:t>Cardno</w:t>
      </w:r>
      <w:proofErr w:type="spellEnd"/>
      <w:r w:rsidRPr="005D2304">
        <w:t xml:space="preserve"> is required to develop six-month work plans that are subsidiary to and reflect the overall direction provided by the </w:t>
      </w:r>
      <w:r w:rsidR="002424E1" w:rsidRPr="005D2304">
        <w:t>PSP2</w:t>
      </w:r>
      <w:r w:rsidRPr="005D2304">
        <w:t xml:space="preserve"> implementation plan</w:t>
      </w:r>
      <w:r w:rsidR="00C46302">
        <w:t xml:space="preserve"> (DFAT 2014</w:t>
      </w:r>
      <w:r w:rsidR="00D03BEA">
        <w:t>a</w:t>
      </w:r>
      <w:r w:rsidR="00C46302">
        <w:t>)</w:t>
      </w:r>
      <w:r w:rsidRPr="005D2304">
        <w:t xml:space="preserve"> (see Figure 2). From July-September 2014, </w:t>
      </w:r>
      <w:proofErr w:type="spellStart"/>
      <w:r w:rsidRPr="005D2304">
        <w:t>Cardno</w:t>
      </w:r>
      <w:proofErr w:type="spellEnd"/>
      <w:r w:rsidRPr="005D2304">
        <w:t xml:space="preserve"> was actively managing an inception and start-up phase that was guided by a </w:t>
      </w:r>
      <w:r w:rsidR="00C46302">
        <w:t xml:space="preserve">three-month </w:t>
      </w:r>
      <w:r w:rsidRPr="005D2304">
        <w:t>mobilisation plan</w:t>
      </w:r>
      <w:r w:rsidR="00C46302">
        <w:t xml:space="preserve"> (</w:t>
      </w:r>
      <w:proofErr w:type="spellStart"/>
      <w:r w:rsidR="00C46302">
        <w:t>Cardno</w:t>
      </w:r>
      <w:proofErr w:type="spellEnd"/>
      <w:r w:rsidR="00C46302">
        <w:t xml:space="preserve"> 2014</w:t>
      </w:r>
      <w:r w:rsidR="0008010E">
        <w:t>b</w:t>
      </w:r>
      <w:r w:rsidR="00C46302">
        <w:t>)</w:t>
      </w:r>
      <w:r w:rsidRPr="005D2304">
        <w:t xml:space="preserve">. </w:t>
      </w:r>
      <w:r w:rsidR="000E2FDF" w:rsidRPr="005D2304">
        <w:t>This was followed by</w:t>
      </w:r>
      <w:r w:rsidRPr="005D2304">
        <w:t xml:space="preserve"> </w:t>
      </w:r>
      <w:r w:rsidR="000E2FDF" w:rsidRPr="005D2304">
        <w:t xml:space="preserve">a three-month </w:t>
      </w:r>
      <w:r w:rsidRPr="005D2304">
        <w:t xml:space="preserve">work plan </w:t>
      </w:r>
      <w:r w:rsidR="000E2FDF" w:rsidRPr="005D2304">
        <w:t xml:space="preserve">that </w:t>
      </w:r>
      <w:r w:rsidRPr="005D2304">
        <w:t>ha</w:t>
      </w:r>
      <w:r w:rsidR="002424E1" w:rsidRPr="005D2304">
        <w:t>d</w:t>
      </w:r>
      <w:r w:rsidRPr="005D2304">
        <w:t xml:space="preserve"> </w:t>
      </w:r>
      <w:proofErr w:type="gramStart"/>
      <w:r w:rsidRPr="005D2304">
        <w:t>a duration</w:t>
      </w:r>
      <w:proofErr w:type="gramEnd"/>
      <w:r w:rsidRPr="005D2304">
        <w:t xml:space="preserve"> of 1 October – 31 December 2014</w:t>
      </w:r>
      <w:r w:rsidR="009332EF">
        <w:t xml:space="preserve"> (</w:t>
      </w:r>
      <w:proofErr w:type="spellStart"/>
      <w:r w:rsidR="009332EF">
        <w:t>Cardno</w:t>
      </w:r>
      <w:proofErr w:type="spellEnd"/>
      <w:r w:rsidR="009332EF">
        <w:t xml:space="preserve"> 2014</w:t>
      </w:r>
      <w:r w:rsidR="0008010E">
        <w:t>e</w:t>
      </w:r>
      <w:r w:rsidR="009332EF">
        <w:t>)</w:t>
      </w:r>
      <w:r w:rsidR="009332EF" w:rsidRPr="005D2304">
        <w:t>.</w:t>
      </w:r>
    </w:p>
    <w:p w14:paraId="4BDF029F" w14:textId="758857E2" w:rsidR="009D58B7" w:rsidRPr="005D2304" w:rsidRDefault="009D58B7" w:rsidP="00F454C5">
      <w:pPr>
        <w:spacing w:line="259" w:lineRule="auto"/>
      </w:pPr>
      <w:r w:rsidRPr="005D2304">
        <w:t xml:space="preserve">Accordingly, this six-month report </w:t>
      </w:r>
      <w:r w:rsidR="004E3A7C" w:rsidRPr="005D2304">
        <w:t xml:space="preserve">covers the period July – December 2014 and </w:t>
      </w:r>
      <w:r w:rsidR="008D664B" w:rsidRPr="005D2304">
        <w:t>extends across</w:t>
      </w:r>
      <w:r w:rsidRPr="005D2304">
        <w:t xml:space="preserve"> the </w:t>
      </w:r>
      <w:r w:rsidR="008D664B" w:rsidRPr="005D2304">
        <w:t xml:space="preserve">planning periods of the </w:t>
      </w:r>
      <w:r w:rsidR="000E2FDF" w:rsidRPr="005D2304">
        <w:t>mobilisation</w:t>
      </w:r>
      <w:r w:rsidR="009332EF">
        <w:t xml:space="preserve"> plan and three-month work plan</w:t>
      </w:r>
      <w:r w:rsidR="00B91081">
        <w:t>. I</w:t>
      </w:r>
      <w:r w:rsidR="0008010E">
        <w:t>t</w:t>
      </w:r>
      <w:r w:rsidR="009332EF">
        <w:t xml:space="preserve"> </w:t>
      </w:r>
      <w:r w:rsidR="004E3A7C" w:rsidRPr="005D2304">
        <w:t xml:space="preserve">aims to fully comply with the </w:t>
      </w:r>
      <w:r w:rsidR="009332EF">
        <w:t>DFAT</w:t>
      </w:r>
      <w:r w:rsidR="004E3A7C" w:rsidRPr="005D2304">
        <w:t xml:space="preserve"> Monitoring and Evaluation Standards</w:t>
      </w:r>
      <w:r w:rsidR="00B91081">
        <w:t xml:space="preserve"> (Dawson 2014)</w:t>
      </w:r>
      <w:r w:rsidR="009332EF" w:rsidRPr="009332EF">
        <w:t xml:space="preserve"> </w:t>
      </w:r>
      <w:r w:rsidR="009332EF" w:rsidRPr="005D2304">
        <w:t>and</w:t>
      </w:r>
      <w:r w:rsidR="009332EF">
        <w:t xml:space="preserve"> includes</w:t>
      </w:r>
      <w:r w:rsidR="00B91081">
        <w:t>:</w:t>
      </w:r>
    </w:p>
    <w:p w14:paraId="09B98719" w14:textId="0E29FAB3" w:rsidR="00741B76" w:rsidRPr="005D2304" w:rsidRDefault="00B91081" w:rsidP="00FF5D98">
      <w:pPr>
        <w:pStyle w:val="BULLETS"/>
        <w:numPr>
          <w:ilvl w:val="0"/>
          <w:numId w:val="58"/>
        </w:numPr>
        <w:spacing w:before="60" w:after="60" w:line="259" w:lineRule="auto"/>
      </w:pPr>
      <w:r>
        <w:t>A</w:t>
      </w:r>
      <w:r w:rsidR="00741B76" w:rsidRPr="005D2304">
        <w:t xml:space="preserve">ssessment of progress and analysis of issues having implications across the </w:t>
      </w:r>
      <w:r w:rsidR="009332EF">
        <w:t>work of the ope</w:t>
      </w:r>
      <w:r w:rsidR="0008010E">
        <w:t>r</w:t>
      </w:r>
      <w:r w:rsidR="009332EF">
        <w:t>ations team</w:t>
      </w:r>
      <w:r w:rsidR="00741B76" w:rsidRPr="005D2304">
        <w:t>.</w:t>
      </w:r>
    </w:p>
    <w:p w14:paraId="2D80910A" w14:textId="44DFBC00" w:rsidR="00741B76" w:rsidRPr="005D2304" w:rsidRDefault="00741B76" w:rsidP="00FF5D98">
      <w:pPr>
        <w:pStyle w:val="BULLETS"/>
        <w:numPr>
          <w:ilvl w:val="0"/>
          <w:numId w:val="58"/>
        </w:numPr>
        <w:spacing w:before="60" w:after="60" w:line="259" w:lineRule="auto"/>
      </w:pPr>
      <w:r w:rsidRPr="005D2304">
        <w:t xml:space="preserve">In-depth assessment of the adequacy of the major operational </w:t>
      </w:r>
      <w:r w:rsidR="009332EF">
        <w:t>management</w:t>
      </w:r>
      <w:r w:rsidRPr="005D2304">
        <w:t xml:space="preserve"> systems.</w:t>
      </w:r>
    </w:p>
    <w:p w14:paraId="384906FF" w14:textId="0309371C" w:rsidR="00741B76" w:rsidRPr="005D2304" w:rsidRDefault="00741B76" w:rsidP="00FF5D98">
      <w:pPr>
        <w:pStyle w:val="BULLETS"/>
        <w:numPr>
          <w:ilvl w:val="0"/>
          <w:numId w:val="58"/>
        </w:numPr>
        <w:spacing w:before="60" w:after="60" w:line="259" w:lineRule="auto"/>
      </w:pPr>
      <w:r w:rsidRPr="005D2304">
        <w:t>Identification of management action taken and/or recommended to address observed issues.</w:t>
      </w:r>
    </w:p>
    <w:p w14:paraId="649E40B9" w14:textId="1393ED17" w:rsidR="00741B76" w:rsidRPr="005D2304" w:rsidRDefault="00741B76" w:rsidP="00FF5D98">
      <w:pPr>
        <w:pStyle w:val="BULLETS"/>
        <w:numPr>
          <w:ilvl w:val="0"/>
          <w:numId w:val="58"/>
        </w:numPr>
        <w:spacing w:before="60" w:after="60" w:line="259" w:lineRule="auto"/>
      </w:pPr>
      <w:r w:rsidRPr="005D2304">
        <w:t>Progress in implementation of the individual actions and activities specified in the work plan.</w:t>
      </w:r>
    </w:p>
    <w:p w14:paraId="7B68FABE" w14:textId="77777777" w:rsidR="009332EF" w:rsidRDefault="009332EF" w:rsidP="00FF5D98">
      <w:pPr>
        <w:pStyle w:val="BULLETS"/>
        <w:numPr>
          <w:ilvl w:val="0"/>
          <w:numId w:val="58"/>
        </w:numPr>
        <w:spacing w:before="60" w:after="60" w:line="259" w:lineRule="auto"/>
      </w:pPr>
      <w:r>
        <w:t>Financial reporting and budgetary analysis.</w:t>
      </w:r>
    </w:p>
    <w:p w14:paraId="157A1563" w14:textId="3D4D3E10" w:rsidR="00741B76" w:rsidRPr="005D2304" w:rsidRDefault="00741B76" w:rsidP="0082781A">
      <w:pPr>
        <w:pStyle w:val="BULLETS"/>
        <w:numPr>
          <w:ilvl w:val="0"/>
          <w:numId w:val="58"/>
        </w:numPr>
        <w:spacing w:before="60" w:line="259" w:lineRule="auto"/>
        <w:ind w:left="1077" w:hanging="357"/>
      </w:pPr>
      <w:r w:rsidRPr="005D2304">
        <w:t xml:space="preserve">Outlook to the next reporting period. </w:t>
      </w:r>
    </w:p>
    <w:p w14:paraId="1997D711" w14:textId="3F16CB01" w:rsidR="009332EF" w:rsidRDefault="009332EF" w:rsidP="00F454C5">
      <w:pPr>
        <w:pStyle w:val="BULLETS"/>
        <w:numPr>
          <w:ilvl w:val="0"/>
          <w:numId w:val="0"/>
        </w:numPr>
        <w:spacing w:line="259" w:lineRule="auto"/>
      </w:pPr>
      <w:r>
        <w:t>As illustrated in Figure 2, the operations team are part of a broader effort in implementation of PSP2. Given this framework, it is important to recognise that this report does not represent a whole-of-program report. As</w:t>
      </w:r>
      <w:r w:rsidR="00741B76" w:rsidRPr="005D2304">
        <w:t xml:space="preserve"> the roles and responsibilities of the </w:t>
      </w:r>
      <w:proofErr w:type="spellStart"/>
      <w:r w:rsidR="00741B76" w:rsidRPr="005D2304">
        <w:t>Cardno</w:t>
      </w:r>
      <w:proofErr w:type="spellEnd"/>
      <w:r w:rsidR="00741B76" w:rsidRPr="005D2304">
        <w:t xml:space="preserve"> operations team are focussed on logistical and operational support services, </w:t>
      </w:r>
      <w:r>
        <w:t>this report</w:t>
      </w:r>
      <w:r w:rsidR="00741B76" w:rsidRPr="005D2304">
        <w:t xml:space="preserve"> is </w:t>
      </w:r>
      <w:r>
        <w:t xml:space="preserve">similarly </w:t>
      </w:r>
      <w:r w:rsidR="00741B76" w:rsidRPr="005D2304">
        <w:t>focussed</w:t>
      </w:r>
      <w:r>
        <w:t xml:space="preserve">. To gain a complete understanding of implementation progress across PSP2, </w:t>
      </w:r>
      <w:r w:rsidR="003B5B0B">
        <w:t xml:space="preserve">it is necessary to </w:t>
      </w:r>
      <w:r>
        <w:t>review reports from the three major partners in PSP2 – DFAT, TAT and operations team</w:t>
      </w:r>
      <w:r w:rsidR="003B5B0B">
        <w:t>.</w:t>
      </w:r>
    </w:p>
    <w:p w14:paraId="75059215" w14:textId="0CCD13A7" w:rsidR="001D17A0" w:rsidRPr="005D2304" w:rsidRDefault="009D58B7" w:rsidP="00914ACB">
      <w:pPr>
        <w:pStyle w:val="Heading2"/>
      </w:pPr>
      <w:bookmarkStart w:id="24" w:name="_Toc399160369"/>
      <w:bookmarkStart w:id="25" w:name="_Toc410662610"/>
      <w:r w:rsidRPr="005D2304">
        <w:t>Report</w:t>
      </w:r>
      <w:r w:rsidR="001D17A0" w:rsidRPr="005D2304">
        <w:t xml:space="preserve"> </w:t>
      </w:r>
      <w:r w:rsidR="000F1F95" w:rsidRPr="005D2304">
        <w:t xml:space="preserve">aims and </w:t>
      </w:r>
      <w:r w:rsidR="001D17A0" w:rsidRPr="005D2304">
        <w:t>structure</w:t>
      </w:r>
      <w:bookmarkEnd w:id="24"/>
      <w:bookmarkEnd w:id="25"/>
    </w:p>
    <w:p w14:paraId="5AB86288" w14:textId="6EA8E414" w:rsidR="006E1574" w:rsidRDefault="00F81ED5" w:rsidP="006E1574">
      <w:pPr>
        <w:pStyle w:val="BULLETS"/>
        <w:numPr>
          <w:ilvl w:val="0"/>
          <w:numId w:val="0"/>
        </w:numPr>
        <w:spacing w:line="259" w:lineRule="auto"/>
      </w:pPr>
      <w:r w:rsidRPr="004523E8">
        <w:t>This report starts with an executive summary, introduction</w:t>
      </w:r>
      <w:r w:rsidR="003B5B0B">
        <w:t xml:space="preserve"> (Section 1)</w:t>
      </w:r>
      <w:r>
        <w:t xml:space="preserve">, contextual </w:t>
      </w:r>
      <w:r w:rsidR="00C95CD0">
        <w:t>analysis</w:t>
      </w:r>
      <w:r w:rsidRPr="004523E8">
        <w:t xml:space="preserve"> </w:t>
      </w:r>
      <w:r w:rsidR="003B5B0B">
        <w:t xml:space="preserve">(Section 2), </w:t>
      </w:r>
      <w:r w:rsidRPr="004523E8">
        <w:t>and assessment of program p</w:t>
      </w:r>
      <w:r>
        <w:t>rogress as follows:</w:t>
      </w:r>
      <w:r w:rsidR="006E1574">
        <w:br w:type="page"/>
      </w:r>
    </w:p>
    <w:p w14:paraId="4F51CD52" w14:textId="638034FB" w:rsidR="00540BE2" w:rsidRDefault="00F81ED5" w:rsidP="00B26104">
      <w:pPr>
        <w:pStyle w:val="ListParagraph"/>
        <w:numPr>
          <w:ilvl w:val="0"/>
          <w:numId w:val="32"/>
        </w:numPr>
        <w:spacing w:before="120" w:after="120" w:line="259" w:lineRule="auto"/>
        <w:ind w:hanging="357"/>
      </w:pPr>
      <w:r>
        <w:lastRenderedPageBreak/>
        <w:t>Section 3 Progress towards end-of-program outcome (EOPO): this section assesses the adequacy of operational management systems and the extent to which systems are contributing to the EOPO.</w:t>
      </w:r>
      <w:r w:rsidR="00D03BEA">
        <w:t xml:space="preserve"> </w:t>
      </w:r>
      <w:r w:rsidR="00540BE2">
        <w:t>A</w:t>
      </w:r>
      <w:r w:rsidR="00D03BEA">
        <w:t>n assessment is undertaken of</w:t>
      </w:r>
      <w:r w:rsidR="00540BE2">
        <w:t>:</w:t>
      </w:r>
    </w:p>
    <w:p w14:paraId="1FC18EF6" w14:textId="2D009748" w:rsidR="00F81ED5" w:rsidRDefault="00D03BEA" w:rsidP="00B26104">
      <w:pPr>
        <w:pStyle w:val="ListParagraph"/>
        <w:numPr>
          <w:ilvl w:val="1"/>
          <w:numId w:val="32"/>
        </w:numPr>
        <w:spacing w:before="120" w:after="120" w:line="259" w:lineRule="auto"/>
        <w:ind w:hanging="357"/>
      </w:pPr>
      <w:r>
        <w:t xml:space="preserve">the current situation and </w:t>
      </w:r>
      <w:r w:rsidR="00540BE2">
        <w:t xml:space="preserve">overall </w:t>
      </w:r>
      <w:r>
        <w:t>adequacy</w:t>
      </w:r>
      <w:r w:rsidR="00A3015E">
        <w:rPr>
          <w:rStyle w:val="FootnoteReference"/>
        </w:rPr>
        <w:footnoteReference w:id="3"/>
      </w:r>
      <w:r w:rsidR="00540BE2">
        <w:t xml:space="preserve"> and state of the system</w:t>
      </w:r>
    </w:p>
    <w:p w14:paraId="257E2535" w14:textId="0A54C979" w:rsidR="00540BE2" w:rsidRDefault="00540BE2" w:rsidP="00B26104">
      <w:pPr>
        <w:pStyle w:val="ListParagraph"/>
        <w:numPr>
          <w:ilvl w:val="1"/>
          <w:numId w:val="32"/>
        </w:numPr>
        <w:spacing w:before="120" w:after="120" w:line="259" w:lineRule="auto"/>
        <w:ind w:hanging="357"/>
      </w:pPr>
      <w:r>
        <w:t>factors that influenced progress with system development and application</w:t>
      </w:r>
    </w:p>
    <w:p w14:paraId="71C1E9DE" w14:textId="25C73681" w:rsidR="00540BE2" w:rsidRDefault="00540BE2" w:rsidP="00B26104">
      <w:pPr>
        <w:pStyle w:val="ListParagraph"/>
        <w:numPr>
          <w:ilvl w:val="1"/>
          <w:numId w:val="32"/>
        </w:numPr>
        <w:spacing w:before="120" w:after="120" w:line="259" w:lineRule="auto"/>
        <w:ind w:hanging="357"/>
      </w:pPr>
      <w:r>
        <w:t>implications of any issues</w:t>
      </w:r>
    </w:p>
    <w:p w14:paraId="3735CB5B" w14:textId="587F0018" w:rsidR="00540BE2" w:rsidRDefault="00540BE2" w:rsidP="00B26104">
      <w:pPr>
        <w:pStyle w:val="ListParagraph"/>
        <w:numPr>
          <w:ilvl w:val="1"/>
          <w:numId w:val="32"/>
        </w:numPr>
        <w:spacing w:before="120" w:after="120" w:line="259" w:lineRule="auto"/>
      </w:pPr>
      <w:proofErr w:type="gramStart"/>
      <w:r>
        <w:t>management</w:t>
      </w:r>
      <w:proofErr w:type="gramEnd"/>
      <w:r>
        <w:t xml:space="preserve"> response (both action taken and proposed).</w:t>
      </w:r>
    </w:p>
    <w:p w14:paraId="4615E63F" w14:textId="59CADCDD" w:rsidR="00F81ED5" w:rsidRDefault="00F81ED5" w:rsidP="00B26104">
      <w:pPr>
        <w:pStyle w:val="ListParagraph"/>
        <w:numPr>
          <w:ilvl w:val="0"/>
          <w:numId w:val="32"/>
        </w:numPr>
        <w:spacing w:before="120" w:after="120" w:line="259" w:lineRule="auto"/>
      </w:pPr>
      <w:r>
        <w:t>Section 4 Implementation progress: this section analyses and assesses progress in implementation of the work plan</w:t>
      </w:r>
      <w:r w:rsidR="00051CA5">
        <w:t xml:space="preserve"> and budget</w:t>
      </w:r>
      <w:r>
        <w:t>.</w:t>
      </w:r>
    </w:p>
    <w:p w14:paraId="27275B2F" w14:textId="406C7701" w:rsidR="00F81ED5" w:rsidRDefault="00F81ED5" w:rsidP="00B26104">
      <w:pPr>
        <w:pStyle w:val="ListParagraph"/>
        <w:numPr>
          <w:ilvl w:val="0"/>
          <w:numId w:val="32"/>
        </w:numPr>
        <w:spacing w:before="120" w:after="120" w:line="259" w:lineRule="auto"/>
      </w:pPr>
      <w:r>
        <w:t>Section 5 Risk management: this section looks back over the six-month period and reports on the major risk mitigation measures that were undertaken. The section also looks ahead to the next six months and identifies the major risks facing program ope</w:t>
      </w:r>
      <w:r w:rsidR="00FA6B20">
        <w:t>ra</w:t>
      </w:r>
      <w:r>
        <w:t>tions.</w:t>
      </w:r>
    </w:p>
    <w:p w14:paraId="6B84EC08" w14:textId="47C137A7" w:rsidR="00F81ED5" w:rsidRDefault="0082781A" w:rsidP="00B26104">
      <w:pPr>
        <w:pStyle w:val="ListParagraph"/>
        <w:numPr>
          <w:ilvl w:val="0"/>
          <w:numId w:val="32"/>
        </w:numPr>
        <w:spacing w:before="120" w:after="120" w:line="259" w:lineRule="auto"/>
      </w:pPr>
      <w:r>
        <w:t>Section 6</w:t>
      </w:r>
      <w:r w:rsidR="00F81ED5">
        <w:t xml:space="preserve"> </w:t>
      </w:r>
      <w:proofErr w:type="gramStart"/>
      <w:r w:rsidR="00F81ED5">
        <w:t>Looking</w:t>
      </w:r>
      <w:proofErr w:type="gramEnd"/>
      <w:r w:rsidR="00F81ED5">
        <w:t xml:space="preserve"> ahead: major work </w:t>
      </w:r>
      <w:r w:rsidR="00C95CD0">
        <w:t>activities</w:t>
      </w:r>
      <w:r w:rsidR="00F81ED5">
        <w:t xml:space="preserve"> </w:t>
      </w:r>
      <w:r w:rsidR="002E6041">
        <w:t xml:space="preserve">for the </w:t>
      </w:r>
      <w:r w:rsidR="00C95CD0">
        <w:t>forthcoming</w:t>
      </w:r>
      <w:r w:rsidR="002E6041">
        <w:t xml:space="preserve"> six months.</w:t>
      </w:r>
    </w:p>
    <w:p w14:paraId="10660FC6" w14:textId="77777777" w:rsidR="00D64006" w:rsidRPr="005D2304" w:rsidRDefault="00D64006" w:rsidP="00333B9D">
      <w:pPr>
        <w:pStyle w:val="BodyText"/>
      </w:pPr>
    </w:p>
    <w:p w14:paraId="332473AB" w14:textId="04A30A01" w:rsidR="00D64006" w:rsidRPr="005D2304" w:rsidRDefault="0082781A" w:rsidP="00DB5891">
      <w:pPr>
        <w:pStyle w:val="Heading1"/>
      </w:pPr>
      <w:bookmarkStart w:id="26" w:name="_Toc410662611"/>
      <w:r w:rsidRPr="00DB5891">
        <w:t>CONTEXT</w:t>
      </w:r>
      <w:r>
        <w:t xml:space="preserve"> AND OPERATING ENVIRONMENT</w:t>
      </w:r>
      <w:bookmarkEnd w:id="26"/>
    </w:p>
    <w:p w14:paraId="57E4140D" w14:textId="4E3966E0" w:rsidR="00E2465F" w:rsidRDefault="00434F2B" w:rsidP="00B26104">
      <w:pPr>
        <w:spacing w:before="120" w:after="120" w:line="259" w:lineRule="auto"/>
        <w:rPr>
          <w:rFonts w:cs="Arial"/>
          <w:szCs w:val="20"/>
        </w:rPr>
      </w:pPr>
      <w:r>
        <w:rPr>
          <w:rFonts w:cs="Arial"/>
          <w:szCs w:val="20"/>
        </w:rPr>
        <w:t>P</w:t>
      </w:r>
      <w:r w:rsidR="00E2465F">
        <w:rPr>
          <w:rFonts w:cs="Arial"/>
          <w:szCs w:val="20"/>
        </w:rPr>
        <w:t>rograms don’t operate in isolation</w:t>
      </w:r>
      <w:r w:rsidR="0082781A">
        <w:rPr>
          <w:rFonts w:cs="Arial"/>
          <w:szCs w:val="20"/>
        </w:rPr>
        <w:t>:</w:t>
      </w:r>
      <w:r w:rsidR="00E2465F">
        <w:rPr>
          <w:rFonts w:cs="Arial"/>
          <w:szCs w:val="20"/>
        </w:rPr>
        <w:t xml:space="preserve"> </w:t>
      </w:r>
      <w:r>
        <w:rPr>
          <w:rFonts w:cs="Arial"/>
          <w:szCs w:val="20"/>
        </w:rPr>
        <w:t xml:space="preserve">the operating </w:t>
      </w:r>
      <w:r w:rsidR="00E2465F">
        <w:rPr>
          <w:rFonts w:cs="Arial"/>
          <w:szCs w:val="20"/>
        </w:rPr>
        <w:t xml:space="preserve">context affects </w:t>
      </w:r>
      <w:r>
        <w:rPr>
          <w:rFonts w:cs="Arial"/>
          <w:szCs w:val="20"/>
        </w:rPr>
        <w:t>a program</w:t>
      </w:r>
      <w:r w:rsidR="00E2465F">
        <w:rPr>
          <w:rFonts w:cs="Arial"/>
          <w:szCs w:val="20"/>
        </w:rPr>
        <w:t xml:space="preserve"> and often </w:t>
      </w:r>
      <w:r>
        <w:rPr>
          <w:rFonts w:cs="Arial"/>
          <w:szCs w:val="20"/>
        </w:rPr>
        <w:t xml:space="preserve">times </w:t>
      </w:r>
      <w:r w:rsidR="00E2465F">
        <w:rPr>
          <w:rFonts w:cs="Arial"/>
          <w:szCs w:val="20"/>
        </w:rPr>
        <w:t xml:space="preserve">programs themselves affect context. </w:t>
      </w:r>
      <w:r w:rsidR="00D10A68">
        <w:rPr>
          <w:rFonts w:cs="Arial"/>
          <w:szCs w:val="20"/>
        </w:rPr>
        <w:t xml:space="preserve">It </w:t>
      </w:r>
      <w:r w:rsidR="00E2465F">
        <w:rPr>
          <w:rFonts w:cs="Arial"/>
          <w:szCs w:val="20"/>
        </w:rPr>
        <w:t xml:space="preserve">is </w:t>
      </w:r>
      <w:r w:rsidR="00D10A68">
        <w:rPr>
          <w:rFonts w:cs="Arial"/>
          <w:szCs w:val="20"/>
        </w:rPr>
        <w:t xml:space="preserve">only through understanding </w:t>
      </w:r>
      <w:r w:rsidR="00E2465F">
        <w:rPr>
          <w:rFonts w:cs="Arial"/>
          <w:szCs w:val="20"/>
        </w:rPr>
        <w:t xml:space="preserve">the factors influencing a program </w:t>
      </w:r>
      <w:r w:rsidR="00D10A68">
        <w:rPr>
          <w:rFonts w:cs="Arial"/>
          <w:szCs w:val="20"/>
        </w:rPr>
        <w:t xml:space="preserve">at a particular point in time that one can </w:t>
      </w:r>
      <w:r w:rsidR="00C95CD0">
        <w:rPr>
          <w:rFonts w:cs="Arial"/>
          <w:szCs w:val="20"/>
        </w:rPr>
        <w:t>understand</w:t>
      </w:r>
      <w:r w:rsidR="00D10A68">
        <w:rPr>
          <w:rFonts w:cs="Arial"/>
          <w:szCs w:val="20"/>
        </w:rPr>
        <w:t xml:space="preserve"> </w:t>
      </w:r>
      <w:r w:rsidR="00E2465F">
        <w:rPr>
          <w:rFonts w:cs="Arial"/>
          <w:szCs w:val="20"/>
        </w:rPr>
        <w:t>what it achieved, what it didn’t and why.</w:t>
      </w:r>
    </w:p>
    <w:p w14:paraId="2E94642C" w14:textId="0B2C6DAE" w:rsidR="004F78A5" w:rsidRDefault="00044130" w:rsidP="00B26104">
      <w:pPr>
        <w:spacing w:before="120" w:after="120" w:line="259" w:lineRule="auto"/>
        <w:rPr>
          <w:rFonts w:cs="Arial"/>
          <w:szCs w:val="20"/>
        </w:rPr>
      </w:pPr>
      <w:r>
        <w:rPr>
          <w:rFonts w:cs="Arial"/>
          <w:szCs w:val="20"/>
        </w:rPr>
        <w:t xml:space="preserve">At whole-of-program level, the PSP2 situation analysis </w:t>
      </w:r>
      <w:r w:rsidR="0026217A">
        <w:rPr>
          <w:rFonts w:cs="Arial"/>
          <w:szCs w:val="20"/>
        </w:rPr>
        <w:t>(DFAT 2014</w:t>
      </w:r>
      <w:r w:rsidR="00434F2B">
        <w:rPr>
          <w:rFonts w:cs="Arial"/>
          <w:szCs w:val="20"/>
        </w:rPr>
        <w:t>b</w:t>
      </w:r>
      <w:r w:rsidR="0026217A">
        <w:rPr>
          <w:rFonts w:cs="Arial"/>
          <w:szCs w:val="20"/>
        </w:rPr>
        <w:t>) provides a useful contextual assessment</w:t>
      </w:r>
      <w:r w:rsidR="004F78A5">
        <w:rPr>
          <w:rFonts w:cs="Arial"/>
          <w:szCs w:val="20"/>
        </w:rPr>
        <w:t xml:space="preserve">, with many of the factors </w:t>
      </w:r>
      <w:r w:rsidR="00434F2B">
        <w:rPr>
          <w:rFonts w:cs="Arial"/>
          <w:szCs w:val="20"/>
        </w:rPr>
        <w:t>operating throughout the July-December 2014 reporting period</w:t>
      </w:r>
      <w:r w:rsidR="0026217A">
        <w:rPr>
          <w:rFonts w:cs="Arial"/>
          <w:szCs w:val="20"/>
        </w:rPr>
        <w:t xml:space="preserve">. </w:t>
      </w:r>
      <w:r w:rsidR="00434F2B">
        <w:rPr>
          <w:rFonts w:cs="Arial"/>
          <w:szCs w:val="20"/>
        </w:rPr>
        <w:t>These m</w:t>
      </w:r>
      <w:r w:rsidR="0026217A">
        <w:rPr>
          <w:rFonts w:cs="Arial"/>
          <w:szCs w:val="20"/>
        </w:rPr>
        <w:t>ajor contextual factors include</w:t>
      </w:r>
      <w:r w:rsidR="00434F2B">
        <w:rPr>
          <w:rFonts w:cs="Arial"/>
          <w:szCs w:val="20"/>
        </w:rPr>
        <w:t>d</w:t>
      </w:r>
      <w:r w:rsidR="004F78A5">
        <w:rPr>
          <w:rFonts w:cs="Arial"/>
          <w:szCs w:val="20"/>
        </w:rPr>
        <w:t>:</w:t>
      </w:r>
    </w:p>
    <w:p w14:paraId="08FDC235" w14:textId="6242F801" w:rsidR="004F78A5" w:rsidRDefault="00434F2B" w:rsidP="00B26104">
      <w:pPr>
        <w:pStyle w:val="ListParagraph"/>
        <w:numPr>
          <w:ilvl w:val="0"/>
          <w:numId w:val="33"/>
        </w:numPr>
        <w:spacing w:before="120" w:after="120" w:line="259" w:lineRule="auto"/>
        <w:rPr>
          <w:rFonts w:cs="Arial"/>
          <w:szCs w:val="20"/>
        </w:rPr>
      </w:pPr>
      <w:r>
        <w:rPr>
          <w:rFonts w:cs="Arial"/>
          <w:szCs w:val="20"/>
        </w:rPr>
        <w:t>P</w:t>
      </w:r>
      <w:r w:rsidR="004F78A5" w:rsidRPr="004F78A5">
        <w:rPr>
          <w:rFonts w:cs="Arial"/>
          <w:szCs w:val="20"/>
        </w:rPr>
        <w:t xml:space="preserve">olitical, policy and budget changes arising from election of </w:t>
      </w:r>
      <w:r>
        <w:rPr>
          <w:rFonts w:cs="Arial"/>
          <w:szCs w:val="20"/>
        </w:rPr>
        <w:t>a new</w:t>
      </w:r>
      <w:r w:rsidR="004F78A5" w:rsidRPr="004F78A5">
        <w:rPr>
          <w:rFonts w:cs="Arial"/>
          <w:szCs w:val="20"/>
        </w:rPr>
        <w:t xml:space="preserve"> </w:t>
      </w:r>
      <w:r w:rsidRPr="004F78A5">
        <w:rPr>
          <w:rFonts w:cs="Arial"/>
          <w:szCs w:val="20"/>
        </w:rPr>
        <w:t>Australia</w:t>
      </w:r>
      <w:r>
        <w:rPr>
          <w:rFonts w:cs="Arial"/>
          <w:szCs w:val="20"/>
        </w:rPr>
        <w:t>n</w:t>
      </w:r>
      <w:r w:rsidR="004F78A5" w:rsidRPr="004F78A5">
        <w:rPr>
          <w:rFonts w:cs="Arial"/>
          <w:szCs w:val="20"/>
        </w:rPr>
        <w:t xml:space="preserve"> Government in September 2013.</w:t>
      </w:r>
    </w:p>
    <w:p w14:paraId="43C69DB8" w14:textId="63254F8D" w:rsidR="004F78A5" w:rsidRDefault="004F78A5" w:rsidP="00B26104">
      <w:pPr>
        <w:pStyle w:val="ListParagraph"/>
        <w:numPr>
          <w:ilvl w:val="0"/>
          <w:numId w:val="33"/>
        </w:numPr>
        <w:spacing w:before="120" w:after="120" w:line="259" w:lineRule="auto"/>
        <w:rPr>
          <w:rFonts w:cs="Arial"/>
          <w:szCs w:val="20"/>
        </w:rPr>
      </w:pPr>
      <w:r w:rsidRPr="004F78A5">
        <w:rPr>
          <w:rFonts w:cs="Arial"/>
          <w:szCs w:val="20"/>
        </w:rPr>
        <w:t>Government of</w:t>
      </w:r>
      <w:r>
        <w:rPr>
          <w:rFonts w:cs="Arial"/>
          <w:szCs w:val="20"/>
        </w:rPr>
        <w:t xml:space="preserve"> Timor-Leste policy priorities, speculated leadership and structural changes, and implications of major policy </w:t>
      </w:r>
      <w:r w:rsidR="00C95CD0">
        <w:rPr>
          <w:rFonts w:cs="Arial"/>
          <w:szCs w:val="20"/>
        </w:rPr>
        <w:t>initiatives</w:t>
      </w:r>
      <w:r>
        <w:rPr>
          <w:rFonts w:cs="Arial"/>
          <w:szCs w:val="20"/>
        </w:rPr>
        <w:t xml:space="preserve"> such as the pre-</w:t>
      </w:r>
      <w:proofErr w:type="spellStart"/>
      <w:r>
        <w:rPr>
          <w:rFonts w:cs="Arial"/>
          <w:szCs w:val="20"/>
        </w:rPr>
        <w:t>deconcentration</w:t>
      </w:r>
      <w:proofErr w:type="spellEnd"/>
      <w:r>
        <w:rPr>
          <w:rFonts w:cs="Arial"/>
          <w:szCs w:val="20"/>
        </w:rPr>
        <w:t xml:space="preserve"> law.</w:t>
      </w:r>
    </w:p>
    <w:p w14:paraId="34DF89ED" w14:textId="297BCE61" w:rsidR="004F78A5" w:rsidRDefault="004F78A5" w:rsidP="00B26104">
      <w:pPr>
        <w:pStyle w:val="ListParagraph"/>
        <w:numPr>
          <w:ilvl w:val="0"/>
          <w:numId w:val="33"/>
        </w:numPr>
        <w:spacing w:before="120" w:after="120" w:line="259" w:lineRule="auto"/>
        <w:rPr>
          <w:rFonts w:cs="Arial"/>
          <w:szCs w:val="20"/>
        </w:rPr>
      </w:pPr>
      <w:r>
        <w:rPr>
          <w:rFonts w:cs="Arial"/>
          <w:szCs w:val="20"/>
        </w:rPr>
        <w:t xml:space="preserve">Capacity, performance and constraints of implementing partners – </w:t>
      </w:r>
      <w:proofErr w:type="spellStart"/>
      <w:r>
        <w:rPr>
          <w:rFonts w:cs="Arial"/>
          <w:szCs w:val="20"/>
        </w:rPr>
        <w:t>Cardno</w:t>
      </w:r>
      <w:proofErr w:type="spellEnd"/>
      <w:r>
        <w:rPr>
          <w:rFonts w:cs="Arial"/>
          <w:szCs w:val="20"/>
        </w:rPr>
        <w:t>, The Asia Foundation and The World Bank.</w:t>
      </w:r>
    </w:p>
    <w:p w14:paraId="35CCE7EE" w14:textId="7E3DA834" w:rsidR="004F78A5" w:rsidRPr="004F78A5" w:rsidRDefault="004F78A5" w:rsidP="00B26104">
      <w:pPr>
        <w:pStyle w:val="ListParagraph"/>
        <w:numPr>
          <w:ilvl w:val="0"/>
          <w:numId w:val="33"/>
        </w:numPr>
        <w:spacing w:before="120" w:after="120" w:line="259" w:lineRule="auto"/>
        <w:rPr>
          <w:rFonts w:cs="Arial"/>
          <w:szCs w:val="20"/>
        </w:rPr>
      </w:pPr>
      <w:r>
        <w:rPr>
          <w:rFonts w:cs="Arial"/>
          <w:szCs w:val="20"/>
        </w:rPr>
        <w:t>DFAT PSP2 team and its priorities</w:t>
      </w:r>
      <w:r w:rsidR="004F44E7">
        <w:rPr>
          <w:rFonts w:cs="Arial"/>
          <w:szCs w:val="20"/>
        </w:rPr>
        <w:t xml:space="preserve"> (DFAT 2014b)</w:t>
      </w:r>
      <w:r>
        <w:rPr>
          <w:rFonts w:cs="Arial"/>
          <w:szCs w:val="20"/>
        </w:rPr>
        <w:t>.</w:t>
      </w:r>
    </w:p>
    <w:p w14:paraId="0DA93017" w14:textId="77777777" w:rsidR="004F78A5" w:rsidRDefault="004F78A5" w:rsidP="00B26104">
      <w:pPr>
        <w:spacing w:before="120" w:after="120" w:line="259" w:lineRule="auto"/>
        <w:rPr>
          <w:rFonts w:cs="Arial"/>
          <w:szCs w:val="20"/>
        </w:rPr>
      </w:pPr>
    </w:p>
    <w:p w14:paraId="6563C8A9" w14:textId="0EF73DA5" w:rsidR="004F78A5" w:rsidRDefault="00083B76" w:rsidP="00B26104">
      <w:pPr>
        <w:spacing w:before="120" w:after="120" w:line="259" w:lineRule="auto"/>
        <w:rPr>
          <w:rFonts w:cs="Arial"/>
          <w:szCs w:val="20"/>
        </w:rPr>
      </w:pPr>
      <w:r>
        <w:rPr>
          <w:rFonts w:cs="Arial"/>
          <w:szCs w:val="20"/>
        </w:rPr>
        <w:t xml:space="preserve">For the </w:t>
      </w:r>
      <w:proofErr w:type="spellStart"/>
      <w:r w:rsidR="00434F2B">
        <w:rPr>
          <w:rFonts w:cs="Arial"/>
          <w:szCs w:val="20"/>
        </w:rPr>
        <w:t>Cardno</w:t>
      </w:r>
      <w:proofErr w:type="spellEnd"/>
      <w:r w:rsidR="00434F2B">
        <w:rPr>
          <w:rFonts w:cs="Arial"/>
          <w:szCs w:val="20"/>
        </w:rPr>
        <w:t xml:space="preserve"> </w:t>
      </w:r>
      <w:r>
        <w:rPr>
          <w:rFonts w:cs="Arial"/>
          <w:szCs w:val="20"/>
        </w:rPr>
        <w:t xml:space="preserve">operations team, the period July – December 2014 was </w:t>
      </w:r>
      <w:r w:rsidR="00434F2B">
        <w:rPr>
          <w:rFonts w:cs="Arial"/>
          <w:szCs w:val="20"/>
        </w:rPr>
        <w:t>influenced</w:t>
      </w:r>
      <w:r>
        <w:rPr>
          <w:rFonts w:cs="Arial"/>
          <w:szCs w:val="20"/>
        </w:rPr>
        <w:t xml:space="preserve"> by the foll</w:t>
      </w:r>
      <w:r w:rsidR="005B2049">
        <w:rPr>
          <w:rFonts w:cs="Arial"/>
          <w:szCs w:val="20"/>
        </w:rPr>
        <w:t>owing contextual factors.</w:t>
      </w:r>
    </w:p>
    <w:p w14:paraId="5C34C538" w14:textId="2A05A5FB" w:rsidR="006E1574" w:rsidRDefault="005B2049" w:rsidP="00B26104">
      <w:pPr>
        <w:spacing w:before="120" w:after="120" w:line="259" w:lineRule="auto"/>
        <w:rPr>
          <w:rFonts w:cs="Arial"/>
          <w:szCs w:val="20"/>
        </w:rPr>
      </w:pPr>
      <w:r w:rsidRPr="005B2049">
        <w:rPr>
          <w:rFonts w:cs="Arial"/>
          <w:b/>
          <w:szCs w:val="20"/>
        </w:rPr>
        <w:t>Program management cycle</w:t>
      </w:r>
      <w:r>
        <w:rPr>
          <w:rFonts w:cs="Arial"/>
          <w:b/>
          <w:szCs w:val="20"/>
        </w:rPr>
        <w:t xml:space="preserve">: </w:t>
      </w:r>
      <w:r w:rsidR="00434F2B" w:rsidRPr="005B2049">
        <w:rPr>
          <w:rFonts w:cs="Arial"/>
          <w:szCs w:val="20"/>
        </w:rPr>
        <w:t xml:space="preserve">In July and August 2014 respectively, PSP2 commenced and PSP1 closed. </w:t>
      </w:r>
      <w:r w:rsidR="001E7642" w:rsidRPr="005B2049">
        <w:rPr>
          <w:rFonts w:cs="Arial"/>
          <w:szCs w:val="20"/>
        </w:rPr>
        <w:t>Program c</w:t>
      </w:r>
      <w:r w:rsidR="00D64006" w:rsidRPr="005B2049">
        <w:rPr>
          <w:rFonts w:cs="Arial"/>
          <w:szCs w:val="20"/>
        </w:rPr>
        <w:t>losure</w:t>
      </w:r>
      <w:r w:rsidR="001E7642" w:rsidRPr="005B2049">
        <w:rPr>
          <w:rFonts w:cs="Arial"/>
          <w:szCs w:val="20"/>
        </w:rPr>
        <w:t xml:space="preserve"> was an opportunity to reflect and look back over the previous two years, identify lessons to be learned and use this to inform and influence the next phase. In this way, PSP2 was in a very </w:t>
      </w:r>
      <w:r w:rsidRPr="005B2049">
        <w:rPr>
          <w:rFonts w:cs="Arial"/>
          <w:szCs w:val="20"/>
        </w:rPr>
        <w:t>encouraging</w:t>
      </w:r>
      <w:r w:rsidR="001E7642" w:rsidRPr="005B2049">
        <w:rPr>
          <w:rFonts w:cs="Arial"/>
          <w:szCs w:val="20"/>
        </w:rPr>
        <w:t xml:space="preserve"> situation because we could draw on previous experience and use that to continually improve systems and approaches.</w:t>
      </w:r>
      <w:r w:rsidR="00E259D3" w:rsidRPr="00E259D3">
        <w:t xml:space="preserve"> </w:t>
      </w:r>
      <w:r w:rsidR="00E259D3">
        <w:t xml:space="preserve">Similarly, PSP2 commenced with an already </w:t>
      </w:r>
      <w:r w:rsidR="00C95CD0" w:rsidRPr="005B2049">
        <w:rPr>
          <w:rFonts w:cs="Arial"/>
          <w:szCs w:val="20"/>
        </w:rPr>
        <w:t>well-established</w:t>
      </w:r>
      <w:r w:rsidR="00E259D3" w:rsidRPr="005B2049">
        <w:rPr>
          <w:rFonts w:cs="Arial"/>
          <w:szCs w:val="20"/>
        </w:rPr>
        <w:t xml:space="preserve"> operational management team and systems.</w:t>
      </w:r>
    </w:p>
    <w:p w14:paraId="35BD5358" w14:textId="77777777" w:rsidR="006E1574" w:rsidRDefault="006E1574">
      <w:pPr>
        <w:ind w:left="3686" w:hanging="851"/>
        <w:rPr>
          <w:rFonts w:cs="Arial"/>
          <w:szCs w:val="20"/>
        </w:rPr>
      </w:pPr>
      <w:r>
        <w:rPr>
          <w:rFonts w:cs="Arial"/>
          <w:szCs w:val="20"/>
        </w:rPr>
        <w:br w:type="page"/>
      </w:r>
    </w:p>
    <w:p w14:paraId="41F6F209" w14:textId="5F30F95C" w:rsidR="007E54D3" w:rsidRPr="005B2049" w:rsidRDefault="005B2049" w:rsidP="00B26104">
      <w:pPr>
        <w:spacing w:before="120" w:after="120" w:line="259" w:lineRule="auto"/>
        <w:rPr>
          <w:rFonts w:cs="Arial"/>
          <w:szCs w:val="20"/>
        </w:rPr>
      </w:pPr>
      <w:r w:rsidRPr="005B2049">
        <w:rPr>
          <w:rFonts w:cs="Arial"/>
          <w:b/>
          <w:szCs w:val="20"/>
        </w:rPr>
        <w:lastRenderedPageBreak/>
        <w:t>Solid foundations and systems</w:t>
      </w:r>
      <w:r>
        <w:rPr>
          <w:rFonts w:cs="Arial"/>
          <w:b/>
          <w:szCs w:val="20"/>
        </w:rPr>
        <w:t xml:space="preserve">: </w:t>
      </w:r>
      <w:r w:rsidR="00434F2B" w:rsidRPr="005B2049">
        <w:rPr>
          <w:rFonts w:cs="Arial"/>
          <w:szCs w:val="20"/>
        </w:rPr>
        <w:t>S</w:t>
      </w:r>
      <w:r w:rsidR="00D64006" w:rsidRPr="005B2049">
        <w:rPr>
          <w:rFonts w:cs="Arial"/>
          <w:szCs w:val="20"/>
        </w:rPr>
        <w:t>tart-up</w:t>
      </w:r>
      <w:r w:rsidR="00434F2B" w:rsidRPr="005B2049">
        <w:rPr>
          <w:rFonts w:cs="Arial"/>
          <w:szCs w:val="20"/>
        </w:rPr>
        <w:t xml:space="preserve"> and mobilisation of the </w:t>
      </w:r>
      <w:r w:rsidR="00D64006" w:rsidRPr="005B2049">
        <w:rPr>
          <w:rFonts w:cs="Arial"/>
          <w:szCs w:val="20"/>
        </w:rPr>
        <w:t>new program</w:t>
      </w:r>
      <w:r w:rsidR="00434F2B" w:rsidRPr="005B2049">
        <w:rPr>
          <w:rFonts w:cs="Arial"/>
          <w:szCs w:val="20"/>
        </w:rPr>
        <w:t xml:space="preserve"> was char</w:t>
      </w:r>
      <w:r w:rsidR="00066E26" w:rsidRPr="005B2049">
        <w:rPr>
          <w:rFonts w:cs="Arial"/>
          <w:szCs w:val="20"/>
        </w:rPr>
        <w:t>a</w:t>
      </w:r>
      <w:r w:rsidR="00434F2B" w:rsidRPr="005B2049">
        <w:rPr>
          <w:rFonts w:cs="Arial"/>
          <w:szCs w:val="20"/>
        </w:rPr>
        <w:t xml:space="preserve">cterised by </w:t>
      </w:r>
      <w:r w:rsidR="000F63E9" w:rsidRPr="005B2049">
        <w:rPr>
          <w:rFonts w:cs="Arial"/>
          <w:szCs w:val="20"/>
        </w:rPr>
        <w:t>development and refinement of the many deliverables specified in the head contract</w:t>
      </w:r>
      <w:r w:rsidR="000F63E9">
        <w:rPr>
          <w:rStyle w:val="FootnoteReference"/>
          <w:rFonts w:cs="Arial"/>
          <w:szCs w:val="20"/>
        </w:rPr>
        <w:footnoteReference w:id="4"/>
      </w:r>
      <w:r w:rsidR="0084569C">
        <w:rPr>
          <w:rFonts w:cs="Arial"/>
          <w:szCs w:val="20"/>
        </w:rPr>
        <w:t>.</w:t>
      </w:r>
      <w:r w:rsidR="00434F2B" w:rsidRPr="005B2049">
        <w:rPr>
          <w:rFonts w:cs="Arial"/>
          <w:szCs w:val="20"/>
        </w:rPr>
        <w:t xml:space="preserve"> This </w:t>
      </w:r>
      <w:r w:rsidR="000F63E9" w:rsidRPr="005B2049">
        <w:rPr>
          <w:rFonts w:cs="Arial"/>
          <w:szCs w:val="20"/>
        </w:rPr>
        <w:t xml:space="preserve">start-up </w:t>
      </w:r>
      <w:r w:rsidR="00434F2B" w:rsidRPr="005B2049">
        <w:rPr>
          <w:rFonts w:cs="Arial"/>
          <w:szCs w:val="20"/>
        </w:rPr>
        <w:t xml:space="preserve">period </w:t>
      </w:r>
      <w:r w:rsidR="000F63E9" w:rsidRPr="005B2049">
        <w:rPr>
          <w:rFonts w:cs="Arial"/>
          <w:szCs w:val="20"/>
        </w:rPr>
        <w:t xml:space="preserve">was one whereby senior operational managers (principally operations and deputy operations managers) were focussed on these aspects, while other operational managers concentrated on day-to-day program support and implementation. </w:t>
      </w:r>
    </w:p>
    <w:p w14:paraId="2BE6CCEA" w14:textId="4D8FFC87" w:rsidR="003B5DA9" w:rsidRDefault="003B5DA9" w:rsidP="00B26104">
      <w:pPr>
        <w:spacing w:before="120" w:after="120" w:line="259" w:lineRule="auto"/>
        <w:rPr>
          <w:rFonts w:cs="Arial"/>
          <w:szCs w:val="20"/>
        </w:rPr>
      </w:pPr>
      <w:r w:rsidRPr="005B2049">
        <w:rPr>
          <w:rFonts w:cs="Arial"/>
          <w:szCs w:val="20"/>
        </w:rPr>
        <w:t xml:space="preserve">Although time consuming and demanding to produce, the suite of start-up deliverables – particularly the </w:t>
      </w:r>
      <w:r w:rsidR="0082781A">
        <w:rPr>
          <w:rFonts w:cs="Arial"/>
          <w:szCs w:val="20"/>
        </w:rPr>
        <w:t>ways of working strategy (</w:t>
      </w:r>
      <w:proofErr w:type="spellStart"/>
      <w:r w:rsidRPr="005B2049">
        <w:rPr>
          <w:rFonts w:cs="Arial"/>
          <w:szCs w:val="20"/>
        </w:rPr>
        <w:t>WoWSer</w:t>
      </w:r>
      <w:proofErr w:type="spellEnd"/>
      <w:r w:rsidR="0082781A">
        <w:rPr>
          <w:rFonts w:cs="Arial"/>
          <w:szCs w:val="20"/>
        </w:rPr>
        <w:t>)</w:t>
      </w:r>
      <w:r w:rsidRPr="005B2049">
        <w:rPr>
          <w:rFonts w:cs="Arial"/>
          <w:szCs w:val="20"/>
        </w:rPr>
        <w:t xml:space="preserve"> and operations manual –</w:t>
      </w:r>
      <w:r w:rsidR="0084569C">
        <w:rPr>
          <w:rFonts w:cs="Arial"/>
          <w:szCs w:val="20"/>
        </w:rPr>
        <w:t xml:space="preserve"> </w:t>
      </w:r>
      <w:r w:rsidRPr="005B2049">
        <w:rPr>
          <w:rFonts w:cs="Arial"/>
          <w:szCs w:val="20"/>
        </w:rPr>
        <w:t>established a more ordered and planned management regime and much needed stability. These documents helped establish a better footing for operational management than had existed at any time in PSP1.</w:t>
      </w:r>
    </w:p>
    <w:p w14:paraId="27D45F21" w14:textId="2369E5F7" w:rsidR="003B5DA9" w:rsidRDefault="005B2049" w:rsidP="00B26104">
      <w:pPr>
        <w:spacing w:before="120" w:after="120" w:line="259" w:lineRule="auto"/>
      </w:pPr>
      <w:r w:rsidRPr="005B2049">
        <w:rPr>
          <w:rFonts w:cs="Arial"/>
          <w:b/>
          <w:szCs w:val="20"/>
        </w:rPr>
        <w:t>Role clarity:</w:t>
      </w:r>
      <w:r>
        <w:rPr>
          <w:rFonts w:cs="Arial"/>
          <w:szCs w:val="20"/>
        </w:rPr>
        <w:t xml:space="preserve"> </w:t>
      </w:r>
      <w:r w:rsidR="0082781A">
        <w:rPr>
          <w:rFonts w:cs="Arial"/>
          <w:szCs w:val="20"/>
        </w:rPr>
        <w:t>Instigation</w:t>
      </w:r>
      <w:r w:rsidR="007E54D3">
        <w:rPr>
          <w:rFonts w:cs="Arial"/>
          <w:szCs w:val="20"/>
        </w:rPr>
        <w:t xml:space="preserve"> of the new head contract </w:t>
      </w:r>
      <w:r w:rsidR="0082781A">
        <w:rPr>
          <w:rFonts w:cs="Arial"/>
          <w:szCs w:val="20"/>
        </w:rPr>
        <w:t>bought with it</w:t>
      </w:r>
      <w:r w:rsidR="007E54D3">
        <w:rPr>
          <w:rFonts w:cs="Arial"/>
          <w:szCs w:val="20"/>
        </w:rPr>
        <w:t xml:space="preserve"> a more robust definition of roles and responsibilit</w:t>
      </w:r>
      <w:r w:rsidR="00E259D3">
        <w:rPr>
          <w:rFonts w:cs="Arial"/>
          <w:szCs w:val="20"/>
        </w:rPr>
        <w:t>ies</w:t>
      </w:r>
      <w:r w:rsidR="007E54D3">
        <w:rPr>
          <w:rFonts w:cs="Arial"/>
          <w:szCs w:val="20"/>
        </w:rPr>
        <w:t xml:space="preserve"> plus an enhanced framework for </w:t>
      </w:r>
      <w:r w:rsidR="00066E26">
        <w:rPr>
          <w:rFonts w:cs="Arial"/>
          <w:szCs w:val="20"/>
        </w:rPr>
        <w:t xml:space="preserve">budgeting, </w:t>
      </w:r>
      <w:r w:rsidR="007E54D3">
        <w:rPr>
          <w:rFonts w:cs="Arial"/>
          <w:szCs w:val="20"/>
        </w:rPr>
        <w:t>planning and reporting</w:t>
      </w:r>
      <w:r w:rsidR="00066E26">
        <w:rPr>
          <w:rStyle w:val="FootnoteReference"/>
          <w:rFonts w:cs="Arial"/>
          <w:szCs w:val="20"/>
        </w:rPr>
        <w:footnoteReference w:id="5"/>
      </w:r>
      <w:r w:rsidR="00E259D3">
        <w:rPr>
          <w:rFonts w:cs="Arial"/>
          <w:szCs w:val="20"/>
        </w:rPr>
        <w:t xml:space="preserve">; this was then built on through the </w:t>
      </w:r>
      <w:proofErr w:type="spellStart"/>
      <w:r w:rsidR="00E259D3">
        <w:rPr>
          <w:rFonts w:cs="Arial"/>
          <w:szCs w:val="20"/>
        </w:rPr>
        <w:t>WoWSer</w:t>
      </w:r>
      <w:proofErr w:type="spellEnd"/>
      <w:r w:rsidR="00E259D3">
        <w:rPr>
          <w:rFonts w:cs="Arial"/>
          <w:szCs w:val="20"/>
        </w:rPr>
        <w:t xml:space="preserve"> (</w:t>
      </w:r>
      <w:proofErr w:type="spellStart"/>
      <w:r w:rsidR="00E259D3">
        <w:rPr>
          <w:rFonts w:cs="Arial"/>
          <w:szCs w:val="20"/>
        </w:rPr>
        <w:t>Cardno</w:t>
      </w:r>
      <w:proofErr w:type="spellEnd"/>
      <w:r w:rsidR="00E259D3">
        <w:rPr>
          <w:rFonts w:cs="Arial"/>
          <w:szCs w:val="20"/>
        </w:rPr>
        <w:t xml:space="preserve"> 2014d). </w:t>
      </w:r>
      <w:r w:rsidR="007E54D3">
        <w:rPr>
          <w:rFonts w:cs="Arial"/>
          <w:szCs w:val="20"/>
        </w:rPr>
        <w:t xml:space="preserve">The </w:t>
      </w:r>
      <w:r w:rsidR="00066E26">
        <w:rPr>
          <w:rFonts w:cs="Arial"/>
          <w:szCs w:val="20"/>
        </w:rPr>
        <w:t>f</w:t>
      </w:r>
      <w:r w:rsidR="00E259D3">
        <w:rPr>
          <w:rFonts w:cs="Arial"/>
          <w:szCs w:val="20"/>
        </w:rPr>
        <w:t>a</w:t>
      </w:r>
      <w:r w:rsidR="00066E26">
        <w:rPr>
          <w:rFonts w:cs="Arial"/>
          <w:szCs w:val="20"/>
        </w:rPr>
        <w:t xml:space="preserve">ct that the head contract </w:t>
      </w:r>
      <w:r w:rsidR="003B5DA9">
        <w:rPr>
          <w:rFonts w:cs="Arial"/>
          <w:szCs w:val="20"/>
        </w:rPr>
        <w:t>specified an e</w:t>
      </w:r>
      <w:r w:rsidR="003B5DA9" w:rsidRPr="00434F2B">
        <w:rPr>
          <w:rFonts w:cs="Arial"/>
          <w:szCs w:val="20"/>
        </w:rPr>
        <w:t xml:space="preserve">xpansion of responsibilities in </w:t>
      </w:r>
      <w:r w:rsidR="003B5DA9">
        <w:rPr>
          <w:rFonts w:cs="Arial"/>
          <w:szCs w:val="20"/>
        </w:rPr>
        <w:t xml:space="preserve">the </w:t>
      </w:r>
      <w:r w:rsidR="003B5DA9" w:rsidRPr="00434F2B">
        <w:rPr>
          <w:rFonts w:cs="Arial"/>
          <w:szCs w:val="20"/>
        </w:rPr>
        <w:t xml:space="preserve">areas of </w:t>
      </w:r>
      <w:r w:rsidR="003B5DA9">
        <w:rPr>
          <w:rFonts w:cs="Arial"/>
          <w:szCs w:val="20"/>
        </w:rPr>
        <w:t xml:space="preserve">planning, </w:t>
      </w:r>
      <w:r w:rsidR="0084569C">
        <w:rPr>
          <w:rFonts w:cs="Arial"/>
          <w:szCs w:val="20"/>
        </w:rPr>
        <w:t>monitoring, evaluation and reporting (</w:t>
      </w:r>
      <w:r w:rsidR="003B5DA9" w:rsidRPr="00434F2B">
        <w:rPr>
          <w:rFonts w:cs="Arial"/>
          <w:szCs w:val="20"/>
        </w:rPr>
        <w:t>MER</w:t>
      </w:r>
      <w:r w:rsidR="0084569C">
        <w:rPr>
          <w:rFonts w:cs="Arial"/>
          <w:szCs w:val="20"/>
        </w:rPr>
        <w:t>)</w:t>
      </w:r>
      <w:r w:rsidR="003B5DA9">
        <w:rPr>
          <w:rFonts w:cs="Arial"/>
          <w:szCs w:val="20"/>
        </w:rPr>
        <w:t xml:space="preserve">, </w:t>
      </w:r>
      <w:r w:rsidR="003B5DA9" w:rsidRPr="00434F2B">
        <w:rPr>
          <w:rFonts w:cs="Arial"/>
          <w:szCs w:val="20"/>
        </w:rPr>
        <w:t>strategic workforce management</w:t>
      </w:r>
      <w:r w:rsidR="003B5DA9">
        <w:rPr>
          <w:rFonts w:cs="Arial"/>
          <w:szCs w:val="20"/>
        </w:rPr>
        <w:t xml:space="preserve"> and adviser performance management </w:t>
      </w:r>
      <w:r w:rsidR="003B5DA9" w:rsidRPr="00434F2B">
        <w:rPr>
          <w:rFonts w:cs="Arial"/>
          <w:szCs w:val="20"/>
        </w:rPr>
        <w:t xml:space="preserve">for </w:t>
      </w:r>
      <w:r w:rsidR="003B5DA9">
        <w:rPr>
          <w:rFonts w:cs="Arial"/>
          <w:szCs w:val="20"/>
        </w:rPr>
        <w:t xml:space="preserve">the DFAT program director </w:t>
      </w:r>
      <w:r w:rsidR="003B5DA9" w:rsidRPr="00434F2B">
        <w:rPr>
          <w:rFonts w:cs="Arial"/>
          <w:szCs w:val="20"/>
        </w:rPr>
        <w:t xml:space="preserve">and </w:t>
      </w:r>
      <w:proofErr w:type="spellStart"/>
      <w:r w:rsidR="003B5DA9">
        <w:rPr>
          <w:rFonts w:cs="Arial"/>
          <w:szCs w:val="20"/>
        </w:rPr>
        <w:t>Cardno</w:t>
      </w:r>
      <w:proofErr w:type="spellEnd"/>
      <w:r w:rsidR="003B5DA9">
        <w:rPr>
          <w:rFonts w:cs="Arial"/>
          <w:szCs w:val="20"/>
        </w:rPr>
        <w:t xml:space="preserve"> technical team leader</w:t>
      </w:r>
      <w:r w:rsidR="003B5DA9" w:rsidRPr="00434F2B">
        <w:rPr>
          <w:rFonts w:cs="Arial"/>
          <w:szCs w:val="20"/>
        </w:rPr>
        <w:t xml:space="preserve"> </w:t>
      </w:r>
      <w:r w:rsidR="003B5DA9">
        <w:rPr>
          <w:rFonts w:cs="Arial"/>
          <w:szCs w:val="20"/>
        </w:rPr>
        <w:t xml:space="preserve">- and an associated </w:t>
      </w:r>
      <w:r w:rsidR="003B5DA9" w:rsidRPr="00434F2B">
        <w:rPr>
          <w:rFonts w:cs="Arial"/>
          <w:szCs w:val="20"/>
        </w:rPr>
        <w:t xml:space="preserve">contraction </w:t>
      </w:r>
      <w:r w:rsidR="003B5DA9">
        <w:rPr>
          <w:rFonts w:cs="Arial"/>
          <w:szCs w:val="20"/>
        </w:rPr>
        <w:t xml:space="preserve">in responsibilities </w:t>
      </w:r>
      <w:r w:rsidR="003B5DA9" w:rsidRPr="00434F2B">
        <w:rPr>
          <w:rFonts w:cs="Arial"/>
          <w:szCs w:val="20"/>
        </w:rPr>
        <w:t xml:space="preserve">for </w:t>
      </w:r>
      <w:r w:rsidR="003B5DA9">
        <w:rPr>
          <w:rFonts w:cs="Arial"/>
          <w:szCs w:val="20"/>
        </w:rPr>
        <w:t xml:space="preserve">the </w:t>
      </w:r>
      <w:proofErr w:type="spellStart"/>
      <w:r w:rsidR="003B5DA9">
        <w:rPr>
          <w:rFonts w:cs="Arial"/>
          <w:szCs w:val="20"/>
        </w:rPr>
        <w:t>Cardno</w:t>
      </w:r>
      <w:proofErr w:type="spellEnd"/>
      <w:r w:rsidR="003B5DA9">
        <w:rPr>
          <w:rFonts w:cs="Arial"/>
          <w:szCs w:val="20"/>
        </w:rPr>
        <w:t xml:space="preserve"> operations manager and team</w:t>
      </w:r>
      <w:r w:rsidR="003B5DA9" w:rsidRPr="00434F2B">
        <w:rPr>
          <w:rFonts w:cs="Arial"/>
          <w:szCs w:val="20"/>
        </w:rPr>
        <w:t xml:space="preserve"> –</w:t>
      </w:r>
      <w:r w:rsidR="003B5DA9">
        <w:rPr>
          <w:rFonts w:cs="Arial"/>
          <w:szCs w:val="20"/>
        </w:rPr>
        <w:t xml:space="preserve"> </w:t>
      </w:r>
      <w:r w:rsidR="003B5DA9" w:rsidRPr="00434F2B">
        <w:rPr>
          <w:rFonts w:cs="Arial"/>
          <w:szCs w:val="20"/>
        </w:rPr>
        <w:t xml:space="preserve">created some additional </w:t>
      </w:r>
      <w:r w:rsidR="003B5DA9">
        <w:rPr>
          <w:rFonts w:cs="Arial"/>
          <w:szCs w:val="20"/>
        </w:rPr>
        <w:t>‘</w:t>
      </w:r>
      <w:r w:rsidR="003B5DA9" w:rsidRPr="00434F2B">
        <w:rPr>
          <w:rFonts w:cs="Arial"/>
          <w:szCs w:val="20"/>
        </w:rPr>
        <w:t>space</w:t>
      </w:r>
      <w:r w:rsidR="003B5DA9">
        <w:rPr>
          <w:rFonts w:cs="Arial"/>
          <w:szCs w:val="20"/>
        </w:rPr>
        <w:t xml:space="preserve">’ for the operations team </w:t>
      </w:r>
      <w:r w:rsidR="003B5DA9" w:rsidRPr="00434F2B">
        <w:rPr>
          <w:rFonts w:cs="Arial"/>
          <w:szCs w:val="20"/>
        </w:rPr>
        <w:t xml:space="preserve">to concentrate on </w:t>
      </w:r>
      <w:r w:rsidR="003B5DA9">
        <w:rPr>
          <w:rFonts w:cs="Arial"/>
          <w:szCs w:val="20"/>
        </w:rPr>
        <w:t xml:space="preserve">program start-up, </w:t>
      </w:r>
      <w:r w:rsidR="003B5DA9" w:rsidRPr="00434F2B">
        <w:rPr>
          <w:rFonts w:cs="Arial"/>
          <w:szCs w:val="20"/>
        </w:rPr>
        <w:t xml:space="preserve">operational systems, and </w:t>
      </w:r>
      <w:r w:rsidR="0082781A">
        <w:rPr>
          <w:rFonts w:cs="Arial"/>
          <w:szCs w:val="20"/>
        </w:rPr>
        <w:t>work health and safety (</w:t>
      </w:r>
      <w:r w:rsidR="003B5DA9" w:rsidRPr="00434F2B">
        <w:rPr>
          <w:rFonts w:cs="Arial"/>
          <w:szCs w:val="20"/>
        </w:rPr>
        <w:t>WHS</w:t>
      </w:r>
      <w:r w:rsidR="0082781A">
        <w:rPr>
          <w:rFonts w:cs="Arial"/>
          <w:szCs w:val="20"/>
        </w:rPr>
        <w:t>)</w:t>
      </w:r>
      <w:r w:rsidR="004F44E7" w:rsidRPr="004F44E7">
        <w:t xml:space="preserve"> </w:t>
      </w:r>
      <w:r w:rsidR="004F44E7" w:rsidRPr="007A5297">
        <w:t>and provide an enhanced quality of service to the TAT, DFAT and PNDS Secretariat, our primary stakeholders.</w:t>
      </w:r>
    </w:p>
    <w:p w14:paraId="218B4BAA" w14:textId="28017DDB" w:rsidR="000F63E9" w:rsidRPr="00434F2B" w:rsidRDefault="005B2049" w:rsidP="00B26104">
      <w:pPr>
        <w:spacing w:before="120" w:after="120" w:line="259" w:lineRule="auto"/>
        <w:rPr>
          <w:rFonts w:cs="Arial"/>
          <w:szCs w:val="20"/>
          <w:highlight w:val="yellow"/>
        </w:rPr>
      </w:pPr>
      <w:r w:rsidRPr="005B2049">
        <w:rPr>
          <w:b/>
        </w:rPr>
        <w:t xml:space="preserve">Workplace health and safety: </w:t>
      </w:r>
      <w:r w:rsidR="00547646" w:rsidRPr="005B2049">
        <w:rPr>
          <w:rFonts w:cs="Arial"/>
          <w:szCs w:val="20"/>
        </w:rPr>
        <w:t xml:space="preserve">Provision of a safe and healthy work environment for </w:t>
      </w:r>
      <w:proofErr w:type="spellStart"/>
      <w:r w:rsidR="00547646" w:rsidRPr="005B2049">
        <w:rPr>
          <w:rFonts w:cs="Arial"/>
          <w:szCs w:val="20"/>
        </w:rPr>
        <w:t>Cardno</w:t>
      </w:r>
      <w:proofErr w:type="spellEnd"/>
      <w:r w:rsidR="00547646" w:rsidRPr="005B2049">
        <w:rPr>
          <w:rFonts w:cs="Arial"/>
          <w:szCs w:val="20"/>
        </w:rPr>
        <w:t xml:space="preserve"> personnel was a major priority and significant influencing factor throughout the reporting period. DFAT decided and </w:t>
      </w:r>
      <w:proofErr w:type="spellStart"/>
      <w:r w:rsidR="00547646" w:rsidRPr="005B2049">
        <w:rPr>
          <w:rFonts w:cs="Arial"/>
          <w:szCs w:val="20"/>
        </w:rPr>
        <w:t>GoTL</w:t>
      </w:r>
      <w:proofErr w:type="spellEnd"/>
      <w:r w:rsidR="00547646" w:rsidRPr="005B2049">
        <w:rPr>
          <w:rFonts w:cs="Arial"/>
          <w:szCs w:val="20"/>
        </w:rPr>
        <w:t xml:space="preserve"> agreed that </w:t>
      </w:r>
      <w:proofErr w:type="spellStart"/>
      <w:r w:rsidR="00547646" w:rsidRPr="005B2049">
        <w:rPr>
          <w:rFonts w:cs="Arial"/>
          <w:szCs w:val="20"/>
        </w:rPr>
        <w:t>Cardno</w:t>
      </w:r>
      <w:proofErr w:type="spellEnd"/>
      <w:r w:rsidR="00547646" w:rsidRPr="005B2049">
        <w:rPr>
          <w:rFonts w:cs="Arial"/>
          <w:szCs w:val="20"/>
        </w:rPr>
        <w:t xml:space="preserve"> will have lead responsibility to address any office facility defects at the </w:t>
      </w:r>
      <w:proofErr w:type="spellStart"/>
      <w:r w:rsidR="00547646" w:rsidRPr="005B2049">
        <w:rPr>
          <w:rFonts w:cs="Arial"/>
          <w:szCs w:val="20"/>
        </w:rPr>
        <w:t>MoSA</w:t>
      </w:r>
      <w:proofErr w:type="spellEnd"/>
      <w:r w:rsidR="00547646" w:rsidRPr="005B2049">
        <w:rPr>
          <w:rFonts w:cs="Arial"/>
          <w:szCs w:val="20"/>
        </w:rPr>
        <w:t xml:space="preserve"> office complex that represent a risk to the </w:t>
      </w:r>
      <w:r w:rsidR="0084569C" w:rsidRPr="0084569C">
        <w:t>health and safety</w:t>
      </w:r>
      <w:r w:rsidR="0084569C" w:rsidRPr="0084569C">
        <w:rPr>
          <w:rFonts w:cs="Arial"/>
          <w:szCs w:val="20"/>
        </w:rPr>
        <w:t xml:space="preserve"> </w:t>
      </w:r>
      <w:r w:rsidR="00547646" w:rsidRPr="005B2049">
        <w:rPr>
          <w:rFonts w:cs="Arial"/>
          <w:szCs w:val="20"/>
        </w:rPr>
        <w:t xml:space="preserve">of </w:t>
      </w:r>
      <w:proofErr w:type="spellStart"/>
      <w:r w:rsidR="00547646" w:rsidRPr="005B2049">
        <w:rPr>
          <w:rFonts w:cs="Arial"/>
          <w:szCs w:val="20"/>
        </w:rPr>
        <w:t>Cardno</w:t>
      </w:r>
      <w:proofErr w:type="spellEnd"/>
      <w:r w:rsidR="00547646" w:rsidRPr="005B2049">
        <w:rPr>
          <w:rFonts w:cs="Arial"/>
          <w:szCs w:val="20"/>
        </w:rPr>
        <w:t xml:space="preserve"> and DFAT personnel.</w:t>
      </w:r>
      <w:r w:rsidR="003941A5">
        <w:rPr>
          <w:rFonts w:cs="Arial"/>
          <w:szCs w:val="20"/>
        </w:rPr>
        <w:t xml:space="preserve"> The cost of these works will be reimbursed by DFAT.</w:t>
      </w:r>
    </w:p>
    <w:p w14:paraId="66DD8553" w14:textId="531D1E57" w:rsidR="00D64006" w:rsidRPr="005D2304" w:rsidRDefault="00D64006">
      <w:pPr>
        <w:ind w:left="3686" w:hanging="851"/>
      </w:pPr>
      <w:r w:rsidRPr="005D2304">
        <w:br w:type="page"/>
      </w:r>
    </w:p>
    <w:p w14:paraId="130C4070" w14:textId="597BCB15" w:rsidR="00D64006" w:rsidRPr="005D2304" w:rsidRDefault="0082781A" w:rsidP="00DB5891">
      <w:pPr>
        <w:pStyle w:val="Heading1"/>
        <w:rPr>
          <w:rFonts w:eastAsia="Calibri"/>
          <w:lang w:eastAsia="en-US"/>
        </w:rPr>
      </w:pPr>
      <w:bookmarkStart w:id="27" w:name="_Toc410662612"/>
      <w:r w:rsidRPr="005D2304">
        <w:rPr>
          <w:rFonts w:eastAsia="Calibri"/>
          <w:lang w:eastAsia="en-US"/>
        </w:rPr>
        <w:lastRenderedPageBreak/>
        <w:t>PROGRESS TOWARDS ACHIEVING END-OF-PROGRAM OUTCOME</w:t>
      </w:r>
      <w:bookmarkEnd w:id="27"/>
    </w:p>
    <w:p w14:paraId="4A83A467" w14:textId="42F0C2FB" w:rsidR="0071495F" w:rsidRDefault="0071495F" w:rsidP="00D1168C">
      <w:pPr>
        <w:spacing w:before="120" w:after="120" w:line="259" w:lineRule="auto"/>
        <w:rPr>
          <w:rFonts w:eastAsia="Calibri" w:cs="Arial"/>
          <w:szCs w:val="20"/>
          <w:lang w:eastAsia="en-US"/>
        </w:rPr>
      </w:pPr>
      <w:r>
        <w:rPr>
          <w:rFonts w:eastAsia="Calibri" w:cs="Arial"/>
          <w:szCs w:val="20"/>
          <w:lang w:eastAsia="en-US"/>
        </w:rPr>
        <w:t>T</w:t>
      </w:r>
      <w:r w:rsidRPr="0071495F">
        <w:rPr>
          <w:rFonts w:eastAsia="Calibri" w:cs="Arial"/>
          <w:szCs w:val="20"/>
          <w:lang w:eastAsia="en-US"/>
        </w:rPr>
        <w:t xml:space="preserve">his section assesses the adequacy of operational management systems and the extent to which systems are contributing to the </w:t>
      </w:r>
      <w:r>
        <w:rPr>
          <w:rFonts w:eastAsia="Calibri" w:cs="Arial"/>
          <w:szCs w:val="20"/>
          <w:lang w:eastAsia="en-US"/>
        </w:rPr>
        <w:t>end-of-program outcome (</w:t>
      </w:r>
      <w:r w:rsidRPr="0071495F">
        <w:rPr>
          <w:rFonts w:eastAsia="Calibri" w:cs="Arial"/>
          <w:szCs w:val="20"/>
          <w:lang w:eastAsia="en-US"/>
        </w:rPr>
        <w:t>EOPO</w:t>
      </w:r>
      <w:r>
        <w:rPr>
          <w:rFonts w:eastAsia="Calibri" w:cs="Arial"/>
          <w:szCs w:val="20"/>
          <w:lang w:eastAsia="en-US"/>
        </w:rPr>
        <w:t>)</w:t>
      </w:r>
      <w:r w:rsidRPr="0071495F">
        <w:rPr>
          <w:rFonts w:eastAsia="Calibri" w:cs="Arial"/>
          <w:szCs w:val="20"/>
          <w:lang w:eastAsia="en-US"/>
        </w:rPr>
        <w:t>.</w:t>
      </w:r>
      <w:r>
        <w:rPr>
          <w:rFonts w:eastAsia="Calibri" w:cs="Arial"/>
          <w:szCs w:val="20"/>
          <w:lang w:eastAsia="en-US"/>
        </w:rPr>
        <w:t xml:space="preserve"> This matter needs explanation as PSP2 outcomes remain under development plus the operations team does not </w:t>
      </w:r>
      <w:r w:rsidR="00B70906">
        <w:rPr>
          <w:rFonts w:eastAsia="Calibri" w:cs="Arial"/>
          <w:szCs w:val="20"/>
          <w:lang w:eastAsia="en-US"/>
        </w:rPr>
        <w:t xml:space="preserve">have </w:t>
      </w:r>
      <w:r w:rsidR="00BB467F">
        <w:rPr>
          <w:rFonts w:eastAsia="Calibri" w:cs="Arial"/>
          <w:szCs w:val="20"/>
          <w:lang w:eastAsia="en-US"/>
        </w:rPr>
        <w:t xml:space="preserve">sole </w:t>
      </w:r>
      <w:r>
        <w:rPr>
          <w:rFonts w:eastAsia="Calibri" w:cs="Arial"/>
          <w:szCs w:val="20"/>
          <w:lang w:eastAsia="en-US"/>
        </w:rPr>
        <w:t>accountability for any single outcome.</w:t>
      </w:r>
    </w:p>
    <w:p w14:paraId="4718B4F5" w14:textId="4891CEB2" w:rsidR="0071495F" w:rsidRDefault="00A332C1" w:rsidP="00D1168C">
      <w:pPr>
        <w:spacing w:before="120" w:after="120" w:line="259" w:lineRule="auto"/>
        <w:rPr>
          <w:rFonts w:eastAsia="Calibri" w:cs="Arial"/>
          <w:szCs w:val="20"/>
          <w:lang w:eastAsia="en-US"/>
        </w:rPr>
      </w:pPr>
      <w:r>
        <w:rPr>
          <w:rFonts w:eastAsia="Calibri" w:cs="Arial"/>
          <w:szCs w:val="20"/>
          <w:lang w:eastAsia="en-US"/>
        </w:rPr>
        <w:t xml:space="preserve">The draft PSP2 monitoring </w:t>
      </w:r>
      <w:r w:rsidR="00E9218E">
        <w:rPr>
          <w:rFonts w:eastAsia="Calibri" w:cs="Arial"/>
          <w:szCs w:val="20"/>
          <w:lang w:eastAsia="en-US"/>
        </w:rPr>
        <w:t>and evaluation framework</w:t>
      </w:r>
      <w:r w:rsidR="00B70906">
        <w:rPr>
          <w:rFonts w:eastAsia="Calibri" w:cs="Arial"/>
          <w:szCs w:val="20"/>
          <w:lang w:eastAsia="en-US"/>
        </w:rPr>
        <w:t xml:space="preserve"> (MEF)</w:t>
      </w:r>
      <w:r w:rsidR="00E9218E">
        <w:rPr>
          <w:rFonts w:eastAsia="Calibri" w:cs="Arial"/>
          <w:szCs w:val="20"/>
          <w:lang w:eastAsia="en-US"/>
        </w:rPr>
        <w:t xml:space="preserve"> </w:t>
      </w:r>
      <w:r w:rsidR="00BB467F">
        <w:rPr>
          <w:rFonts w:eastAsia="Calibri" w:cs="Arial"/>
          <w:szCs w:val="20"/>
          <w:lang w:eastAsia="en-US"/>
        </w:rPr>
        <w:t xml:space="preserve">(Rose 2014) </w:t>
      </w:r>
      <w:r w:rsidR="00E9218E">
        <w:rPr>
          <w:rFonts w:eastAsia="Calibri" w:cs="Arial"/>
          <w:szCs w:val="20"/>
          <w:lang w:eastAsia="en-US"/>
        </w:rPr>
        <w:t>identi</w:t>
      </w:r>
      <w:r>
        <w:rPr>
          <w:rFonts w:eastAsia="Calibri" w:cs="Arial"/>
          <w:szCs w:val="20"/>
          <w:lang w:eastAsia="en-US"/>
        </w:rPr>
        <w:t>fies three outcomes:</w:t>
      </w:r>
    </w:p>
    <w:p w14:paraId="22DB0D05" w14:textId="751FD45B" w:rsidR="00E9218E" w:rsidRPr="00E9218E" w:rsidRDefault="00E9218E" w:rsidP="00D1168C">
      <w:pPr>
        <w:pStyle w:val="ListParagraph"/>
        <w:numPr>
          <w:ilvl w:val="0"/>
          <w:numId w:val="34"/>
        </w:numPr>
        <w:spacing w:before="120" w:after="120" w:line="259" w:lineRule="auto"/>
        <w:rPr>
          <w:rFonts w:eastAsia="Calibri" w:cs="Arial"/>
          <w:szCs w:val="20"/>
          <w:lang w:eastAsia="en-US"/>
        </w:rPr>
      </w:pPr>
      <w:proofErr w:type="spellStart"/>
      <w:r w:rsidRPr="00E9218E">
        <w:rPr>
          <w:rFonts w:eastAsia="Calibri" w:cs="Arial"/>
          <w:szCs w:val="20"/>
          <w:lang w:eastAsia="en-US"/>
        </w:rPr>
        <w:t>MoSA</w:t>
      </w:r>
      <w:proofErr w:type="spellEnd"/>
      <w:r w:rsidRPr="00E9218E">
        <w:rPr>
          <w:rFonts w:eastAsia="Calibri" w:cs="Arial"/>
          <w:szCs w:val="20"/>
          <w:lang w:eastAsia="en-US"/>
        </w:rPr>
        <w:t xml:space="preserve"> has effective leadership capable of sustaining a village development program.</w:t>
      </w:r>
    </w:p>
    <w:p w14:paraId="0631F654" w14:textId="5286D18A" w:rsidR="00A332C1" w:rsidRPr="00E9218E" w:rsidRDefault="00E9218E" w:rsidP="00D1168C">
      <w:pPr>
        <w:pStyle w:val="ListParagraph"/>
        <w:numPr>
          <w:ilvl w:val="0"/>
          <w:numId w:val="34"/>
        </w:numPr>
        <w:spacing w:before="120" w:after="120" w:line="259" w:lineRule="auto"/>
        <w:rPr>
          <w:rFonts w:eastAsia="Calibri" w:cs="Arial"/>
          <w:szCs w:val="20"/>
          <w:lang w:eastAsia="en-US"/>
        </w:rPr>
      </w:pPr>
      <w:proofErr w:type="spellStart"/>
      <w:r w:rsidRPr="00E9218E">
        <w:rPr>
          <w:rFonts w:eastAsia="Calibri" w:cs="Arial"/>
          <w:szCs w:val="20"/>
          <w:lang w:eastAsia="en-US"/>
        </w:rPr>
        <w:t>MoSA</w:t>
      </w:r>
      <w:proofErr w:type="spellEnd"/>
      <w:r w:rsidRPr="00E9218E">
        <w:rPr>
          <w:rFonts w:eastAsia="Calibri" w:cs="Arial"/>
          <w:szCs w:val="20"/>
          <w:lang w:eastAsia="en-US"/>
        </w:rPr>
        <w:t xml:space="preserve"> effectively performs its functions to plan, manage, oversee and report on the implementation of the village development program.</w:t>
      </w:r>
    </w:p>
    <w:p w14:paraId="7DB770F3" w14:textId="37175948" w:rsidR="00A332C1" w:rsidRPr="00E9218E" w:rsidRDefault="00F267AA" w:rsidP="00D1168C">
      <w:pPr>
        <w:pStyle w:val="ListParagraph"/>
        <w:numPr>
          <w:ilvl w:val="0"/>
          <w:numId w:val="34"/>
        </w:numPr>
        <w:spacing w:before="120" w:after="120" w:line="259" w:lineRule="auto"/>
        <w:rPr>
          <w:rFonts w:eastAsia="Calibri" w:cs="Arial"/>
          <w:szCs w:val="20"/>
          <w:lang w:eastAsia="en-US"/>
        </w:rPr>
      </w:pPr>
      <w:r w:rsidRPr="00E9218E">
        <w:rPr>
          <w:rFonts w:eastAsia="Calibri" w:cs="Arial"/>
          <w:szCs w:val="20"/>
          <w:lang w:eastAsia="en-US"/>
        </w:rPr>
        <w:t>PSP2 is managed in an efficient, effective and responsive manner</w:t>
      </w:r>
      <w:r w:rsidR="00E9218E" w:rsidRPr="00E9218E">
        <w:rPr>
          <w:rFonts w:eastAsia="Calibri" w:cs="Arial"/>
          <w:szCs w:val="20"/>
          <w:lang w:eastAsia="en-US"/>
        </w:rPr>
        <w:t>.</w:t>
      </w:r>
    </w:p>
    <w:p w14:paraId="24971BDE" w14:textId="6394F3E9" w:rsidR="00E9218E" w:rsidRDefault="00E9218E" w:rsidP="00D1168C">
      <w:pPr>
        <w:spacing w:before="120" w:after="120" w:line="259" w:lineRule="auto"/>
        <w:rPr>
          <w:rFonts w:eastAsia="Calibri" w:cs="Arial"/>
          <w:szCs w:val="20"/>
          <w:lang w:eastAsia="en-US"/>
        </w:rPr>
      </w:pPr>
      <w:r>
        <w:rPr>
          <w:rFonts w:eastAsia="Calibri" w:cs="Arial"/>
          <w:szCs w:val="20"/>
          <w:lang w:eastAsia="en-US"/>
        </w:rPr>
        <w:t xml:space="preserve">Of these, the </w:t>
      </w:r>
      <w:proofErr w:type="spellStart"/>
      <w:r>
        <w:rPr>
          <w:rFonts w:eastAsia="Calibri" w:cs="Arial"/>
          <w:szCs w:val="20"/>
          <w:lang w:eastAsia="en-US"/>
        </w:rPr>
        <w:t>Cardno</w:t>
      </w:r>
      <w:proofErr w:type="spellEnd"/>
      <w:r>
        <w:rPr>
          <w:rFonts w:eastAsia="Calibri" w:cs="Arial"/>
          <w:szCs w:val="20"/>
          <w:lang w:eastAsia="en-US"/>
        </w:rPr>
        <w:t xml:space="preserve"> operations team has direct involvement in and some accountability and responsibility for outcome </w:t>
      </w:r>
      <w:r w:rsidR="00B70906">
        <w:rPr>
          <w:rFonts w:eastAsia="Calibri" w:cs="Arial"/>
          <w:szCs w:val="20"/>
          <w:lang w:eastAsia="en-US"/>
        </w:rPr>
        <w:t>#</w:t>
      </w:r>
      <w:proofErr w:type="gramStart"/>
      <w:r>
        <w:rPr>
          <w:rFonts w:eastAsia="Calibri" w:cs="Arial"/>
          <w:szCs w:val="20"/>
          <w:lang w:eastAsia="en-US"/>
        </w:rPr>
        <w:t>3,</w:t>
      </w:r>
      <w:proofErr w:type="gramEnd"/>
      <w:r>
        <w:rPr>
          <w:rFonts w:eastAsia="Calibri" w:cs="Arial"/>
          <w:szCs w:val="20"/>
          <w:lang w:eastAsia="en-US"/>
        </w:rPr>
        <w:t xml:space="preserve"> however other partners – DFAT, TAT – also have major involvement. This causes some dilemmas in aligning the work of the operations team to a discrete outcome and reporting progress against that outcome. </w:t>
      </w:r>
    </w:p>
    <w:p w14:paraId="41850633" w14:textId="5414CED7" w:rsidR="00E9218E" w:rsidRDefault="00E9218E" w:rsidP="00D1168C">
      <w:pPr>
        <w:spacing w:before="120" w:after="120" w:line="259" w:lineRule="auto"/>
        <w:rPr>
          <w:rFonts w:eastAsia="Calibri" w:cs="Arial"/>
          <w:szCs w:val="20"/>
          <w:lang w:eastAsia="en-US"/>
        </w:rPr>
      </w:pPr>
      <w:r>
        <w:rPr>
          <w:rFonts w:eastAsia="Calibri" w:cs="Arial"/>
          <w:szCs w:val="20"/>
          <w:lang w:eastAsia="en-US"/>
        </w:rPr>
        <w:t xml:space="preserve">To address this issue, the following outcome has been developed for the purposes of this six-month report: </w:t>
      </w:r>
    </w:p>
    <w:p w14:paraId="4A72E355" w14:textId="4AA11949" w:rsidR="00E9218E" w:rsidRDefault="00E9218E" w:rsidP="00D1168C">
      <w:pPr>
        <w:spacing w:before="120" w:after="120" w:line="259" w:lineRule="auto"/>
        <w:ind w:left="357"/>
        <w:rPr>
          <w:rFonts w:eastAsia="Calibri" w:cs="Arial"/>
          <w:i/>
          <w:szCs w:val="20"/>
          <w:lang w:eastAsia="en-US"/>
        </w:rPr>
      </w:pPr>
      <w:r w:rsidRPr="00E9218E">
        <w:rPr>
          <w:rFonts w:eastAsia="Calibri" w:cs="Arial"/>
          <w:i/>
          <w:szCs w:val="20"/>
          <w:lang w:eastAsia="en-US"/>
        </w:rPr>
        <w:t>‘High quality, effective and responsive operational management systems are in place and support PSP2 goals and outcomes.’</w:t>
      </w:r>
    </w:p>
    <w:p w14:paraId="0EB5AF2D" w14:textId="7C6501E5" w:rsidR="00051CA5" w:rsidRDefault="00051CA5" w:rsidP="00D1168C">
      <w:pPr>
        <w:spacing w:before="120" w:after="120" w:line="259" w:lineRule="auto"/>
        <w:rPr>
          <w:rFonts w:eastAsia="Calibri" w:cs="Arial"/>
          <w:szCs w:val="20"/>
          <w:lang w:eastAsia="en-US"/>
        </w:rPr>
      </w:pPr>
      <w:r>
        <w:rPr>
          <w:rFonts w:eastAsia="Calibri" w:cs="Arial"/>
          <w:szCs w:val="20"/>
          <w:lang w:eastAsia="en-US"/>
        </w:rPr>
        <w:t xml:space="preserve">This outcome can be reviewed, refined and </w:t>
      </w:r>
      <w:r w:rsidR="007B55A9">
        <w:rPr>
          <w:rFonts w:eastAsia="Calibri" w:cs="Arial"/>
          <w:szCs w:val="20"/>
          <w:lang w:eastAsia="en-US"/>
        </w:rPr>
        <w:t xml:space="preserve">if considered appropriate </w:t>
      </w:r>
      <w:r>
        <w:rPr>
          <w:rFonts w:eastAsia="Calibri" w:cs="Arial"/>
          <w:szCs w:val="20"/>
          <w:lang w:eastAsia="en-US"/>
        </w:rPr>
        <w:t>approved by DFAT for the subsequent reporting period (January – June 2015).</w:t>
      </w:r>
    </w:p>
    <w:p w14:paraId="038B8C8F" w14:textId="3D3307DF" w:rsidR="00BB467F" w:rsidRDefault="003521D9" w:rsidP="00D1168C">
      <w:pPr>
        <w:spacing w:before="120" w:after="120" w:line="259" w:lineRule="auto"/>
        <w:rPr>
          <w:rFonts w:eastAsia="Calibri" w:cs="Arial"/>
          <w:szCs w:val="20"/>
          <w:lang w:eastAsia="en-US"/>
        </w:rPr>
      </w:pPr>
      <w:r>
        <w:rPr>
          <w:rFonts w:eastAsia="Calibri" w:cs="Arial"/>
          <w:szCs w:val="20"/>
          <w:lang w:eastAsia="en-US"/>
        </w:rPr>
        <w:t xml:space="preserve">The following sub-sections assess the </w:t>
      </w:r>
      <w:r w:rsidR="00D64006" w:rsidRPr="005D2304">
        <w:rPr>
          <w:rFonts w:eastAsia="Calibri" w:cs="Arial"/>
          <w:szCs w:val="20"/>
          <w:lang w:eastAsia="en-US"/>
        </w:rPr>
        <w:t xml:space="preserve">adequacy of </w:t>
      </w:r>
      <w:r>
        <w:rPr>
          <w:rFonts w:eastAsia="Calibri" w:cs="Arial"/>
          <w:szCs w:val="20"/>
          <w:lang w:eastAsia="en-US"/>
        </w:rPr>
        <w:t>PSP2 operational</w:t>
      </w:r>
      <w:r w:rsidR="00D64006" w:rsidRPr="005D2304">
        <w:rPr>
          <w:rFonts w:eastAsia="Calibri" w:cs="Arial"/>
          <w:szCs w:val="20"/>
          <w:lang w:eastAsia="en-US"/>
        </w:rPr>
        <w:t xml:space="preserve"> management systems </w:t>
      </w:r>
      <w:r>
        <w:rPr>
          <w:rFonts w:eastAsia="Calibri" w:cs="Arial"/>
          <w:szCs w:val="20"/>
          <w:lang w:eastAsia="en-US"/>
        </w:rPr>
        <w:t xml:space="preserve">in the context of the operational outcome above. </w:t>
      </w:r>
      <w:r w:rsidR="00D61FC5">
        <w:rPr>
          <w:rFonts w:eastAsia="Calibri" w:cs="Arial"/>
          <w:szCs w:val="20"/>
          <w:lang w:eastAsia="en-US"/>
        </w:rPr>
        <w:t xml:space="preserve">Figure 3 </w:t>
      </w:r>
      <w:r w:rsidR="007B55A9">
        <w:rPr>
          <w:rFonts w:eastAsia="Calibri" w:cs="Arial"/>
          <w:szCs w:val="20"/>
          <w:lang w:eastAsia="en-US"/>
        </w:rPr>
        <w:t>illustrates</w:t>
      </w:r>
      <w:r w:rsidR="00D61FC5">
        <w:rPr>
          <w:rFonts w:eastAsia="Calibri" w:cs="Arial"/>
          <w:szCs w:val="20"/>
          <w:lang w:eastAsia="en-US"/>
        </w:rPr>
        <w:t xml:space="preserve"> the c</w:t>
      </w:r>
      <w:r w:rsidR="00D61FC5" w:rsidRPr="00D61FC5">
        <w:rPr>
          <w:rFonts w:eastAsia="Calibri" w:cs="Arial"/>
          <w:szCs w:val="20"/>
          <w:lang w:eastAsia="en-US"/>
        </w:rPr>
        <w:t xml:space="preserve">onceptual relationship between </w:t>
      </w:r>
      <w:r w:rsidR="00D61FC5">
        <w:rPr>
          <w:rFonts w:eastAsia="Calibri" w:cs="Arial"/>
          <w:szCs w:val="20"/>
          <w:lang w:eastAsia="en-US"/>
        </w:rPr>
        <w:t xml:space="preserve">the </w:t>
      </w:r>
      <w:r w:rsidR="007B55A9">
        <w:rPr>
          <w:rFonts w:eastAsia="Calibri" w:cs="Arial"/>
          <w:szCs w:val="20"/>
          <w:lang w:eastAsia="en-US"/>
        </w:rPr>
        <w:t>EOPO</w:t>
      </w:r>
      <w:r w:rsidR="00D61FC5" w:rsidRPr="00D61FC5">
        <w:rPr>
          <w:rFonts w:eastAsia="Calibri" w:cs="Arial"/>
          <w:szCs w:val="20"/>
          <w:lang w:eastAsia="en-US"/>
        </w:rPr>
        <w:t xml:space="preserve"> and management systems</w:t>
      </w:r>
      <w:r w:rsidR="00D61FC5">
        <w:rPr>
          <w:rFonts w:eastAsia="Calibri" w:cs="Arial"/>
          <w:szCs w:val="20"/>
          <w:lang w:eastAsia="en-US"/>
        </w:rPr>
        <w:t xml:space="preserve">. </w:t>
      </w:r>
      <w:r>
        <w:rPr>
          <w:rFonts w:eastAsia="Calibri" w:cs="Arial"/>
          <w:szCs w:val="20"/>
          <w:lang w:eastAsia="en-US"/>
        </w:rPr>
        <w:t>M</w:t>
      </w:r>
      <w:r w:rsidRPr="005D2304">
        <w:rPr>
          <w:rFonts w:eastAsia="Calibri" w:cs="Arial"/>
          <w:szCs w:val="20"/>
          <w:lang w:eastAsia="en-US"/>
        </w:rPr>
        <w:t>anagement systems</w:t>
      </w:r>
      <w:r>
        <w:rPr>
          <w:rFonts w:eastAsia="Calibri" w:cs="Arial"/>
          <w:szCs w:val="20"/>
          <w:lang w:eastAsia="en-US"/>
        </w:rPr>
        <w:t xml:space="preserve"> have been defined according to Table </w:t>
      </w:r>
      <w:r w:rsidR="00BB467F">
        <w:rPr>
          <w:rFonts w:eastAsia="Calibri" w:cs="Arial"/>
          <w:szCs w:val="20"/>
          <w:lang w:eastAsia="en-US"/>
        </w:rPr>
        <w:t>1</w:t>
      </w:r>
      <w:r>
        <w:rPr>
          <w:rFonts w:eastAsia="Calibri" w:cs="Arial"/>
          <w:szCs w:val="20"/>
          <w:lang w:eastAsia="en-US"/>
        </w:rPr>
        <w:t xml:space="preserve"> below.</w:t>
      </w:r>
    </w:p>
    <w:p w14:paraId="6F8FB338" w14:textId="77777777" w:rsidR="00D61FC5" w:rsidRDefault="00D61FC5" w:rsidP="00D1168C">
      <w:pPr>
        <w:spacing w:before="120" w:after="120" w:line="259" w:lineRule="auto"/>
        <w:rPr>
          <w:rFonts w:eastAsia="Calibri" w:cs="Arial"/>
          <w:szCs w:val="20"/>
          <w:lang w:eastAsia="en-US"/>
        </w:rPr>
      </w:pPr>
    </w:p>
    <w:p w14:paraId="126AC315" w14:textId="1B4BB67B" w:rsidR="00D61FC5" w:rsidRDefault="00D61FC5" w:rsidP="00B91081">
      <w:pPr>
        <w:pStyle w:val="FigureCaption"/>
      </w:pPr>
      <w:bookmarkStart w:id="28" w:name="_Toc410662643"/>
      <w:r>
        <w:t>Conceptual relationship between end-of-program outcome and management systems</w:t>
      </w:r>
      <w:bookmarkEnd w:id="28"/>
    </w:p>
    <w:p w14:paraId="1374F805" w14:textId="7911FAD7" w:rsidR="00B01C97" w:rsidRDefault="00B01C97" w:rsidP="003521D9">
      <w:pPr>
        <w:spacing w:before="120" w:after="120" w:line="259" w:lineRule="auto"/>
        <w:rPr>
          <w:rFonts w:eastAsia="Calibri" w:cs="Arial"/>
          <w:szCs w:val="20"/>
          <w:lang w:eastAsia="en-US"/>
        </w:rPr>
      </w:pPr>
      <w:r>
        <w:rPr>
          <w:rFonts w:eastAsia="Calibri" w:cs="Arial"/>
          <w:noProof/>
          <w:szCs w:val="20"/>
        </w:rPr>
        <w:drawing>
          <wp:inline distT="0" distB="0" distL="0" distR="0" wp14:anchorId="336691AE" wp14:editId="69AE684E">
            <wp:extent cx="6011414" cy="30632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17604" cy="3066394"/>
                    </a:xfrm>
                    <a:prstGeom prst="rect">
                      <a:avLst/>
                    </a:prstGeom>
                    <a:noFill/>
                  </pic:spPr>
                </pic:pic>
              </a:graphicData>
            </a:graphic>
          </wp:inline>
        </w:drawing>
      </w:r>
    </w:p>
    <w:p w14:paraId="7A4FED12" w14:textId="77777777" w:rsidR="00BB467F" w:rsidRDefault="00BB467F">
      <w:pPr>
        <w:ind w:left="3686" w:hanging="851"/>
        <w:rPr>
          <w:rFonts w:eastAsia="Calibri" w:cs="Arial"/>
          <w:szCs w:val="20"/>
          <w:lang w:eastAsia="en-US"/>
        </w:rPr>
      </w:pPr>
      <w:r>
        <w:rPr>
          <w:rFonts w:eastAsia="Calibri" w:cs="Arial"/>
          <w:szCs w:val="20"/>
          <w:lang w:eastAsia="en-US"/>
        </w:rPr>
        <w:br w:type="page"/>
      </w:r>
    </w:p>
    <w:p w14:paraId="38D645B0" w14:textId="69908AF0" w:rsidR="00E97CC0" w:rsidRPr="005D2304" w:rsidRDefault="00E97CC0" w:rsidP="00FF5D98">
      <w:pPr>
        <w:pStyle w:val="TableCaption"/>
        <w:numPr>
          <w:ilvl w:val="0"/>
          <w:numId w:val="56"/>
        </w:numPr>
      </w:pPr>
      <w:bookmarkStart w:id="29" w:name="_Toc410662628"/>
      <w:r w:rsidRPr="00BB467F">
        <w:lastRenderedPageBreak/>
        <w:t>Operational</w:t>
      </w:r>
      <w:r>
        <w:t xml:space="preserve"> m</w:t>
      </w:r>
      <w:r w:rsidRPr="005D2304">
        <w:t xml:space="preserve">anagement </w:t>
      </w:r>
      <w:r>
        <w:t>s</w:t>
      </w:r>
      <w:r w:rsidRPr="005D2304">
        <w:t>ystems</w:t>
      </w:r>
      <w:bookmarkEnd w:id="29"/>
    </w:p>
    <w:tbl>
      <w:tblPr>
        <w:tblStyle w:val="TableGrid12"/>
        <w:tblW w:w="0" w:type="auto"/>
        <w:tblLook w:val="04A0" w:firstRow="1" w:lastRow="0" w:firstColumn="1" w:lastColumn="0" w:noHBand="0" w:noVBand="1"/>
      </w:tblPr>
      <w:tblGrid>
        <w:gridCol w:w="2122"/>
        <w:gridCol w:w="6520"/>
      </w:tblGrid>
      <w:tr w:rsidR="00E97CC0" w:rsidRPr="00BB467F" w14:paraId="59851F02" w14:textId="77777777" w:rsidTr="00E97CC0">
        <w:trPr>
          <w:tblHeader/>
        </w:trPr>
        <w:tc>
          <w:tcPr>
            <w:tcW w:w="2122" w:type="dxa"/>
            <w:shd w:val="clear" w:color="auto" w:fill="FFC000"/>
            <w:vAlign w:val="center"/>
          </w:tcPr>
          <w:p w14:paraId="0F3C460F" w14:textId="77777777" w:rsidR="00E97CC0" w:rsidRPr="00BB467F" w:rsidRDefault="00E97CC0" w:rsidP="00E97CC0">
            <w:pPr>
              <w:spacing w:before="60" w:after="60"/>
              <w:rPr>
                <w:rFonts w:cs="Arial"/>
                <w:b/>
                <w:sz w:val="18"/>
                <w:szCs w:val="18"/>
              </w:rPr>
            </w:pPr>
            <w:r w:rsidRPr="00BB467F">
              <w:rPr>
                <w:rFonts w:cs="Arial"/>
                <w:b/>
                <w:sz w:val="18"/>
                <w:szCs w:val="18"/>
              </w:rPr>
              <w:t>System</w:t>
            </w:r>
          </w:p>
        </w:tc>
        <w:tc>
          <w:tcPr>
            <w:tcW w:w="6520" w:type="dxa"/>
            <w:shd w:val="clear" w:color="auto" w:fill="FFC000"/>
            <w:vAlign w:val="center"/>
          </w:tcPr>
          <w:p w14:paraId="16586E1D" w14:textId="77777777" w:rsidR="00E97CC0" w:rsidRPr="00BB467F" w:rsidRDefault="00E97CC0" w:rsidP="00E97CC0">
            <w:pPr>
              <w:spacing w:before="60" w:after="60"/>
              <w:rPr>
                <w:rFonts w:cs="Arial"/>
                <w:b/>
                <w:sz w:val="18"/>
                <w:szCs w:val="18"/>
              </w:rPr>
            </w:pPr>
            <w:r w:rsidRPr="00BB467F">
              <w:rPr>
                <w:rFonts w:cs="Arial"/>
                <w:b/>
                <w:sz w:val="18"/>
                <w:szCs w:val="18"/>
              </w:rPr>
              <w:t>Components</w:t>
            </w:r>
          </w:p>
        </w:tc>
      </w:tr>
      <w:tr w:rsidR="00E97CC0" w:rsidRPr="00BB467F" w14:paraId="482EDC21" w14:textId="77777777" w:rsidTr="00E97CC0">
        <w:tc>
          <w:tcPr>
            <w:tcW w:w="2122" w:type="dxa"/>
            <w:vAlign w:val="center"/>
          </w:tcPr>
          <w:p w14:paraId="63036CB6" w14:textId="77777777" w:rsidR="00E97CC0" w:rsidRPr="00BB467F" w:rsidRDefault="00E97CC0" w:rsidP="00540BE2">
            <w:pPr>
              <w:numPr>
                <w:ilvl w:val="0"/>
                <w:numId w:val="29"/>
              </w:numPr>
              <w:spacing w:before="60" w:after="60"/>
              <w:rPr>
                <w:rFonts w:cs="Arial"/>
                <w:b/>
                <w:sz w:val="18"/>
                <w:szCs w:val="18"/>
              </w:rPr>
            </w:pPr>
            <w:r w:rsidRPr="00BB467F">
              <w:rPr>
                <w:rFonts w:cs="Arial"/>
                <w:b/>
                <w:sz w:val="18"/>
                <w:szCs w:val="18"/>
              </w:rPr>
              <w:t>Program management</w:t>
            </w:r>
          </w:p>
        </w:tc>
        <w:tc>
          <w:tcPr>
            <w:tcW w:w="6520" w:type="dxa"/>
            <w:vAlign w:val="center"/>
          </w:tcPr>
          <w:p w14:paraId="156E6BEB" w14:textId="4EDC1AB9" w:rsidR="00E97CC0" w:rsidRPr="00BB467F" w:rsidRDefault="00E97CC0" w:rsidP="007146BC">
            <w:pPr>
              <w:spacing w:before="60" w:after="60"/>
              <w:rPr>
                <w:rFonts w:cs="Arial"/>
                <w:sz w:val="18"/>
                <w:szCs w:val="18"/>
              </w:rPr>
            </w:pPr>
            <w:r w:rsidRPr="00BB467F">
              <w:rPr>
                <w:rFonts w:cs="Arial"/>
                <w:sz w:val="18"/>
                <w:szCs w:val="18"/>
              </w:rPr>
              <w:t>Planning</w:t>
            </w:r>
            <w:r w:rsidR="007146BC" w:rsidRPr="00BB467F">
              <w:rPr>
                <w:rFonts w:cs="Arial"/>
                <w:sz w:val="18"/>
                <w:szCs w:val="18"/>
              </w:rPr>
              <w:t>;</w:t>
            </w:r>
            <w:r w:rsidRPr="00BB467F">
              <w:rPr>
                <w:rFonts w:cs="Arial"/>
                <w:sz w:val="18"/>
                <w:szCs w:val="18"/>
              </w:rPr>
              <w:t xml:space="preserve"> </w:t>
            </w:r>
            <w:r w:rsidR="009C5FCB" w:rsidRPr="00BB467F">
              <w:rPr>
                <w:rFonts w:cs="Arial"/>
                <w:sz w:val="18"/>
                <w:szCs w:val="18"/>
              </w:rPr>
              <w:t>risk management</w:t>
            </w:r>
            <w:r w:rsidR="007146BC" w:rsidRPr="00BB467F">
              <w:rPr>
                <w:rFonts w:cs="Arial"/>
                <w:sz w:val="18"/>
                <w:szCs w:val="18"/>
              </w:rPr>
              <w:t>;</w:t>
            </w:r>
            <w:r w:rsidR="009C5FCB" w:rsidRPr="00BB467F">
              <w:rPr>
                <w:rFonts w:cs="Arial"/>
                <w:sz w:val="18"/>
                <w:szCs w:val="18"/>
              </w:rPr>
              <w:t xml:space="preserve"> </w:t>
            </w:r>
            <w:r w:rsidRPr="00BB467F">
              <w:rPr>
                <w:rFonts w:cs="Arial"/>
                <w:sz w:val="18"/>
                <w:szCs w:val="18"/>
              </w:rPr>
              <w:t>monitoring, evaluation and reporting (MER)</w:t>
            </w:r>
            <w:r w:rsidR="007146BC" w:rsidRPr="00BB467F">
              <w:rPr>
                <w:rFonts w:cs="Arial"/>
                <w:sz w:val="18"/>
                <w:szCs w:val="18"/>
              </w:rPr>
              <w:t>;</w:t>
            </w:r>
            <w:r w:rsidRPr="00BB467F">
              <w:rPr>
                <w:rFonts w:cs="Arial"/>
                <w:sz w:val="18"/>
                <w:szCs w:val="18"/>
              </w:rPr>
              <w:t xml:space="preserve"> </w:t>
            </w:r>
            <w:r w:rsidR="007146BC" w:rsidRPr="00BB467F">
              <w:rPr>
                <w:rFonts w:cs="Arial"/>
                <w:sz w:val="18"/>
                <w:szCs w:val="18"/>
              </w:rPr>
              <w:t>policy and procedural framework; activity (project) management</w:t>
            </w:r>
          </w:p>
        </w:tc>
      </w:tr>
      <w:tr w:rsidR="007B55A9" w:rsidRPr="00BB467F" w14:paraId="77A4EA37" w14:textId="77777777" w:rsidTr="00E97CC0">
        <w:tc>
          <w:tcPr>
            <w:tcW w:w="2122" w:type="dxa"/>
            <w:vMerge w:val="restart"/>
            <w:vAlign w:val="center"/>
          </w:tcPr>
          <w:p w14:paraId="14EA4923" w14:textId="0F6F01DA" w:rsidR="007B55A9" w:rsidRPr="007B55A9" w:rsidRDefault="007B55A9" w:rsidP="007B55A9">
            <w:pPr>
              <w:numPr>
                <w:ilvl w:val="0"/>
                <w:numId w:val="29"/>
              </w:numPr>
              <w:rPr>
                <w:rFonts w:cs="Arial"/>
                <w:b/>
                <w:sz w:val="18"/>
                <w:szCs w:val="18"/>
              </w:rPr>
            </w:pPr>
            <w:r w:rsidRPr="007B55A9">
              <w:rPr>
                <w:rFonts w:cs="Arial"/>
                <w:b/>
                <w:sz w:val="18"/>
                <w:szCs w:val="18"/>
              </w:rPr>
              <w:t>Finance and procurement</w:t>
            </w:r>
          </w:p>
        </w:tc>
        <w:tc>
          <w:tcPr>
            <w:tcW w:w="6520" w:type="dxa"/>
            <w:vAlign w:val="center"/>
          </w:tcPr>
          <w:p w14:paraId="0F4B35BB" w14:textId="5C45F06E" w:rsidR="007B55A9" w:rsidRPr="00BB467F" w:rsidRDefault="007B55A9" w:rsidP="007B55A9">
            <w:pPr>
              <w:spacing w:before="60" w:after="60"/>
              <w:rPr>
                <w:rFonts w:cs="Arial"/>
                <w:sz w:val="18"/>
                <w:szCs w:val="18"/>
              </w:rPr>
            </w:pPr>
            <w:r w:rsidRPr="00BB467F">
              <w:rPr>
                <w:rFonts w:cs="Arial"/>
                <w:sz w:val="18"/>
                <w:szCs w:val="18"/>
              </w:rPr>
              <w:t xml:space="preserve">Budget management: budget development, annual budget planning, </w:t>
            </w:r>
            <w:r w:rsidR="003941A5" w:rsidRPr="00BB467F">
              <w:rPr>
                <w:rFonts w:cs="Arial"/>
                <w:sz w:val="18"/>
                <w:szCs w:val="18"/>
              </w:rPr>
              <w:t>cash flowing</w:t>
            </w:r>
            <w:r w:rsidRPr="00BB467F">
              <w:rPr>
                <w:rFonts w:cs="Arial"/>
                <w:sz w:val="18"/>
                <w:szCs w:val="18"/>
              </w:rPr>
              <w:t>, commitment register, YTD expenditure monitoring and reporting.</w:t>
            </w:r>
          </w:p>
          <w:p w14:paraId="5358F444" w14:textId="77777777" w:rsidR="007B55A9" w:rsidRPr="00BB467F" w:rsidRDefault="007B55A9" w:rsidP="007B55A9">
            <w:pPr>
              <w:spacing w:before="60" w:after="60"/>
              <w:rPr>
                <w:rFonts w:cs="Arial"/>
                <w:sz w:val="18"/>
                <w:szCs w:val="18"/>
              </w:rPr>
            </w:pPr>
            <w:r w:rsidRPr="00BB467F">
              <w:rPr>
                <w:rFonts w:cs="Arial"/>
                <w:sz w:val="18"/>
                <w:szCs w:val="18"/>
              </w:rPr>
              <w:t>Payments: to vendors and staff; types - travel advance, accommodation, per diems, reimbursements, acquittals, overtime, payroll (international and local).</w:t>
            </w:r>
          </w:p>
          <w:p w14:paraId="169FAA6D" w14:textId="77777777" w:rsidR="007B55A9" w:rsidRPr="00BB467F" w:rsidRDefault="007B55A9" w:rsidP="007B55A9">
            <w:pPr>
              <w:spacing w:before="60" w:after="60"/>
              <w:rPr>
                <w:rFonts w:cs="Arial"/>
                <w:sz w:val="18"/>
                <w:szCs w:val="18"/>
              </w:rPr>
            </w:pPr>
            <w:r w:rsidRPr="00BB467F">
              <w:rPr>
                <w:rFonts w:cs="Arial"/>
                <w:sz w:val="18"/>
                <w:szCs w:val="18"/>
              </w:rPr>
              <w:t>Cash management: Australia-Timor-Leste cash transfers; petty cash.</w:t>
            </w:r>
          </w:p>
          <w:p w14:paraId="7B048666" w14:textId="0659C349" w:rsidR="007B55A9" w:rsidRPr="00BB467F" w:rsidRDefault="007B55A9" w:rsidP="007B55A9">
            <w:pPr>
              <w:rPr>
                <w:rFonts w:cs="Arial"/>
                <w:sz w:val="18"/>
                <w:szCs w:val="18"/>
              </w:rPr>
            </w:pPr>
            <w:r w:rsidRPr="00BB467F">
              <w:rPr>
                <w:rFonts w:cs="Arial"/>
                <w:sz w:val="18"/>
                <w:szCs w:val="18"/>
              </w:rPr>
              <w:t>Due diligence: internal and external audit; fraud control.</w:t>
            </w:r>
          </w:p>
        </w:tc>
      </w:tr>
      <w:tr w:rsidR="007B55A9" w:rsidRPr="00BB467F" w14:paraId="5EB86086" w14:textId="77777777" w:rsidTr="00E97CC0">
        <w:tc>
          <w:tcPr>
            <w:tcW w:w="2122" w:type="dxa"/>
            <w:vMerge/>
            <w:vAlign w:val="center"/>
          </w:tcPr>
          <w:p w14:paraId="66185C63" w14:textId="13D5E2EB" w:rsidR="007B55A9" w:rsidRPr="00BB467F" w:rsidRDefault="007B55A9" w:rsidP="007B55A9">
            <w:pPr>
              <w:numPr>
                <w:ilvl w:val="0"/>
                <w:numId w:val="29"/>
              </w:numPr>
              <w:rPr>
                <w:rFonts w:cs="Arial"/>
                <w:b/>
                <w:sz w:val="18"/>
                <w:szCs w:val="18"/>
              </w:rPr>
            </w:pPr>
          </w:p>
        </w:tc>
        <w:tc>
          <w:tcPr>
            <w:tcW w:w="6520" w:type="dxa"/>
            <w:vAlign w:val="center"/>
          </w:tcPr>
          <w:p w14:paraId="4F9D404B" w14:textId="1C3DD0C7" w:rsidR="007B55A9" w:rsidRPr="00BB467F" w:rsidRDefault="007B55A9" w:rsidP="007B55A9">
            <w:pPr>
              <w:spacing w:before="60" w:after="60"/>
              <w:rPr>
                <w:rFonts w:cs="Arial"/>
                <w:sz w:val="18"/>
                <w:szCs w:val="18"/>
              </w:rPr>
            </w:pPr>
            <w:r w:rsidRPr="00BB467F">
              <w:rPr>
                <w:rFonts w:cs="Arial"/>
                <w:sz w:val="18"/>
                <w:szCs w:val="18"/>
              </w:rPr>
              <w:t>Corporate and operational policies and procedures</w:t>
            </w:r>
          </w:p>
        </w:tc>
      </w:tr>
      <w:tr w:rsidR="007B55A9" w:rsidRPr="00BB467F" w14:paraId="5CC7EE55" w14:textId="77777777" w:rsidTr="00E97CC0">
        <w:tc>
          <w:tcPr>
            <w:tcW w:w="2122" w:type="dxa"/>
            <w:vMerge/>
            <w:vAlign w:val="center"/>
          </w:tcPr>
          <w:p w14:paraId="48BFBBF3" w14:textId="4B3AAF11" w:rsidR="007B55A9" w:rsidRPr="00BB467F" w:rsidRDefault="007B55A9" w:rsidP="007B55A9">
            <w:pPr>
              <w:numPr>
                <w:ilvl w:val="0"/>
                <w:numId w:val="29"/>
              </w:numPr>
              <w:spacing w:before="60" w:after="60"/>
              <w:rPr>
                <w:rFonts w:cs="Arial"/>
                <w:b/>
                <w:sz w:val="18"/>
                <w:szCs w:val="18"/>
              </w:rPr>
            </w:pPr>
          </w:p>
        </w:tc>
        <w:tc>
          <w:tcPr>
            <w:tcW w:w="6520" w:type="dxa"/>
            <w:vAlign w:val="center"/>
          </w:tcPr>
          <w:p w14:paraId="7B60264F" w14:textId="06C4A9CC" w:rsidR="007B55A9" w:rsidRPr="00BB467F" w:rsidRDefault="007B55A9" w:rsidP="007B55A9">
            <w:pPr>
              <w:spacing w:before="60" w:after="60"/>
              <w:rPr>
                <w:rFonts w:cs="Arial"/>
                <w:sz w:val="18"/>
                <w:szCs w:val="18"/>
              </w:rPr>
            </w:pPr>
            <w:r w:rsidRPr="00BB467F">
              <w:rPr>
                <w:rFonts w:cs="Arial"/>
                <w:sz w:val="18"/>
                <w:szCs w:val="18"/>
              </w:rPr>
              <w:t>Planning (whole-of-program annual procurement planning; individual procurement activity plans).</w:t>
            </w:r>
          </w:p>
          <w:p w14:paraId="32AAADE5" w14:textId="357587F9" w:rsidR="007B55A9" w:rsidRPr="00BB467F" w:rsidRDefault="007B55A9" w:rsidP="007B55A9">
            <w:pPr>
              <w:spacing w:before="60" w:after="60"/>
              <w:rPr>
                <w:rFonts w:cs="Arial"/>
                <w:sz w:val="18"/>
                <w:szCs w:val="18"/>
              </w:rPr>
            </w:pPr>
            <w:r w:rsidRPr="00BB467F">
              <w:rPr>
                <w:rFonts w:cs="Arial"/>
                <w:sz w:val="18"/>
                <w:szCs w:val="18"/>
              </w:rPr>
              <w:t>Start to end of procurement chain: task and scope definition; approach (request for tender – RFT, request for quote - RFQ, other); advertisement; assessment and evaluation including obtaining value for money (</w:t>
            </w:r>
            <w:proofErr w:type="spellStart"/>
            <w:r w:rsidRPr="00BB467F">
              <w:rPr>
                <w:rFonts w:cs="Arial"/>
                <w:sz w:val="18"/>
                <w:szCs w:val="18"/>
              </w:rPr>
              <w:t>VfM</w:t>
            </w:r>
            <w:proofErr w:type="spellEnd"/>
            <w:r w:rsidRPr="00BB467F">
              <w:rPr>
                <w:rFonts w:cs="Arial"/>
                <w:sz w:val="18"/>
                <w:szCs w:val="18"/>
              </w:rPr>
              <w:t>); approvals and award; engagement instrument (contract, purchase order).</w:t>
            </w:r>
          </w:p>
          <w:p w14:paraId="58DDF425" w14:textId="7A8DF7A7" w:rsidR="007B55A9" w:rsidRPr="00BB467F" w:rsidRDefault="007B55A9" w:rsidP="007B55A9">
            <w:pPr>
              <w:spacing w:before="60" w:after="60"/>
              <w:rPr>
                <w:rFonts w:cs="Arial"/>
                <w:sz w:val="18"/>
                <w:szCs w:val="18"/>
              </w:rPr>
            </w:pPr>
            <w:r w:rsidRPr="00BB467F">
              <w:rPr>
                <w:rFonts w:cs="Arial"/>
                <w:sz w:val="18"/>
                <w:szCs w:val="18"/>
              </w:rPr>
              <w:t>Vendor activity implementation: progress and standards monitoring; payment (progress, final); waybills/goods received; project/activity closure.</w:t>
            </w:r>
          </w:p>
          <w:p w14:paraId="55EC13FF" w14:textId="04FAC8DC" w:rsidR="007B55A9" w:rsidRPr="00BB467F" w:rsidRDefault="007B55A9" w:rsidP="007B55A9">
            <w:pPr>
              <w:spacing w:before="60" w:after="60"/>
              <w:rPr>
                <w:rFonts w:cs="Arial"/>
                <w:sz w:val="18"/>
                <w:szCs w:val="18"/>
              </w:rPr>
            </w:pPr>
            <w:r w:rsidRPr="00BB467F">
              <w:rPr>
                <w:rFonts w:cs="Arial"/>
                <w:sz w:val="18"/>
                <w:szCs w:val="18"/>
              </w:rPr>
              <w:t>Information management: contract and order register; vendor pricing history and performance register.</w:t>
            </w:r>
          </w:p>
        </w:tc>
      </w:tr>
      <w:tr w:rsidR="007B55A9" w:rsidRPr="00BB467F" w14:paraId="03317469" w14:textId="77777777" w:rsidTr="00E97CC0">
        <w:tc>
          <w:tcPr>
            <w:tcW w:w="2122" w:type="dxa"/>
            <w:vAlign w:val="center"/>
          </w:tcPr>
          <w:p w14:paraId="0E6461DE" w14:textId="77777777" w:rsidR="007B55A9" w:rsidRPr="00BB467F" w:rsidRDefault="007B55A9" w:rsidP="007B55A9">
            <w:pPr>
              <w:numPr>
                <w:ilvl w:val="0"/>
                <w:numId w:val="29"/>
              </w:numPr>
              <w:spacing w:before="60" w:after="60"/>
              <w:rPr>
                <w:rFonts w:cs="Arial"/>
                <w:b/>
                <w:sz w:val="18"/>
                <w:szCs w:val="18"/>
              </w:rPr>
            </w:pPr>
            <w:r w:rsidRPr="00BB467F">
              <w:rPr>
                <w:rFonts w:cs="Arial"/>
                <w:b/>
                <w:sz w:val="18"/>
                <w:szCs w:val="18"/>
              </w:rPr>
              <w:t>Personnel management</w:t>
            </w:r>
          </w:p>
        </w:tc>
        <w:tc>
          <w:tcPr>
            <w:tcW w:w="6520" w:type="dxa"/>
            <w:vAlign w:val="center"/>
          </w:tcPr>
          <w:p w14:paraId="3C0B4263" w14:textId="77777777" w:rsidR="007B55A9" w:rsidRPr="00BB467F" w:rsidRDefault="007B55A9" w:rsidP="007B55A9">
            <w:pPr>
              <w:spacing w:before="60" w:after="60"/>
              <w:rPr>
                <w:rFonts w:cs="Arial"/>
                <w:sz w:val="18"/>
                <w:szCs w:val="18"/>
              </w:rPr>
            </w:pPr>
            <w:r w:rsidRPr="00BB467F">
              <w:rPr>
                <w:rFonts w:cs="Arial"/>
                <w:sz w:val="18"/>
                <w:szCs w:val="18"/>
              </w:rPr>
              <w:t>Corporate and operational policies and procedures</w:t>
            </w:r>
          </w:p>
          <w:p w14:paraId="16FEA769" w14:textId="77777777" w:rsidR="007B55A9" w:rsidRPr="00BB467F" w:rsidRDefault="007B55A9" w:rsidP="007B55A9">
            <w:pPr>
              <w:spacing w:before="60" w:after="60"/>
              <w:rPr>
                <w:rFonts w:cs="Arial"/>
                <w:sz w:val="18"/>
                <w:szCs w:val="18"/>
              </w:rPr>
            </w:pPr>
            <w:r w:rsidRPr="00BB467F">
              <w:rPr>
                <w:rFonts w:cs="Arial"/>
                <w:sz w:val="18"/>
                <w:szCs w:val="18"/>
              </w:rPr>
              <w:t>Personnel engagement: information sharing, communication and team building; staff satisfaction surveys</w:t>
            </w:r>
          </w:p>
          <w:p w14:paraId="426919A5" w14:textId="77777777" w:rsidR="007B55A9" w:rsidRPr="00BB467F" w:rsidRDefault="007B55A9" w:rsidP="007B55A9">
            <w:pPr>
              <w:spacing w:line="259" w:lineRule="auto"/>
              <w:rPr>
                <w:rFonts w:cs="Arial"/>
                <w:sz w:val="18"/>
                <w:szCs w:val="18"/>
              </w:rPr>
            </w:pPr>
            <w:r w:rsidRPr="00BB467F">
              <w:rPr>
                <w:rFonts w:cs="Arial"/>
                <w:sz w:val="18"/>
                <w:szCs w:val="18"/>
              </w:rPr>
              <w:t>Personnel management</w:t>
            </w:r>
          </w:p>
          <w:p w14:paraId="5509B91D" w14:textId="5758CE6B" w:rsidR="007B55A9" w:rsidRPr="00BB467F" w:rsidRDefault="007B55A9" w:rsidP="007B55A9">
            <w:pPr>
              <w:pStyle w:val="ListParagraph"/>
              <w:numPr>
                <w:ilvl w:val="0"/>
                <w:numId w:val="35"/>
              </w:numPr>
              <w:spacing w:line="259" w:lineRule="auto"/>
              <w:rPr>
                <w:rFonts w:cs="Arial"/>
                <w:sz w:val="18"/>
                <w:szCs w:val="18"/>
              </w:rPr>
            </w:pPr>
            <w:r w:rsidRPr="00BB467F">
              <w:rPr>
                <w:rFonts w:cs="Arial"/>
                <w:sz w:val="18"/>
                <w:szCs w:val="18"/>
              </w:rPr>
              <w:t>One-stop-shop – personal details, leave, timesheets</w:t>
            </w:r>
          </w:p>
          <w:p w14:paraId="710F7622" w14:textId="17BF33CC" w:rsidR="007B55A9" w:rsidRPr="00BB467F" w:rsidRDefault="007B55A9" w:rsidP="007B55A9">
            <w:pPr>
              <w:pStyle w:val="ListParagraph"/>
              <w:numPr>
                <w:ilvl w:val="0"/>
                <w:numId w:val="35"/>
              </w:numPr>
              <w:spacing w:line="259" w:lineRule="auto"/>
              <w:rPr>
                <w:rFonts w:cs="Arial"/>
                <w:sz w:val="18"/>
                <w:szCs w:val="18"/>
              </w:rPr>
            </w:pPr>
            <w:r w:rsidRPr="00BB467F">
              <w:rPr>
                <w:rFonts w:cs="Arial"/>
                <w:sz w:val="18"/>
                <w:szCs w:val="18"/>
              </w:rPr>
              <w:t>Recruitment and selection, contracting, remuneration, mobilisation, induction, exit, demobilisation</w:t>
            </w:r>
          </w:p>
          <w:p w14:paraId="7933E611" w14:textId="5A565677" w:rsidR="007B55A9" w:rsidRPr="00BB467F" w:rsidRDefault="007B55A9" w:rsidP="007B55A9">
            <w:pPr>
              <w:pStyle w:val="ListParagraph"/>
              <w:numPr>
                <w:ilvl w:val="0"/>
                <w:numId w:val="35"/>
              </w:numPr>
              <w:spacing w:line="259" w:lineRule="auto"/>
              <w:rPr>
                <w:rFonts w:cs="Arial"/>
                <w:sz w:val="18"/>
                <w:szCs w:val="18"/>
              </w:rPr>
            </w:pPr>
            <w:r w:rsidRPr="00BB467F">
              <w:rPr>
                <w:rFonts w:cs="Arial"/>
                <w:sz w:val="18"/>
                <w:szCs w:val="18"/>
              </w:rPr>
              <w:t>HR management information system (MIS)</w:t>
            </w:r>
          </w:p>
          <w:p w14:paraId="570E13C9" w14:textId="2D72DFA3" w:rsidR="007B55A9" w:rsidRPr="00BB467F" w:rsidRDefault="007B55A9" w:rsidP="007B55A9">
            <w:pPr>
              <w:pStyle w:val="ListParagraph"/>
              <w:numPr>
                <w:ilvl w:val="0"/>
                <w:numId w:val="35"/>
              </w:numPr>
              <w:spacing w:line="259" w:lineRule="auto"/>
              <w:rPr>
                <w:rFonts w:cs="Arial"/>
                <w:sz w:val="18"/>
                <w:szCs w:val="18"/>
              </w:rPr>
            </w:pPr>
            <w:r w:rsidRPr="00BB467F">
              <w:rPr>
                <w:rFonts w:cs="Arial"/>
                <w:sz w:val="18"/>
                <w:szCs w:val="18"/>
              </w:rPr>
              <w:t>Due diligence: reference checks; criminal history and child protection checks</w:t>
            </w:r>
          </w:p>
          <w:p w14:paraId="5219D85D" w14:textId="1808BCB9" w:rsidR="007B55A9" w:rsidRPr="00BB467F" w:rsidRDefault="007B55A9" w:rsidP="007B55A9">
            <w:pPr>
              <w:pStyle w:val="ListParagraph"/>
              <w:numPr>
                <w:ilvl w:val="0"/>
                <w:numId w:val="35"/>
              </w:numPr>
              <w:spacing w:line="259" w:lineRule="auto"/>
              <w:rPr>
                <w:rFonts w:cs="Arial"/>
                <w:sz w:val="18"/>
                <w:szCs w:val="18"/>
              </w:rPr>
            </w:pPr>
            <w:r w:rsidRPr="00BB467F">
              <w:rPr>
                <w:rFonts w:cs="Arial"/>
                <w:sz w:val="18"/>
                <w:szCs w:val="18"/>
              </w:rPr>
              <w:t>Performance management</w:t>
            </w:r>
          </w:p>
          <w:p w14:paraId="448E5987" w14:textId="3B7E0B91" w:rsidR="007B55A9" w:rsidRPr="00BB467F" w:rsidRDefault="007B55A9" w:rsidP="007B55A9">
            <w:pPr>
              <w:pStyle w:val="ListParagraph"/>
              <w:numPr>
                <w:ilvl w:val="0"/>
                <w:numId w:val="35"/>
              </w:numPr>
              <w:spacing w:after="60" w:line="259" w:lineRule="auto"/>
              <w:ind w:left="714" w:hanging="357"/>
              <w:rPr>
                <w:rFonts w:cs="Arial"/>
                <w:sz w:val="18"/>
                <w:szCs w:val="18"/>
              </w:rPr>
            </w:pPr>
            <w:r w:rsidRPr="00BB467F">
              <w:rPr>
                <w:rFonts w:cs="Arial"/>
                <w:sz w:val="18"/>
                <w:szCs w:val="18"/>
              </w:rPr>
              <w:t>Training and professional development</w:t>
            </w:r>
          </w:p>
          <w:p w14:paraId="3017269F" w14:textId="02259CCF" w:rsidR="007B55A9" w:rsidRPr="00BB467F" w:rsidRDefault="007B55A9" w:rsidP="006E1574">
            <w:pPr>
              <w:spacing w:after="60"/>
              <w:rPr>
                <w:rFonts w:cs="Arial"/>
                <w:sz w:val="18"/>
                <w:szCs w:val="18"/>
              </w:rPr>
            </w:pPr>
            <w:r w:rsidRPr="00BB467F">
              <w:rPr>
                <w:rFonts w:cs="Arial"/>
                <w:sz w:val="18"/>
                <w:szCs w:val="18"/>
              </w:rPr>
              <w:t>WHS</w:t>
            </w:r>
            <w:r>
              <w:rPr>
                <w:rFonts w:cs="Arial"/>
                <w:sz w:val="18"/>
                <w:szCs w:val="18"/>
              </w:rPr>
              <w:t xml:space="preserve">: </w:t>
            </w:r>
            <w:r w:rsidRPr="00BB467F">
              <w:rPr>
                <w:rFonts w:cs="Arial"/>
                <w:sz w:val="18"/>
                <w:szCs w:val="18"/>
              </w:rPr>
              <w:t>management system; registers; incident management and incident reporting, emergency response (ambulance, evacuation)</w:t>
            </w:r>
            <w:r w:rsidR="006E1574">
              <w:rPr>
                <w:rFonts w:cs="Arial"/>
                <w:sz w:val="18"/>
                <w:szCs w:val="18"/>
              </w:rPr>
              <w:t>.</w:t>
            </w:r>
          </w:p>
        </w:tc>
      </w:tr>
      <w:tr w:rsidR="007B55A9" w:rsidRPr="00BB467F" w14:paraId="5DB45FFD" w14:textId="77777777" w:rsidTr="00E97CC0">
        <w:tc>
          <w:tcPr>
            <w:tcW w:w="2122" w:type="dxa"/>
            <w:vAlign w:val="center"/>
          </w:tcPr>
          <w:p w14:paraId="1B4BA109" w14:textId="77777777" w:rsidR="007B55A9" w:rsidRPr="00BB467F" w:rsidRDefault="007B55A9" w:rsidP="007B55A9">
            <w:pPr>
              <w:numPr>
                <w:ilvl w:val="0"/>
                <w:numId w:val="29"/>
              </w:numPr>
              <w:spacing w:before="60" w:after="60"/>
              <w:rPr>
                <w:rFonts w:cs="Arial"/>
                <w:b/>
                <w:sz w:val="18"/>
                <w:szCs w:val="18"/>
              </w:rPr>
            </w:pPr>
            <w:r w:rsidRPr="00BB467F">
              <w:rPr>
                <w:rFonts w:cs="Arial"/>
                <w:b/>
                <w:sz w:val="18"/>
                <w:szCs w:val="18"/>
              </w:rPr>
              <w:t>Logistics</w:t>
            </w:r>
          </w:p>
        </w:tc>
        <w:tc>
          <w:tcPr>
            <w:tcW w:w="6520" w:type="dxa"/>
            <w:vAlign w:val="center"/>
          </w:tcPr>
          <w:p w14:paraId="71824675" w14:textId="37755E37" w:rsidR="007B55A9" w:rsidRPr="00BB467F" w:rsidRDefault="007B55A9" w:rsidP="007B55A9">
            <w:pPr>
              <w:spacing w:before="60" w:after="60"/>
              <w:rPr>
                <w:rFonts w:cs="Arial"/>
                <w:sz w:val="18"/>
                <w:szCs w:val="18"/>
              </w:rPr>
            </w:pPr>
            <w:r w:rsidRPr="00BB467F">
              <w:rPr>
                <w:rFonts w:cs="Arial"/>
                <w:sz w:val="18"/>
                <w:szCs w:val="18"/>
              </w:rPr>
              <w:t>Fleet management: maintenance, fuel, registration, insurance</w:t>
            </w:r>
            <w:r>
              <w:rPr>
                <w:rFonts w:cs="Arial"/>
                <w:sz w:val="18"/>
                <w:szCs w:val="18"/>
              </w:rPr>
              <w:t>; d</w:t>
            </w:r>
            <w:r w:rsidRPr="00BB467F">
              <w:rPr>
                <w:rFonts w:cs="Arial"/>
                <w:sz w:val="18"/>
                <w:szCs w:val="18"/>
              </w:rPr>
              <w:t>rivers</w:t>
            </w:r>
            <w:r>
              <w:rPr>
                <w:rFonts w:cs="Arial"/>
                <w:sz w:val="18"/>
                <w:szCs w:val="18"/>
              </w:rPr>
              <w:t>’</w:t>
            </w:r>
            <w:r w:rsidRPr="00BB467F">
              <w:rPr>
                <w:rFonts w:cs="Arial"/>
                <w:sz w:val="18"/>
                <w:szCs w:val="18"/>
              </w:rPr>
              <w:t xml:space="preserve"> licence and sight checks, code of conduct</w:t>
            </w:r>
          </w:p>
          <w:p w14:paraId="5BD6E24C" w14:textId="67419606" w:rsidR="007B55A9" w:rsidRPr="00BB467F" w:rsidRDefault="007B55A9" w:rsidP="007B55A9">
            <w:pPr>
              <w:spacing w:before="60" w:after="60"/>
              <w:rPr>
                <w:rFonts w:cs="Arial"/>
                <w:sz w:val="18"/>
                <w:szCs w:val="18"/>
              </w:rPr>
            </w:pPr>
            <w:r>
              <w:rPr>
                <w:rFonts w:cs="Arial"/>
                <w:sz w:val="18"/>
                <w:szCs w:val="18"/>
              </w:rPr>
              <w:t>T</w:t>
            </w:r>
            <w:r w:rsidRPr="00BB467F">
              <w:rPr>
                <w:rFonts w:cs="Arial"/>
                <w:sz w:val="18"/>
                <w:szCs w:val="18"/>
              </w:rPr>
              <w:t>ravel movements</w:t>
            </w:r>
            <w:r>
              <w:rPr>
                <w:rFonts w:cs="Arial"/>
                <w:sz w:val="18"/>
                <w:szCs w:val="18"/>
              </w:rPr>
              <w:t>: v</w:t>
            </w:r>
            <w:r w:rsidRPr="00BB467F">
              <w:rPr>
                <w:rFonts w:cs="Arial"/>
                <w:sz w:val="18"/>
                <w:szCs w:val="18"/>
              </w:rPr>
              <w:t>ehicle bookings, call in/out procedures</w:t>
            </w:r>
            <w:r>
              <w:rPr>
                <w:rFonts w:cs="Arial"/>
                <w:sz w:val="18"/>
                <w:szCs w:val="18"/>
              </w:rPr>
              <w:t>.</w:t>
            </w:r>
          </w:p>
        </w:tc>
      </w:tr>
    </w:tbl>
    <w:p w14:paraId="6BD359B4" w14:textId="77777777" w:rsidR="00E97CC0" w:rsidRPr="005D2304" w:rsidRDefault="00E97CC0" w:rsidP="00E97CC0"/>
    <w:p w14:paraId="4D3462CC" w14:textId="76712159" w:rsidR="00D64006" w:rsidRPr="005D2304" w:rsidRDefault="00D64006" w:rsidP="00DB5891">
      <w:pPr>
        <w:pStyle w:val="Heading2"/>
        <w:rPr>
          <w:rFonts w:eastAsia="Calibri"/>
          <w:lang w:eastAsia="en-US"/>
        </w:rPr>
      </w:pPr>
      <w:bookmarkStart w:id="30" w:name="_Toc410662613"/>
      <w:r w:rsidRPr="005D2304">
        <w:rPr>
          <w:rFonts w:eastAsia="Calibri"/>
          <w:lang w:eastAsia="en-US"/>
        </w:rPr>
        <w:t>Program management system</w:t>
      </w:r>
      <w:bookmarkEnd w:id="30"/>
      <w:r w:rsidRPr="005D2304">
        <w:rPr>
          <w:rFonts w:eastAsia="Calibri"/>
          <w:lang w:eastAsia="en-US"/>
        </w:rPr>
        <w:t xml:space="preserve"> </w:t>
      </w:r>
    </w:p>
    <w:p w14:paraId="179775E3" w14:textId="77777777" w:rsidR="00D64006" w:rsidRDefault="00D64006" w:rsidP="00D64006">
      <w:pPr>
        <w:spacing w:before="0" w:after="160" w:line="259" w:lineRule="auto"/>
        <w:rPr>
          <w:rFonts w:eastAsia="Calibri" w:cs="Arial"/>
          <w:b/>
          <w:szCs w:val="20"/>
          <w:u w:val="single"/>
          <w:lang w:eastAsia="en-US"/>
        </w:rPr>
      </w:pPr>
    </w:p>
    <w:p w14:paraId="1161C469" w14:textId="77777777" w:rsidR="0007363D" w:rsidRDefault="0007363D" w:rsidP="0007363D">
      <w:pPr>
        <w:pStyle w:val="Heading3"/>
      </w:pPr>
      <w:r w:rsidRPr="005D2304">
        <w:t xml:space="preserve">Current </w:t>
      </w:r>
      <w:r>
        <w:t>s</w:t>
      </w:r>
      <w:r w:rsidRPr="005D2304">
        <w:t xml:space="preserve">ituation: Adequacy of </w:t>
      </w:r>
      <w:r>
        <w:t>p</w:t>
      </w:r>
      <w:r w:rsidRPr="005D2304">
        <w:t>rogress</w:t>
      </w:r>
    </w:p>
    <w:p w14:paraId="43AC959F" w14:textId="298274D4" w:rsidR="00167906" w:rsidRPr="00167906" w:rsidRDefault="00FB2692" w:rsidP="00D1168C">
      <w:pPr>
        <w:spacing w:before="120" w:after="120" w:line="259" w:lineRule="auto"/>
        <w:contextualSpacing/>
        <w:rPr>
          <w:rFonts w:cs="Arial"/>
          <w:szCs w:val="20"/>
        </w:rPr>
      </w:pPr>
      <w:r w:rsidRPr="00E56397">
        <w:rPr>
          <w:rFonts w:cs="Arial"/>
          <w:szCs w:val="20"/>
        </w:rPr>
        <w:t xml:space="preserve">Progress toward achieving </w:t>
      </w:r>
      <w:r w:rsidR="0050138D">
        <w:rPr>
          <w:rFonts w:cs="Arial"/>
          <w:szCs w:val="20"/>
        </w:rPr>
        <w:t>the outcome</w:t>
      </w:r>
      <w:r>
        <w:rPr>
          <w:rFonts w:cs="Arial"/>
          <w:szCs w:val="20"/>
        </w:rPr>
        <w:t xml:space="preserve"> </w:t>
      </w:r>
      <w:r w:rsidRPr="00E56397">
        <w:rPr>
          <w:rFonts w:cs="Arial"/>
          <w:szCs w:val="20"/>
        </w:rPr>
        <w:t xml:space="preserve">is </w:t>
      </w:r>
      <w:r w:rsidRPr="00FB2692">
        <w:rPr>
          <w:rFonts w:cs="Arial"/>
          <w:b/>
          <w:i/>
          <w:szCs w:val="20"/>
        </w:rPr>
        <w:t>on track</w:t>
      </w:r>
      <w:r>
        <w:rPr>
          <w:rFonts w:cs="Arial"/>
          <w:szCs w:val="20"/>
        </w:rPr>
        <w:t>.</w:t>
      </w:r>
      <w:r w:rsidR="004F294E">
        <w:rPr>
          <w:rFonts w:cs="Arial"/>
          <w:szCs w:val="20"/>
        </w:rPr>
        <w:t xml:space="preserve"> </w:t>
      </w:r>
      <w:r w:rsidR="00167906" w:rsidRPr="00167906">
        <w:rPr>
          <w:rFonts w:cs="Arial"/>
          <w:szCs w:val="20"/>
        </w:rPr>
        <w:t xml:space="preserve">The overall state </w:t>
      </w:r>
      <w:r w:rsidR="0050138D">
        <w:rPr>
          <w:rFonts w:cs="Arial"/>
          <w:szCs w:val="20"/>
        </w:rPr>
        <w:t xml:space="preserve">and adequacy </w:t>
      </w:r>
      <w:r w:rsidR="00167906" w:rsidRPr="00167906">
        <w:rPr>
          <w:rFonts w:cs="Arial"/>
          <w:szCs w:val="20"/>
        </w:rPr>
        <w:t>of the</w:t>
      </w:r>
      <w:r w:rsidR="00167906">
        <w:rPr>
          <w:rFonts w:cs="Arial"/>
          <w:szCs w:val="20"/>
        </w:rPr>
        <w:t xml:space="preserve"> </w:t>
      </w:r>
      <w:r w:rsidR="00167906" w:rsidRPr="005D2304">
        <w:rPr>
          <w:rFonts w:eastAsia="Calibri"/>
          <w:lang w:eastAsia="en-US"/>
        </w:rPr>
        <w:t xml:space="preserve">program </w:t>
      </w:r>
      <w:r w:rsidR="00167906" w:rsidRPr="00167906">
        <w:rPr>
          <w:rFonts w:cs="Arial"/>
          <w:szCs w:val="20"/>
        </w:rPr>
        <w:t>management system is described below.</w:t>
      </w:r>
    </w:p>
    <w:p w14:paraId="718470FC" w14:textId="77777777" w:rsidR="00167906" w:rsidRDefault="00167906" w:rsidP="00D1168C">
      <w:pPr>
        <w:pStyle w:val="BodyText"/>
        <w:spacing w:before="120" w:line="259" w:lineRule="auto"/>
        <w:contextualSpacing/>
        <w:rPr>
          <w:lang w:eastAsia="en-US"/>
        </w:rPr>
      </w:pPr>
    </w:p>
    <w:p w14:paraId="376C83F5" w14:textId="77777777" w:rsidR="002B2F60" w:rsidRPr="002B2F60" w:rsidRDefault="002B2F60" w:rsidP="00D1168C">
      <w:pPr>
        <w:pStyle w:val="BodyText"/>
        <w:spacing w:before="120" w:line="259" w:lineRule="auto"/>
        <w:contextualSpacing/>
        <w:rPr>
          <w:rFonts w:cs="Arial"/>
          <w:b/>
          <w:szCs w:val="20"/>
        </w:rPr>
      </w:pPr>
      <w:r w:rsidRPr="002B2F60">
        <w:rPr>
          <w:rFonts w:cs="Arial"/>
          <w:b/>
          <w:szCs w:val="20"/>
        </w:rPr>
        <w:t>Planning; risk management; monitoring, evaluation and reporting (MER)</w:t>
      </w:r>
    </w:p>
    <w:p w14:paraId="2AA9D31F" w14:textId="57F1714D" w:rsidR="00FB2692" w:rsidRDefault="002B2F60" w:rsidP="007B55A9">
      <w:pPr>
        <w:pStyle w:val="BodyText"/>
        <w:spacing w:before="120" w:line="259" w:lineRule="auto"/>
        <w:rPr>
          <w:lang w:eastAsia="en-US"/>
        </w:rPr>
      </w:pPr>
      <w:r>
        <w:rPr>
          <w:lang w:eastAsia="en-US"/>
        </w:rPr>
        <w:t>W</w:t>
      </w:r>
      <w:r w:rsidR="00FB2692">
        <w:rPr>
          <w:lang w:eastAsia="en-US"/>
        </w:rPr>
        <w:t>ork planning, risk management planning and mitigation, and MER were subject to extensive system development and continual refinement throughout PSP1. The</w:t>
      </w:r>
      <w:r w:rsidR="004F294E">
        <w:rPr>
          <w:lang w:eastAsia="en-US"/>
        </w:rPr>
        <w:t>se</w:t>
      </w:r>
      <w:r w:rsidR="00FB2692">
        <w:rPr>
          <w:lang w:eastAsia="en-US"/>
        </w:rPr>
        <w:t xml:space="preserve"> approaches and experiences provide</w:t>
      </w:r>
      <w:r w:rsidR="00B41F3C">
        <w:rPr>
          <w:lang w:eastAsia="en-US"/>
        </w:rPr>
        <w:t>d</w:t>
      </w:r>
      <w:r w:rsidR="00FB2692">
        <w:rPr>
          <w:lang w:eastAsia="en-US"/>
        </w:rPr>
        <w:t xml:space="preserve"> a sound basis for adaptation </w:t>
      </w:r>
      <w:r w:rsidR="00B41F3C">
        <w:rPr>
          <w:lang w:eastAsia="en-US"/>
        </w:rPr>
        <w:t xml:space="preserve">and continual improvement </w:t>
      </w:r>
      <w:r w:rsidR="00FB2692">
        <w:rPr>
          <w:lang w:eastAsia="en-US"/>
        </w:rPr>
        <w:t>in PSP2.</w:t>
      </w:r>
    </w:p>
    <w:p w14:paraId="7095E633" w14:textId="41AD211F" w:rsidR="003233E7" w:rsidRDefault="00FB2692" w:rsidP="003233E7">
      <w:pPr>
        <w:pStyle w:val="BodyText"/>
        <w:spacing w:before="120" w:line="259" w:lineRule="auto"/>
        <w:contextualSpacing/>
        <w:rPr>
          <w:lang w:eastAsia="en-US"/>
        </w:rPr>
      </w:pPr>
      <w:r>
        <w:rPr>
          <w:lang w:eastAsia="en-US"/>
        </w:rPr>
        <w:t xml:space="preserve">Over the reporting period, the </w:t>
      </w:r>
      <w:proofErr w:type="spellStart"/>
      <w:r>
        <w:rPr>
          <w:lang w:eastAsia="en-US"/>
        </w:rPr>
        <w:t>Cardno</w:t>
      </w:r>
      <w:proofErr w:type="spellEnd"/>
      <w:r>
        <w:rPr>
          <w:lang w:eastAsia="en-US"/>
        </w:rPr>
        <w:t xml:space="preserve"> operations team had contractual responsibilities to develop and lodge the following </w:t>
      </w:r>
      <w:r w:rsidR="002B2F60">
        <w:rPr>
          <w:lang w:eastAsia="en-US"/>
        </w:rPr>
        <w:t xml:space="preserve">planning, risk and MER </w:t>
      </w:r>
      <w:r>
        <w:rPr>
          <w:lang w:eastAsia="en-US"/>
        </w:rPr>
        <w:t>outputs:</w:t>
      </w:r>
      <w:r w:rsidR="003233E7">
        <w:rPr>
          <w:lang w:eastAsia="en-US"/>
        </w:rPr>
        <w:br w:type="page"/>
      </w:r>
    </w:p>
    <w:p w14:paraId="5F9BD3C9" w14:textId="0418A158" w:rsidR="00FB2692" w:rsidRDefault="00FB2692" w:rsidP="00D1168C">
      <w:pPr>
        <w:pStyle w:val="BodyText"/>
        <w:numPr>
          <w:ilvl w:val="0"/>
          <w:numId w:val="43"/>
        </w:numPr>
        <w:spacing w:before="120" w:line="259" w:lineRule="auto"/>
        <w:contextualSpacing/>
        <w:rPr>
          <w:lang w:eastAsia="en-US"/>
        </w:rPr>
      </w:pPr>
      <w:r>
        <w:rPr>
          <w:lang w:eastAsia="en-US"/>
        </w:rPr>
        <w:lastRenderedPageBreak/>
        <w:t>Mobilisation plan</w:t>
      </w:r>
      <w:r w:rsidR="00D55DDB">
        <w:rPr>
          <w:lang w:eastAsia="en-US"/>
        </w:rPr>
        <w:t xml:space="preserve"> (July – October 2014)</w:t>
      </w:r>
    </w:p>
    <w:p w14:paraId="683A38BB" w14:textId="533E4F86" w:rsidR="00FB2692" w:rsidRDefault="00FB2692" w:rsidP="00D1168C">
      <w:pPr>
        <w:pStyle w:val="BodyText"/>
        <w:numPr>
          <w:ilvl w:val="0"/>
          <w:numId w:val="43"/>
        </w:numPr>
        <w:spacing w:before="120" w:line="259" w:lineRule="auto"/>
        <w:contextualSpacing/>
        <w:rPr>
          <w:lang w:eastAsia="en-US"/>
        </w:rPr>
      </w:pPr>
      <w:r>
        <w:rPr>
          <w:lang w:eastAsia="en-US"/>
        </w:rPr>
        <w:t>Risk management plan #1 (July – December 2014)</w:t>
      </w:r>
    </w:p>
    <w:p w14:paraId="207B8DEF" w14:textId="77777777" w:rsidR="00FB2692" w:rsidRDefault="00FB2692" w:rsidP="00D1168C">
      <w:pPr>
        <w:pStyle w:val="BodyText"/>
        <w:numPr>
          <w:ilvl w:val="0"/>
          <w:numId w:val="43"/>
        </w:numPr>
        <w:spacing w:before="120" w:line="259" w:lineRule="auto"/>
        <w:contextualSpacing/>
        <w:rPr>
          <w:lang w:eastAsia="en-US"/>
        </w:rPr>
      </w:pPr>
      <w:r>
        <w:rPr>
          <w:lang w:eastAsia="en-US"/>
        </w:rPr>
        <w:t>Three-month work plan (October – December 2014)</w:t>
      </w:r>
    </w:p>
    <w:p w14:paraId="178B3A0A" w14:textId="68C9A8F0" w:rsidR="00FB2692" w:rsidRDefault="00FB2692" w:rsidP="007B55A9">
      <w:pPr>
        <w:pStyle w:val="BodyText"/>
        <w:numPr>
          <w:ilvl w:val="0"/>
          <w:numId w:val="43"/>
        </w:numPr>
        <w:spacing w:before="120" w:line="259" w:lineRule="auto"/>
        <w:ind w:left="714" w:hanging="357"/>
        <w:rPr>
          <w:lang w:eastAsia="en-US"/>
        </w:rPr>
      </w:pPr>
      <w:r>
        <w:rPr>
          <w:lang w:eastAsia="en-US"/>
        </w:rPr>
        <w:t>Six-month work plan (January – June 2015).</w:t>
      </w:r>
    </w:p>
    <w:p w14:paraId="5EAB2B31" w14:textId="7B7CFAF6" w:rsidR="00D55DDB" w:rsidRDefault="00D55DDB" w:rsidP="00D1168C">
      <w:pPr>
        <w:pStyle w:val="BodyText"/>
        <w:spacing w:before="120" w:line="259" w:lineRule="auto"/>
        <w:contextualSpacing/>
        <w:rPr>
          <w:lang w:eastAsia="en-US"/>
        </w:rPr>
      </w:pPr>
      <w:r>
        <w:rPr>
          <w:lang w:eastAsia="en-US"/>
        </w:rPr>
        <w:t>All of the above outputs were accepted by DFAT</w:t>
      </w:r>
      <w:r w:rsidR="00AD29E0">
        <w:rPr>
          <w:lang w:eastAsia="en-US"/>
        </w:rPr>
        <w:t xml:space="preserve"> (some with no change, others with requests for minor change and additions)</w:t>
      </w:r>
      <w:r>
        <w:rPr>
          <w:lang w:eastAsia="en-US"/>
        </w:rPr>
        <w:t>, a strong indication of the quality of the process and end product.</w:t>
      </w:r>
    </w:p>
    <w:p w14:paraId="67621B71" w14:textId="1B62FB6C" w:rsidR="00FB2692" w:rsidRDefault="00FB2692" w:rsidP="00D1168C">
      <w:pPr>
        <w:pStyle w:val="BodyText"/>
        <w:spacing w:before="120" w:line="259" w:lineRule="auto"/>
        <w:contextualSpacing/>
        <w:rPr>
          <w:lang w:eastAsia="en-US"/>
        </w:rPr>
      </w:pPr>
    </w:p>
    <w:p w14:paraId="671D47D8" w14:textId="77777777" w:rsidR="002B2F60" w:rsidRPr="002B2F60" w:rsidRDefault="002B2F60" w:rsidP="00D1168C">
      <w:pPr>
        <w:spacing w:before="120" w:after="120" w:line="259" w:lineRule="auto"/>
        <w:contextualSpacing/>
        <w:rPr>
          <w:rFonts w:cs="Arial"/>
          <w:b/>
          <w:szCs w:val="20"/>
        </w:rPr>
      </w:pPr>
      <w:r w:rsidRPr="002B2F60">
        <w:rPr>
          <w:rFonts w:cs="Arial"/>
          <w:b/>
          <w:szCs w:val="20"/>
        </w:rPr>
        <w:t>Policies and procedures</w:t>
      </w:r>
    </w:p>
    <w:p w14:paraId="3FF068EA" w14:textId="25294321" w:rsidR="002B2F60" w:rsidRPr="00481486" w:rsidRDefault="002B2F60" w:rsidP="007B55A9">
      <w:pPr>
        <w:spacing w:before="120" w:after="120" w:line="259" w:lineRule="auto"/>
        <w:rPr>
          <w:rFonts w:cs="Arial"/>
          <w:szCs w:val="20"/>
        </w:rPr>
      </w:pPr>
      <w:r>
        <w:rPr>
          <w:rFonts w:cs="Arial"/>
          <w:szCs w:val="20"/>
        </w:rPr>
        <w:t xml:space="preserve">Overall the </w:t>
      </w:r>
      <w:r w:rsidR="004F294E">
        <w:rPr>
          <w:rFonts w:cs="Arial"/>
          <w:szCs w:val="20"/>
        </w:rPr>
        <w:t xml:space="preserve">system of </w:t>
      </w:r>
      <w:r>
        <w:rPr>
          <w:rFonts w:cs="Arial"/>
          <w:szCs w:val="20"/>
        </w:rPr>
        <w:t xml:space="preserve">policy and </w:t>
      </w:r>
      <w:r w:rsidR="004F294E">
        <w:rPr>
          <w:rFonts w:cs="Arial"/>
          <w:szCs w:val="20"/>
        </w:rPr>
        <w:t>procedures</w:t>
      </w:r>
      <w:r>
        <w:rPr>
          <w:rFonts w:cs="Arial"/>
          <w:szCs w:val="20"/>
        </w:rPr>
        <w:t xml:space="preserve"> are </w:t>
      </w:r>
      <w:r w:rsidR="004F294E">
        <w:rPr>
          <w:rFonts w:cs="Arial"/>
          <w:szCs w:val="20"/>
        </w:rPr>
        <w:t>performing</w:t>
      </w:r>
      <w:r>
        <w:rPr>
          <w:rFonts w:cs="Arial"/>
          <w:szCs w:val="20"/>
        </w:rPr>
        <w:t xml:space="preserve"> well</w:t>
      </w:r>
      <w:r w:rsidR="004F294E">
        <w:rPr>
          <w:rFonts w:cs="Arial"/>
          <w:szCs w:val="20"/>
        </w:rPr>
        <w:t>.</w:t>
      </w:r>
      <w:r>
        <w:rPr>
          <w:rFonts w:cs="Arial"/>
          <w:szCs w:val="20"/>
        </w:rPr>
        <w:t xml:space="preserve"> There is now a robust </w:t>
      </w:r>
      <w:r w:rsidR="004F294E">
        <w:rPr>
          <w:rFonts w:cs="Arial"/>
          <w:szCs w:val="20"/>
        </w:rPr>
        <w:t xml:space="preserve">suite of operational </w:t>
      </w:r>
      <w:r>
        <w:rPr>
          <w:rFonts w:cs="Arial"/>
          <w:szCs w:val="20"/>
        </w:rPr>
        <w:t xml:space="preserve">policies tailored for </w:t>
      </w:r>
      <w:r w:rsidR="004F294E">
        <w:rPr>
          <w:rFonts w:cs="Arial"/>
          <w:szCs w:val="20"/>
        </w:rPr>
        <w:t>PSP2</w:t>
      </w:r>
      <w:r>
        <w:rPr>
          <w:rFonts w:cs="Arial"/>
          <w:szCs w:val="20"/>
        </w:rPr>
        <w:t xml:space="preserve"> and they are readily accessible to staff</w:t>
      </w:r>
      <w:r w:rsidR="0050138D">
        <w:rPr>
          <w:rFonts w:cs="Arial"/>
          <w:szCs w:val="20"/>
        </w:rPr>
        <w:t xml:space="preserve"> and used by managers for decision-making</w:t>
      </w:r>
      <w:r>
        <w:rPr>
          <w:rFonts w:cs="Arial"/>
          <w:szCs w:val="20"/>
        </w:rPr>
        <w:t xml:space="preserve">. Policy socialisation </w:t>
      </w:r>
      <w:r w:rsidR="004F294E">
        <w:rPr>
          <w:rFonts w:cs="Arial"/>
          <w:szCs w:val="20"/>
        </w:rPr>
        <w:t xml:space="preserve">has been undertaken with more </w:t>
      </w:r>
      <w:r w:rsidR="0050138D">
        <w:rPr>
          <w:rFonts w:cs="Arial"/>
          <w:szCs w:val="20"/>
        </w:rPr>
        <w:t>planned for early 2015. A</w:t>
      </w:r>
      <w:r>
        <w:rPr>
          <w:rFonts w:cs="Arial"/>
          <w:szCs w:val="20"/>
        </w:rPr>
        <w:t>s feedback from staff is received, revisions are made where appropriate.</w:t>
      </w:r>
    </w:p>
    <w:p w14:paraId="695A0E05" w14:textId="13143726" w:rsidR="002B2F60" w:rsidRDefault="002B2F60" w:rsidP="007B55A9">
      <w:pPr>
        <w:spacing w:before="120" w:after="120" w:line="259" w:lineRule="auto"/>
        <w:rPr>
          <w:rFonts w:cs="Arial"/>
          <w:szCs w:val="20"/>
        </w:rPr>
      </w:pPr>
      <w:r>
        <w:rPr>
          <w:rFonts w:cs="Arial"/>
          <w:szCs w:val="20"/>
        </w:rPr>
        <w:t xml:space="preserve">The </w:t>
      </w:r>
      <w:r w:rsidR="0050138D">
        <w:rPr>
          <w:rFonts w:cs="Arial"/>
          <w:szCs w:val="20"/>
        </w:rPr>
        <w:t xml:space="preserve">operational </w:t>
      </w:r>
      <w:r>
        <w:rPr>
          <w:rFonts w:cs="Arial"/>
          <w:szCs w:val="20"/>
        </w:rPr>
        <w:t xml:space="preserve">policies and systems are outlined in the </w:t>
      </w:r>
      <w:r w:rsidR="004F294E">
        <w:rPr>
          <w:rFonts w:cs="Arial"/>
          <w:szCs w:val="20"/>
        </w:rPr>
        <w:t>PSP2</w:t>
      </w:r>
      <w:r>
        <w:rPr>
          <w:rFonts w:cs="Arial"/>
          <w:szCs w:val="20"/>
        </w:rPr>
        <w:t xml:space="preserve"> </w:t>
      </w:r>
      <w:r w:rsidR="004F294E">
        <w:rPr>
          <w:rFonts w:cs="Arial"/>
          <w:szCs w:val="20"/>
        </w:rPr>
        <w:t>operations manual</w:t>
      </w:r>
      <w:r>
        <w:rPr>
          <w:rFonts w:cs="Arial"/>
          <w:szCs w:val="20"/>
        </w:rPr>
        <w:t xml:space="preserve">. The </w:t>
      </w:r>
      <w:r w:rsidR="004F294E">
        <w:rPr>
          <w:rFonts w:cs="Arial"/>
          <w:szCs w:val="20"/>
        </w:rPr>
        <w:t>manual</w:t>
      </w:r>
      <w:r>
        <w:rPr>
          <w:rFonts w:cs="Arial"/>
          <w:szCs w:val="20"/>
        </w:rPr>
        <w:t xml:space="preserve"> was submitted to DFAT </w:t>
      </w:r>
      <w:r w:rsidR="004F294E">
        <w:rPr>
          <w:rFonts w:cs="Arial"/>
          <w:szCs w:val="20"/>
        </w:rPr>
        <w:t>on 3</w:t>
      </w:r>
      <w:r>
        <w:rPr>
          <w:rFonts w:cs="Arial"/>
          <w:szCs w:val="20"/>
        </w:rPr>
        <w:t xml:space="preserve"> October </w:t>
      </w:r>
      <w:r w:rsidR="004F294E">
        <w:rPr>
          <w:rFonts w:cs="Arial"/>
          <w:szCs w:val="20"/>
        </w:rPr>
        <w:t xml:space="preserve">2014 </w:t>
      </w:r>
      <w:r>
        <w:rPr>
          <w:rFonts w:cs="Arial"/>
          <w:szCs w:val="20"/>
        </w:rPr>
        <w:t xml:space="preserve">as a contract deliverable and was accepted in November 2014. The </w:t>
      </w:r>
      <w:r w:rsidR="004F294E">
        <w:rPr>
          <w:rFonts w:cs="Arial"/>
          <w:szCs w:val="20"/>
        </w:rPr>
        <w:t>manual</w:t>
      </w:r>
      <w:r>
        <w:rPr>
          <w:rFonts w:cs="Arial"/>
          <w:szCs w:val="20"/>
        </w:rPr>
        <w:t xml:space="preserve"> is updated as the program evolves, and </w:t>
      </w:r>
      <w:r w:rsidR="0050138D">
        <w:rPr>
          <w:rFonts w:cs="Arial"/>
          <w:szCs w:val="20"/>
        </w:rPr>
        <w:t xml:space="preserve">as </w:t>
      </w:r>
      <w:r>
        <w:rPr>
          <w:rFonts w:cs="Arial"/>
          <w:szCs w:val="20"/>
        </w:rPr>
        <w:t xml:space="preserve">areas </w:t>
      </w:r>
      <w:r w:rsidR="0050138D">
        <w:rPr>
          <w:rFonts w:cs="Arial"/>
          <w:szCs w:val="20"/>
        </w:rPr>
        <w:t xml:space="preserve">emerge where policy guidance is </w:t>
      </w:r>
      <w:r>
        <w:rPr>
          <w:rFonts w:cs="Arial"/>
          <w:szCs w:val="20"/>
        </w:rPr>
        <w:t>requir</w:t>
      </w:r>
      <w:r w:rsidR="0050138D">
        <w:rPr>
          <w:rFonts w:cs="Arial"/>
          <w:szCs w:val="20"/>
        </w:rPr>
        <w:t>ed</w:t>
      </w:r>
      <w:r>
        <w:rPr>
          <w:rFonts w:cs="Arial"/>
          <w:szCs w:val="20"/>
        </w:rPr>
        <w:t xml:space="preserve">. The </w:t>
      </w:r>
      <w:r w:rsidR="0050138D">
        <w:rPr>
          <w:rFonts w:cs="Arial"/>
          <w:szCs w:val="20"/>
        </w:rPr>
        <w:t>operations manual</w:t>
      </w:r>
      <w:r>
        <w:rPr>
          <w:rFonts w:cs="Arial"/>
          <w:szCs w:val="20"/>
        </w:rPr>
        <w:t xml:space="preserve"> provides </w:t>
      </w:r>
      <w:r w:rsidR="0050138D">
        <w:rPr>
          <w:rFonts w:cs="Arial"/>
          <w:szCs w:val="20"/>
        </w:rPr>
        <w:t>three</w:t>
      </w:r>
      <w:r>
        <w:rPr>
          <w:rFonts w:cs="Arial"/>
          <w:szCs w:val="20"/>
        </w:rPr>
        <w:t xml:space="preserve"> levels of policy</w:t>
      </w:r>
      <w:r w:rsidR="0050138D">
        <w:rPr>
          <w:rFonts w:cs="Arial"/>
          <w:szCs w:val="20"/>
        </w:rPr>
        <w:t xml:space="preserve"> and procedural guidance: o</w:t>
      </w:r>
      <w:r>
        <w:rPr>
          <w:rFonts w:cs="Arial"/>
          <w:szCs w:val="20"/>
        </w:rPr>
        <w:t xml:space="preserve">perational policies, operational guidelines, and forms and templates. </w:t>
      </w:r>
      <w:r w:rsidR="0050138D">
        <w:rPr>
          <w:rFonts w:cs="Arial"/>
          <w:szCs w:val="20"/>
        </w:rPr>
        <w:t>Eight topical</w:t>
      </w:r>
      <w:r>
        <w:rPr>
          <w:rFonts w:cs="Arial"/>
          <w:szCs w:val="20"/>
        </w:rPr>
        <w:t xml:space="preserve"> areas </w:t>
      </w:r>
      <w:r w:rsidR="0050138D">
        <w:rPr>
          <w:rFonts w:cs="Arial"/>
          <w:szCs w:val="20"/>
        </w:rPr>
        <w:t>are included</w:t>
      </w:r>
      <w:r>
        <w:rPr>
          <w:rFonts w:cs="Arial"/>
          <w:szCs w:val="20"/>
        </w:rPr>
        <w:t>: program management</w:t>
      </w:r>
      <w:r w:rsidR="007B55A9">
        <w:rPr>
          <w:rFonts w:cs="Arial"/>
          <w:szCs w:val="20"/>
        </w:rPr>
        <w:t>;</w:t>
      </w:r>
      <w:r>
        <w:rPr>
          <w:rFonts w:cs="Arial"/>
          <w:szCs w:val="20"/>
        </w:rPr>
        <w:t xml:space="preserve"> activities</w:t>
      </w:r>
      <w:r w:rsidR="007B55A9">
        <w:rPr>
          <w:rFonts w:cs="Arial"/>
          <w:szCs w:val="20"/>
        </w:rPr>
        <w:t>;</w:t>
      </w:r>
      <w:r>
        <w:rPr>
          <w:rFonts w:cs="Arial"/>
          <w:szCs w:val="20"/>
        </w:rPr>
        <w:t xml:space="preserve"> communications</w:t>
      </w:r>
      <w:r w:rsidR="007B55A9">
        <w:rPr>
          <w:rFonts w:cs="Arial"/>
          <w:szCs w:val="20"/>
        </w:rPr>
        <w:t>;</w:t>
      </w:r>
      <w:r>
        <w:rPr>
          <w:rFonts w:cs="Arial"/>
          <w:szCs w:val="20"/>
        </w:rPr>
        <w:t xml:space="preserve"> finance</w:t>
      </w:r>
      <w:r w:rsidR="007B55A9">
        <w:rPr>
          <w:rFonts w:cs="Arial"/>
          <w:szCs w:val="20"/>
        </w:rPr>
        <w:t>;</w:t>
      </w:r>
      <w:r>
        <w:rPr>
          <w:rFonts w:cs="Arial"/>
          <w:szCs w:val="20"/>
        </w:rPr>
        <w:t xml:space="preserve"> human resources</w:t>
      </w:r>
      <w:r w:rsidR="007B55A9">
        <w:rPr>
          <w:rFonts w:cs="Arial"/>
          <w:szCs w:val="20"/>
        </w:rPr>
        <w:t>;</w:t>
      </w:r>
      <w:r>
        <w:rPr>
          <w:rFonts w:cs="Arial"/>
          <w:szCs w:val="20"/>
        </w:rPr>
        <w:t xml:space="preserve"> logistics</w:t>
      </w:r>
      <w:r w:rsidR="007B55A9">
        <w:rPr>
          <w:rFonts w:cs="Arial"/>
          <w:szCs w:val="20"/>
        </w:rPr>
        <w:t>;</w:t>
      </w:r>
      <w:r>
        <w:rPr>
          <w:rFonts w:cs="Arial"/>
          <w:szCs w:val="20"/>
        </w:rPr>
        <w:t xml:space="preserve"> procurement</w:t>
      </w:r>
      <w:r w:rsidR="007B55A9">
        <w:rPr>
          <w:rFonts w:cs="Arial"/>
          <w:szCs w:val="20"/>
        </w:rPr>
        <w:t>,</w:t>
      </w:r>
      <w:r>
        <w:rPr>
          <w:rFonts w:cs="Arial"/>
          <w:szCs w:val="20"/>
        </w:rPr>
        <w:t xml:space="preserve"> assets and facilities</w:t>
      </w:r>
      <w:r w:rsidR="007B55A9">
        <w:rPr>
          <w:rFonts w:cs="Arial"/>
          <w:szCs w:val="20"/>
        </w:rPr>
        <w:t>;</w:t>
      </w:r>
      <w:r>
        <w:rPr>
          <w:rFonts w:cs="Arial"/>
          <w:szCs w:val="20"/>
        </w:rPr>
        <w:t xml:space="preserve"> and work health </w:t>
      </w:r>
      <w:r w:rsidR="007B55A9">
        <w:rPr>
          <w:rFonts w:cs="Arial"/>
          <w:szCs w:val="20"/>
        </w:rPr>
        <w:t xml:space="preserve">and </w:t>
      </w:r>
      <w:r>
        <w:rPr>
          <w:rFonts w:cs="Arial"/>
          <w:szCs w:val="20"/>
        </w:rPr>
        <w:t xml:space="preserve">safety. </w:t>
      </w:r>
      <w:r w:rsidR="0050138D">
        <w:rPr>
          <w:rFonts w:cs="Arial"/>
          <w:szCs w:val="20"/>
        </w:rPr>
        <w:t>To date, t</w:t>
      </w:r>
      <w:r>
        <w:rPr>
          <w:rFonts w:cs="Arial"/>
          <w:szCs w:val="20"/>
        </w:rPr>
        <w:t xml:space="preserve">here are 17 operational policies developed specifically for </w:t>
      </w:r>
      <w:r w:rsidR="004F294E">
        <w:rPr>
          <w:rFonts w:cs="Arial"/>
          <w:szCs w:val="20"/>
        </w:rPr>
        <w:t>PSP2</w:t>
      </w:r>
      <w:r>
        <w:rPr>
          <w:rFonts w:cs="Arial"/>
          <w:szCs w:val="20"/>
        </w:rPr>
        <w:t xml:space="preserve">. </w:t>
      </w:r>
      <w:r w:rsidR="0050138D">
        <w:rPr>
          <w:rFonts w:cs="Arial"/>
          <w:szCs w:val="20"/>
        </w:rPr>
        <w:t>O</w:t>
      </w:r>
      <w:r>
        <w:rPr>
          <w:rFonts w:cs="Arial"/>
          <w:szCs w:val="20"/>
        </w:rPr>
        <w:t>perations staff received training on the policies across two half days in November</w:t>
      </w:r>
      <w:r w:rsidR="0050138D">
        <w:rPr>
          <w:rFonts w:cs="Arial"/>
          <w:szCs w:val="20"/>
        </w:rPr>
        <w:t xml:space="preserve"> 2014; </w:t>
      </w:r>
      <w:r>
        <w:rPr>
          <w:rFonts w:cs="Arial"/>
          <w:szCs w:val="20"/>
        </w:rPr>
        <w:t xml:space="preserve">refresher </w:t>
      </w:r>
      <w:r w:rsidR="0050138D">
        <w:rPr>
          <w:rFonts w:cs="Arial"/>
          <w:szCs w:val="20"/>
        </w:rPr>
        <w:t xml:space="preserve">training </w:t>
      </w:r>
      <w:r>
        <w:rPr>
          <w:rFonts w:cs="Arial"/>
          <w:szCs w:val="20"/>
        </w:rPr>
        <w:t xml:space="preserve">will be conducted bi-annually. The </w:t>
      </w:r>
      <w:r w:rsidR="0050138D">
        <w:rPr>
          <w:rFonts w:cs="Arial"/>
          <w:szCs w:val="20"/>
        </w:rPr>
        <w:t xml:space="preserve">manual </w:t>
      </w:r>
      <w:r>
        <w:rPr>
          <w:rFonts w:cs="Arial"/>
          <w:szCs w:val="20"/>
        </w:rPr>
        <w:t xml:space="preserve">is stored in protected form on </w:t>
      </w:r>
      <w:r w:rsidR="007B55A9">
        <w:rPr>
          <w:rFonts w:cs="Arial"/>
          <w:szCs w:val="20"/>
        </w:rPr>
        <w:t>SharePoint</w:t>
      </w:r>
      <w:r>
        <w:rPr>
          <w:rFonts w:cs="Arial"/>
          <w:szCs w:val="20"/>
        </w:rPr>
        <w:t xml:space="preserve"> (program intranet), one version for LES and one for ITA.</w:t>
      </w:r>
    </w:p>
    <w:p w14:paraId="1E389F45" w14:textId="54D25D9E" w:rsidR="002B2F60" w:rsidRPr="00176587" w:rsidRDefault="002B2F60" w:rsidP="007B55A9">
      <w:pPr>
        <w:spacing w:before="120" w:after="120" w:line="259" w:lineRule="auto"/>
        <w:rPr>
          <w:rFonts w:cs="Arial"/>
          <w:szCs w:val="20"/>
        </w:rPr>
      </w:pPr>
      <w:r>
        <w:rPr>
          <w:rFonts w:cs="Arial"/>
          <w:szCs w:val="20"/>
        </w:rPr>
        <w:t xml:space="preserve">Policy adequacy varies from policy to policy. In terms of meeting DFAT and </w:t>
      </w:r>
      <w:proofErr w:type="spellStart"/>
      <w:r>
        <w:rPr>
          <w:rFonts w:cs="Arial"/>
          <w:szCs w:val="20"/>
        </w:rPr>
        <w:t>Cardno</w:t>
      </w:r>
      <w:proofErr w:type="spellEnd"/>
      <w:r>
        <w:rPr>
          <w:rFonts w:cs="Arial"/>
          <w:szCs w:val="20"/>
        </w:rPr>
        <w:t xml:space="preserve"> requirements, the policies ensure that requirements outlined in the head contract </w:t>
      </w:r>
      <w:r w:rsidR="007B55A9">
        <w:rPr>
          <w:rFonts w:cs="Arial"/>
          <w:szCs w:val="20"/>
        </w:rPr>
        <w:t xml:space="preserve">and corporate policies </w:t>
      </w:r>
      <w:r>
        <w:rPr>
          <w:rFonts w:cs="Arial"/>
          <w:szCs w:val="20"/>
        </w:rPr>
        <w:t xml:space="preserve">are met, and in this regard policies are adequate. As </w:t>
      </w:r>
      <w:r w:rsidR="004F294E">
        <w:rPr>
          <w:rFonts w:cs="Arial"/>
          <w:szCs w:val="20"/>
        </w:rPr>
        <w:t>PSP2</w:t>
      </w:r>
      <w:r>
        <w:rPr>
          <w:rFonts w:cs="Arial"/>
          <w:szCs w:val="20"/>
        </w:rPr>
        <w:t xml:space="preserve"> implementation progresses, some policy areas require further development to meet changing program needs, and the needs of a large </w:t>
      </w:r>
      <w:r w:rsidR="0050138D">
        <w:rPr>
          <w:rFonts w:cs="Arial"/>
          <w:szCs w:val="20"/>
        </w:rPr>
        <w:t xml:space="preserve">team of multi-disciplinary and multi-national </w:t>
      </w:r>
      <w:r w:rsidR="007B55A9">
        <w:rPr>
          <w:rFonts w:cs="Arial"/>
          <w:szCs w:val="20"/>
        </w:rPr>
        <w:t>staff</w:t>
      </w:r>
      <w:r>
        <w:rPr>
          <w:rFonts w:cs="Arial"/>
          <w:szCs w:val="20"/>
        </w:rPr>
        <w:t xml:space="preserve">. The emerging sub-national focus is an example of an area that will require </w:t>
      </w:r>
      <w:r w:rsidR="007B55A9">
        <w:rPr>
          <w:rFonts w:cs="Arial"/>
          <w:szCs w:val="20"/>
        </w:rPr>
        <w:t xml:space="preserve">additional </w:t>
      </w:r>
      <w:r>
        <w:rPr>
          <w:rFonts w:cs="Arial"/>
          <w:szCs w:val="20"/>
        </w:rPr>
        <w:t xml:space="preserve">policy </w:t>
      </w:r>
      <w:r w:rsidR="007B55A9">
        <w:rPr>
          <w:rFonts w:cs="Arial"/>
          <w:szCs w:val="20"/>
        </w:rPr>
        <w:t>development</w:t>
      </w:r>
      <w:r>
        <w:rPr>
          <w:rFonts w:cs="Arial"/>
          <w:szCs w:val="20"/>
        </w:rPr>
        <w:t xml:space="preserve">. The HR section of the </w:t>
      </w:r>
      <w:r w:rsidR="0050138D">
        <w:rPr>
          <w:rFonts w:cs="Arial"/>
          <w:szCs w:val="20"/>
        </w:rPr>
        <w:t>manual</w:t>
      </w:r>
      <w:r>
        <w:rPr>
          <w:rFonts w:cs="Arial"/>
          <w:szCs w:val="20"/>
        </w:rPr>
        <w:t xml:space="preserve"> </w:t>
      </w:r>
      <w:r w:rsidR="0050138D">
        <w:rPr>
          <w:rFonts w:cs="Arial"/>
          <w:szCs w:val="20"/>
        </w:rPr>
        <w:t xml:space="preserve">is </w:t>
      </w:r>
      <w:r>
        <w:rPr>
          <w:rFonts w:cs="Arial"/>
          <w:szCs w:val="20"/>
        </w:rPr>
        <w:t xml:space="preserve">incomplete </w:t>
      </w:r>
      <w:r w:rsidR="0050138D">
        <w:rPr>
          <w:rFonts w:cs="Arial"/>
          <w:szCs w:val="20"/>
        </w:rPr>
        <w:t xml:space="preserve">and </w:t>
      </w:r>
      <w:r>
        <w:rPr>
          <w:rFonts w:cs="Arial"/>
          <w:szCs w:val="20"/>
        </w:rPr>
        <w:t>will be updated in the next reporting period. Staff engagement with policy is active, although some policies are not as well accepted by staff, an example being the LES medical benefits policy. LES provided some feedback and the policy was updated, however LES remain dissatisfied that their medical expense claims are taxed under Timorese law.</w:t>
      </w:r>
    </w:p>
    <w:p w14:paraId="2BC35120" w14:textId="77777777" w:rsidR="002B2F60" w:rsidRDefault="002B2F60" w:rsidP="00D1168C">
      <w:pPr>
        <w:pStyle w:val="BodyText"/>
        <w:spacing w:before="120" w:line="259" w:lineRule="auto"/>
        <w:contextualSpacing/>
        <w:rPr>
          <w:lang w:eastAsia="en-US"/>
        </w:rPr>
      </w:pPr>
    </w:p>
    <w:p w14:paraId="0A5E0D4D" w14:textId="77777777" w:rsidR="002B2F60" w:rsidRPr="002B2F60" w:rsidRDefault="002B2F60" w:rsidP="00D1168C">
      <w:pPr>
        <w:spacing w:before="120" w:after="120" w:line="259" w:lineRule="auto"/>
        <w:contextualSpacing/>
        <w:rPr>
          <w:rFonts w:cs="Arial"/>
          <w:b/>
          <w:szCs w:val="20"/>
        </w:rPr>
      </w:pPr>
      <w:r w:rsidRPr="002B2F60">
        <w:rPr>
          <w:rFonts w:cs="Arial"/>
          <w:b/>
          <w:szCs w:val="20"/>
        </w:rPr>
        <w:t>Activity management</w:t>
      </w:r>
    </w:p>
    <w:p w14:paraId="40987BF6" w14:textId="77777777" w:rsidR="00077F22" w:rsidRDefault="004F294E" w:rsidP="007B55A9">
      <w:pPr>
        <w:spacing w:before="120" w:after="120" w:line="259" w:lineRule="auto"/>
        <w:rPr>
          <w:rFonts w:cs="Arial"/>
          <w:szCs w:val="20"/>
        </w:rPr>
      </w:pPr>
      <w:r>
        <w:rPr>
          <w:rFonts w:cs="Arial"/>
          <w:szCs w:val="20"/>
        </w:rPr>
        <w:t>A</w:t>
      </w:r>
      <w:r w:rsidRPr="002B2F60">
        <w:rPr>
          <w:rFonts w:cs="Arial"/>
          <w:szCs w:val="20"/>
        </w:rPr>
        <w:t>ctivit</w:t>
      </w:r>
      <w:r>
        <w:rPr>
          <w:rFonts w:cs="Arial"/>
          <w:szCs w:val="20"/>
        </w:rPr>
        <w:t>ies were</w:t>
      </w:r>
      <w:r w:rsidRPr="002B2F60">
        <w:rPr>
          <w:rFonts w:cs="Arial"/>
          <w:szCs w:val="20"/>
        </w:rPr>
        <w:t xml:space="preserve"> a large component of the </w:t>
      </w:r>
      <w:r>
        <w:rPr>
          <w:rFonts w:cs="Arial"/>
          <w:szCs w:val="20"/>
        </w:rPr>
        <w:t>PSP1</w:t>
      </w:r>
      <w:r w:rsidRPr="002B2F60">
        <w:rPr>
          <w:rFonts w:cs="Arial"/>
          <w:szCs w:val="20"/>
        </w:rPr>
        <w:t xml:space="preserve"> budget</w:t>
      </w:r>
      <w:r w:rsidR="00077F22">
        <w:rPr>
          <w:rFonts w:cs="Arial"/>
          <w:szCs w:val="20"/>
        </w:rPr>
        <w:t xml:space="preserve"> and this continues to be the case in PSP2</w:t>
      </w:r>
      <w:r w:rsidR="007C0F62">
        <w:rPr>
          <w:rFonts w:cs="Arial"/>
          <w:szCs w:val="20"/>
        </w:rPr>
        <w:t>. They</w:t>
      </w:r>
      <w:r w:rsidRPr="002B2F60">
        <w:rPr>
          <w:rFonts w:cs="Arial"/>
          <w:szCs w:val="20"/>
        </w:rPr>
        <w:t xml:space="preserve"> ha</w:t>
      </w:r>
      <w:r>
        <w:rPr>
          <w:rFonts w:cs="Arial"/>
          <w:szCs w:val="20"/>
        </w:rPr>
        <w:t>ve</w:t>
      </w:r>
      <w:r w:rsidRPr="002B2F60">
        <w:rPr>
          <w:rFonts w:cs="Arial"/>
          <w:szCs w:val="20"/>
        </w:rPr>
        <w:t xml:space="preserve"> been a valued tool of support for the PNDS Secretariat and ha</w:t>
      </w:r>
      <w:r w:rsidR="007C0F62">
        <w:rPr>
          <w:rFonts w:cs="Arial"/>
          <w:szCs w:val="20"/>
        </w:rPr>
        <w:t>ve</w:t>
      </w:r>
      <w:r w:rsidRPr="002B2F60">
        <w:rPr>
          <w:rFonts w:cs="Arial"/>
          <w:szCs w:val="20"/>
        </w:rPr>
        <w:t xml:space="preserve"> supported advisers to achieve their work plans. </w:t>
      </w:r>
    </w:p>
    <w:p w14:paraId="1A84F6EF" w14:textId="25F2C68E" w:rsidR="00077F22" w:rsidRPr="00077F22" w:rsidRDefault="004F294E" w:rsidP="00C13D33">
      <w:pPr>
        <w:spacing w:before="120" w:after="120" w:line="259" w:lineRule="auto"/>
        <w:rPr>
          <w:lang w:eastAsia="en-US"/>
        </w:rPr>
      </w:pPr>
      <w:r w:rsidRPr="002B2F60">
        <w:rPr>
          <w:rFonts w:cs="Arial"/>
          <w:szCs w:val="20"/>
        </w:rPr>
        <w:t xml:space="preserve">For </w:t>
      </w:r>
      <w:r>
        <w:rPr>
          <w:rFonts w:cs="Arial"/>
          <w:szCs w:val="20"/>
        </w:rPr>
        <w:t>PSP2</w:t>
      </w:r>
      <w:r w:rsidRPr="002B2F60">
        <w:rPr>
          <w:rFonts w:cs="Arial"/>
          <w:szCs w:val="20"/>
        </w:rPr>
        <w:t xml:space="preserve"> the process was</w:t>
      </w:r>
      <w:r w:rsidR="00077F22">
        <w:rPr>
          <w:rFonts w:cs="Arial"/>
          <w:szCs w:val="20"/>
        </w:rPr>
        <w:t xml:space="preserve"> re-designed to move from numerous, small-</w:t>
      </w:r>
      <w:r w:rsidRPr="002B2F60">
        <w:rPr>
          <w:rFonts w:cs="Arial"/>
          <w:szCs w:val="20"/>
        </w:rPr>
        <w:t xml:space="preserve">scale requests to </w:t>
      </w:r>
      <w:r>
        <w:rPr>
          <w:rFonts w:cs="Arial"/>
          <w:szCs w:val="20"/>
        </w:rPr>
        <w:t>use of</w:t>
      </w:r>
      <w:r w:rsidRPr="002B2F60">
        <w:rPr>
          <w:rFonts w:cs="Arial"/>
          <w:szCs w:val="20"/>
        </w:rPr>
        <w:t xml:space="preserve"> larger activities covering the </w:t>
      </w:r>
      <w:r w:rsidR="00077F22">
        <w:rPr>
          <w:rFonts w:cs="Arial"/>
          <w:szCs w:val="20"/>
        </w:rPr>
        <w:t>full financial year</w:t>
      </w:r>
      <w:r w:rsidRPr="002B2F60">
        <w:rPr>
          <w:rFonts w:cs="Arial"/>
          <w:szCs w:val="20"/>
        </w:rPr>
        <w:t xml:space="preserve">. A total of </w:t>
      </w:r>
      <w:r w:rsidR="007B55A9">
        <w:rPr>
          <w:rFonts w:cs="Arial"/>
          <w:szCs w:val="20"/>
        </w:rPr>
        <w:t>five</w:t>
      </w:r>
      <w:r w:rsidRPr="002B2F60">
        <w:rPr>
          <w:rFonts w:cs="Arial"/>
          <w:szCs w:val="20"/>
        </w:rPr>
        <w:t xml:space="preserve"> activi</w:t>
      </w:r>
      <w:r w:rsidR="007B55A9">
        <w:rPr>
          <w:rFonts w:cs="Arial"/>
          <w:szCs w:val="20"/>
        </w:rPr>
        <w:t>ties were designed and approved</w:t>
      </w:r>
      <w:r w:rsidRPr="002B2F60">
        <w:rPr>
          <w:rFonts w:cs="Arial"/>
          <w:szCs w:val="20"/>
        </w:rPr>
        <w:t xml:space="preserve">. </w:t>
      </w:r>
      <w:r>
        <w:rPr>
          <w:rFonts w:cs="Arial"/>
          <w:szCs w:val="20"/>
        </w:rPr>
        <w:t>The new process involved</w:t>
      </w:r>
      <w:r w:rsidR="007B55A9">
        <w:rPr>
          <w:rFonts w:cs="Arial"/>
          <w:szCs w:val="20"/>
        </w:rPr>
        <w:t xml:space="preserve"> </w:t>
      </w:r>
      <w:r w:rsidR="002B2F60" w:rsidRPr="00077F22">
        <w:rPr>
          <w:rFonts w:cs="Arial"/>
          <w:szCs w:val="20"/>
        </w:rPr>
        <w:t xml:space="preserve">more extensive consultation and planning with the </w:t>
      </w:r>
      <w:r w:rsidRPr="00077F22">
        <w:rPr>
          <w:rFonts w:cs="Arial"/>
          <w:szCs w:val="20"/>
        </w:rPr>
        <w:t>secretariat</w:t>
      </w:r>
      <w:r w:rsidR="007B55A9">
        <w:rPr>
          <w:rFonts w:cs="Arial"/>
          <w:szCs w:val="20"/>
        </w:rPr>
        <w:t xml:space="preserve"> such that the</w:t>
      </w:r>
      <w:r w:rsidRPr="00077F22">
        <w:rPr>
          <w:rFonts w:cs="Arial"/>
          <w:szCs w:val="20"/>
        </w:rPr>
        <w:t xml:space="preserve"> </w:t>
      </w:r>
      <w:r w:rsidR="00077F22">
        <w:rPr>
          <w:rFonts w:cs="Arial"/>
          <w:szCs w:val="20"/>
        </w:rPr>
        <w:t>end results were</w:t>
      </w:r>
      <w:r w:rsidRPr="00077F22">
        <w:rPr>
          <w:rFonts w:cs="Arial"/>
          <w:szCs w:val="20"/>
        </w:rPr>
        <w:t xml:space="preserve"> a better reflection of secretariat pri</w:t>
      </w:r>
      <w:r w:rsidR="002B2F60" w:rsidRPr="00077F22">
        <w:rPr>
          <w:rFonts w:cs="Arial"/>
          <w:szCs w:val="20"/>
        </w:rPr>
        <w:t>orities</w:t>
      </w:r>
      <w:r w:rsidR="007B55A9">
        <w:rPr>
          <w:rFonts w:cs="Arial"/>
          <w:szCs w:val="20"/>
        </w:rPr>
        <w:t xml:space="preserve">. The process also </w:t>
      </w:r>
      <w:r w:rsidR="00C13D33">
        <w:rPr>
          <w:rFonts w:cs="Arial"/>
          <w:szCs w:val="20"/>
        </w:rPr>
        <w:t xml:space="preserve">established a </w:t>
      </w:r>
      <w:r w:rsidR="007C0F62" w:rsidRPr="00077F22">
        <w:rPr>
          <w:rFonts w:cs="Arial"/>
          <w:szCs w:val="20"/>
        </w:rPr>
        <w:t xml:space="preserve">more efficient and streamlined approach towards </w:t>
      </w:r>
      <w:r w:rsidR="002B2F60" w:rsidRPr="00077F22">
        <w:rPr>
          <w:rFonts w:cs="Arial"/>
          <w:szCs w:val="20"/>
        </w:rPr>
        <w:t>DFAT approvals</w:t>
      </w:r>
      <w:r w:rsidR="00C13D33">
        <w:rPr>
          <w:rFonts w:cs="Arial"/>
          <w:szCs w:val="20"/>
        </w:rPr>
        <w:t xml:space="preserve">. </w:t>
      </w:r>
    </w:p>
    <w:p w14:paraId="5CB6C0F8" w14:textId="20C1465F" w:rsidR="002B2F60" w:rsidRDefault="002B2F60" w:rsidP="00C13D33">
      <w:pPr>
        <w:spacing w:before="120" w:after="120" w:line="259" w:lineRule="auto"/>
        <w:rPr>
          <w:lang w:eastAsia="en-US"/>
        </w:rPr>
      </w:pPr>
      <w:r w:rsidRPr="00077F22">
        <w:rPr>
          <w:rFonts w:cs="Arial"/>
          <w:szCs w:val="20"/>
        </w:rPr>
        <w:t xml:space="preserve">After the activity designs were approved, sub-activity requests are </w:t>
      </w:r>
      <w:r w:rsidR="00C13D33">
        <w:rPr>
          <w:rFonts w:cs="Arial"/>
          <w:szCs w:val="20"/>
        </w:rPr>
        <w:t>used by the TAT to</w:t>
      </w:r>
      <w:r w:rsidRPr="00077F22">
        <w:rPr>
          <w:rFonts w:cs="Arial"/>
          <w:szCs w:val="20"/>
        </w:rPr>
        <w:t xml:space="preserve"> request operational support </w:t>
      </w:r>
      <w:r w:rsidR="00C13D33">
        <w:rPr>
          <w:rFonts w:cs="Arial"/>
          <w:szCs w:val="20"/>
        </w:rPr>
        <w:t>from</w:t>
      </w:r>
      <w:r w:rsidRPr="00077F22">
        <w:rPr>
          <w:rFonts w:cs="Arial"/>
          <w:szCs w:val="20"/>
        </w:rPr>
        <w:t xml:space="preserve"> </w:t>
      </w:r>
      <w:proofErr w:type="spellStart"/>
      <w:r w:rsidR="007C0F62" w:rsidRPr="00077F22">
        <w:rPr>
          <w:rFonts w:cs="Arial"/>
          <w:szCs w:val="20"/>
        </w:rPr>
        <w:t>Cardno</w:t>
      </w:r>
      <w:proofErr w:type="spellEnd"/>
      <w:r w:rsidR="00CB0253">
        <w:rPr>
          <w:rFonts w:cs="Arial"/>
          <w:szCs w:val="20"/>
        </w:rPr>
        <w:t xml:space="preserve">; </w:t>
      </w:r>
      <w:r w:rsidRPr="00077F22">
        <w:rPr>
          <w:rFonts w:cs="Arial"/>
          <w:szCs w:val="20"/>
        </w:rPr>
        <w:t xml:space="preserve">these are approved if </w:t>
      </w:r>
      <w:r w:rsidR="00CB0253">
        <w:rPr>
          <w:rFonts w:cs="Arial"/>
          <w:szCs w:val="20"/>
        </w:rPr>
        <w:t>consistent with</w:t>
      </w:r>
      <w:r w:rsidRPr="00077F22">
        <w:rPr>
          <w:rFonts w:cs="Arial"/>
          <w:szCs w:val="20"/>
        </w:rPr>
        <w:t xml:space="preserve"> the activity design. Since July </w:t>
      </w:r>
      <w:r w:rsidR="00CB0253">
        <w:rPr>
          <w:rFonts w:cs="Arial"/>
          <w:szCs w:val="20"/>
        </w:rPr>
        <w:t xml:space="preserve">2104, </w:t>
      </w:r>
      <w:r w:rsidRPr="00077F22">
        <w:rPr>
          <w:rFonts w:cs="Arial"/>
          <w:szCs w:val="20"/>
        </w:rPr>
        <w:t xml:space="preserve">a total of 58 formal sub-activity requests have been completed or </w:t>
      </w:r>
      <w:r w:rsidR="00CB0253">
        <w:rPr>
          <w:rFonts w:cs="Arial"/>
          <w:szCs w:val="20"/>
        </w:rPr>
        <w:t>are underway</w:t>
      </w:r>
      <w:r w:rsidRPr="00077F22">
        <w:rPr>
          <w:rFonts w:cs="Arial"/>
          <w:szCs w:val="20"/>
        </w:rPr>
        <w:t xml:space="preserve">, </w:t>
      </w:r>
      <w:r w:rsidR="00CB0253">
        <w:rPr>
          <w:rFonts w:cs="Arial"/>
          <w:szCs w:val="20"/>
        </w:rPr>
        <w:t>ranging from procurement</w:t>
      </w:r>
      <w:r w:rsidRPr="00077F22">
        <w:rPr>
          <w:rFonts w:cs="Arial"/>
          <w:szCs w:val="20"/>
        </w:rPr>
        <w:t xml:space="preserve"> of assets and consumables, to trainings, meeting</w:t>
      </w:r>
      <w:r w:rsidR="00CB0253">
        <w:rPr>
          <w:rFonts w:cs="Arial"/>
          <w:szCs w:val="20"/>
        </w:rPr>
        <w:t xml:space="preserve"> </w:t>
      </w:r>
      <w:r w:rsidRPr="00077F22">
        <w:rPr>
          <w:rFonts w:cs="Arial"/>
          <w:szCs w:val="20"/>
        </w:rPr>
        <w:t>s</w:t>
      </w:r>
      <w:r w:rsidR="00CB0253">
        <w:rPr>
          <w:rFonts w:cs="Arial"/>
          <w:szCs w:val="20"/>
        </w:rPr>
        <w:t>upport</w:t>
      </w:r>
      <w:r w:rsidRPr="00077F22">
        <w:rPr>
          <w:rFonts w:cs="Arial"/>
          <w:szCs w:val="20"/>
        </w:rPr>
        <w:t xml:space="preserve"> and media</w:t>
      </w:r>
      <w:r>
        <w:rPr>
          <w:lang w:eastAsia="en-US"/>
        </w:rPr>
        <w:t xml:space="preserve"> engagement.</w:t>
      </w:r>
    </w:p>
    <w:p w14:paraId="155E42A8" w14:textId="5C2FD51C" w:rsidR="003233E7" w:rsidRDefault="007C0F62" w:rsidP="003233E7">
      <w:pPr>
        <w:spacing w:before="120" w:after="120" w:line="259" w:lineRule="auto"/>
        <w:rPr>
          <w:rFonts w:cs="Arial"/>
          <w:szCs w:val="20"/>
        </w:rPr>
      </w:pPr>
      <w:r>
        <w:rPr>
          <w:rFonts w:cs="Arial"/>
          <w:szCs w:val="20"/>
        </w:rPr>
        <w:t xml:space="preserve">The new activity </w:t>
      </w:r>
      <w:r w:rsidRPr="004F294E">
        <w:rPr>
          <w:rFonts w:cs="Arial"/>
          <w:szCs w:val="20"/>
        </w:rPr>
        <w:t xml:space="preserve">management </w:t>
      </w:r>
      <w:r>
        <w:rPr>
          <w:rFonts w:cs="Arial"/>
          <w:szCs w:val="20"/>
        </w:rPr>
        <w:t>system has worked well in terms of increasing</w:t>
      </w:r>
      <w:r w:rsidR="00C13D33">
        <w:rPr>
          <w:rFonts w:cs="Arial"/>
          <w:szCs w:val="20"/>
        </w:rPr>
        <w:t xml:space="preserve"> the</w:t>
      </w:r>
      <w:r>
        <w:rPr>
          <w:rFonts w:cs="Arial"/>
          <w:szCs w:val="20"/>
        </w:rPr>
        <w:t xml:space="preserve"> involvement by advisers and the PNDS Secretariat. However, </w:t>
      </w:r>
      <w:r w:rsidR="00C13D33">
        <w:rPr>
          <w:rFonts w:cs="Arial"/>
          <w:szCs w:val="20"/>
        </w:rPr>
        <w:t xml:space="preserve">it is </w:t>
      </w:r>
      <w:r w:rsidR="00C13D33" w:rsidRPr="00C13D33">
        <w:rPr>
          <w:rFonts w:cs="Arial"/>
          <w:szCs w:val="20"/>
        </w:rPr>
        <w:t>a more time consuming process</w:t>
      </w:r>
      <w:r w:rsidR="00C13D33">
        <w:rPr>
          <w:rFonts w:cs="Arial"/>
          <w:szCs w:val="20"/>
        </w:rPr>
        <w:t xml:space="preserve">; </w:t>
      </w:r>
      <w:r>
        <w:rPr>
          <w:rFonts w:cs="Arial"/>
          <w:szCs w:val="20"/>
        </w:rPr>
        <w:t xml:space="preserve">as </w:t>
      </w:r>
      <w:r w:rsidR="00134BFB">
        <w:rPr>
          <w:rFonts w:cs="Arial"/>
          <w:szCs w:val="20"/>
        </w:rPr>
        <w:t>design and approvals did not occur until November 2014 – four months</w:t>
      </w:r>
      <w:r>
        <w:rPr>
          <w:rFonts w:cs="Arial"/>
          <w:szCs w:val="20"/>
        </w:rPr>
        <w:t xml:space="preserve"> into the financial year </w:t>
      </w:r>
      <w:r w:rsidR="00134BFB">
        <w:rPr>
          <w:rFonts w:cs="Arial"/>
          <w:szCs w:val="20"/>
        </w:rPr>
        <w:t xml:space="preserve">- </w:t>
      </w:r>
      <w:r>
        <w:rPr>
          <w:rFonts w:cs="Arial"/>
          <w:szCs w:val="20"/>
        </w:rPr>
        <w:t>a number of the activities are behind in implementation.</w:t>
      </w:r>
      <w:r w:rsidR="00C13D33">
        <w:rPr>
          <w:rFonts w:cs="Arial"/>
          <w:szCs w:val="20"/>
        </w:rPr>
        <w:t xml:space="preserve"> G</w:t>
      </w:r>
      <w:r w:rsidR="00C13D33" w:rsidRPr="00C13D33">
        <w:rPr>
          <w:rFonts w:cs="Arial"/>
          <w:szCs w:val="20"/>
        </w:rPr>
        <w:t xml:space="preserve">aps </w:t>
      </w:r>
      <w:r w:rsidR="00C13D33">
        <w:rPr>
          <w:rFonts w:cs="Arial"/>
          <w:szCs w:val="20"/>
        </w:rPr>
        <w:t xml:space="preserve">remain </w:t>
      </w:r>
      <w:r w:rsidR="00C13D33" w:rsidRPr="00C13D33">
        <w:rPr>
          <w:rFonts w:cs="Arial"/>
          <w:szCs w:val="20"/>
        </w:rPr>
        <w:t>between DFAT priorities for funding and secretariat needs</w:t>
      </w:r>
      <w:r w:rsidR="00C13D33">
        <w:rPr>
          <w:rFonts w:cs="Arial"/>
          <w:szCs w:val="20"/>
        </w:rPr>
        <w:t xml:space="preserve"> however this always expected to be the case</w:t>
      </w:r>
      <w:r w:rsidR="00C13D33" w:rsidRPr="00C13D33">
        <w:rPr>
          <w:rFonts w:cs="Arial"/>
          <w:szCs w:val="20"/>
        </w:rPr>
        <w:t xml:space="preserve">. </w:t>
      </w:r>
      <w:r w:rsidR="003233E7">
        <w:rPr>
          <w:rFonts w:cs="Arial"/>
          <w:szCs w:val="20"/>
        </w:rPr>
        <w:br w:type="page"/>
      </w:r>
    </w:p>
    <w:p w14:paraId="6EB8A4E4" w14:textId="77777777" w:rsidR="0007363D" w:rsidRDefault="0007363D" w:rsidP="00D1168C">
      <w:pPr>
        <w:pStyle w:val="Heading3"/>
        <w:spacing w:before="120" w:line="259" w:lineRule="auto"/>
        <w:contextualSpacing/>
      </w:pPr>
      <w:r>
        <w:lastRenderedPageBreak/>
        <w:t>K</w:t>
      </w:r>
      <w:r w:rsidRPr="00326AD9">
        <w:t xml:space="preserve">ey factors </w:t>
      </w:r>
      <w:r>
        <w:t xml:space="preserve">affecting </w:t>
      </w:r>
      <w:r w:rsidRPr="00326AD9">
        <w:t>progress</w:t>
      </w:r>
    </w:p>
    <w:p w14:paraId="72FA99AF" w14:textId="670CB65F" w:rsidR="00FB2692" w:rsidRPr="007C0F62" w:rsidRDefault="00FB2692" w:rsidP="00D1168C">
      <w:pPr>
        <w:spacing w:before="120" w:after="120" w:line="259" w:lineRule="auto"/>
        <w:contextualSpacing/>
        <w:rPr>
          <w:rFonts w:cs="Arial"/>
          <w:szCs w:val="20"/>
        </w:rPr>
      </w:pPr>
      <w:r>
        <w:rPr>
          <w:lang w:eastAsia="en-US"/>
        </w:rPr>
        <w:t xml:space="preserve">Factors that made </w:t>
      </w:r>
      <w:r w:rsidRPr="007C0F62">
        <w:rPr>
          <w:rFonts w:cs="Arial"/>
          <w:szCs w:val="20"/>
        </w:rPr>
        <w:t xml:space="preserve">a </w:t>
      </w:r>
      <w:r w:rsidRPr="007C0F62">
        <w:rPr>
          <w:rFonts w:cs="Arial"/>
          <w:b/>
          <w:szCs w:val="20"/>
        </w:rPr>
        <w:t>positive contribution</w:t>
      </w:r>
      <w:r w:rsidRPr="007C0F62">
        <w:rPr>
          <w:rFonts w:cs="Arial"/>
          <w:szCs w:val="20"/>
        </w:rPr>
        <w:t xml:space="preserve"> to the </w:t>
      </w:r>
      <w:r w:rsidR="000E4F7F" w:rsidRPr="007C0F62">
        <w:rPr>
          <w:rFonts w:cs="Arial"/>
          <w:szCs w:val="20"/>
        </w:rPr>
        <w:t xml:space="preserve">program management </w:t>
      </w:r>
      <w:r w:rsidRPr="007C0F62">
        <w:rPr>
          <w:rFonts w:cs="Arial"/>
          <w:szCs w:val="20"/>
        </w:rPr>
        <w:t>system included:</w:t>
      </w:r>
    </w:p>
    <w:p w14:paraId="300DB0F5" w14:textId="12C7CF35" w:rsidR="007C0F62" w:rsidRDefault="00A6763A" w:rsidP="00D1168C">
      <w:pPr>
        <w:pStyle w:val="ListParagraph"/>
        <w:numPr>
          <w:ilvl w:val="0"/>
          <w:numId w:val="42"/>
        </w:numPr>
        <w:spacing w:before="120" w:after="120" w:line="259" w:lineRule="auto"/>
        <w:contextualSpacing/>
        <w:rPr>
          <w:rFonts w:cs="Arial"/>
          <w:szCs w:val="20"/>
        </w:rPr>
      </w:pPr>
      <w:r>
        <w:rPr>
          <w:rFonts w:cs="Arial"/>
          <w:szCs w:val="20"/>
        </w:rPr>
        <w:t>Extensive</w:t>
      </w:r>
      <w:r w:rsidR="000E4F7F" w:rsidRPr="007C0F62">
        <w:rPr>
          <w:rFonts w:cs="Arial"/>
          <w:szCs w:val="20"/>
        </w:rPr>
        <w:t xml:space="preserve"> previous experience </w:t>
      </w:r>
      <w:r w:rsidR="007C0F62">
        <w:rPr>
          <w:rFonts w:cs="Arial"/>
          <w:szCs w:val="20"/>
        </w:rPr>
        <w:t>in planning and MER amongst the operations team.</w:t>
      </w:r>
    </w:p>
    <w:p w14:paraId="18AA8FC7" w14:textId="7EC06696" w:rsidR="000E4F7F" w:rsidRPr="007C0F62" w:rsidRDefault="00A6763A" w:rsidP="00D1168C">
      <w:pPr>
        <w:pStyle w:val="ListParagraph"/>
        <w:numPr>
          <w:ilvl w:val="0"/>
          <w:numId w:val="42"/>
        </w:numPr>
        <w:spacing w:before="120" w:after="120" w:line="259" w:lineRule="auto"/>
        <w:contextualSpacing/>
        <w:rPr>
          <w:rFonts w:cs="Arial"/>
          <w:szCs w:val="20"/>
        </w:rPr>
      </w:pPr>
      <w:r>
        <w:rPr>
          <w:rFonts w:cs="Arial"/>
          <w:szCs w:val="20"/>
        </w:rPr>
        <w:t>B</w:t>
      </w:r>
      <w:r w:rsidRPr="007C0F62">
        <w:rPr>
          <w:rFonts w:cs="Arial"/>
          <w:szCs w:val="20"/>
        </w:rPr>
        <w:t xml:space="preserve">ased on </w:t>
      </w:r>
      <w:r>
        <w:rPr>
          <w:rFonts w:cs="Arial"/>
          <w:szCs w:val="20"/>
        </w:rPr>
        <w:t>the</w:t>
      </w:r>
      <w:r w:rsidRPr="007C0F62">
        <w:rPr>
          <w:rFonts w:cs="Arial"/>
          <w:szCs w:val="20"/>
        </w:rPr>
        <w:t xml:space="preserve"> history of interactions over the past two years</w:t>
      </w:r>
      <w:r>
        <w:rPr>
          <w:rFonts w:cs="Arial"/>
          <w:szCs w:val="20"/>
        </w:rPr>
        <w:t>, c</w:t>
      </w:r>
      <w:r w:rsidR="000E4F7F" w:rsidRPr="007C0F62">
        <w:rPr>
          <w:rFonts w:cs="Arial"/>
          <w:szCs w:val="20"/>
        </w:rPr>
        <w:t xml:space="preserve">lear understanding of </w:t>
      </w:r>
      <w:r>
        <w:rPr>
          <w:rFonts w:cs="Arial"/>
          <w:szCs w:val="20"/>
        </w:rPr>
        <w:t>and familiarity with DFAT requirements.</w:t>
      </w:r>
    </w:p>
    <w:p w14:paraId="4FCC9141" w14:textId="3391C1AF" w:rsidR="000E4F7F" w:rsidRPr="007C0F62" w:rsidRDefault="000E4F7F" w:rsidP="00D1168C">
      <w:pPr>
        <w:pStyle w:val="ListParagraph"/>
        <w:numPr>
          <w:ilvl w:val="0"/>
          <w:numId w:val="42"/>
        </w:numPr>
        <w:spacing w:before="120" w:after="120" w:line="259" w:lineRule="auto"/>
        <w:contextualSpacing/>
        <w:rPr>
          <w:rFonts w:cs="Arial"/>
          <w:szCs w:val="20"/>
        </w:rPr>
      </w:pPr>
      <w:r w:rsidRPr="007C0F62">
        <w:rPr>
          <w:rFonts w:cs="Arial"/>
          <w:szCs w:val="20"/>
        </w:rPr>
        <w:t>Availability of DFAT standards for MER to guide progress reporting.</w:t>
      </w:r>
    </w:p>
    <w:p w14:paraId="645E0FE7" w14:textId="50449E57" w:rsidR="00B70906" w:rsidRPr="007C0F62" w:rsidRDefault="00A6763A" w:rsidP="00D1168C">
      <w:pPr>
        <w:pStyle w:val="ListParagraph"/>
        <w:numPr>
          <w:ilvl w:val="0"/>
          <w:numId w:val="42"/>
        </w:numPr>
        <w:spacing w:before="120" w:after="120" w:line="259" w:lineRule="auto"/>
        <w:contextualSpacing/>
        <w:rPr>
          <w:rFonts w:cs="Arial"/>
          <w:szCs w:val="20"/>
        </w:rPr>
      </w:pPr>
      <w:r>
        <w:rPr>
          <w:rFonts w:cs="Arial"/>
          <w:szCs w:val="20"/>
        </w:rPr>
        <w:t>A c</w:t>
      </w:r>
      <w:r w:rsidR="00B70906" w:rsidRPr="007C0F62">
        <w:rPr>
          <w:rFonts w:cs="Arial"/>
          <w:szCs w:val="20"/>
        </w:rPr>
        <w:t xml:space="preserve">oncise and simple work </w:t>
      </w:r>
      <w:r w:rsidR="00C95CD0" w:rsidRPr="007C0F62">
        <w:rPr>
          <w:rFonts w:cs="Arial"/>
          <w:szCs w:val="20"/>
        </w:rPr>
        <w:t>plan</w:t>
      </w:r>
      <w:r w:rsidR="00B70906" w:rsidRPr="007C0F62">
        <w:rPr>
          <w:rFonts w:cs="Arial"/>
          <w:szCs w:val="20"/>
        </w:rPr>
        <w:t xml:space="preserve"> that provide</w:t>
      </w:r>
      <w:r>
        <w:rPr>
          <w:rFonts w:cs="Arial"/>
          <w:szCs w:val="20"/>
        </w:rPr>
        <w:t>d</w:t>
      </w:r>
      <w:r w:rsidR="00B70906" w:rsidRPr="007C0F62">
        <w:rPr>
          <w:rFonts w:cs="Arial"/>
          <w:szCs w:val="20"/>
        </w:rPr>
        <w:t xml:space="preserve"> a solid basis for implementation reporting.</w:t>
      </w:r>
    </w:p>
    <w:p w14:paraId="52B9E55A" w14:textId="5173A696" w:rsidR="005133A5" w:rsidRDefault="00A6763A" w:rsidP="00D1168C">
      <w:pPr>
        <w:pStyle w:val="ListParagraph"/>
        <w:numPr>
          <w:ilvl w:val="0"/>
          <w:numId w:val="42"/>
        </w:numPr>
        <w:spacing w:before="120" w:after="120" w:line="259" w:lineRule="auto"/>
        <w:contextualSpacing/>
        <w:rPr>
          <w:rFonts w:cs="Arial"/>
          <w:szCs w:val="20"/>
        </w:rPr>
      </w:pPr>
      <w:r>
        <w:rPr>
          <w:rFonts w:cs="Arial"/>
          <w:szCs w:val="20"/>
        </w:rPr>
        <w:t>Ability to b</w:t>
      </w:r>
      <w:r w:rsidR="005133A5" w:rsidRPr="006603FD">
        <w:rPr>
          <w:rFonts w:cs="Arial"/>
          <w:szCs w:val="20"/>
        </w:rPr>
        <w:t xml:space="preserve">uild on the </w:t>
      </w:r>
      <w:r w:rsidR="005133A5">
        <w:rPr>
          <w:rFonts w:cs="Arial"/>
          <w:szCs w:val="20"/>
        </w:rPr>
        <w:t xml:space="preserve">existing policies of </w:t>
      </w:r>
      <w:r w:rsidR="004F294E">
        <w:rPr>
          <w:rFonts w:cs="Arial"/>
          <w:szCs w:val="20"/>
        </w:rPr>
        <w:t>PSP1</w:t>
      </w:r>
      <w:r w:rsidR="005133A5">
        <w:rPr>
          <w:rFonts w:cs="Arial"/>
          <w:szCs w:val="20"/>
        </w:rPr>
        <w:t xml:space="preserve"> has eased the transition into </w:t>
      </w:r>
      <w:r w:rsidR="004F294E">
        <w:rPr>
          <w:rFonts w:cs="Arial"/>
          <w:szCs w:val="20"/>
        </w:rPr>
        <w:t>PSP2</w:t>
      </w:r>
      <w:r w:rsidR="005133A5">
        <w:rPr>
          <w:rFonts w:cs="Arial"/>
          <w:szCs w:val="20"/>
        </w:rPr>
        <w:t xml:space="preserve"> for staff and management</w:t>
      </w:r>
      <w:r>
        <w:rPr>
          <w:rFonts w:cs="Arial"/>
          <w:szCs w:val="20"/>
        </w:rPr>
        <w:t>.</w:t>
      </w:r>
    </w:p>
    <w:p w14:paraId="40A08F41" w14:textId="3666EA26" w:rsidR="005133A5" w:rsidRDefault="005133A5" w:rsidP="00D1168C">
      <w:pPr>
        <w:pStyle w:val="ListParagraph"/>
        <w:numPr>
          <w:ilvl w:val="0"/>
          <w:numId w:val="42"/>
        </w:numPr>
        <w:spacing w:before="120" w:after="120" w:line="259" w:lineRule="auto"/>
        <w:contextualSpacing/>
        <w:rPr>
          <w:rFonts w:cs="Arial"/>
          <w:szCs w:val="20"/>
        </w:rPr>
      </w:pPr>
      <w:r>
        <w:rPr>
          <w:rFonts w:cs="Arial"/>
          <w:szCs w:val="20"/>
        </w:rPr>
        <w:t xml:space="preserve">The staff survey </w:t>
      </w:r>
      <w:r w:rsidR="00A6763A">
        <w:rPr>
          <w:rFonts w:cs="Arial"/>
          <w:szCs w:val="20"/>
        </w:rPr>
        <w:t xml:space="preserve">results </w:t>
      </w:r>
      <w:r>
        <w:rPr>
          <w:rFonts w:cs="Arial"/>
          <w:szCs w:val="20"/>
        </w:rPr>
        <w:t xml:space="preserve">and </w:t>
      </w:r>
      <w:r w:rsidR="00A6763A">
        <w:rPr>
          <w:rFonts w:cs="Arial"/>
          <w:szCs w:val="20"/>
        </w:rPr>
        <w:t xml:space="preserve">personnel </w:t>
      </w:r>
      <w:r>
        <w:rPr>
          <w:rFonts w:cs="Arial"/>
          <w:szCs w:val="20"/>
        </w:rPr>
        <w:t xml:space="preserve">meetings </w:t>
      </w:r>
      <w:r w:rsidR="00C13D33">
        <w:rPr>
          <w:rFonts w:cs="Arial"/>
          <w:szCs w:val="20"/>
        </w:rPr>
        <w:t xml:space="preserve">generated very useful </w:t>
      </w:r>
      <w:r>
        <w:rPr>
          <w:rFonts w:cs="Arial"/>
          <w:szCs w:val="20"/>
        </w:rPr>
        <w:t>staff feedback on policies and procedure</w:t>
      </w:r>
      <w:r w:rsidR="007C0F62">
        <w:rPr>
          <w:rFonts w:cs="Arial"/>
          <w:szCs w:val="20"/>
        </w:rPr>
        <w:t>;</w:t>
      </w:r>
      <w:r>
        <w:rPr>
          <w:rFonts w:cs="Arial"/>
          <w:szCs w:val="20"/>
        </w:rPr>
        <w:t xml:space="preserve"> this </w:t>
      </w:r>
      <w:r w:rsidR="007C0F62">
        <w:rPr>
          <w:rFonts w:cs="Arial"/>
          <w:szCs w:val="20"/>
        </w:rPr>
        <w:t>help</w:t>
      </w:r>
      <w:r w:rsidR="00A6763A">
        <w:rPr>
          <w:rFonts w:cs="Arial"/>
          <w:szCs w:val="20"/>
        </w:rPr>
        <w:t>ed</w:t>
      </w:r>
      <w:r w:rsidR="007C0F62">
        <w:rPr>
          <w:rFonts w:cs="Arial"/>
          <w:szCs w:val="20"/>
        </w:rPr>
        <w:t xml:space="preserve"> ensure that the operations manual is</w:t>
      </w:r>
      <w:r>
        <w:rPr>
          <w:rFonts w:cs="Arial"/>
          <w:szCs w:val="20"/>
        </w:rPr>
        <w:t xml:space="preserve"> as relevant and </w:t>
      </w:r>
      <w:r w:rsidR="007C0F62">
        <w:rPr>
          <w:rFonts w:cs="Arial"/>
          <w:szCs w:val="20"/>
        </w:rPr>
        <w:t>systems as efficient as they can be.</w:t>
      </w:r>
    </w:p>
    <w:p w14:paraId="6AA4771E" w14:textId="5EECD1BD" w:rsidR="005133A5" w:rsidRDefault="005133A5" w:rsidP="00D1168C">
      <w:pPr>
        <w:pStyle w:val="ListParagraph"/>
        <w:numPr>
          <w:ilvl w:val="0"/>
          <w:numId w:val="42"/>
        </w:numPr>
        <w:spacing w:before="120" w:after="120" w:line="259" w:lineRule="auto"/>
        <w:contextualSpacing/>
        <w:rPr>
          <w:rFonts w:cs="Arial"/>
          <w:szCs w:val="20"/>
        </w:rPr>
      </w:pPr>
      <w:r>
        <w:rPr>
          <w:rFonts w:cs="Arial"/>
          <w:szCs w:val="20"/>
        </w:rPr>
        <w:t xml:space="preserve">Lessons learned from </w:t>
      </w:r>
      <w:r w:rsidR="004F294E">
        <w:rPr>
          <w:rFonts w:cs="Arial"/>
          <w:szCs w:val="20"/>
        </w:rPr>
        <w:t>PSP1</w:t>
      </w:r>
      <w:r>
        <w:rPr>
          <w:rFonts w:cs="Arial"/>
          <w:szCs w:val="20"/>
        </w:rPr>
        <w:t xml:space="preserve"> informed the need for changes to the activity management system</w:t>
      </w:r>
      <w:r w:rsidR="007C0F62">
        <w:rPr>
          <w:rFonts w:cs="Arial"/>
          <w:szCs w:val="20"/>
        </w:rPr>
        <w:t>.</w:t>
      </w:r>
    </w:p>
    <w:p w14:paraId="427AB72E" w14:textId="79A3B3FC" w:rsidR="005133A5" w:rsidRDefault="005133A5" w:rsidP="00D1168C">
      <w:pPr>
        <w:pStyle w:val="ListParagraph"/>
        <w:numPr>
          <w:ilvl w:val="0"/>
          <w:numId w:val="42"/>
        </w:numPr>
        <w:spacing w:before="120" w:after="120" w:line="259" w:lineRule="auto"/>
        <w:contextualSpacing/>
        <w:rPr>
          <w:rFonts w:cs="Arial"/>
          <w:szCs w:val="20"/>
        </w:rPr>
      </w:pPr>
      <w:r>
        <w:rPr>
          <w:rFonts w:cs="Arial"/>
          <w:szCs w:val="20"/>
        </w:rPr>
        <w:t>Close co-ordination with DFAT and fast turn-around on approvals and requests supported both the technical and operational teams to focus on implementation</w:t>
      </w:r>
      <w:r w:rsidR="007C0F62">
        <w:rPr>
          <w:rFonts w:cs="Arial"/>
          <w:szCs w:val="20"/>
        </w:rPr>
        <w:t>.</w:t>
      </w:r>
    </w:p>
    <w:p w14:paraId="7484690C" w14:textId="12E6B5D4" w:rsidR="0007363D" w:rsidRDefault="00FB2692" w:rsidP="00D1168C">
      <w:pPr>
        <w:pStyle w:val="BodyText"/>
        <w:spacing w:before="120" w:line="259" w:lineRule="auto"/>
        <w:contextualSpacing/>
        <w:rPr>
          <w:lang w:eastAsia="en-US"/>
        </w:rPr>
      </w:pPr>
      <w:r>
        <w:rPr>
          <w:lang w:eastAsia="en-US"/>
        </w:rPr>
        <w:t xml:space="preserve">Factors that made a </w:t>
      </w:r>
      <w:r w:rsidRPr="00FB2692">
        <w:rPr>
          <w:b/>
          <w:lang w:eastAsia="en-US"/>
        </w:rPr>
        <w:t>negative contribution</w:t>
      </w:r>
      <w:r>
        <w:rPr>
          <w:lang w:eastAsia="en-US"/>
        </w:rPr>
        <w:t xml:space="preserve"> included:</w:t>
      </w:r>
    </w:p>
    <w:p w14:paraId="6CA6A53D" w14:textId="2F437680" w:rsidR="00F86302" w:rsidRPr="007C0F62" w:rsidRDefault="00F86302" w:rsidP="00D1168C">
      <w:pPr>
        <w:pStyle w:val="ListParagraph"/>
        <w:numPr>
          <w:ilvl w:val="0"/>
          <w:numId w:val="42"/>
        </w:numPr>
        <w:spacing w:before="120" w:after="120" w:line="259" w:lineRule="auto"/>
        <w:contextualSpacing/>
        <w:rPr>
          <w:rFonts w:cs="Arial"/>
          <w:szCs w:val="20"/>
        </w:rPr>
      </w:pPr>
      <w:r>
        <w:rPr>
          <w:lang w:eastAsia="en-US"/>
        </w:rPr>
        <w:t xml:space="preserve">The </w:t>
      </w:r>
      <w:r w:rsidRPr="007C0F62">
        <w:rPr>
          <w:rFonts w:cs="Arial"/>
          <w:szCs w:val="20"/>
        </w:rPr>
        <w:t xml:space="preserve">draft PSP2 monitoring and </w:t>
      </w:r>
      <w:r w:rsidR="00C95CD0" w:rsidRPr="007C0F62">
        <w:rPr>
          <w:rFonts w:cs="Arial"/>
          <w:szCs w:val="20"/>
        </w:rPr>
        <w:t>evaluation</w:t>
      </w:r>
      <w:r w:rsidRPr="007C0F62">
        <w:rPr>
          <w:rFonts w:cs="Arial"/>
          <w:szCs w:val="20"/>
        </w:rPr>
        <w:t xml:space="preserve"> framework (MEF) has three major outcomes of which one is most relevant to the operations team, namely outcome </w:t>
      </w:r>
      <w:r w:rsidR="00C13D33">
        <w:rPr>
          <w:rFonts w:cs="Arial"/>
          <w:szCs w:val="20"/>
        </w:rPr>
        <w:t>#</w:t>
      </w:r>
      <w:r w:rsidRPr="007C0F62">
        <w:rPr>
          <w:rFonts w:cs="Arial"/>
          <w:szCs w:val="20"/>
        </w:rPr>
        <w:t xml:space="preserve">3: “PSP2 is managed in an efficient, effective and responsive manner”. However, responsibility for this outcome extends across multiple stakeholders and is much broader than the operations team alone. This lack of alignment between outcomes and specific </w:t>
      </w:r>
      <w:r w:rsidR="00C13D33" w:rsidRPr="007C0F62">
        <w:rPr>
          <w:rFonts w:cs="Arial"/>
          <w:szCs w:val="20"/>
        </w:rPr>
        <w:t>teams’</w:t>
      </w:r>
      <w:r w:rsidRPr="007C0F62">
        <w:rPr>
          <w:rFonts w:cs="Arial"/>
          <w:szCs w:val="20"/>
        </w:rPr>
        <w:t xml:space="preserve"> means there is a lack of clear accountability; MER is also complicated.</w:t>
      </w:r>
    </w:p>
    <w:p w14:paraId="5BA39E4B" w14:textId="449B48AF" w:rsidR="00F86302" w:rsidRPr="007C0F62" w:rsidRDefault="00F86302" w:rsidP="00D1168C">
      <w:pPr>
        <w:pStyle w:val="ListParagraph"/>
        <w:numPr>
          <w:ilvl w:val="0"/>
          <w:numId w:val="42"/>
        </w:numPr>
        <w:spacing w:before="120" w:after="120" w:line="259" w:lineRule="auto"/>
        <w:contextualSpacing/>
        <w:rPr>
          <w:rFonts w:cs="Arial"/>
          <w:szCs w:val="20"/>
        </w:rPr>
      </w:pPr>
      <w:r w:rsidRPr="007C0F62">
        <w:rPr>
          <w:rFonts w:cs="Arial"/>
          <w:szCs w:val="20"/>
        </w:rPr>
        <w:t xml:space="preserve">Further to the above, the mandate of the </w:t>
      </w:r>
      <w:proofErr w:type="spellStart"/>
      <w:r w:rsidRPr="007C0F62">
        <w:rPr>
          <w:rFonts w:cs="Arial"/>
          <w:szCs w:val="20"/>
        </w:rPr>
        <w:t>Cardno</w:t>
      </w:r>
      <w:proofErr w:type="spellEnd"/>
      <w:r w:rsidRPr="007C0F62">
        <w:rPr>
          <w:rFonts w:cs="Arial"/>
          <w:szCs w:val="20"/>
        </w:rPr>
        <w:t xml:space="preserve"> operations team is </w:t>
      </w:r>
      <w:r w:rsidR="00A6763A">
        <w:rPr>
          <w:rFonts w:cs="Arial"/>
          <w:szCs w:val="20"/>
        </w:rPr>
        <w:t>tightly defined</w:t>
      </w:r>
      <w:r w:rsidRPr="007C0F62">
        <w:rPr>
          <w:rFonts w:cs="Arial"/>
          <w:szCs w:val="20"/>
        </w:rPr>
        <w:t xml:space="preserve"> and focussed </w:t>
      </w:r>
      <w:r w:rsidR="00C95CD0" w:rsidRPr="007C0F62">
        <w:rPr>
          <w:rFonts w:cs="Arial"/>
          <w:szCs w:val="20"/>
        </w:rPr>
        <w:t>very</w:t>
      </w:r>
      <w:r w:rsidRPr="007C0F62">
        <w:rPr>
          <w:rFonts w:cs="Arial"/>
          <w:szCs w:val="20"/>
        </w:rPr>
        <w:t xml:space="preserve"> much on systems, activities and process rather than being outcome-based. Again, this points towards </w:t>
      </w:r>
      <w:proofErr w:type="gramStart"/>
      <w:r w:rsidRPr="007C0F62">
        <w:rPr>
          <w:rFonts w:cs="Arial"/>
          <w:szCs w:val="20"/>
        </w:rPr>
        <w:t xml:space="preserve">a </w:t>
      </w:r>
      <w:r w:rsidR="00C95CD0" w:rsidRPr="007C0F62">
        <w:rPr>
          <w:rFonts w:cs="Arial"/>
          <w:szCs w:val="20"/>
        </w:rPr>
        <w:t>disconnect</w:t>
      </w:r>
      <w:proofErr w:type="gramEnd"/>
      <w:r w:rsidRPr="007C0F62">
        <w:rPr>
          <w:rFonts w:cs="Arial"/>
          <w:szCs w:val="20"/>
        </w:rPr>
        <w:t xml:space="preserve"> between MEF design and its ultimate application as a tool to </w:t>
      </w:r>
      <w:r w:rsidR="00C13D33">
        <w:rPr>
          <w:rFonts w:cs="Arial"/>
          <w:szCs w:val="20"/>
        </w:rPr>
        <w:t>drive</w:t>
      </w:r>
      <w:r w:rsidRPr="007C0F62">
        <w:rPr>
          <w:rFonts w:cs="Arial"/>
          <w:szCs w:val="20"/>
        </w:rPr>
        <w:t xml:space="preserve"> planning and reporting.</w:t>
      </w:r>
    </w:p>
    <w:p w14:paraId="74C1934C" w14:textId="77255FEB" w:rsidR="005133A5" w:rsidRDefault="005133A5" w:rsidP="00D1168C">
      <w:pPr>
        <w:pStyle w:val="ListParagraph"/>
        <w:numPr>
          <w:ilvl w:val="0"/>
          <w:numId w:val="42"/>
        </w:numPr>
        <w:spacing w:before="120" w:after="120" w:line="259" w:lineRule="auto"/>
        <w:contextualSpacing/>
        <w:rPr>
          <w:rFonts w:cs="Arial"/>
          <w:szCs w:val="20"/>
        </w:rPr>
      </w:pPr>
      <w:r>
        <w:rPr>
          <w:rFonts w:cs="Arial"/>
          <w:szCs w:val="20"/>
        </w:rPr>
        <w:t xml:space="preserve">A change in HR manager during the </w:t>
      </w:r>
      <w:r w:rsidR="00A6763A">
        <w:rPr>
          <w:rFonts w:cs="Arial"/>
          <w:szCs w:val="20"/>
        </w:rPr>
        <w:t xml:space="preserve">reporting </w:t>
      </w:r>
      <w:r>
        <w:rPr>
          <w:rFonts w:cs="Arial"/>
          <w:szCs w:val="20"/>
        </w:rPr>
        <w:t xml:space="preserve">period slowed </w:t>
      </w:r>
      <w:r w:rsidR="00A6763A">
        <w:rPr>
          <w:rFonts w:cs="Arial"/>
          <w:szCs w:val="20"/>
        </w:rPr>
        <w:t>completion</w:t>
      </w:r>
      <w:r>
        <w:rPr>
          <w:rFonts w:cs="Arial"/>
          <w:szCs w:val="20"/>
        </w:rPr>
        <w:t xml:space="preserve"> of HR </w:t>
      </w:r>
      <w:r w:rsidR="00A6763A">
        <w:rPr>
          <w:rFonts w:cs="Arial"/>
          <w:szCs w:val="20"/>
        </w:rPr>
        <w:t>policies and procedures</w:t>
      </w:r>
      <w:r w:rsidR="007C0F62">
        <w:rPr>
          <w:rFonts w:cs="Arial"/>
          <w:szCs w:val="20"/>
        </w:rPr>
        <w:t>;</w:t>
      </w:r>
      <w:r>
        <w:rPr>
          <w:rFonts w:cs="Arial"/>
          <w:szCs w:val="20"/>
        </w:rPr>
        <w:t xml:space="preserve"> this will be </w:t>
      </w:r>
      <w:r w:rsidR="006C4EA4">
        <w:rPr>
          <w:rFonts w:cs="Arial"/>
          <w:szCs w:val="20"/>
        </w:rPr>
        <w:t xml:space="preserve">addressed </w:t>
      </w:r>
      <w:r>
        <w:rPr>
          <w:rFonts w:cs="Arial"/>
          <w:szCs w:val="20"/>
        </w:rPr>
        <w:t>in the next reporting period</w:t>
      </w:r>
      <w:r w:rsidR="007C0F62">
        <w:rPr>
          <w:rFonts w:cs="Arial"/>
          <w:szCs w:val="20"/>
        </w:rPr>
        <w:t>.</w:t>
      </w:r>
    </w:p>
    <w:p w14:paraId="7C7A3705" w14:textId="77777777" w:rsidR="006C4EA4" w:rsidRDefault="006C4EA4" w:rsidP="00D1168C">
      <w:pPr>
        <w:pStyle w:val="ListParagraph"/>
        <w:numPr>
          <w:ilvl w:val="0"/>
          <w:numId w:val="42"/>
        </w:numPr>
        <w:spacing w:before="120" w:after="120" w:line="259" w:lineRule="auto"/>
        <w:contextualSpacing/>
        <w:rPr>
          <w:rFonts w:cs="Arial"/>
          <w:szCs w:val="20"/>
        </w:rPr>
      </w:pPr>
      <w:r>
        <w:rPr>
          <w:rFonts w:cs="Arial"/>
          <w:szCs w:val="20"/>
        </w:rPr>
        <w:t>The completion of activity approvals in October and November 2014 has meant a late start to activity implementation.</w:t>
      </w:r>
    </w:p>
    <w:p w14:paraId="413CC45E" w14:textId="7D9BF58A" w:rsidR="005133A5" w:rsidRDefault="005133A5" w:rsidP="00D1168C">
      <w:pPr>
        <w:pStyle w:val="ListParagraph"/>
        <w:numPr>
          <w:ilvl w:val="0"/>
          <w:numId w:val="42"/>
        </w:numPr>
        <w:spacing w:before="120" w:after="120" w:line="259" w:lineRule="auto"/>
        <w:contextualSpacing/>
        <w:rPr>
          <w:rFonts w:cs="Arial"/>
          <w:szCs w:val="20"/>
        </w:rPr>
      </w:pPr>
      <w:r>
        <w:rPr>
          <w:rFonts w:cs="Arial"/>
          <w:szCs w:val="20"/>
        </w:rPr>
        <w:t xml:space="preserve">The design process </w:t>
      </w:r>
      <w:r w:rsidR="007C0F62">
        <w:rPr>
          <w:rFonts w:cs="Arial"/>
          <w:szCs w:val="20"/>
        </w:rPr>
        <w:t>for the capacity building activity</w:t>
      </w:r>
      <w:r>
        <w:rPr>
          <w:rFonts w:cs="Arial"/>
          <w:szCs w:val="20"/>
        </w:rPr>
        <w:t xml:space="preserve"> require</w:t>
      </w:r>
      <w:r w:rsidR="007C0F62">
        <w:rPr>
          <w:rFonts w:cs="Arial"/>
          <w:szCs w:val="20"/>
        </w:rPr>
        <w:t>d</w:t>
      </w:r>
      <w:r>
        <w:rPr>
          <w:rFonts w:cs="Arial"/>
          <w:szCs w:val="20"/>
        </w:rPr>
        <w:t xml:space="preserve"> a longer </w:t>
      </w:r>
      <w:r w:rsidR="007C0F62">
        <w:rPr>
          <w:rFonts w:cs="Arial"/>
          <w:szCs w:val="20"/>
        </w:rPr>
        <w:t xml:space="preserve">lead time for </w:t>
      </w:r>
      <w:r>
        <w:rPr>
          <w:rFonts w:cs="Arial"/>
          <w:szCs w:val="20"/>
        </w:rPr>
        <w:t>planning</w:t>
      </w:r>
      <w:r w:rsidR="006C4EA4">
        <w:rPr>
          <w:rFonts w:cs="Arial"/>
          <w:szCs w:val="20"/>
        </w:rPr>
        <w:t xml:space="preserve"> resulting in delays in approval, implementation and expenditure</w:t>
      </w:r>
      <w:r w:rsidR="007C0F62">
        <w:rPr>
          <w:rFonts w:cs="Arial"/>
          <w:szCs w:val="20"/>
        </w:rPr>
        <w:t>.</w:t>
      </w:r>
    </w:p>
    <w:p w14:paraId="47A632D1" w14:textId="0CE31FAF" w:rsidR="006C4EA4" w:rsidRDefault="005133A5" w:rsidP="00D1168C">
      <w:pPr>
        <w:pStyle w:val="ListParagraph"/>
        <w:numPr>
          <w:ilvl w:val="0"/>
          <w:numId w:val="42"/>
        </w:numPr>
        <w:spacing w:before="120" w:after="120" w:line="259" w:lineRule="auto"/>
        <w:contextualSpacing/>
        <w:rPr>
          <w:rFonts w:cs="Arial"/>
          <w:szCs w:val="20"/>
        </w:rPr>
      </w:pPr>
      <w:r>
        <w:rPr>
          <w:rFonts w:cs="Arial"/>
          <w:szCs w:val="20"/>
        </w:rPr>
        <w:t>The priorities of the PNDS Secretariat did not always align with the DFAT funding</w:t>
      </w:r>
      <w:r w:rsidR="006C4EA4">
        <w:rPr>
          <w:rFonts w:cs="Arial"/>
          <w:szCs w:val="20"/>
        </w:rPr>
        <w:t xml:space="preserve"> priorities</w:t>
      </w:r>
      <w:r>
        <w:rPr>
          <w:rFonts w:cs="Arial"/>
          <w:szCs w:val="20"/>
        </w:rPr>
        <w:t xml:space="preserve">, </w:t>
      </w:r>
      <w:r w:rsidR="006C4EA4">
        <w:rPr>
          <w:rFonts w:cs="Arial"/>
          <w:szCs w:val="20"/>
        </w:rPr>
        <w:t xml:space="preserve">causing </w:t>
      </w:r>
      <w:r w:rsidR="00C13D33">
        <w:rPr>
          <w:rFonts w:cs="Arial"/>
          <w:szCs w:val="20"/>
        </w:rPr>
        <w:t xml:space="preserve">some </w:t>
      </w:r>
      <w:r>
        <w:rPr>
          <w:rFonts w:cs="Arial"/>
          <w:szCs w:val="20"/>
        </w:rPr>
        <w:t xml:space="preserve">frustration </w:t>
      </w:r>
      <w:r w:rsidR="006C4EA4">
        <w:rPr>
          <w:rFonts w:cs="Arial"/>
          <w:szCs w:val="20"/>
        </w:rPr>
        <w:t xml:space="preserve">amongst </w:t>
      </w:r>
      <w:r>
        <w:rPr>
          <w:rFonts w:cs="Arial"/>
          <w:szCs w:val="20"/>
        </w:rPr>
        <w:t>advisers</w:t>
      </w:r>
      <w:r w:rsidR="006C4EA4">
        <w:rPr>
          <w:rFonts w:cs="Arial"/>
          <w:szCs w:val="20"/>
        </w:rPr>
        <w:t>.</w:t>
      </w:r>
    </w:p>
    <w:p w14:paraId="04907C10" w14:textId="0A0A80E3" w:rsidR="00FB2692" w:rsidRPr="0007363D" w:rsidRDefault="00FB2692" w:rsidP="00D1168C">
      <w:pPr>
        <w:pStyle w:val="BodyText"/>
        <w:spacing w:before="120" w:line="259" w:lineRule="auto"/>
        <w:contextualSpacing/>
        <w:rPr>
          <w:lang w:eastAsia="en-US"/>
        </w:rPr>
      </w:pPr>
    </w:p>
    <w:p w14:paraId="3C9ABA3C" w14:textId="77777777" w:rsidR="0007363D" w:rsidRDefault="0007363D" w:rsidP="00D1168C">
      <w:pPr>
        <w:pStyle w:val="Heading3"/>
        <w:spacing w:before="120" w:line="259" w:lineRule="auto"/>
        <w:contextualSpacing/>
      </w:pPr>
      <w:r>
        <w:t>I</w:t>
      </w:r>
      <w:r w:rsidRPr="00326AD9">
        <w:t>mplications</w:t>
      </w:r>
    </w:p>
    <w:p w14:paraId="16BED624" w14:textId="08536E44" w:rsidR="003233E7" w:rsidRDefault="00C13D33" w:rsidP="00D1168C">
      <w:pPr>
        <w:pStyle w:val="BodyText"/>
        <w:spacing w:before="120" w:line="259" w:lineRule="auto"/>
        <w:contextualSpacing/>
        <w:rPr>
          <w:rFonts w:cs="Arial"/>
          <w:szCs w:val="20"/>
        </w:rPr>
      </w:pPr>
      <w:r w:rsidRPr="007C0F62">
        <w:rPr>
          <w:rFonts w:cs="Arial"/>
          <w:szCs w:val="20"/>
        </w:rPr>
        <w:t xml:space="preserve">PSP1 was established as implementation </w:t>
      </w:r>
      <w:r>
        <w:rPr>
          <w:rFonts w:cs="Arial"/>
          <w:szCs w:val="20"/>
        </w:rPr>
        <w:t xml:space="preserve">of </w:t>
      </w:r>
      <w:r w:rsidRPr="007C0F62">
        <w:rPr>
          <w:rFonts w:cs="Arial"/>
          <w:szCs w:val="20"/>
        </w:rPr>
        <w:t>PNDS was moving at an extremely fast pace</w:t>
      </w:r>
      <w:r>
        <w:rPr>
          <w:rFonts w:cs="Arial"/>
          <w:szCs w:val="20"/>
        </w:rPr>
        <w:t xml:space="preserve"> (late-2012, early-2013); operational</w:t>
      </w:r>
      <w:r w:rsidRPr="007C0F62">
        <w:rPr>
          <w:rFonts w:cs="Arial"/>
          <w:szCs w:val="20"/>
        </w:rPr>
        <w:t xml:space="preserve"> policy </w:t>
      </w:r>
      <w:r>
        <w:rPr>
          <w:rFonts w:cs="Arial"/>
          <w:szCs w:val="20"/>
        </w:rPr>
        <w:t xml:space="preserve">guidance </w:t>
      </w:r>
      <w:r w:rsidRPr="007C0F62">
        <w:rPr>
          <w:rFonts w:cs="Arial"/>
          <w:szCs w:val="20"/>
        </w:rPr>
        <w:t>was patchy</w:t>
      </w:r>
      <w:r>
        <w:rPr>
          <w:rFonts w:cs="Arial"/>
          <w:szCs w:val="20"/>
        </w:rPr>
        <w:t xml:space="preserve"> at this time</w:t>
      </w:r>
      <w:r w:rsidRPr="007C0F62">
        <w:rPr>
          <w:rFonts w:cs="Arial"/>
          <w:szCs w:val="20"/>
        </w:rPr>
        <w:t xml:space="preserve">. </w:t>
      </w:r>
      <w:r>
        <w:rPr>
          <w:rFonts w:cs="Arial"/>
          <w:szCs w:val="20"/>
        </w:rPr>
        <w:t xml:space="preserve">In contrast, under PSP2 there is </w:t>
      </w:r>
      <w:r w:rsidR="005133A5" w:rsidRPr="005133A5">
        <w:rPr>
          <w:lang w:eastAsia="en-US"/>
        </w:rPr>
        <w:t xml:space="preserve">a more robust </w:t>
      </w:r>
      <w:r w:rsidR="005133A5" w:rsidRPr="007C0F62">
        <w:rPr>
          <w:rFonts w:cs="Arial"/>
          <w:szCs w:val="20"/>
        </w:rPr>
        <w:t xml:space="preserve">policy </w:t>
      </w:r>
      <w:r>
        <w:rPr>
          <w:rFonts w:cs="Arial"/>
          <w:szCs w:val="20"/>
        </w:rPr>
        <w:t xml:space="preserve">and planning </w:t>
      </w:r>
      <w:r w:rsidR="005133A5" w:rsidRPr="007C0F62">
        <w:rPr>
          <w:rFonts w:cs="Arial"/>
          <w:szCs w:val="20"/>
        </w:rPr>
        <w:t xml:space="preserve">environment </w:t>
      </w:r>
      <w:r>
        <w:rPr>
          <w:rFonts w:cs="Arial"/>
          <w:szCs w:val="20"/>
        </w:rPr>
        <w:t xml:space="preserve">that </w:t>
      </w:r>
      <w:r w:rsidR="005133A5" w:rsidRPr="007C0F62">
        <w:rPr>
          <w:rFonts w:cs="Arial"/>
          <w:szCs w:val="20"/>
        </w:rPr>
        <w:t xml:space="preserve">has </w:t>
      </w:r>
      <w:r w:rsidR="007C0F62">
        <w:rPr>
          <w:rFonts w:cs="Arial"/>
          <w:szCs w:val="20"/>
        </w:rPr>
        <w:t>given</w:t>
      </w:r>
      <w:r w:rsidR="005133A5" w:rsidRPr="007C0F62">
        <w:rPr>
          <w:rFonts w:cs="Arial"/>
          <w:szCs w:val="20"/>
        </w:rPr>
        <w:t xml:space="preserve"> more structure to the support program and </w:t>
      </w:r>
      <w:r w:rsidR="007C0F62">
        <w:rPr>
          <w:rFonts w:cs="Arial"/>
          <w:szCs w:val="20"/>
        </w:rPr>
        <w:t xml:space="preserve">aided </w:t>
      </w:r>
      <w:r w:rsidR="005133A5" w:rsidRPr="007C0F62">
        <w:rPr>
          <w:rFonts w:cs="Arial"/>
          <w:szCs w:val="20"/>
        </w:rPr>
        <w:t>management decision making.</w:t>
      </w:r>
    </w:p>
    <w:p w14:paraId="03B9E619" w14:textId="77777777" w:rsidR="003233E7" w:rsidRDefault="003233E7">
      <w:pPr>
        <w:ind w:left="3686" w:hanging="851"/>
        <w:rPr>
          <w:rFonts w:cs="Arial"/>
          <w:szCs w:val="20"/>
        </w:rPr>
      </w:pPr>
      <w:r>
        <w:rPr>
          <w:rFonts w:cs="Arial"/>
          <w:szCs w:val="20"/>
        </w:rPr>
        <w:br w:type="page"/>
      </w:r>
    </w:p>
    <w:p w14:paraId="16E76FEF" w14:textId="77777777" w:rsidR="0007363D" w:rsidRDefault="0007363D" w:rsidP="0007363D">
      <w:pPr>
        <w:pStyle w:val="Heading3"/>
      </w:pPr>
      <w:r>
        <w:lastRenderedPageBreak/>
        <w:t xml:space="preserve">Management </w:t>
      </w:r>
      <w:r w:rsidRPr="00326AD9">
        <w:t>responses</w:t>
      </w:r>
    </w:p>
    <w:tbl>
      <w:tblPr>
        <w:tblStyle w:val="TableGrid"/>
        <w:tblW w:w="9067" w:type="dxa"/>
        <w:tblLook w:val="04A0" w:firstRow="1" w:lastRow="0" w:firstColumn="1" w:lastColumn="0" w:noHBand="0" w:noVBand="1"/>
      </w:tblPr>
      <w:tblGrid>
        <w:gridCol w:w="3681"/>
        <w:gridCol w:w="1933"/>
        <w:gridCol w:w="10"/>
        <w:gridCol w:w="1426"/>
        <w:gridCol w:w="483"/>
        <w:gridCol w:w="1483"/>
        <w:gridCol w:w="51"/>
      </w:tblGrid>
      <w:tr w:rsidR="00F86302" w:rsidRPr="00407107" w14:paraId="1B85EEB5" w14:textId="77777777" w:rsidTr="00D26DB1">
        <w:trPr>
          <w:tblHeader/>
        </w:trPr>
        <w:tc>
          <w:tcPr>
            <w:tcW w:w="3681" w:type="dxa"/>
            <w:shd w:val="clear" w:color="auto" w:fill="FFC000"/>
            <w:vAlign w:val="center"/>
          </w:tcPr>
          <w:p w14:paraId="38CC1B28" w14:textId="77777777" w:rsidR="00F86302" w:rsidRPr="00407107" w:rsidRDefault="00F86302" w:rsidP="00D26DB1">
            <w:pPr>
              <w:rPr>
                <w:rFonts w:cs="Arial"/>
                <w:b/>
                <w:sz w:val="18"/>
                <w:szCs w:val="18"/>
              </w:rPr>
            </w:pPr>
            <w:r w:rsidRPr="00407107">
              <w:rPr>
                <w:rFonts w:cs="Arial"/>
                <w:b/>
                <w:sz w:val="18"/>
                <w:szCs w:val="18"/>
              </w:rPr>
              <w:t>Management action taken</w:t>
            </w:r>
          </w:p>
        </w:tc>
        <w:tc>
          <w:tcPr>
            <w:tcW w:w="1933" w:type="dxa"/>
            <w:shd w:val="clear" w:color="auto" w:fill="FFC000"/>
            <w:vAlign w:val="center"/>
          </w:tcPr>
          <w:p w14:paraId="093A9DDC" w14:textId="77777777" w:rsidR="00F86302" w:rsidRPr="00407107" w:rsidRDefault="00F86302" w:rsidP="00D26DB1">
            <w:pPr>
              <w:rPr>
                <w:rFonts w:cs="Arial"/>
                <w:b/>
                <w:sz w:val="18"/>
                <w:szCs w:val="18"/>
              </w:rPr>
            </w:pPr>
            <w:r w:rsidRPr="00407107">
              <w:rPr>
                <w:rFonts w:cs="Arial"/>
                <w:b/>
                <w:sz w:val="18"/>
                <w:szCs w:val="18"/>
              </w:rPr>
              <w:t>By whom</w:t>
            </w:r>
          </w:p>
        </w:tc>
        <w:tc>
          <w:tcPr>
            <w:tcW w:w="1436" w:type="dxa"/>
            <w:gridSpan w:val="2"/>
            <w:shd w:val="clear" w:color="auto" w:fill="FFC000"/>
            <w:vAlign w:val="center"/>
          </w:tcPr>
          <w:p w14:paraId="28C6A99C" w14:textId="77777777" w:rsidR="00F86302" w:rsidRPr="00407107" w:rsidRDefault="00F86302" w:rsidP="00D26DB1">
            <w:pPr>
              <w:rPr>
                <w:rFonts w:cs="Arial"/>
                <w:b/>
                <w:sz w:val="18"/>
                <w:szCs w:val="18"/>
              </w:rPr>
            </w:pPr>
            <w:r w:rsidRPr="00407107">
              <w:rPr>
                <w:rFonts w:cs="Arial"/>
                <w:b/>
                <w:sz w:val="18"/>
                <w:szCs w:val="18"/>
              </w:rPr>
              <w:t>When</w:t>
            </w:r>
          </w:p>
        </w:tc>
        <w:tc>
          <w:tcPr>
            <w:tcW w:w="2017" w:type="dxa"/>
            <w:gridSpan w:val="3"/>
            <w:shd w:val="clear" w:color="auto" w:fill="FFC000"/>
            <w:vAlign w:val="center"/>
          </w:tcPr>
          <w:p w14:paraId="68659159" w14:textId="77777777" w:rsidR="00F86302" w:rsidRPr="00407107" w:rsidRDefault="00F86302" w:rsidP="00D26DB1">
            <w:pPr>
              <w:rPr>
                <w:rFonts w:cs="Arial"/>
                <w:b/>
                <w:sz w:val="18"/>
                <w:szCs w:val="18"/>
              </w:rPr>
            </w:pPr>
            <w:r w:rsidRPr="00407107">
              <w:rPr>
                <w:rFonts w:cs="Arial"/>
                <w:b/>
                <w:sz w:val="18"/>
                <w:szCs w:val="18"/>
              </w:rPr>
              <w:t>Was action successful (Y/N)? Explain.</w:t>
            </w:r>
          </w:p>
        </w:tc>
      </w:tr>
      <w:tr w:rsidR="004B3C45" w:rsidRPr="00407107" w14:paraId="78C96779" w14:textId="77777777" w:rsidTr="004B3C45">
        <w:tc>
          <w:tcPr>
            <w:tcW w:w="3681" w:type="dxa"/>
            <w:vAlign w:val="center"/>
          </w:tcPr>
          <w:p w14:paraId="79CB64E5" w14:textId="77777777" w:rsidR="004B3C45" w:rsidRPr="00407107" w:rsidRDefault="004B3C45" w:rsidP="004B3C45">
            <w:pPr>
              <w:rPr>
                <w:rFonts w:cs="Arial"/>
                <w:sz w:val="18"/>
                <w:szCs w:val="18"/>
              </w:rPr>
            </w:pPr>
            <w:r w:rsidRPr="00407107">
              <w:rPr>
                <w:rFonts w:cs="Arial"/>
                <w:sz w:val="18"/>
                <w:szCs w:val="18"/>
              </w:rPr>
              <w:t>Policy changes – LES medical benefits, per diem, vehicle policy. These changes were based on feedback from staff or operations team targets for safety improvements</w:t>
            </w:r>
          </w:p>
        </w:tc>
        <w:tc>
          <w:tcPr>
            <w:tcW w:w="1933" w:type="dxa"/>
            <w:vAlign w:val="center"/>
          </w:tcPr>
          <w:p w14:paraId="0AEAA2C6" w14:textId="77777777" w:rsidR="004B3C45" w:rsidRPr="00407107" w:rsidRDefault="004B3C45" w:rsidP="004B3C45">
            <w:pPr>
              <w:rPr>
                <w:rFonts w:cs="Arial"/>
                <w:sz w:val="18"/>
                <w:szCs w:val="18"/>
              </w:rPr>
            </w:pPr>
            <w:r w:rsidRPr="00407107">
              <w:rPr>
                <w:rFonts w:cs="Arial"/>
                <w:sz w:val="18"/>
                <w:szCs w:val="18"/>
              </w:rPr>
              <w:t xml:space="preserve">Operations </w:t>
            </w:r>
            <w:r>
              <w:rPr>
                <w:rFonts w:cs="Arial"/>
                <w:sz w:val="18"/>
                <w:szCs w:val="18"/>
              </w:rPr>
              <w:t>m</w:t>
            </w:r>
            <w:r w:rsidRPr="00407107">
              <w:rPr>
                <w:rFonts w:cs="Arial"/>
                <w:sz w:val="18"/>
                <w:szCs w:val="18"/>
              </w:rPr>
              <w:t>anager</w:t>
            </w:r>
            <w:r>
              <w:rPr>
                <w:rFonts w:cs="Arial"/>
                <w:sz w:val="18"/>
                <w:szCs w:val="18"/>
              </w:rPr>
              <w:t>s</w:t>
            </w:r>
          </w:p>
        </w:tc>
        <w:tc>
          <w:tcPr>
            <w:tcW w:w="1436" w:type="dxa"/>
            <w:gridSpan w:val="2"/>
            <w:vAlign w:val="center"/>
          </w:tcPr>
          <w:p w14:paraId="667349E3" w14:textId="77777777" w:rsidR="004B3C45" w:rsidRPr="00407107" w:rsidRDefault="004B3C45" w:rsidP="004B3C45">
            <w:pPr>
              <w:rPr>
                <w:rFonts w:cs="Arial"/>
                <w:sz w:val="18"/>
                <w:szCs w:val="18"/>
              </w:rPr>
            </w:pPr>
            <w:r w:rsidRPr="00407107">
              <w:rPr>
                <w:rFonts w:cs="Arial"/>
                <w:sz w:val="18"/>
                <w:szCs w:val="18"/>
              </w:rPr>
              <w:t>Nov</w:t>
            </w:r>
            <w:r>
              <w:rPr>
                <w:rFonts w:cs="Arial"/>
                <w:sz w:val="18"/>
                <w:szCs w:val="18"/>
              </w:rPr>
              <w:t>-</w:t>
            </w:r>
            <w:r w:rsidRPr="00407107">
              <w:rPr>
                <w:rFonts w:cs="Arial"/>
                <w:sz w:val="18"/>
                <w:szCs w:val="18"/>
              </w:rPr>
              <w:t>Dec 2014</w:t>
            </w:r>
          </w:p>
        </w:tc>
        <w:tc>
          <w:tcPr>
            <w:tcW w:w="2017" w:type="dxa"/>
            <w:gridSpan w:val="3"/>
            <w:vAlign w:val="center"/>
          </w:tcPr>
          <w:p w14:paraId="6FE68000" w14:textId="541DE744" w:rsidR="004B3C45" w:rsidRPr="00407107" w:rsidRDefault="004B3C45" w:rsidP="003941A5">
            <w:pPr>
              <w:rPr>
                <w:rFonts w:cs="Arial"/>
                <w:sz w:val="18"/>
                <w:szCs w:val="18"/>
              </w:rPr>
            </w:pPr>
            <w:r w:rsidRPr="00407107">
              <w:rPr>
                <w:rFonts w:cs="Arial"/>
                <w:sz w:val="18"/>
                <w:szCs w:val="18"/>
              </w:rPr>
              <w:t xml:space="preserve">Y – </w:t>
            </w:r>
            <w:proofErr w:type="gramStart"/>
            <w:r w:rsidRPr="00407107">
              <w:rPr>
                <w:rFonts w:cs="Arial"/>
                <w:sz w:val="18"/>
                <w:szCs w:val="18"/>
              </w:rPr>
              <w:t>to</w:t>
            </w:r>
            <w:proofErr w:type="gramEnd"/>
            <w:r w:rsidRPr="00407107">
              <w:rPr>
                <w:rFonts w:cs="Arial"/>
                <w:sz w:val="18"/>
                <w:szCs w:val="18"/>
              </w:rPr>
              <w:t xml:space="preserve"> date all changes successfully implemented</w:t>
            </w:r>
            <w:r w:rsidR="003941A5">
              <w:rPr>
                <w:rFonts w:cs="Arial"/>
                <w:sz w:val="18"/>
                <w:szCs w:val="18"/>
              </w:rPr>
              <w:t>;</w:t>
            </w:r>
            <w:r w:rsidRPr="00407107">
              <w:rPr>
                <w:rFonts w:cs="Arial"/>
                <w:sz w:val="18"/>
                <w:szCs w:val="18"/>
              </w:rPr>
              <w:t xml:space="preserve"> </w:t>
            </w:r>
            <w:r w:rsidR="003941A5">
              <w:rPr>
                <w:rFonts w:cs="Arial"/>
                <w:sz w:val="18"/>
                <w:szCs w:val="18"/>
              </w:rPr>
              <w:t>although</w:t>
            </w:r>
            <w:r w:rsidRPr="00407107">
              <w:rPr>
                <w:rFonts w:cs="Arial"/>
                <w:sz w:val="18"/>
                <w:szCs w:val="18"/>
              </w:rPr>
              <w:t xml:space="preserve"> </w:t>
            </w:r>
            <w:r w:rsidR="003941A5">
              <w:rPr>
                <w:rFonts w:cs="Arial"/>
                <w:sz w:val="18"/>
                <w:szCs w:val="18"/>
              </w:rPr>
              <w:t xml:space="preserve">some </w:t>
            </w:r>
            <w:r w:rsidRPr="00407107">
              <w:rPr>
                <w:rFonts w:cs="Arial"/>
                <w:sz w:val="18"/>
                <w:szCs w:val="18"/>
              </w:rPr>
              <w:t xml:space="preserve">staff </w:t>
            </w:r>
            <w:r w:rsidR="003941A5">
              <w:rPr>
                <w:rFonts w:cs="Arial"/>
                <w:sz w:val="18"/>
                <w:szCs w:val="18"/>
              </w:rPr>
              <w:t xml:space="preserve">have issues with </w:t>
            </w:r>
            <w:r w:rsidR="003941A5" w:rsidRPr="00407107">
              <w:rPr>
                <w:rFonts w:cs="Arial"/>
                <w:sz w:val="18"/>
                <w:szCs w:val="18"/>
              </w:rPr>
              <w:t>medical benefits being subject to tax</w:t>
            </w:r>
            <w:r w:rsidR="003941A5">
              <w:rPr>
                <w:rFonts w:cs="Arial"/>
                <w:sz w:val="18"/>
                <w:szCs w:val="18"/>
              </w:rPr>
              <w:t>, this is consistent with Timorese tax law.</w:t>
            </w:r>
            <w:r w:rsidR="00C13D33">
              <w:rPr>
                <w:rFonts w:cs="Arial"/>
                <w:sz w:val="18"/>
                <w:szCs w:val="18"/>
              </w:rPr>
              <w:t>.</w:t>
            </w:r>
          </w:p>
        </w:tc>
      </w:tr>
      <w:tr w:rsidR="00F86302" w:rsidRPr="00407107" w14:paraId="4260789C" w14:textId="77777777" w:rsidTr="00D26DB1">
        <w:tc>
          <w:tcPr>
            <w:tcW w:w="3681" w:type="dxa"/>
            <w:vAlign w:val="center"/>
          </w:tcPr>
          <w:p w14:paraId="7C235464" w14:textId="07882F62" w:rsidR="00F86302" w:rsidRPr="00407107" w:rsidRDefault="00261752" w:rsidP="00D26DB1">
            <w:pPr>
              <w:rPr>
                <w:rFonts w:cs="Arial"/>
                <w:sz w:val="18"/>
                <w:szCs w:val="18"/>
              </w:rPr>
            </w:pPr>
            <w:r w:rsidRPr="00407107">
              <w:rPr>
                <w:rFonts w:cs="Arial"/>
                <w:sz w:val="18"/>
                <w:szCs w:val="18"/>
              </w:rPr>
              <w:t>For the purposes of preparing this six-month report, an</w:t>
            </w:r>
            <w:r w:rsidR="00B70906" w:rsidRPr="00407107">
              <w:rPr>
                <w:rFonts w:cs="Arial"/>
                <w:sz w:val="18"/>
                <w:szCs w:val="18"/>
              </w:rPr>
              <w:t xml:space="preserve"> </w:t>
            </w:r>
            <w:r w:rsidRPr="00407107">
              <w:rPr>
                <w:rFonts w:cs="Arial"/>
                <w:sz w:val="18"/>
                <w:szCs w:val="18"/>
              </w:rPr>
              <w:t>interim outcome</w:t>
            </w:r>
            <w:r w:rsidR="00B70906" w:rsidRPr="00407107">
              <w:rPr>
                <w:rFonts w:cs="Arial"/>
                <w:sz w:val="18"/>
                <w:szCs w:val="18"/>
              </w:rPr>
              <w:t xml:space="preserve"> </w:t>
            </w:r>
            <w:r w:rsidR="00C569C3" w:rsidRPr="00407107">
              <w:rPr>
                <w:rFonts w:cs="Arial"/>
                <w:sz w:val="18"/>
                <w:szCs w:val="18"/>
              </w:rPr>
              <w:t xml:space="preserve">was developed </w:t>
            </w:r>
            <w:r w:rsidR="00B70906" w:rsidRPr="00407107">
              <w:rPr>
                <w:rFonts w:cs="Arial"/>
                <w:sz w:val="18"/>
                <w:szCs w:val="18"/>
              </w:rPr>
              <w:t xml:space="preserve">for the </w:t>
            </w:r>
            <w:r w:rsidRPr="00407107">
              <w:rPr>
                <w:rFonts w:cs="Arial"/>
                <w:sz w:val="18"/>
                <w:szCs w:val="18"/>
              </w:rPr>
              <w:t>operations team.</w:t>
            </w:r>
          </w:p>
        </w:tc>
        <w:tc>
          <w:tcPr>
            <w:tcW w:w="1933" w:type="dxa"/>
            <w:vAlign w:val="center"/>
          </w:tcPr>
          <w:p w14:paraId="72697AD5" w14:textId="5B4AD87C" w:rsidR="00F86302" w:rsidRPr="00407107" w:rsidRDefault="00F86302" w:rsidP="00D26DB1">
            <w:pPr>
              <w:rPr>
                <w:rFonts w:cs="Arial"/>
                <w:sz w:val="18"/>
                <w:szCs w:val="18"/>
              </w:rPr>
            </w:pPr>
            <w:r w:rsidRPr="00407107">
              <w:rPr>
                <w:rFonts w:cs="Arial"/>
                <w:sz w:val="18"/>
                <w:szCs w:val="18"/>
              </w:rPr>
              <w:t xml:space="preserve">Operations Manager </w:t>
            </w:r>
          </w:p>
        </w:tc>
        <w:tc>
          <w:tcPr>
            <w:tcW w:w="1436" w:type="dxa"/>
            <w:gridSpan w:val="2"/>
            <w:vAlign w:val="center"/>
          </w:tcPr>
          <w:p w14:paraId="539A3CFB" w14:textId="448A727B" w:rsidR="00F86302" w:rsidRPr="00407107" w:rsidRDefault="00B70906" w:rsidP="00D26DB1">
            <w:pPr>
              <w:rPr>
                <w:rFonts w:cs="Arial"/>
                <w:sz w:val="18"/>
                <w:szCs w:val="18"/>
              </w:rPr>
            </w:pPr>
            <w:r w:rsidRPr="00407107">
              <w:rPr>
                <w:rFonts w:cs="Arial"/>
                <w:sz w:val="18"/>
                <w:szCs w:val="18"/>
              </w:rPr>
              <w:t>Dec 2014</w:t>
            </w:r>
          </w:p>
        </w:tc>
        <w:tc>
          <w:tcPr>
            <w:tcW w:w="2017" w:type="dxa"/>
            <w:gridSpan w:val="3"/>
            <w:vAlign w:val="center"/>
          </w:tcPr>
          <w:p w14:paraId="5F224FE9" w14:textId="54A0FC16" w:rsidR="00F86302" w:rsidRPr="00407107" w:rsidRDefault="00B70906" w:rsidP="00D26DB1">
            <w:pPr>
              <w:rPr>
                <w:rFonts w:cs="Arial"/>
                <w:sz w:val="18"/>
                <w:szCs w:val="18"/>
              </w:rPr>
            </w:pPr>
            <w:r w:rsidRPr="00407107">
              <w:rPr>
                <w:rFonts w:cs="Arial"/>
                <w:sz w:val="18"/>
                <w:szCs w:val="18"/>
              </w:rPr>
              <w:t xml:space="preserve">Y </w:t>
            </w:r>
            <w:r w:rsidR="003D45A6" w:rsidRPr="00407107">
              <w:rPr>
                <w:rFonts w:cs="Arial"/>
                <w:sz w:val="18"/>
                <w:szCs w:val="18"/>
              </w:rPr>
              <w:t>–</w:t>
            </w:r>
            <w:r w:rsidRPr="00407107">
              <w:rPr>
                <w:rFonts w:cs="Arial"/>
                <w:sz w:val="18"/>
                <w:szCs w:val="18"/>
              </w:rPr>
              <w:t xml:space="preserve"> </w:t>
            </w:r>
            <w:r w:rsidR="003D45A6" w:rsidRPr="00407107">
              <w:rPr>
                <w:rFonts w:cs="Arial"/>
                <w:sz w:val="18"/>
                <w:szCs w:val="18"/>
              </w:rPr>
              <w:t xml:space="preserve">provided a simple and clear outcome upon which adequacy of management systems and </w:t>
            </w:r>
            <w:r w:rsidR="00C95CD0" w:rsidRPr="00407107">
              <w:rPr>
                <w:rFonts w:cs="Arial"/>
                <w:sz w:val="18"/>
                <w:szCs w:val="18"/>
              </w:rPr>
              <w:t>implementation</w:t>
            </w:r>
            <w:r w:rsidR="003D45A6" w:rsidRPr="00407107">
              <w:rPr>
                <w:rFonts w:cs="Arial"/>
                <w:sz w:val="18"/>
                <w:szCs w:val="18"/>
              </w:rPr>
              <w:t xml:space="preserve"> could be assessed.</w:t>
            </w:r>
          </w:p>
        </w:tc>
      </w:tr>
      <w:tr w:rsidR="00F86302" w:rsidRPr="00407107" w14:paraId="28F04417" w14:textId="77777777" w:rsidTr="00D26DB1">
        <w:trPr>
          <w:gridAfter w:val="1"/>
          <w:wAfter w:w="51" w:type="dxa"/>
        </w:trPr>
        <w:tc>
          <w:tcPr>
            <w:tcW w:w="5624" w:type="dxa"/>
            <w:gridSpan w:val="3"/>
            <w:shd w:val="clear" w:color="auto" w:fill="FFC000"/>
            <w:vAlign w:val="center"/>
          </w:tcPr>
          <w:p w14:paraId="1C2F9058" w14:textId="77777777" w:rsidR="00F86302" w:rsidRPr="00407107" w:rsidRDefault="00F86302" w:rsidP="00D26DB1">
            <w:pPr>
              <w:rPr>
                <w:rFonts w:cs="Arial"/>
                <w:b/>
                <w:sz w:val="18"/>
                <w:szCs w:val="18"/>
              </w:rPr>
            </w:pPr>
            <w:r w:rsidRPr="00407107">
              <w:rPr>
                <w:rFonts w:cs="Arial"/>
                <w:b/>
                <w:sz w:val="18"/>
                <w:szCs w:val="18"/>
              </w:rPr>
              <w:t>Management action recommended</w:t>
            </w:r>
          </w:p>
        </w:tc>
        <w:tc>
          <w:tcPr>
            <w:tcW w:w="1909" w:type="dxa"/>
            <w:gridSpan w:val="2"/>
            <w:shd w:val="clear" w:color="auto" w:fill="FFC000"/>
            <w:vAlign w:val="center"/>
          </w:tcPr>
          <w:p w14:paraId="67C139D0" w14:textId="77777777" w:rsidR="00F86302" w:rsidRPr="00407107" w:rsidRDefault="00F86302" w:rsidP="00D26DB1">
            <w:pPr>
              <w:rPr>
                <w:rFonts w:cs="Arial"/>
                <w:b/>
                <w:sz w:val="18"/>
                <w:szCs w:val="18"/>
              </w:rPr>
            </w:pPr>
            <w:r w:rsidRPr="00407107">
              <w:rPr>
                <w:rFonts w:cs="Arial"/>
                <w:b/>
                <w:sz w:val="18"/>
                <w:szCs w:val="18"/>
              </w:rPr>
              <w:t>By whom</w:t>
            </w:r>
          </w:p>
        </w:tc>
        <w:tc>
          <w:tcPr>
            <w:tcW w:w="1483" w:type="dxa"/>
            <w:shd w:val="clear" w:color="auto" w:fill="FFC000"/>
            <w:vAlign w:val="center"/>
          </w:tcPr>
          <w:p w14:paraId="7AD3C317" w14:textId="77777777" w:rsidR="00F86302" w:rsidRPr="00407107" w:rsidRDefault="00F86302" w:rsidP="00D26DB1">
            <w:pPr>
              <w:rPr>
                <w:rFonts w:cs="Arial"/>
                <w:b/>
                <w:sz w:val="18"/>
                <w:szCs w:val="18"/>
              </w:rPr>
            </w:pPr>
            <w:r w:rsidRPr="00407107">
              <w:rPr>
                <w:rFonts w:cs="Arial"/>
                <w:b/>
                <w:sz w:val="18"/>
                <w:szCs w:val="18"/>
              </w:rPr>
              <w:t xml:space="preserve">By when </w:t>
            </w:r>
          </w:p>
        </w:tc>
      </w:tr>
      <w:tr w:rsidR="00B70906" w:rsidRPr="00407107" w14:paraId="3E341BEA" w14:textId="77777777" w:rsidTr="00D26DB1">
        <w:trPr>
          <w:gridAfter w:val="1"/>
          <w:wAfter w:w="51" w:type="dxa"/>
        </w:trPr>
        <w:tc>
          <w:tcPr>
            <w:tcW w:w="5624" w:type="dxa"/>
            <w:gridSpan w:val="3"/>
            <w:vAlign w:val="center"/>
          </w:tcPr>
          <w:p w14:paraId="2470EE37" w14:textId="201F32A8" w:rsidR="00B70906" w:rsidRPr="00407107" w:rsidRDefault="00B70906" w:rsidP="00D26DB1">
            <w:pPr>
              <w:rPr>
                <w:rFonts w:cs="Arial"/>
                <w:sz w:val="18"/>
                <w:szCs w:val="18"/>
              </w:rPr>
            </w:pPr>
            <w:r w:rsidRPr="00407107">
              <w:rPr>
                <w:rFonts w:cs="Arial"/>
                <w:sz w:val="18"/>
                <w:szCs w:val="18"/>
              </w:rPr>
              <w:t>Work with TAT and DFAT to refine and finalise the PSP2 MEF including an end-of-program outcome suitable for the operations team.</w:t>
            </w:r>
          </w:p>
        </w:tc>
        <w:tc>
          <w:tcPr>
            <w:tcW w:w="1909" w:type="dxa"/>
            <w:gridSpan w:val="2"/>
            <w:vAlign w:val="center"/>
          </w:tcPr>
          <w:p w14:paraId="1B6F6EE0" w14:textId="14B39514" w:rsidR="00B70906" w:rsidRPr="00407107" w:rsidRDefault="00B70906" w:rsidP="00D26DB1">
            <w:pPr>
              <w:rPr>
                <w:rFonts w:cs="Arial"/>
                <w:sz w:val="18"/>
                <w:szCs w:val="18"/>
              </w:rPr>
            </w:pPr>
            <w:r w:rsidRPr="00407107">
              <w:rPr>
                <w:rFonts w:cs="Arial"/>
                <w:sz w:val="18"/>
                <w:szCs w:val="18"/>
              </w:rPr>
              <w:t xml:space="preserve">Operations Manager </w:t>
            </w:r>
          </w:p>
        </w:tc>
        <w:tc>
          <w:tcPr>
            <w:tcW w:w="1483" w:type="dxa"/>
            <w:vAlign w:val="center"/>
          </w:tcPr>
          <w:p w14:paraId="1CFD5860" w14:textId="2DB178E2" w:rsidR="00B70906" w:rsidRPr="00407107" w:rsidRDefault="00B70906" w:rsidP="00D26DB1">
            <w:pPr>
              <w:rPr>
                <w:rFonts w:cs="Arial"/>
                <w:sz w:val="18"/>
                <w:szCs w:val="18"/>
              </w:rPr>
            </w:pPr>
            <w:r w:rsidRPr="00407107">
              <w:rPr>
                <w:rFonts w:cs="Arial"/>
                <w:sz w:val="18"/>
                <w:szCs w:val="18"/>
              </w:rPr>
              <w:t>Feb 2015</w:t>
            </w:r>
          </w:p>
        </w:tc>
      </w:tr>
      <w:tr w:rsidR="00C569C3" w:rsidRPr="00407107" w14:paraId="3033446A" w14:textId="77777777" w:rsidTr="00D26DB1">
        <w:trPr>
          <w:gridAfter w:val="1"/>
          <w:wAfter w:w="51" w:type="dxa"/>
        </w:trPr>
        <w:tc>
          <w:tcPr>
            <w:tcW w:w="5624" w:type="dxa"/>
            <w:gridSpan w:val="3"/>
            <w:vAlign w:val="center"/>
          </w:tcPr>
          <w:p w14:paraId="0984DC46" w14:textId="42234E21" w:rsidR="00C569C3" w:rsidRPr="00407107" w:rsidRDefault="008D3842" w:rsidP="008D3842">
            <w:pPr>
              <w:rPr>
                <w:rFonts w:cs="Arial"/>
                <w:sz w:val="18"/>
                <w:szCs w:val="18"/>
              </w:rPr>
            </w:pPr>
            <w:r>
              <w:rPr>
                <w:rFonts w:cs="Arial"/>
                <w:sz w:val="18"/>
                <w:szCs w:val="18"/>
              </w:rPr>
              <w:t>Commence</w:t>
            </w:r>
            <w:r w:rsidR="00C569C3" w:rsidRPr="00407107">
              <w:rPr>
                <w:rFonts w:cs="Arial"/>
                <w:sz w:val="18"/>
                <w:szCs w:val="18"/>
              </w:rPr>
              <w:t xml:space="preserve"> activity planning in </w:t>
            </w:r>
            <w:r>
              <w:rPr>
                <w:rFonts w:cs="Arial"/>
                <w:sz w:val="18"/>
                <w:szCs w:val="18"/>
              </w:rPr>
              <w:t>April</w:t>
            </w:r>
            <w:r w:rsidR="00C13D33">
              <w:rPr>
                <w:rFonts w:cs="Arial"/>
                <w:sz w:val="18"/>
                <w:szCs w:val="18"/>
              </w:rPr>
              <w:t xml:space="preserve"> 2015</w:t>
            </w:r>
            <w:r w:rsidR="00C569C3" w:rsidRPr="00407107">
              <w:rPr>
                <w:rFonts w:cs="Arial"/>
                <w:sz w:val="18"/>
                <w:szCs w:val="18"/>
              </w:rPr>
              <w:t xml:space="preserve"> to ensure adequate lead time for consultation and planning for the next FY</w:t>
            </w:r>
            <w:r w:rsidR="00C13D33">
              <w:rPr>
                <w:rFonts w:cs="Arial"/>
                <w:sz w:val="18"/>
                <w:szCs w:val="18"/>
              </w:rPr>
              <w:t>.</w:t>
            </w:r>
          </w:p>
        </w:tc>
        <w:tc>
          <w:tcPr>
            <w:tcW w:w="1909" w:type="dxa"/>
            <w:gridSpan w:val="2"/>
            <w:vAlign w:val="center"/>
          </w:tcPr>
          <w:p w14:paraId="4903127E" w14:textId="0A7ACB89" w:rsidR="00C569C3" w:rsidRPr="00407107" w:rsidRDefault="00C569C3" w:rsidP="008D3842">
            <w:pPr>
              <w:rPr>
                <w:rFonts w:cs="Arial"/>
                <w:sz w:val="18"/>
                <w:szCs w:val="18"/>
              </w:rPr>
            </w:pPr>
            <w:r w:rsidRPr="00407107">
              <w:rPr>
                <w:rFonts w:cs="Arial"/>
                <w:sz w:val="18"/>
                <w:szCs w:val="18"/>
              </w:rPr>
              <w:t xml:space="preserve">DFAT with support from Deputy Operations </w:t>
            </w:r>
            <w:r w:rsidR="008D3842">
              <w:rPr>
                <w:rFonts w:cs="Arial"/>
                <w:sz w:val="18"/>
                <w:szCs w:val="18"/>
              </w:rPr>
              <w:t>M</w:t>
            </w:r>
            <w:r w:rsidRPr="00407107">
              <w:rPr>
                <w:rFonts w:cs="Arial"/>
                <w:sz w:val="18"/>
                <w:szCs w:val="18"/>
              </w:rPr>
              <w:t>anager</w:t>
            </w:r>
          </w:p>
        </w:tc>
        <w:tc>
          <w:tcPr>
            <w:tcW w:w="1483" w:type="dxa"/>
            <w:vAlign w:val="center"/>
          </w:tcPr>
          <w:p w14:paraId="15E93F6F" w14:textId="7A70754F" w:rsidR="00C569C3" w:rsidRPr="00407107" w:rsidRDefault="008D3842" w:rsidP="008D3842">
            <w:pPr>
              <w:rPr>
                <w:rFonts w:cs="Arial"/>
                <w:sz w:val="18"/>
                <w:szCs w:val="18"/>
              </w:rPr>
            </w:pPr>
            <w:r>
              <w:rPr>
                <w:rFonts w:cs="Arial"/>
                <w:sz w:val="18"/>
                <w:szCs w:val="18"/>
              </w:rPr>
              <w:t>April</w:t>
            </w:r>
            <w:r w:rsidRPr="00407107">
              <w:rPr>
                <w:rFonts w:cs="Arial"/>
                <w:sz w:val="18"/>
                <w:szCs w:val="18"/>
              </w:rPr>
              <w:t xml:space="preserve"> </w:t>
            </w:r>
            <w:r w:rsidR="00C569C3" w:rsidRPr="00407107">
              <w:rPr>
                <w:rFonts w:cs="Arial"/>
                <w:sz w:val="18"/>
                <w:szCs w:val="18"/>
              </w:rPr>
              <w:t>2015</w:t>
            </w:r>
          </w:p>
        </w:tc>
      </w:tr>
    </w:tbl>
    <w:p w14:paraId="08D93F65" w14:textId="70085E3E" w:rsidR="00A906FC" w:rsidRDefault="00A906FC" w:rsidP="00D64006">
      <w:pPr>
        <w:spacing w:before="0" w:after="160" w:line="259" w:lineRule="auto"/>
        <w:rPr>
          <w:rFonts w:eastAsia="Calibri" w:cs="Arial"/>
          <w:b/>
          <w:szCs w:val="20"/>
          <w:u w:val="single"/>
          <w:lang w:eastAsia="en-US"/>
        </w:rPr>
      </w:pPr>
    </w:p>
    <w:p w14:paraId="0DBCF3D3" w14:textId="77777777" w:rsidR="003233E7" w:rsidRDefault="003233E7" w:rsidP="00D64006">
      <w:pPr>
        <w:spacing w:before="0" w:after="160" w:line="259" w:lineRule="auto"/>
        <w:rPr>
          <w:rFonts w:eastAsia="Calibri" w:cs="Arial"/>
          <w:b/>
          <w:szCs w:val="20"/>
          <w:u w:val="single"/>
          <w:lang w:eastAsia="en-US"/>
        </w:rPr>
      </w:pPr>
    </w:p>
    <w:p w14:paraId="6E999FCE" w14:textId="2F29199B" w:rsidR="00D64006" w:rsidRPr="005D2304" w:rsidRDefault="00C13D33" w:rsidP="00DB5891">
      <w:pPr>
        <w:pStyle w:val="Heading2"/>
        <w:rPr>
          <w:rFonts w:eastAsia="Calibri"/>
          <w:lang w:eastAsia="en-US"/>
        </w:rPr>
      </w:pPr>
      <w:bookmarkStart w:id="31" w:name="_Toc410662614"/>
      <w:r w:rsidRPr="005D2304">
        <w:rPr>
          <w:rFonts w:eastAsia="Calibri"/>
          <w:lang w:eastAsia="en-US"/>
        </w:rPr>
        <w:t xml:space="preserve">Finance </w:t>
      </w:r>
      <w:r w:rsidR="00D64006" w:rsidRPr="005D2304">
        <w:rPr>
          <w:rFonts w:eastAsia="Calibri"/>
          <w:lang w:eastAsia="en-US"/>
        </w:rPr>
        <w:t xml:space="preserve">and </w:t>
      </w:r>
      <w:r w:rsidRPr="005D2304">
        <w:rPr>
          <w:rFonts w:eastAsia="Calibri"/>
          <w:lang w:eastAsia="en-US"/>
        </w:rPr>
        <w:t xml:space="preserve">procurement </w:t>
      </w:r>
      <w:r w:rsidR="00D64006" w:rsidRPr="005D2304">
        <w:rPr>
          <w:rFonts w:eastAsia="Calibri"/>
          <w:lang w:eastAsia="en-US"/>
        </w:rPr>
        <w:t>system</w:t>
      </w:r>
      <w:bookmarkEnd w:id="31"/>
    </w:p>
    <w:p w14:paraId="760D1BF5" w14:textId="77777777" w:rsidR="00166631" w:rsidRDefault="00166631" w:rsidP="00166631">
      <w:pPr>
        <w:pStyle w:val="Heading3"/>
      </w:pPr>
      <w:r w:rsidRPr="005D2304">
        <w:t xml:space="preserve">Current </w:t>
      </w:r>
      <w:r>
        <w:t>s</w:t>
      </w:r>
      <w:r w:rsidRPr="005D2304">
        <w:t xml:space="preserve">ituation: Adequacy of </w:t>
      </w:r>
      <w:r>
        <w:t>p</w:t>
      </w:r>
      <w:r w:rsidRPr="005D2304">
        <w:t>rogress</w:t>
      </w:r>
    </w:p>
    <w:p w14:paraId="4C06C980" w14:textId="2B39C7F2" w:rsidR="00167906" w:rsidRPr="00167906" w:rsidRDefault="00903591" w:rsidP="00D1168C">
      <w:pPr>
        <w:spacing w:before="120" w:after="120" w:line="259" w:lineRule="auto"/>
        <w:rPr>
          <w:rFonts w:cs="Arial"/>
          <w:szCs w:val="20"/>
        </w:rPr>
      </w:pPr>
      <w:r w:rsidRPr="00E56397">
        <w:rPr>
          <w:rFonts w:cs="Arial"/>
          <w:szCs w:val="20"/>
        </w:rPr>
        <w:t>Pro</w:t>
      </w:r>
      <w:r>
        <w:rPr>
          <w:rFonts w:cs="Arial"/>
          <w:szCs w:val="20"/>
        </w:rPr>
        <w:t xml:space="preserve">gress toward achieving </w:t>
      </w:r>
      <w:r w:rsidR="0050138D">
        <w:rPr>
          <w:rFonts w:cs="Arial"/>
          <w:szCs w:val="20"/>
        </w:rPr>
        <w:t xml:space="preserve">the </w:t>
      </w:r>
      <w:r>
        <w:rPr>
          <w:rFonts w:cs="Arial"/>
          <w:szCs w:val="20"/>
        </w:rPr>
        <w:t xml:space="preserve">outcome </w:t>
      </w:r>
      <w:r w:rsidRPr="00481486">
        <w:rPr>
          <w:rFonts w:cs="Arial"/>
          <w:szCs w:val="20"/>
        </w:rPr>
        <w:t xml:space="preserve">is </w:t>
      </w:r>
      <w:r w:rsidRPr="00903591">
        <w:rPr>
          <w:rFonts w:cs="Arial"/>
          <w:b/>
          <w:i/>
          <w:szCs w:val="20"/>
        </w:rPr>
        <w:t>partially on track</w:t>
      </w:r>
      <w:r>
        <w:rPr>
          <w:rFonts w:cs="Arial"/>
          <w:szCs w:val="20"/>
        </w:rPr>
        <w:t>.</w:t>
      </w:r>
      <w:r w:rsidR="00052A13">
        <w:rPr>
          <w:rFonts w:cs="Arial"/>
          <w:szCs w:val="20"/>
        </w:rPr>
        <w:t xml:space="preserve"> </w:t>
      </w:r>
      <w:r w:rsidR="00167906" w:rsidRPr="00167906">
        <w:rPr>
          <w:rFonts w:cs="Arial"/>
          <w:szCs w:val="20"/>
        </w:rPr>
        <w:t xml:space="preserve">The overall state </w:t>
      </w:r>
      <w:r w:rsidR="0050138D">
        <w:rPr>
          <w:rFonts w:cs="Arial"/>
          <w:szCs w:val="20"/>
        </w:rPr>
        <w:t xml:space="preserve">and adequacy </w:t>
      </w:r>
      <w:r w:rsidR="00167906" w:rsidRPr="00167906">
        <w:rPr>
          <w:rFonts w:cs="Arial"/>
          <w:szCs w:val="20"/>
        </w:rPr>
        <w:t>of the</w:t>
      </w:r>
      <w:r w:rsidR="00167906">
        <w:rPr>
          <w:rFonts w:cs="Arial"/>
          <w:szCs w:val="20"/>
        </w:rPr>
        <w:t xml:space="preserve"> p</w:t>
      </w:r>
      <w:r w:rsidR="00167906" w:rsidRPr="00167906">
        <w:rPr>
          <w:rFonts w:cs="Arial"/>
          <w:szCs w:val="20"/>
        </w:rPr>
        <w:t>rocurement and finance management system is described below.</w:t>
      </w:r>
    </w:p>
    <w:p w14:paraId="5EECAC98" w14:textId="77777777" w:rsidR="007838F7" w:rsidRPr="007838F7" w:rsidRDefault="007838F7" w:rsidP="00D1168C">
      <w:pPr>
        <w:spacing w:before="120" w:after="120" w:line="259" w:lineRule="auto"/>
        <w:rPr>
          <w:rFonts w:cs="Arial"/>
          <w:szCs w:val="20"/>
        </w:rPr>
      </w:pPr>
    </w:p>
    <w:p w14:paraId="79842E2F" w14:textId="77777777" w:rsidR="007838F7" w:rsidRPr="007838F7" w:rsidRDefault="007838F7" w:rsidP="00D1168C">
      <w:pPr>
        <w:spacing w:before="120" w:after="120" w:line="259" w:lineRule="auto"/>
        <w:rPr>
          <w:rFonts w:cs="Arial"/>
          <w:b/>
          <w:szCs w:val="20"/>
        </w:rPr>
      </w:pPr>
      <w:r w:rsidRPr="007838F7">
        <w:rPr>
          <w:rFonts w:cs="Arial"/>
          <w:b/>
          <w:szCs w:val="20"/>
        </w:rPr>
        <w:t>Budget management</w:t>
      </w:r>
    </w:p>
    <w:p w14:paraId="3AB3D3DE" w14:textId="3C7DB3EC" w:rsidR="003233E7" w:rsidRDefault="00052A13" w:rsidP="00D1168C">
      <w:pPr>
        <w:spacing w:before="120" w:after="120" w:line="259" w:lineRule="auto"/>
        <w:rPr>
          <w:rFonts w:cs="Arial"/>
          <w:szCs w:val="20"/>
        </w:rPr>
      </w:pPr>
      <w:r>
        <w:rPr>
          <w:rFonts w:cs="Arial"/>
          <w:szCs w:val="20"/>
        </w:rPr>
        <w:t xml:space="preserve">DFAT made an annual budget allocation to </w:t>
      </w:r>
      <w:proofErr w:type="spellStart"/>
      <w:r w:rsidR="00C13D33">
        <w:rPr>
          <w:rFonts w:cs="Arial"/>
          <w:szCs w:val="20"/>
        </w:rPr>
        <w:t>Cardno</w:t>
      </w:r>
      <w:proofErr w:type="spellEnd"/>
      <w:r>
        <w:rPr>
          <w:rFonts w:cs="Arial"/>
          <w:szCs w:val="20"/>
        </w:rPr>
        <w:t xml:space="preserve"> </w:t>
      </w:r>
      <w:r w:rsidR="007838F7" w:rsidRPr="00C30783">
        <w:rPr>
          <w:rFonts w:cs="Arial"/>
          <w:szCs w:val="20"/>
        </w:rPr>
        <w:t xml:space="preserve">at the beginning of </w:t>
      </w:r>
      <w:r>
        <w:rPr>
          <w:rFonts w:cs="Arial"/>
          <w:szCs w:val="20"/>
        </w:rPr>
        <w:t>FY</w:t>
      </w:r>
      <w:r w:rsidR="00511A5E">
        <w:rPr>
          <w:rFonts w:cs="Arial"/>
          <w:szCs w:val="20"/>
        </w:rPr>
        <w:t>14/15</w:t>
      </w:r>
      <w:r>
        <w:rPr>
          <w:rFonts w:cs="Arial"/>
          <w:szCs w:val="20"/>
        </w:rPr>
        <w:t>;</w:t>
      </w:r>
      <w:r w:rsidR="007838F7" w:rsidRPr="00C30783">
        <w:rPr>
          <w:rFonts w:cs="Arial"/>
          <w:szCs w:val="20"/>
        </w:rPr>
        <w:t xml:space="preserve"> this </w:t>
      </w:r>
      <w:r>
        <w:rPr>
          <w:rFonts w:cs="Arial"/>
          <w:szCs w:val="20"/>
        </w:rPr>
        <w:t>budget (or ‘</w:t>
      </w:r>
      <w:r w:rsidR="007838F7" w:rsidRPr="00C30783">
        <w:rPr>
          <w:rFonts w:cs="Arial"/>
          <w:szCs w:val="20"/>
        </w:rPr>
        <w:t>cap</w:t>
      </w:r>
      <w:r>
        <w:rPr>
          <w:rFonts w:cs="Arial"/>
          <w:szCs w:val="20"/>
        </w:rPr>
        <w:t>’)</w:t>
      </w:r>
      <w:r w:rsidR="007838F7" w:rsidRPr="00C30783">
        <w:rPr>
          <w:rFonts w:cs="Arial"/>
          <w:szCs w:val="20"/>
        </w:rPr>
        <w:t xml:space="preserve"> is reviewed </w:t>
      </w:r>
      <w:r>
        <w:rPr>
          <w:rFonts w:cs="Arial"/>
          <w:szCs w:val="20"/>
        </w:rPr>
        <w:t xml:space="preserve">each </w:t>
      </w:r>
      <w:r w:rsidR="007838F7" w:rsidRPr="00C30783">
        <w:rPr>
          <w:rFonts w:cs="Arial"/>
          <w:szCs w:val="20"/>
        </w:rPr>
        <w:t>month</w:t>
      </w:r>
      <w:r>
        <w:rPr>
          <w:rFonts w:cs="Arial"/>
          <w:szCs w:val="20"/>
        </w:rPr>
        <w:t xml:space="preserve"> and periodically adjusted based on YTD </w:t>
      </w:r>
      <w:r w:rsidRPr="00C30783">
        <w:rPr>
          <w:rFonts w:cs="Arial"/>
          <w:szCs w:val="20"/>
        </w:rPr>
        <w:t>expenditure</w:t>
      </w:r>
      <w:r>
        <w:rPr>
          <w:rFonts w:cs="Arial"/>
          <w:szCs w:val="20"/>
        </w:rPr>
        <w:t>,</w:t>
      </w:r>
      <w:r w:rsidRPr="00C30783">
        <w:rPr>
          <w:rFonts w:cs="Arial"/>
          <w:szCs w:val="20"/>
        </w:rPr>
        <w:t xml:space="preserve"> </w:t>
      </w:r>
      <w:r>
        <w:rPr>
          <w:rFonts w:cs="Arial"/>
          <w:szCs w:val="20"/>
        </w:rPr>
        <w:t xml:space="preserve">PSP2 </w:t>
      </w:r>
      <w:r w:rsidRPr="00C30783">
        <w:rPr>
          <w:rFonts w:cs="Arial"/>
          <w:szCs w:val="20"/>
        </w:rPr>
        <w:t>needs and the broader DFAT PSP budget</w:t>
      </w:r>
      <w:r w:rsidR="007838F7" w:rsidRPr="00C30783">
        <w:rPr>
          <w:rFonts w:cs="Arial"/>
          <w:szCs w:val="20"/>
        </w:rPr>
        <w:t xml:space="preserve">. </w:t>
      </w:r>
      <w:r>
        <w:rPr>
          <w:rFonts w:cs="Arial"/>
          <w:szCs w:val="20"/>
        </w:rPr>
        <w:t>E</w:t>
      </w:r>
      <w:r w:rsidRPr="00C30783">
        <w:rPr>
          <w:rFonts w:cs="Arial"/>
          <w:szCs w:val="20"/>
        </w:rPr>
        <w:t xml:space="preserve">ach </w:t>
      </w:r>
      <w:r>
        <w:rPr>
          <w:rFonts w:cs="Arial"/>
          <w:szCs w:val="20"/>
        </w:rPr>
        <w:t xml:space="preserve">month, the PSP2 finance team meets each </w:t>
      </w:r>
      <w:r w:rsidRPr="00C30783">
        <w:rPr>
          <w:rFonts w:cs="Arial"/>
          <w:szCs w:val="20"/>
        </w:rPr>
        <w:t>activity budget manager to review expenditure to date and the forecast for the remain</w:t>
      </w:r>
      <w:r>
        <w:rPr>
          <w:rFonts w:cs="Arial"/>
          <w:szCs w:val="20"/>
        </w:rPr>
        <w:t>der</w:t>
      </w:r>
      <w:r w:rsidRPr="00C30783">
        <w:rPr>
          <w:rFonts w:cs="Arial"/>
          <w:szCs w:val="20"/>
        </w:rPr>
        <w:t xml:space="preserve"> of the year.</w:t>
      </w:r>
      <w:r w:rsidRPr="00052A13">
        <w:rPr>
          <w:rFonts w:cs="Arial"/>
          <w:szCs w:val="20"/>
        </w:rPr>
        <w:t xml:space="preserve"> </w:t>
      </w:r>
      <w:r w:rsidRPr="00C30783">
        <w:rPr>
          <w:rFonts w:cs="Arial"/>
          <w:szCs w:val="20"/>
        </w:rPr>
        <w:t>Overspending or savings are monitored closely and reported for program management’s attention.</w:t>
      </w:r>
      <w:r w:rsidRPr="00052A13">
        <w:rPr>
          <w:rFonts w:cs="Arial"/>
          <w:szCs w:val="20"/>
        </w:rPr>
        <w:t xml:space="preserve"> </w:t>
      </w:r>
      <w:r w:rsidR="007838F7" w:rsidRPr="00C30783">
        <w:rPr>
          <w:rFonts w:cs="Arial"/>
          <w:szCs w:val="20"/>
        </w:rPr>
        <w:t xml:space="preserve">The finance team maintains the budget on a rolling basis and incorporates all changes upon approval. </w:t>
      </w:r>
    </w:p>
    <w:p w14:paraId="3D6C47B7" w14:textId="77777777" w:rsidR="003233E7" w:rsidRDefault="003233E7">
      <w:pPr>
        <w:ind w:left="3686" w:hanging="851"/>
        <w:rPr>
          <w:rFonts w:cs="Arial"/>
          <w:szCs w:val="20"/>
        </w:rPr>
      </w:pPr>
      <w:r>
        <w:rPr>
          <w:rFonts w:cs="Arial"/>
          <w:szCs w:val="20"/>
        </w:rPr>
        <w:br w:type="page"/>
      </w:r>
    </w:p>
    <w:p w14:paraId="6D5EF205" w14:textId="2F6BB44D" w:rsidR="00903591" w:rsidRPr="00167906" w:rsidRDefault="00903591" w:rsidP="00D1168C">
      <w:pPr>
        <w:spacing w:before="120" w:after="120" w:line="259" w:lineRule="auto"/>
        <w:rPr>
          <w:rFonts w:cs="Arial"/>
          <w:b/>
          <w:szCs w:val="20"/>
        </w:rPr>
      </w:pPr>
      <w:r w:rsidRPr="00167906">
        <w:rPr>
          <w:rFonts w:cs="Arial"/>
          <w:b/>
          <w:szCs w:val="20"/>
        </w:rPr>
        <w:lastRenderedPageBreak/>
        <w:t xml:space="preserve">Financial </w:t>
      </w:r>
      <w:r w:rsidR="00167906">
        <w:rPr>
          <w:rFonts w:cs="Arial"/>
          <w:b/>
          <w:szCs w:val="20"/>
        </w:rPr>
        <w:t>m</w:t>
      </w:r>
      <w:r w:rsidRPr="00167906">
        <w:rPr>
          <w:rFonts w:cs="Arial"/>
          <w:b/>
          <w:szCs w:val="20"/>
        </w:rPr>
        <w:t>anagement</w:t>
      </w:r>
    </w:p>
    <w:p w14:paraId="34FE86DC" w14:textId="77777777" w:rsidR="00825F9A" w:rsidRDefault="00825F9A" w:rsidP="003233E7">
      <w:pPr>
        <w:pStyle w:val="CommentText"/>
        <w:spacing w:line="259" w:lineRule="auto"/>
        <w:rPr>
          <w:rFonts w:cs="Arial"/>
        </w:rPr>
      </w:pPr>
      <w:r>
        <w:rPr>
          <w:rFonts w:cs="Arial"/>
        </w:rPr>
        <w:t>O</w:t>
      </w:r>
      <w:r w:rsidRPr="0042376D">
        <w:rPr>
          <w:rFonts w:cs="Arial"/>
        </w:rPr>
        <w:t xml:space="preserve">ver the </w:t>
      </w:r>
      <w:r>
        <w:rPr>
          <w:rFonts w:cs="Arial"/>
        </w:rPr>
        <w:t>six-month</w:t>
      </w:r>
      <w:r w:rsidRPr="0042376D">
        <w:rPr>
          <w:rFonts w:cs="Arial"/>
        </w:rPr>
        <w:t xml:space="preserve"> period there were </w:t>
      </w:r>
      <w:r>
        <w:rPr>
          <w:rFonts w:cs="Arial"/>
        </w:rPr>
        <w:t>a total of:</w:t>
      </w:r>
    </w:p>
    <w:p w14:paraId="23886F81" w14:textId="597E407C" w:rsidR="00825F9A" w:rsidRDefault="00825F9A" w:rsidP="003233E7">
      <w:pPr>
        <w:pStyle w:val="ListParagraph"/>
        <w:numPr>
          <w:ilvl w:val="0"/>
          <w:numId w:val="37"/>
        </w:numPr>
        <w:spacing w:before="60" w:line="259" w:lineRule="auto"/>
        <w:rPr>
          <w:rFonts w:cs="Arial"/>
        </w:rPr>
      </w:pPr>
      <w:r w:rsidRPr="0042376D">
        <w:rPr>
          <w:rFonts w:cs="Arial"/>
        </w:rPr>
        <w:t xml:space="preserve">306 </w:t>
      </w:r>
      <w:r w:rsidRPr="00511A5E">
        <w:rPr>
          <w:rFonts w:cs="Arial"/>
          <w:szCs w:val="20"/>
        </w:rPr>
        <w:t>payments</w:t>
      </w:r>
      <w:r w:rsidRPr="0042376D">
        <w:rPr>
          <w:rFonts w:cs="Arial"/>
        </w:rPr>
        <w:t xml:space="preserve"> </w:t>
      </w:r>
      <w:r w:rsidR="00C13D33" w:rsidRPr="0042376D">
        <w:rPr>
          <w:rFonts w:cs="Arial"/>
        </w:rPr>
        <w:t xml:space="preserve">made to 51 LES valued at </w:t>
      </w:r>
      <w:r w:rsidR="00C13D33">
        <w:rPr>
          <w:rFonts w:cs="Arial"/>
        </w:rPr>
        <w:t>US</w:t>
      </w:r>
      <w:r w:rsidR="00C13D33" w:rsidRPr="0042376D">
        <w:rPr>
          <w:rFonts w:cs="Arial"/>
        </w:rPr>
        <w:t>$313</w:t>
      </w:r>
      <w:r w:rsidR="00C13D33">
        <w:rPr>
          <w:rFonts w:cs="Arial"/>
        </w:rPr>
        <w:t xml:space="preserve">,000 </w:t>
      </w:r>
      <w:r>
        <w:rPr>
          <w:rFonts w:cs="Arial"/>
        </w:rPr>
        <w:t xml:space="preserve">(being for </w:t>
      </w:r>
      <w:r w:rsidRPr="0042376D">
        <w:rPr>
          <w:rFonts w:cs="Arial"/>
        </w:rPr>
        <w:t xml:space="preserve">salary, </w:t>
      </w:r>
      <w:r>
        <w:rPr>
          <w:rFonts w:cs="Arial"/>
        </w:rPr>
        <w:t>annual salary bonus, m</w:t>
      </w:r>
      <w:r w:rsidRPr="0042376D">
        <w:rPr>
          <w:rFonts w:cs="Arial"/>
        </w:rPr>
        <w:t>edical reimbursement</w:t>
      </w:r>
      <w:r>
        <w:rPr>
          <w:rFonts w:cs="Arial"/>
        </w:rPr>
        <w:t>s</w:t>
      </w:r>
      <w:r w:rsidRPr="0042376D">
        <w:rPr>
          <w:rFonts w:cs="Arial"/>
        </w:rPr>
        <w:t xml:space="preserve"> and overtime</w:t>
      </w:r>
      <w:r>
        <w:rPr>
          <w:rFonts w:cs="Arial"/>
        </w:rPr>
        <w:t>).</w:t>
      </w:r>
    </w:p>
    <w:p w14:paraId="442A6993" w14:textId="77777777" w:rsidR="00825F9A" w:rsidRPr="00171865" w:rsidRDefault="00825F9A" w:rsidP="003233E7">
      <w:pPr>
        <w:pStyle w:val="ListParagraph"/>
        <w:numPr>
          <w:ilvl w:val="0"/>
          <w:numId w:val="37"/>
        </w:numPr>
        <w:spacing w:before="60" w:line="259" w:lineRule="auto"/>
        <w:rPr>
          <w:rFonts w:cs="Arial"/>
          <w:szCs w:val="20"/>
        </w:rPr>
      </w:pPr>
      <w:r w:rsidRPr="00171865">
        <w:rPr>
          <w:rFonts w:cs="Arial"/>
          <w:szCs w:val="20"/>
        </w:rPr>
        <w:t xml:space="preserve">40 payments for international advisers’ support costs (communication allowance, reimbursement of mobilisation costs, per diem and accommodation allowance) valued at US$50,000. </w:t>
      </w:r>
    </w:p>
    <w:p w14:paraId="2A2111B5" w14:textId="77777777" w:rsidR="00825F9A" w:rsidRDefault="00825F9A" w:rsidP="003233E7">
      <w:pPr>
        <w:pStyle w:val="ListParagraph"/>
        <w:numPr>
          <w:ilvl w:val="0"/>
          <w:numId w:val="37"/>
        </w:numPr>
        <w:spacing w:before="60" w:line="259" w:lineRule="auto"/>
        <w:rPr>
          <w:rFonts w:cs="Arial"/>
          <w:szCs w:val="20"/>
        </w:rPr>
      </w:pPr>
      <w:r w:rsidRPr="0042376D">
        <w:rPr>
          <w:rFonts w:cs="Arial"/>
          <w:szCs w:val="20"/>
        </w:rPr>
        <w:t>234 vendor payments value</w:t>
      </w:r>
      <w:r>
        <w:rPr>
          <w:rFonts w:cs="Arial"/>
          <w:szCs w:val="20"/>
        </w:rPr>
        <w:t>d at</w:t>
      </w:r>
      <w:r w:rsidRPr="0042376D">
        <w:rPr>
          <w:rFonts w:cs="Arial"/>
          <w:szCs w:val="20"/>
        </w:rPr>
        <w:t xml:space="preserve"> U</w:t>
      </w:r>
      <w:r>
        <w:rPr>
          <w:rFonts w:cs="Arial"/>
          <w:szCs w:val="20"/>
        </w:rPr>
        <w:t>S</w:t>
      </w:r>
      <w:r w:rsidRPr="0042376D">
        <w:rPr>
          <w:rFonts w:cs="Arial"/>
          <w:szCs w:val="20"/>
        </w:rPr>
        <w:t>$373</w:t>
      </w:r>
      <w:r>
        <w:rPr>
          <w:rFonts w:cs="Arial"/>
          <w:szCs w:val="20"/>
        </w:rPr>
        <w:t xml:space="preserve">,000: </w:t>
      </w:r>
      <w:r w:rsidRPr="0042376D">
        <w:rPr>
          <w:rFonts w:cs="Arial"/>
          <w:szCs w:val="20"/>
        </w:rPr>
        <w:t xml:space="preserve">152 for office operating </w:t>
      </w:r>
      <w:r>
        <w:rPr>
          <w:rFonts w:cs="Arial"/>
          <w:szCs w:val="20"/>
        </w:rPr>
        <w:t>and 82 for activities</w:t>
      </w:r>
      <w:r w:rsidRPr="0042376D">
        <w:rPr>
          <w:rFonts w:cs="Arial"/>
          <w:szCs w:val="20"/>
        </w:rPr>
        <w:t xml:space="preserve">. </w:t>
      </w:r>
    </w:p>
    <w:p w14:paraId="51B11668" w14:textId="4FBA209A" w:rsidR="00825F9A" w:rsidRDefault="00825F9A" w:rsidP="003233E7">
      <w:pPr>
        <w:pStyle w:val="ListParagraph"/>
        <w:numPr>
          <w:ilvl w:val="0"/>
          <w:numId w:val="37"/>
        </w:numPr>
        <w:spacing w:before="60" w:line="259" w:lineRule="auto"/>
        <w:rPr>
          <w:rFonts w:cs="Arial"/>
          <w:szCs w:val="20"/>
        </w:rPr>
      </w:pPr>
      <w:r>
        <w:rPr>
          <w:rFonts w:cs="Arial"/>
          <w:szCs w:val="20"/>
        </w:rPr>
        <w:t xml:space="preserve">570 </w:t>
      </w:r>
      <w:r w:rsidRPr="0042376D">
        <w:rPr>
          <w:rFonts w:cs="Arial"/>
          <w:szCs w:val="20"/>
        </w:rPr>
        <w:t>advance</w:t>
      </w:r>
      <w:r>
        <w:rPr>
          <w:rFonts w:cs="Arial"/>
          <w:szCs w:val="20"/>
        </w:rPr>
        <w:t>s</w:t>
      </w:r>
      <w:r w:rsidRPr="0042376D">
        <w:rPr>
          <w:rFonts w:cs="Arial"/>
          <w:szCs w:val="20"/>
        </w:rPr>
        <w:t xml:space="preserve"> and acquit</w:t>
      </w:r>
      <w:r>
        <w:rPr>
          <w:rFonts w:cs="Arial"/>
          <w:szCs w:val="20"/>
        </w:rPr>
        <w:t>tals for p</w:t>
      </w:r>
      <w:r w:rsidRPr="0042376D">
        <w:rPr>
          <w:rFonts w:cs="Arial"/>
          <w:szCs w:val="20"/>
        </w:rPr>
        <w:t xml:space="preserve">er diem and accommodation </w:t>
      </w:r>
      <w:r>
        <w:rPr>
          <w:rFonts w:cs="Arial"/>
          <w:szCs w:val="20"/>
        </w:rPr>
        <w:t>payments, valued at US$90,000, associated with work-related trips by the FST</w:t>
      </w:r>
      <w:r w:rsidR="00511A5E">
        <w:rPr>
          <w:rFonts w:cs="Arial"/>
          <w:szCs w:val="20"/>
        </w:rPr>
        <w:t>.</w:t>
      </w:r>
    </w:p>
    <w:p w14:paraId="2ADA395B" w14:textId="77777777" w:rsidR="00C13D33" w:rsidRPr="00C13D33" w:rsidRDefault="00825F9A" w:rsidP="003233E7">
      <w:pPr>
        <w:pStyle w:val="ListParagraph"/>
        <w:numPr>
          <w:ilvl w:val="0"/>
          <w:numId w:val="37"/>
        </w:numPr>
        <w:spacing w:before="60" w:line="259" w:lineRule="auto"/>
        <w:rPr>
          <w:rFonts w:cs="Arial"/>
          <w:szCs w:val="20"/>
        </w:rPr>
      </w:pPr>
      <w:r w:rsidRPr="00C13D33">
        <w:rPr>
          <w:rFonts w:cs="Arial"/>
          <w:szCs w:val="20"/>
        </w:rPr>
        <w:t xml:space="preserve">1672 individual payments valued at a total of over US$840,000 (Table </w:t>
      </w:r>
      <w:r w:rsidR="00511A5E" w:rsidRPr="00C13D33">
        <w:rPr>
          <w:rFonts w:cs="Arial"/>
          <w:szCs w:val="20"/>
        </w:rPr>
        <w:t>2</w:t>
      </w:r>
      <w:r w:rsidRPr="00C13D33">
        <w:rPr>
          <w:rFonts w:cs="Arial"/>
          <w:szCs w:val="20"/>
        </w:rPr>
        <w:t>).</w:t>
      </w:r>
      <w:r w:rsidR="00C13D33" w:rsidRPr="00C13D33">
        <w:rPr>
          <w:rFonts w:cs="Arial"/>
          <w:szCs w:val="20"/>
        </w:rPr>
        <w:t xml:space="preserve"> </w:t>
      </w:r>
    </w:p>
    <w:p w14:paraId="1266C187" w14:textId="10D7277C" w:rsidR="00C13D33" w:rsidRDefault="00C13D33" w:rsidP="00C13D33">
      <w:pPr>
        <w:spacing w:before="120" w:after="120" w:line="259" w:lineRule="auto"/>
        <w:rPr>
          <w:rFonts w:cs="Arial"/>
          <w:szCs w:val="20"/>
        </w:rPr>
      </w:pPr>
      <w:r>
        <w:rPr>
          <w:rFonts w:cs="Arial"/>
          <w:szCs w:val="20"/>
        </w:rPr>
        <w:t>Once payment requests are submitted, the finance team check all the supporting documents and cost code, and ensure the necessary approvals are in place. Payments can be made in the form of cash, credit card, cheque or bank transfer. The f</w:t>
      </w:r>
      <w:r w:rsidRPr="00AD6D17">
        <w:rPr>
          <w:rFonts w:cs="Arial"/>
          <w:szCs w:val="20"/>
        </w:rPr>
        <w:t xml:space="preserve">inance </w:t>
      </w:r>
      <w:r>
        <w:rPr>
          <w:rFonts w:cs="Arial"/>
          <w:szCs w:val="20"/>
        </w:rPr>
        <w:t>team has sound</w:t>
      </w:r>
      <w:r w:rsidRPr="00AD6D17">
        <w:rPr>
          <w:rFonts w:cs="Arial"/>
          <w:szCs w:val="20"/>
        </w:rPr>
        <w:t xml:space="preserve"> system</w:t>
      </w:r>
      <w:r>
        <w:rPr>
          <w:rFonts w:cs="Arial"/>
          <w:szCs w:val="20"/>
        </w:rPr>
        <w:t>s</w:t>
      </w:r>
      <w:r w:rsidRPr="00AD6D17">
        <w:rPr>
          <w:rFonts w:cs="Arial"/>
          <w:szCs w:val="20"/>
        </w:rPr>
        <w:t xml:space="preserve"> in place to ensure the accuracy and integrity of financial data</w:t>
      </w:r>
      <w:r>
        <w:rPr>
          <w:rFonts w:cs="Arial"/>
          <w:szCs w:val="20"/>
        </w:rPr>
        <w:t xml:space="preserve"> including </w:t>
      </w:r>
      <w:r w:rsidRPr="00AD6D17">
        <w:rPr>
          <w:rFonts w:cs="Arial"/>
          <w:szCs w:val="20"/>
        </w:rPr>
        <w:t>duty segregation</w:t>
      </w:r>
      <w:r>
        <w:rPr>
          <w:rFonts w:cs="Arial"/>
          <w:szCs w:val="20"/>
        </w:rPr>
        <w:t>,</w:t>
      </w:r>
      <w:r w:rsidRPr="00AD6D17">
        <w:rPr>
          <w:rFonts w:cs="Arial"/>
          <w:szCs w:val="20"/>
        </w:rPr>
        <w:t xml:space="preserve"> cash counts</w:t>
      </w:r>
      <w:r>
        <w:rPr>
          <w:rFonts w:cs="Arial"/>
          <w:szCs w:val="20"/>
        </w:rPr>
        <w:t>,</w:t>
      </w:r>
      <w:r w:rsidRPr="00AD6D17">
        <w:rPr>
          <w:rFonts w:cs="Arial"/>
          <w:szCs w:val="20"/>
        </w:rPr>
        <w:t xml:space="preserve"> bank reconciliations</w:t>
      </w:r>
      <w:r>
        <w:rPr>
          <w:rFonts w:cs="Arial"/>
          <w:szCs w:val="20"/>
        </w:rPr>
        <w:t>,</w:t>
      </w:r>
      <w:r w:rsidRPr="00AD6D17">
        <w:rPr>
          <w:rFonts w:cs="Arial"/>
          <w:szCs w:val="20"/>
        </w:rPr>
        <w:t xml:space="preserve"> advance/acquittal process and the </w:t>
      </w:r>
      <w:r>
        <w:rPr>
          <w:rFonts w:cs="Arial"/>
          <w:szCs w:val="20"/>
        </w:rPr>
        <w:t xml:space="preserve">findings of </w:t>
      </w:r>
      <w:r w:rsidRPr="00AD6D17">
        <w:rPr>
          <w:rFonts w:cs="Arial"/>
          <w:szCs w:val="20"/>
        </w:rPr>
        <w:t>internal</w:t>
      </w:r>
      <w:r>
        <w:rPr>
          <w:rFonts w:cs="Arial"/>
          <w:szCs w:val="20"/>
        </w:rPr>
        <w:t xml:space="preserve"> and </w:t>
      </w:r>
      <w:r w:rsidRPr="00AD6D17">
        <w:rPr>
          <w:rFonts w:cs="Arial"/>
          <w:szCs w:val="20"/>
        </w:rPr>
        <w:t>external audit</w:t>
      </w:r>
      <w:r>
        <w:rPr>
          <w:rFonts w:cs="Arial"/>
          <w:szCs w:val="20"/>
        </w:rPr>
        <w:t>s</w:t>
      </w:r>
      <w:r w:rsidRPr="00AD6D17">
        <w:rPr>
          <w:rFonts w:cs="Arial"/>
          <w:szCs w:val="20"/>
        </w:rPr>
        <w:t>.</w:t>
      </w:r>
    </w:p>
    <w:p w14:paraId="3A47B87A" w14:textId="64D1D2BA" w:rsidR="00825F9A" w:rsidRPr="00825F9A" w:rsidRDefault="00812E3D" w:rsidP="00A9537C">
      <w:pPr>
        <w:pStyle w:val="TableCaption"/>
      </w:pPr>
      <w:bookmarkStart w:id="32" w:name="_Toc410662629"/>
      <w:r>
        <w:t>Number</w:t>
      </w:r>
      <w:r w:rsidR="00825F9A" w:rsidRPr="00825F9A">
        <w:t xml:space="preserve"> of payments and amount by </w:t>
      </w:r>
      <w:r w:rsidR="00825F9A">
        <w:t>payment event notice (PEN)</w:t>
      </w:r>
      <w:bookmarkEnd w:id="32"/>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7"/>
        <w:gridCol w:w="1388"/>
        <w:gridCol w:w="1365"/>
      </w:tblGrid>
      <w:tr w:rsidR="00825F9A" w:rsidRPr="00825F9A" w14:paraId="4B8F8FBA" w14:textId="77777777" w:rsidTr="00812E3D">
        <w:trPr>
          <w:trHeight w:val="646"/>
        </w:trPr>
        <w:tc>
          <w:tcPr>
            <w:tcW w:w="5887" w:type="dxa"/>
            <w:shd w:val="clear" w:color="auto" w:fill="FFC000"/>
            <w:noWrap/>
            <w:vAlign w:val="center"/>
            <w:hideMark/>
          </w:tcPr>
          <w:p w14:paraId="6C7CFD9B" w14:textId="77777777" w:rsidR="00825F9A" w:rsidRPr="00825F9A" w:rsidRDefault="00825F9A" w:rsidP="00284026">
            <w:pPr>
              <w:rPr>
                <w:rFonts w:cs="Arial"/>
                <w:b/>
                <w:bCs/>
                <w:color w:val="000000"/>
                <w:sz w:val="18"/>
                <w:szCs w:val="18"/>
              </w:rPr>
            </w:pPr>
            <w:r w:rsidRPr="00825F9A">
              <w:rPr>
                <w:rFonts w:cs="Arial"/>
                <w:b/>
                <w:bCs/>
                <w:color w:val="000000"/>
                <w:sz w:val="18"/>
                <w:szCs w:val="18"/>
              </w:rPr>
              <w:t>Categories</w:t>
            </w:r>
          </w:p>
        </w:tc>
        <w:tc>
          <w:tcPr>
            <w:tcW w:w="1388" w:type="dxa"/>
            <w:shd w:val="clear" w:color="auto" w:fill="FFC000"/>
            <w:vAlign w:val="center"/>
            <w:hideMark/>
          </w:tcPr>
          <w:p w14:paraId="121A029F" w14:textId="0062388A" w:rsidR="00825F9A" w:rsidRPr="00825F9A" w:rsidRDefault="00825F9A" w:rsidP="00284026">
            <w:pPr>
              <w:jc w:val="center"/>
              <w:rPr>
                <w:rFonts w:cs="Arial"/>
                <w:b/>
                <w:bCs/>
                <w:color w:val="000000"/>
                <w:sz w:val="18"/>
                <w:szCs w:val="18"/>
              </w:rPr>
            </w:pPr>
            <w:r w:rsidRPr="00825F9A">
              <w:rPr>
                <w:rFonts w:cs="Arial"/>
                <w:b/>
                <w:bCs/>
                <w:color w:val="000000"/>
                <w:sz w:val="18"/>
                <w:szCs w:val="18"/>
              </w:rPr>
              <w:t>No. of payments</w:t>
            </w:r>
          </w:p>
        </w:tc>
        <w:tc>
          <w:tcPr>
            <w:tcW w:w="1365" w:type="dxa"/>
            <w:shd w:val="clear" w:color="auto" w:fill="FFC000"/>
            <w:noWrap/>
            <w:vAlign w:val="center"/>
            <w:hideMark/>
          </w:tcPr>
          <w:p w14:paraId="0AE3430A" w14:textId="531FAF58" w:rsidR="00825F9A" w:rsidRPr="00825F9A" w:rsidRDefault="00825F9A" w:rsidP="00284026">
            <w:pPr>
              <w:jc w:val="center"/>
              <w:rPr>
                <w:rFonts w:cs="Arial"/>
                <w:b/>
                <w:bCs/>
                <w:color w:val="000000"/>
                <w:sz w:val="18"/>
                <w:szCs w:val="18"/>
              </w:rPr>
            </w:pPr>
            <w:r w:rsidRPr="00825F9A">
              <w:rPr>
                <w:rFonts w:cs="Arial"/>
                <w:b/>
                <w:bCs/>
                <w:color w:val="000000"/>
                <w:sz w:val="18"/>
                <w:szCs w:val="18"/>
              </w:rPr>
              <w:t>Amount (US$)</w:t>
            </w:r>
          </w:p>
        </w:tc>
      </w:tr>
      <w:tr w:rsidR="00825F9A" w:rsidRPr="00825F9A" w14:paraId="73B46C3B" w14:textId="77777777" w:rsidTr="00812E3D">
        <w:trPr>
          <w:trHeight w:val="276"/>
        </w:trPr>
        <w:tc>
          <w:tcPr>
            <w:tcW w:w="5887" w:type="dxa"/>
            <w:shd w:val="clear" w:color="auto" w:fill="auto"/>
            <w:noWrap/>
            <w:vAlign w:val="bottom"/>
            <w:hideMark/>
          </w:tcPr>
          <w:p w14:paraId="5D89BC25" w14:textId="1BF30FD9" w:rsidR="00825F9A" w:rsidRPr="00825F9A" w:rsidRDefault="00825F9A" w:rsidP="00284026">
            <w:pPr>
              <w:rPr>
                <w:rFonts w:cs="Arial"/>
                <w:color w:val="000000"/>
                <w:sz w:val="18"/>
                <w:szCs w:val="18"/>
              </w:rPr>
            </w:pPr>
            <w:r w:rsidRPr="00825F9A">
              <w:rPr>
                <w:rFonts w:cs="Arial"/>
                <w:color w:val="000000"/>
                <w:sz w:val="18"/>
                <w:szCs w:val="18"/>
              </w:rPr>
              <w:t>Operations - Specified Long Term Adviser Costs (PEN1682)</w:t>
            </w:r>
          </w:p>
        </w:tc>
        <w:tc>
          <w:tcPr>
            <w:tcW w:w="1388" w:type="dxa"/>
            <w:shd w:val="clear" w:color="auto" w:fill="auto"/>
            <w:noWrap/>
            <w:vAlign w:val="center"/>
            <w:hideMark/>
          </w:tcPr>
          <w:p w14:paraId="0803AEA9" w14:textId="77777777" w:rsidR="00825F9A" w:rsidRPr="00825F9A" w:rsidRDefault="00825F9A" w:rsidP="00284026">
            <w:pPr>
              <w:jc w:val="center"/>
              <w:rPr>
                <w:rFonts w:cs="Arial"/>
                <w:color w:val="000000"/>
                <w:sz w:val="18"/>
                <w:szCs w:val="18"/>
              </w:rPr>
            </w:pPr>
            <w:r w:rsidRPr="00825F9A">
              <w:rPr>
                <w:rFonts w:cs="Arial"/>
                <w:color w:val="000000"/>
                <w:sz w:val="18"/>
                <w:szCs w:val="18"/>
              </w:rPr>
              <w:t>16</w:t>
            </w:r>
          </w:p>
        </w:tc>
        <w:tc>
          <w:tcPr>
            <w:tcW w:w="1365" w:type="dxa"/>
            <w:shd w:val="clear" w:color="auto" w:fill="auto"/>
            <w:noWrap/>
            <w:hideMark/>
          </w:tcPr>
          <w:p w14:paraId="10504D5C" w14:textId="01969911" w:rsidR="00825F9A" w:rsidRPr="00825F9A" w:rsidRDefault="00825F9A" w:rsidP="00284026">
            <w:pPr>
              <w:jc w:val="center"/>
              <w:rPr>
                <w:rFonts w:cs="Arial"/>
                <w:color w:val="000000"/>
                <w:sz w:val="18"/>
                <w:szCs w:val="18"/>
              </w:rPr>
            </w:pPr>
            <w:r w:rsidRPr="00825F9A">
              <w:rPr>
                <w:rFonts w:cs="Arial"/>
                <w:sz w:val="18"/>
                <w:szCs w:val="18"/>
              </w:rPr>
              <w:t>7,118</w:t>
            </w:r>
          </w:p>
        </w:tc>
      </w:tr>
      <w:tr w:rsidR="00825F9A" w:rsidRPr="00825F9A" w14:paraId="0914DCA3" w14:textId="77777777" w:rsidTr="00812E3D">
        <w:trPr>
          <w:trHeight w:val="276"/>
        </w:trPr>
        <w:tc>
          <w:tcPr>
            <w:tcW w:w="5887" w:type="dxa"/>
            <w:shd w:val="clear" w:color="auto" w:fill="auto"/>
            <w:noWrap/>
            <w:vAlign w:val="bottom"/>
            <w:hideMark/>
          </w:tcPr>
          <w:p w14:paraId="6BA8FAE8" w14:textId="45190EDF" w:rsidR="00825F9A" w:rsidRPr="00825F9A" w:rsidRDefault="00825F9A" w:rsidP="00284026">
            <w:pPr>
              <w:rPr>
                <w:rFonts w:cs="Arial"/>
                <w:color w:val="000000"/>
                <w:sz w:val="18"/>
                <w:szCs w:val="18"/>
              </w:rPr>
            </w:pPr>
            <w:r w:rsidRPr="00825F9A">
              <w:rPr>
                <w:rFonts w:cs="Arial"/>
                <w:color w:val="000000"/>
                <w:sz w:val="18"/>
                <w:szCs w:val="18"/>
              </w:rPr>
              <w:t>Operations - Administrative Costs (PEN1693)</w:t>
            </w:r>
          </w:p>
        </w:tc>
        <w:tc>
          <w:tcPr>
            <w:tcW w:w="1388" w:type="dxa"/>
            <w:shd w:val="clear" w:color="auto" w:fill="auto"/>
            <w:noWrap/>
            <w:vAlign w:val="center"/>
            <w:hideMark/>
          </w:tcPr>
          <w:p w14:paraId="4CAE90A4" w14:textId="77777777" w:rsidR="00825F9A" w:rsidRPr="00825F9A" w:rsidRDefault="00825F9A" w:rsidP="00284026">
            <w:pPr>
              <w:jc w:val="center"/>
              <w:rPr>
                <w:rFonts w:cs="Arial"/>
                <w:color w:val="000000"/>
                <w:sz w:val="18"/>
                <w:szCs w:val="18"/>
              </w:rPr>
            </w:pPr>
            <w:r w:rsidRPr="00825F9A">
              <w:rPr>
                <w:rFonts w:cs="Arial"/>
                <w:color w:val="000000"/>
                <w:sz w:val="18"/>
                <w:szCs w:val="18"/>
              </w:rPr>
              <w:t>508</w:t>
            </w:r>
          </w:p>
        </w:tc>
        <w:tc>
          <w:tcPr>
            <w:tcW w:w="1365" w:type="dxa"/>
            <w:shd w:val="clear" w:color="auto" w:fill="auto"/>
            <w:noWrap/>
            <w:hideMark/>
          </w:tcPr>
          <w:p w14:paraId="5FEFAEE1" w14:textId="097AD7BA" w:rsidR="00825F9A" w:rsidRPr="00825F9A" w:rsidRDefault="00825F9A" w:rsidP="00284026">
            <w:pPr>
              <w:jc w:val="center"/>
              <w:rPr>
                <w:rFonts w:cs="Arial"/>
                <w:color w:val="000000"/>
                <w:sz w:val="18"/>
                <w:szCs w:val="18"/>
              </w:rPr>
            </w:pPr>
            <w:r w:rsidRPr="00825F9A">
              <w:rPr>
                <w:rFonts w:cs="Arial"/>
                <w:sz w:val="18"/>
                <w:szCs w:val="18"/>
              </w:rPr>
              <w:t>254,125</w:t>
            </w:r>
          </w:p>
        </w:tc>
      </w:tr>
      <w:tr w:rsidR="00825F9A" w:rsidRPr="00825F9A" w14:paraId="49A43F9A" w14:textId="77777777" w:rsidTr="00812E3D">
        <w:trPr>
          <w:trHeight w:val="276"/>
        </w:trPr>
        <w:tc>
          <w:tcPr>
            <w:tcW w:w="5887" w:type="dxa"/>
            <w:shd w:val="clear" w:color="auto" w:fill="auto"/>
            <w:noWrap/>
            <w:vAlign w:val="bottom"/>
            <w:hideMark/>
          </w:tcPr>
          <w:p w14:paraId="0061061A" w14:textId="7D337D19" w:rsidR="00825F9A" w:rsidRPr="00825F9A" w:rsidRDefault="00825F9A" w:rsidP="00284026">
            <w:pPr>
              <w:rPr>
                <w:rFonts w:cs="Arial"/>
                <w:color w:val="000000"/>
                <w:sz w:val="18"/>
                <w:szCs w:val="18"/>
              </w:rPr>
            </w:pPr>
            <w:r w:rsidRPr="00825F9A">
              <w:rPr>
                <w:rFonts w:cs="Arial"/>
                <w:color w:val="000000"/>
                <w:sz w:val="18"/>
                <w:szCs w:val="18"/>
              </w:rPr>
              <w:t>Technical Assistance (PEN1694)</w:t>
            </w:r>
          </w:p>
        </w:tc>
        <w:tc>
          <w:tcPr>
            <w:tcW w:w="1388" w:type="dxa"/>
            <w:shd w:val="clear" w:color="auto" w:fill="auto"/>
            <w:noWrap/>
            <w:vAlign w:val="center"/>
            <w:hideMark/>
          </w:tcPr>
          <w:p w14:paraId="2533BF5B" w14:textId="77777777" w:rsidR="00825F9A" w:rsidRPr="00825F9A" w:rsidRDefault="00825F9A" w:rsidP="00284026">
            <w:pPr>
              <w:jc w:val="center"/>
              <w:rPr>
                <w:rFonts w:cs="Arial"/>
                <w:color w:val="000000"/>
                <w:sz w:val="18"/>
                <w:szCs w:val="18"/>
              </w:rPr>
            </w:pPr>
            <w:r w:rsidRPr="00825F9A">
              <w:rPr>
                <w:rFonts w:cs="Arial"/>
                <w:color w:val="000000"/>
                <w:sz w:val="18"/>
                <w:szCs w:val="18"/>
              </w:rPr>
              <w:t>82</w:t>
            </w:r>
          </w:p>
        </w:tc>
        <w:tc>
          <w:tcPr>
            <w:tcW w:w="1365" w:type="dxa"/>
            <w:shd w:val="clear" w:color="auto" w:fill="auto"/>
            <w:noWrap/>
            <w:hideMark/>
          </w:tcPr>
          <w:p w14:paraId="4D40CA78" w14:textId="48B2B70A" w:rsidR="00825F9A" w:rsidRPr="00825F9A" w:rsidRDefault="00825F9A" w:rsidP="00284026">
            <w:pPr>
              <w:jc w:val="center"/>
              <w:rPr>
                <w:rFonts w:cs="Arial"/>
                <w:color w:val="000000"/>
                <w:sz w:val="18"/>
                <w:szCs w:val="18"/>
              </w:rPr>
            </w:pPr>
            <w:r w:rsidRPr="00825F9A">
              <w:rPr>
                <w:rFonts w:cs="Arial"/>
                <w:sz w:val="18"/>
                <w:szCs w:val="18"/>
              </w:rPr>
              <w:t>92,621</w:t>
            </w:r>
          </w:p>
        </w:tc>
      </w:tr>
      <w:tr w:rsidR="00825F9A" w:rsidRPr="00825F9A" w14:paraId="318EEC8A" w14:textId="77777777" w:rsidTr="00812E3D">
        <w:trPr>
          <w:trHeight w:val="276"/>
        </w:trPr>
        <w:tc>
          <w:tcPr>
            <w:tcW w:w="5887" w:type="dxa"/>
            <w:shd w:val="clear" w:color="auto" w:fill="auto"/>
            <w:noWrap/>
            <w:vAlign w:val="bottom"/>
            <w:hideMark/>
          </w:tcPr>
          <w:p w14:paraId="3D28C0E6" w14:textId="2B0C2850" w:rsidR="00825F9A" w:rsidRPr="00825F9A" w:rsidRDefault="00825F9A" w:rsidP="00284026">
            <w:pPr>
              <w:rPr>
                <w:rFonts w:cs="Arial"/>
                <w:color w:val="000000"/>
                <w:sz w:val="18"/>
                <w:szCs w:val="18"/>
              </w:rPr>
            </w:pPr>
            <w:r w:rsidRPr="00825F9A">
              <w:rPr>
                <w:rFonts w:cs="Arial"/>
                <w:color w:val="000000"/>
                <w:sz w:val="18"/>
                <w:szCs w:val="18"/>
              </w:rPr>
              <w:t>Activity Costs (PEN1695)</w:t>
            </w:r>
          </w:p>
        </w:tc>
        <w:tc>
          <w:tcPr>
            <w:tcW w:w="1388" w:type="dxa"/>
            <w:shd w:val="clear" w:color="auto" w:fill="auto"/>
            <w:noWrap/>
            <w:vAlign w:val="center"/>
            <w:hideMark/>
          </w:tcPr>
          <w:p w14:paraId="5F7D1C1B" w14:textId="77777777" w:rsidR="00825F9A" w:rsidRPr="00825F9A" w:rsidRDefault="00825F9A" w:rsidP="00284026">
            <w:pPr>
              <w:jc w:val="center"/>
              <w:rPr>
                <w:rFonts w:cs="Arial"/>
                <w:color w:val="000000"/>
                <w:sz w:val="18"/>
                <w:szCs w:val="18"/>
              </w:rPr>
            </w:pPr>
            <w:r w:rsidRPr="00825F9A">
              <w:rPr>
                <w:rFonts w:cs="Arial"/>
                <w:color w:val="000000"/>
                <w:sz w:val="18"/>
                <w:szCs w:val="18"/>
              </w:rPr>
              <w:t>1,066</w:t>
            </w:r>
          </w:p>
        </w:tc>
        <w:tc>
          <w:tcPr>
            <w:tcW w:w="1365" w:type="dxa"/>
            <w:shd w:val="clear" w:color="auto" w:fill="auto"/>
            <w:noWrap/>
            <w:hideMark/>
          </w:tcPr>
          <w:p w14:paraId="5DAC2EDE" w14:textId="0B24D004" w:rsidR="00825F9A" w:rsidRPr="00825F9A" w:rsidRDefault="00825F9A" w:rsidP="00284026">
            <w:pPr>
              <w:jc w:val="center"/>
              <w:rPr>
                <w:rFonts w:cs="Arial"/>
                <w:color w:val="000000"/>
                <w:sz w:val="18"/>
                <w:szCs w:val="18"/>
              </w:rPr>
            </w:pPr>
            <w:r w:rsidRPr="00825F9A">
              <w:rPr>
                <w:rFonts w:cs="Arial"/>
                <w:sz w:val="18"/>
                <w:szCs w:val="18"/>
              </w:rPr>
              <w:t>486,225</w:t>
            </w:r>
          </w:p>
        </w:tc>
      </w:tr>
      <w:tr w:rsidR="00825F9A" w:rsidRPr="00825F9A" w14:paraId="633C2145" w14:textId="77777777" w:rsidTr="00812E3D">
        <w:trPr>
          <w:trHeight w:val="288"/>
        </w:trPr>
        <w:tc>
          <w:tcPr>
            <w:tcW w:w="5887" w:type="dxa"/>
            <w:shd w:val="clear" w:color="auto" w:fill="BFBFBF" w:themeFill="background1" w:themeFillShade="BF"/>
            <w:noWrap/>
            <w:vAlign w:val="bottom"/>
            <w:hideMark/>
          </w:tcPr>
          <w:p w14:paraId="53154791" w14:textId="643F10F4" w:rsidR="00825F9A" w:rsidRPr="00825F9A" w:rsidRDefault="00825F9A" w:rsidP="00284026">
            <w:pPr>
              <w:rPr>
                <w:rFonts w:cs="Arial"/>
                <w:b/>
                <w:bCs/>
                <w:color w:val="000000"/>
                <w:sz w:val="18"/>
                <w:szCs w:val="18"/>
              </w:rPr>
            </w:pPr>
            <w:r w:rsidRPr="00825F9A">
              <w:rPr>
                <w:rFonts w:cs="Arial"/>
                <w:b/>
                <w:bCs/>
                <w:color w:val="000000"/>
                <w:sz w:val="18"/>
                <w:szCs w:val="18"/>
              </w:rPr>
              <w:t>Grand total</w:t>
            </w:r>
          </w:p>
        </w:tc>
        <w:tc>
          <w:tcPr>
            <w:tcW w:w="1388" w:type="dxa"/>
            <w:shd w:val="clear" w:color="auto" w:fill="BFBFBF" w:themeFill="background1" w:themeFillShade="BF"/>
            <w:noWrap/>
            <w:vAlign w:val="center"/>
            <w:hideMark/>
          </w:tcPr>
          <w:p w14:paraId="726772EB" w14:textId="77777777" w:rsidR="00825F9A" w:rsidRPr="00825F9A" w:rsidRDefault="00825F9A" w:rsidP="00284026">
            <w:pPr>
              <w:jc w:val="center"/>
              <w:rPr>
                <w:rFonts w:cs="Arial"/>
                <w:b/>
                <w:bCs/>
                <w:color w:val="000000"/>
                <w:sz w:val="18"/>
                <w:szCs w:val="18"/>
              </w:rPr>
            </w:pPr>
            <w:r w:rsidRPr="00825F9A">
              <w:rPr>
                <w:rFonts w:cs="Arial"/>
                <w:b/>
                <w:bCs/>
                <w:color w:val="000000"/>
                <w:sz w:val="18"/>
                <w:szCs w:val="18"/>
              </w:rPr>
              <w:t>1,672</w:t>
            </w:r>
          </w:p>
        </w:tc>
        <w:tc>
          <w:tcPr>
            <w:tcW w:w="1365" w:type="dxa"/>
            <w:shd w:val="clear" w:color="auto" w:fill="BFBFBF" w:themeFill="background1" w:themeFillShade="BF"/>
            <w:noWrap/>
            <w:hideMark/>
          </w:tcPr>
          <w:p w14:paraId="05B09B22" w14:textId="1E4CEF4A" w:rsidR="00825F9A" w:rsidRPr="00825F9A" w:rsidRDefault="00825F9A" w:rsidP="00284026">
            <w:pPr>
              <w:jc w:val="center"/>
              <w:rPr>
                <w:rFonts w:cs="Arial"/>
                <w:b/>
                <w:bCs/>
                <w:color w:val="000000"/>
                <w:sz w:val="18"/>
                <w:szCs w:val="18"/>
              </w:rPr>
            </w:pPr>
            <w:r w:rsidRPr="00825F9A">
              <w:rPr>
                <w:rFonts w:cs="Arial"/>
                <w:b/>
                <w:sz w:val="18"/>
                <w:szCs w:val="18"/>
              </w:rPr>
              <w:t>840,088</w:t>
            </w:r>
          </w:p>
        </w:tc>
      </w:tr>
    </w:tbl>
    <w:p w14:paraId="7206CC20" w14:textId="77777777" w:rsidR="00903591" w:rsidRDefault="00903591" w:rsidP="00D1168C">
      <w:pPr>
        <w:spacing w:before="120" w:after="120" w:line="259" w:lineRule="auto"/>
        <w:rPr>
          <w:rFonts w:cs="Arial"/>
          <w:b/>
          <w:szCs w:val="20"/>
        </w:rPr>
      </w:pPr>
    </w:p>
    <w:p w14:paraId="09D1E236" w14:textId="77777777" w:rsidR="00903591" w:rsidRDefault="00903591" w:rsidP="00D1168C">
      <w:pPr>
        <w:spacing w:before="120" w:after="120" w:line="259" w:lineRule="auto"/>
        <w:rPr>
          <w:rFonts w:cs="Arial"/>
          <w:b/>
          <w:szCs w:val="20"/>
        </w:rPr>
      </w:pPr>
      <w:r w:rsidRPr="00167906">
        <w:rPr>
          <w:rFonts w:cs="Arial"/>
          <w:b/>
          <w:szCs w:val="20"/>
        </w:rPr>
        <w:t>Procurement</w:t>
      </w:r>
    </w:p>
    <w:p w14:paraId="2EFEE8D7" w14:textId="77777777" w:rsidR="00C13D33" w:rsidRDefault="006C3B26" w:rsidP="00C13D33">
      <w:pPr>
        <w:spacing w:before="120" w:after="120" w:line="259" w:lineRule="auto"/>
        <w:rPr>
          <w:rFonts w:cs="Arial"/>
          <w:szCs w:val="20"/>
        </w:rPr>
      </w:pPr>
      <w:r>
        <w:rPr>
          <w:rFonts w:cs="Arial"/>
          <w:szCs w:val="20"/>
        </w:rPr>
        <w:t xml:space="preserve">During the reporting period, there were 51 separate procurement transactions valued at over US$360,000 (Table </w:t>
      </w:r>
      <w:r w:rsidR="00812E3D">
        <w:rPr>
          <w:rFonts w:cs="Arial"/>
          <w:szCs w:val="20"/>
        </w:rPr>
        <w:t>3</w:t>
      </w:r>
      <w:r>
        <w:rPr>
          <w:rFonts w:cs="Arial"/>
          <w:szCs w:val="20"/>
        </w:rPr>
        <w:t>).</w:t>
      </w:r>
      <w:r w:rsidR="00C13D33">
        <w:rPr>
          <w:rFonts w:cs="Arial"/>
          <w:szCs w:val="20"/>
        </w:rPr>
        <w:t xml:space="preserve"> Serially numbered purchase orders, signed by a manager with appropriate financial authority, are an integral part of the procurement and finance system and are used across all operational teams. A total of 42 credit purchases were made during the reporting period, with average value of US$3,850 (Table 3). </w:t>
      </w:r>
    </w:p>
    <w:p w14:paraId="7ADCA018" w14:textId="77777777" w:rsidR="00C13D33" w:rsidRDefault="00C13D33" w:rsidP="00C13D33">
      <w:pPr>
        <w:spacing w:before="120" w:after="120" w:line="259" w:lineRule="auto"/>
        <w:rPr>
          <w:rFonts w:cs="Arial"/>
          <w:szCs w:val="20"/>
        </w:rPr>
      </w:pPr>
      <w:r>
        <w:rPr>
          <w:rFonts w:cs="Arial"/>
          <w:szCs w:val="20"/>
        </w:rPr>
        <w:t xml:space="preserve">During PSP1 formal </w:t>
      </w:r>
      <w:proofErr w:type="spellStart"/>
      <w:r>
        <w:rPr>
          <w:rFonts w:cs="Arial"/>
          <w:szCs w:val="20"/>
        </w:rPr>
        <w:t>Cardno</w:t>
      </w:r>
      <w:proofErr w:type="spellEnd"/>
      <w:r>
        <w:rPr>
          <w:rFonts w:cs="Arial"/>
          <w:szCs w:val="20"/>
        </w:rPr>
        <w:t xml:space="preserve"> service contracts were used sparingly; vendors did not appreciate or comprehend the complex legal phraseology and execution processes became convoluted. Instead, a detailed purchase order format was developed and used to secure low value, low risk services. Eight orders of this type were placed during the period, averaging US$11,640 (Table 3) and covering mobile technical training services, minor works and provision of personal services (legal, data entry and cleaning).</w:t>
      </w:r>
    </w:p>
    <w:p w14:paraId="03533254" w14:textId="7D8E5B4F" w:rsidR="00825F9A" w:rsidRPr="00B80D4A" w:rsidRDefault="00825F9A" w:rsidP="00D1168C">
      <w:pPr>
        <w:pStyle w:val="TableCaption"/>
        <w:rPr>
          <w:i/>
          <w:u w:val="single"/>
        </w:rPr>
      </w:pPr>
      <w:bookmarkStart w:id="33" w:name="_Toc410662630"/>
      <w:r w:rsidRPr="00730B35">
        <w:t xml:space="preserve">Breakdown of </w:t>
      </w:r>
      <w:r w:rsidRPr="00A9537C">
        <w:t>procurement</w:t>
      </w:r>
      <w:r w:rsidRPr="00730B35">
        <w:t xml:space="preserve"> by contract type</w:t>
      </w:r>
      <w:bookmarkEnd w:id="33"/>
    </w:p>
    <w:tbl>
      <w:tblPr>
        <w:tblW w:w="91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
        <w:gridCol w:w="6064"/>
        <w:gridCol w:w="976"/>
        <w:gridCol w:w="1610"/>
      </w:tblGrid>
      <w:tr w:rsidR="00730B35" w:rsidRPr="006C3B26" w14:paraId="7C9FCAB0" w14:textId="77777777" w:rsidTr="00812E3D">
        <w:trPr>
          <w:trHeight w:val="330"/>
        </w:trPr>
        <w:tc>
          <w:tcPr>
            <w:tcW w:w="546" w:type="dxa"/>
            <w:shd w:val="clear" w:color="auto" w:fill="FFC000"/>
            <w:noWrap/>
            <w:tcMar>
              <w:top w:w="0" w:type="dxa"/>
              <w:left w:w="108" w:type="dxa"/>
              <w:bottom w:w="0" w:type="dxa"/>
              <w:right w:w="108" w:type="dxa"/>
            </w:tcMar>
            <w:vAlign w:val="center"/>
            <w:hideMark/>
          </w:tcPr>
          <w:p w14:paraId="03EB52E5" w14:textId="77777777" w:rsidR="00730B35" w:rsidRPr="006C3B26" w:rsidRDefault="00730B35">
            <w:pPr>
              <w:jc w:val="center"/>
              <w:rPr>
                <w:rFonts w:eastAsiaTheme="minorHAnsi" w:cs="Arial"/>
                <w:b/>
                <w:bCs/>
                <w:sz w:val="18"/>
                <w:szCs w:val="18"/>
              </w:rPr>
            </w:pPr>
            <w:r w:rsidRPr="006C3B26">
              <w:rPr>
                <w:rFonts w:cs="Arial"/>
                <w:b/>
                <w:bCs/>
                <w:sz w:val="18"/>
                <w:szCs w:val="18"/>
              </w:rPr>
              <w:t>No.</w:t>
            </w:r>
          </w:p>
        </w:tc>
        <w:tc>
          <w:tcPr>
            <w:tcW w:w="6064" w:type="dxa"/>
            <w:shd w:val="clear" w:color="auto" w:fill="FFC000"/>
            <w:noWrap/>
            <w:tcMar>
              <w:top w:w="0" w:type="dxa"/>
              <w:left w:w="108" w:type="dxa"/>
              <w:bottom w:w="0" w:type="dxa"/>
              <w:right w:w="108" w:type="dxa"/>
            </w:tcMar>
            <w:vAlign w:val="center"/>
            <w:hideMark/>
          </w:tcPr>
          <w:p w14:paraId="75D7D9AE" w14:textId="54F5C2B2" w:rsidR="00730B35" w:rsidRPr="006C3B26" w:rsidRDefault="00730B35" w:rsidP="006C3B26">
            <w:pPr>
              <w:rPr>
                <w:rFonts w:cs="Arial"/>
                <w:b/>
                <w:bCs/>
                <w:sz w:val="18"/>
                <w:szCs w:val="18"/>
              </w:rPr>
            </w:pPr>
            <w:r w:rsidRPr="006C3B26">
              <w:rPr>
                <w:rFonts w:cs="Arial"/>
                <w:b/>
                <w:bCs/>
                <w:sz w:val="18"/>
                <w:szCs w:val="18"/>
              </w:rPr>
              <w:t xml:space="preserve">Contract </w:t>
            </w:r>
            <w:r w:rsidR="006C3B26" w:rsidRPr="006C3B26">
              <w:rPr>
                <w:rFonts w:cs="Arial"/>
                <w:b/>
                <w:bCs/>
                <w:sz w:val="18"/>
                <w:szCs w:val="18"/>
              </w:rPr>
              <w:t>t</w:t>
            </w:r>
            <w:r w:rsidRPr="006C3B26">
              <w:rPr>
                <w:rFonts w:cs="Arial"/>
                <w:b/>
                <w:bCs/>
                <w:sz w:val="18"/>
                <w:szCs w:val="18"/>
              </w:rPr>
              <w:t>ype</w:t>
            </w:r>
          </w:p>
        </w:tc>
        <w:tc>
          <w:tcPr>
            <w:tcW w:w="976" w:type="dxa"/>
            <w:shd w:val="clear" w:color="auto" w:fill="FFC000"/>
            <w:noWrap/>
            <w:tcMar>
              <w:top w:w="0" w:type="dxa"/>
              <w:left w:w="108" w:type="dxa"/>
              <w:bottom w:w="0" w:type="dxa"/>
              <w:right w:w="108" w:type="dxa"/>
            </w:tcMar>
            <w:vAlign w:val="center"/>
            <w:hideMark/>
          </w:tcPr>
          <w:p w14:paraId="74C6D4C7" w14:textId="17558B14" w:rsidR="00730B35" w:rsidRPr="006C3B26" w:rsidRDefault="00825F9A">
            <w:pPr>
              <w:jc w:val="center"/>
              <w:rPr>
                <w:rFonts w:cs="Arial"/>
                <w:b/>
                <w:bCs/>
                <w:sz w:val="18"/>
                <w:szCs w:val="18"/>
              </w:rPr>
            </w:pPr>
            <w:r w:rsidRPr="006C3B26">
              <w:rPr>
                <w:rFonts w:cs="Arial"/>
                <w:b/>
                <w:bCs/>
                <w:sz w:val="18"/>
                <w:szCs w:val="18"/>
              </w:rPr>
              <w:t>Number</w:t>
            </w:r>
          </w:p>
        </w:tc>
        <w:tc>
          <w:tcPr>
            <w:tcW w:w="1610" w:type="dxa"/>
            <w:shd w:val="clear" w:color="auto" w:fill="FFC000"/>
            <w:noWrap/>
            <w:tcMar>
              <w:top w:w="0" w:type="dxa"/>
              <w:left w:w="108" w:type="dxa"/>
              <w:bottom w:w="0" w:type="dxa"/>
              <w:right w:w="108" w:type="dxa"/>
            </w:tcMar>
            <w:vAlign w:val="center"/>
            <w:hideMark/>
          </w:tcPr>
          <w:p w14:paraId="0ADDDE24" w14:textId="143FF429" w:rsidR="00730B35" w:rsidRPr="006C3B26" w:rsidRDefault="00730B35" w:rsidP="00825F9A">
            <w:pPr>
              <w:jc w:val="center"/>
              <w:rPr>
                <w:rFonts w:cs="Arial"/>
                <w:b/>
                <w:bCs/>
                <w:sz w:val="18"/>
                <w:szCs w:val="18"/>
              </w:rPr>
            </w:pPr>
            <w:r w:rsidRPr="006C3B26">
              <w:rPr>
                <w:rFonts w:cs="Arial"/>
                <w:b/>
                <w:bCs/>
                <w:sz w:val="18"/>
                <w:szCs w:val="18"/>
              </w:rPr>
              <w:t>Value</w:t>
            </w:r>
            <w:r w:rsidR="00825F9A" w:rsidRPr="006C3B26">
              <w:rPr>
                <w:rFonts w:cs="Arial"/>
                <w:b/>
                <w:bCs/>
                <w:sz w:val="18"/>
                <w:szCs w:val="18"/>
              </w:rPr>
              <w:t xml:space="preserve"> US$</w:t>
            </w:r>
          </w:p>
        </w:tc>
      </w:tr>
      <w:tr w:rsidR="00730B35" w:rsidRPr="006C3B26" w14:paraId="7069FD4E" w14:textId="77777777" w:rsidTr="00812E3D">
        <w:trPr>
          <w:trHeight w:val="330"/>
        </w:trPr>
        <w:tc>
          <w:tcPr>
            <w:tcW w:w="546" w:type="dxa"/>
            <w:noWrap/>
            <w:tcMar>
              <w:top w:w="0" w:type="dxa"/>
              <w:left w:w="108" w:type="dxa"/>
              <w:bottom w:w="0" w:type="dxa"/>
              <w:right w:w="108" w:type="dxa"/>
            </w:tcMar>
            <w:vAlign w:val="center"/>
            <w:hideMark/>
          </w:tcPr>
          <w:p w14:paraId="192FCA4F" w14:textId="77777777" w:rsidR="00730B35" w:rsidRPr="006C3B26" w:rsidRDefault="00730B35">
            <w:pPr>
              <w:jc w:val="center"/>
              <w:rPr>
                <w:rFonts w:cs="Arial"/>
                <w:sz w:val="18"/>
                <w:szCs w:val="18"/>
              </w:rPr>
            </w:pPr>
            <w:r w:rsidRPr="006C3B26">
              <w:rPr>
                <w:rFonts w:cs="Arial"/>
                <w:sz w:val="18"/>
                <w:szCs w:val="18"/>
              </w:rPr>
              <w:t>1</w:t>
            </w:r>
          </w:p>
        </w:tc>
        <w:tc>
          <w:tcPr>
            <w:tcW w:w="6064" w:type="dxa"/>
            <w:noWrap/>
            <w:tcMar>
              <w:top w:w="0" w:type="dxa"/>
              <w:left w:w="108" w:type="dxa"/>
              <w:bottom w:w="0" w:type="dxa"/>
              <w:right w:w="108" w:type="dxa"/>
            </w:tcMar>
            <w:vAlign w:val="center"/>
            <w:hideMark/>
          </w:tcPr>
          <w:p w14:paraId="597102A7" w14:textId="173F5167" w:rsidR="00730B35" w:rsidRPr="006C3B26" w:rsidRDefault="00730B35">
            <w:pPr>
              <w:rPr>
                <w:rFonts w:cs="Arial"/>
                <w:sz w:val="18"/>
                <w:szCs w:val="18"/>
              </w:rPr>
            </w:pPr>
            <w:r w:rsidRPr="006C3B26">
              <w:rPr>
                <w:rFonts w:cs="Arial"/>
                <w:sz w:val="18"/>
                <w:szCs w:val="18"/>
              </w:rPr>
              <w:t xml:space="preserve">Simple </w:t>
            </w:r>
            <w:r w:rsidR="00825F9A" w:rsidRPr="006C3B26">
              <w:rPr>
                <w:rFonts w:cs="Arial"/>
                <w:sz w:val="18"/>
                <w:szCs w:val="18"/>
              </w:rPr>
              <w:t>purchase orders</w:t>
            </w:r>
          </w:p>
        </w:tc>
        <w:tc>
          <w:tcPr>
            <w:tcW w:w="976" w:type="dxa"/>
            <w:noWrap/>
            <w:tcMar>
              <w:top w:w="0" w:type="dxa"/>
              <w:left w:w="108" w:type="dxa"/>
              <w:bottom w:w="0" w:type="dxa"/>
              <w:right w:w="108" w:type="dxa"/>
            </w:tcMar>
            <w:vAlign w:val="center"/>
            <w:hideMark/>
          </w:tcPr>
          <w:p w14:paraId="5F7FA538" w14:textId="77777777" w:rsidR="00730B35" w:rsidRPr="006C3B26" w:rsidRDefault="00730B35">
            <w:pPr>
              <w:jc w:val="center"/>
              <w:rPr>
                <w:rFonts w:cs="Arial"/>
                <w:sz w:val="18"/>
                <w:szCs w:val="18"/>
              </w:rPr>
            </w:pPr>
            <w:r w:rsidRPr="006C3B26">
              <w:rPr>
                <w:rFonts w:cs="Arial"/>
                <w:sz w:val="18"/>
                <w:szCs w:val="18"/>
              </w:rPr>
              <w:t>42</w:t>
            </w:r>
          </w:p>
        </w:tc>
        <w:tc>
          <w:tcPr>
            <w:tcW w:w="1610" w:type="dxa"/>
            <w:noWrap/>
            <w:tcMar>
              <w:top w:w="0" w:type="dxa"/>
              <w:left w:w="108" w:type="dxa"/>
              <w:bottom w:w="0" w:type="dxa"/>
              <w:right w:w="108" w:type="dxa"/>
            </w:tcMar>
            <w:vAlign w:val="center"/>
            <w:hideMark/>
          </w:tcPr>
          <w:p w14:paraId="3EF24C68" w14:textId="30CB0BCE" w:rsidR="00730B35" w:rsidRPr="006C3B26" w:rsidRDefault="00730B35" w:rsidP="00825F9A">
            <w:pPr>
              <w:jc w:val="center"/>
              <w:rPr>
                <w:rFonts w:cs="Arial"/>
                <w:sz w:val="18"/>
                <w:szCs w:val="18"/>
              </w:rPr>
            </w:pPr>
            <w:r w:rsidRPr="006C3B26">
              <w:rPr>
                <w:rFonts w:cs="Arial"/>
                <w:sz w:val="18"/>
                <w:szCs w:val="18"/>
              </w:rPr>
              <w:t>161,651</w:t>
            </w:r>
          </w:p>
        </w:tc>
      </w:tr>
      <w:tr w:rsidR="00730B35" w:rsidRPr="006C3B26" w14:paraId="1423E05B" w14:textId="77777777" w:rsidTr="00812E3D">
        <w:trPr>
          <w:trHeight w:val="300"/>
        </w:trPr>
        <w:tc>
          <w:tcPr>
            <w:tcW w:w="546" w:type="dxa"/>
            <w:noWrap/>
            <w:tcMar>
              <w:top w:w="0" w:type="dxa"/>
              <w:left w:w="108" w:type="dxa"/>
              <w:bottom w:w="0" w:type="dxa"/>
              <w:right w:w="108" w:type="dxa"/>
            </w:tcMar>
            <w:vAlign w:val="center"/>
            <w:hideMark/>
          </w:tcPr>
          <w:p w14:paraId="2D279D23" w14:textId="77777777" w:rsidR="00730B35" w:rsidRPr="006C3B26" w:rsidRDefault="00730B35">
            <w:pPr>
              <w:jc w:val="center"/>
              <w:rPr>
                <w:rFonts w:cs="Arial"/>
                <w:sz w:val="18"/>
                <w:szCs w:val="18"/>
              </w:rPr>
            </w:pPr>
            <w:r w:rsidRPr="006C3B26">
              <w:rPr>
                <w:rFonts w:cs="Arial"/>
                <w:sz w:val="18"/>
                <w:szCs w:val="18"/>
              </w:rPr>
              <w:t>2</w:t>
            </w:r>
          </w:p>
        </w:tc>
        <w:tc>
          <w:tcPr>
            <w:tcW w:w="6064" w:type="dxa"/>
            <w:noWrap/>
            <w:tcMar>
              <w:top w:w="0" w:type="dxa"/>
              <w:left w:w="108" w:type="dxa"/>
              <w:bottom w:w="0" w:type="dxa"/>
              <w:right w:w="108" w:type="dxa"/>
            </w:tcMar>
            <w:vAlign w:val="center"/>
            <w:hideMark/>
          </w:tcPr>
          <w:p w14:paraId="63C40EAC" w14:textId="2FAC22A5" w:rsidR="00730B35" w:rsidRPr="006C3B26" w:rsidRDefault="00730B35">
            <w:pPr>
              <w:rPr>
                <w:rFonts w:cs="Arial"/>
                <w:sz w:val="18"/>
                <w:szCs w:val="18"/>
              </w:rPr>
            </w:pPr>
            <w:r w:rsidRPr="006C3B26">
              <w:rPr>
                <w:rFonts w:cs="Arial"/>
                <w:sz w:val="18"/>
                <w:szCs w:val="18"/>
              </w:rPr>
              <w:t xml:space="preserve">Complex </w:t>
            </w:r>
            <w:r w:rsidR="00825F9A" w:rsidRPr="006C3B26">
              <w:rPr>
                <w:rFonts w:cs="Arial"/>
                <w:sz w:val="18"/>
                <w:szCs w:val="18"/>
              </w:rPr>
              <w:t>purchase orders</w:t>
            </w:r>
          </w:p>
        </w:tc>
        <w:tc>
          <w:tcPr>
            <w:tcW w:w="976" w:type="dxa"/>
            <w:noWrap/>
            <w:tcMar>
              <w:top w:w="0" w:type="dxa"/>
              <w:left w:w="108" w:type="dxa"/>
              <w:bottom w:w="0" w:type="dxa"/>
              <w:right w:w="108" w:type="dxa"/>
            </w:tcMar>
            <w:vAlign w:val="center"/>
            <w:hideMark/>
          </w:tcPr>
          <w:p w14:paraId="7373B6D8" w14:textId="77777777" w:rsidR="00730B35" w:rsidRPr="006C3B26" w:rsidRDefault="00730B35">
            <w:pPr>
              <w:jc w:val="center"/>
              <w:rPr>
                <w:rFonts w:cs="Arial"/>
                <w:sz w:val="18"/>
                <w:szCs w:val="18"/>
              </w:rPr>
            </w:pPr>
            <w:r w:rsidRPr="006C3B26">
              <w:rPr>
                <w:rFonts w:cs="Arial"/>
                <w:sz w:val="18"/>
                <w:szCs w:val="18"/>
              </w:rPr>
              <w:t>8</w:t>
            </w:r>
          </w:p>
        </w:tc>
        <w:tc>
          <w:tcPr>
            <w:tcW w:w="1610" w:type="dxa"/>
            <w:noWrap/>
            <w:tcMar>
              <w:top w:w="0" w:type="dxa"/>
              <w:left w:w="108" w:type="dxa"/>
              <w:bottom w:w="0" w:type="dxa"/>
              <w:right w:w="108" w:type="dxa"/>
            </w:tcMar>
            <w:vAlign w:val="center"/>
            <w:hideMark/>
          </w:tcPr>
          <w:p w14:paraId="393A7EEB" w14:textId="7D805FB9" w:rsidR="00730B35" w:rsidRPr="006C3B26" w:rsidRDefault="00730B35" w:rsidP="00825F9A">
            <w:pPr>
              <w:jc w:val="center"/>
              <w:rPr>
                <w:rFonts w:cs="Arial"/>
                <w:sz w:val="18"/>
                <w:szCs w:val="18"/>
              </w:rPr>
            </w:pPr>
            <w:r w:rsidRPr="006C3B26">
              <w:rPr>
                <w:rFonts w:cs="Arial"/>
                <w:sz w:val="18"/>
                <w:szCs w:val="18"/>
              </w:rPr>
              <w:t>93,125</w:t>
            </w:r>
          </w:p>
        </w:tc>
      </w:tr>
      <w:tr w:rsidR="00730B35" w:rsidRPr="006C3B26" w14:paraId="5205BC95" w14:textId="77777777" w:rsidTr="00812E3D">
        <w:trPr>
          <w:trHeight w:val="300"/>
        </w:trPr>
        <w:tc>
          <w:tcPr>
            <w:tcW w:w="546" w:type="dxa"/>
            <w:noWrap/>
            <w:tcMar>
              <w:top w:w="0" w:type="dxa"/>
              <w:left w:w="108" w:type="dxa"/>
              <w:bottom w:w="0" w:type="dxa"/>
              <w:right w:w="108" w:type="dxa"/>
            </w:tcMar>
            <w:vAlign w:val="center"/>
            <w:hideMark/>
          </w:tcPr>
          <w:p w14:paraId="3F62B483" w14:textId="77777777" w:rsidR="00730B35" w:rsidRPr="006C3B26" w:rsidRDefault="00730B35">
            <w:pPr>
              <w:jc w:val="center"/>
              <w:rPr>
                <w:rFonts w:cs="Arial"/>
                <w:sz w:val="18"/>
                <w:szCs w:val="18"/>
              </w:rPr>
            </w:pPr>
            <w:r w:rsidRPr="006C3B26">
              <w:rPr>
                <w:rFonts w:cs="Arial"/>
                <w:sz w:val="18"/>
                <w:szCs w:val="18"/>
              </w:rPr>
              <w:t>3</w:t>
            </w:r>
          </w:p>
        </w:tc>
        <w:tc>
          <w:tcPr>
            <w:tcW w:w="6064" w:type="dxa"/>
            <w:noWrap/>
            <w:tcMar>
              <w:top w:w="0" w:type="dxa"/>
              <w:left w:w="108" w:type="dxa"/>
              <w:bottom w:w="0" w:type="dxa"/>
              <w:right w:w="108" w:type="dxa"/>
            </w:tcMar>
            <w:vAlign w:val="center"/>
            <w:hideMark/>
          </w:tcPr>
          <w:p w14:paraId="48B3DAEF" w14:textId="75973B03" w:rsidR="00730B35" w:rsidRPr="006C3B26" w:rsidRDefault="00730B35">
            <w:pPr>
              <w:rPr>
                <w:rFonts w:cs="Arial"/>
                <w:sz w:val="18"/>
                <w:szCs w:val="18"/>
              </w:rPr>
            </w:pPr>
            <w:proofErr w:type="spellStart"/>
            <w:r w:rsidRPr="006C3B26">
              <w:rPr>
                <w:rFonts w:cs="Arial"/>
                <w:sz w:val="18"/>
                <w:szCs w:val="18"/>
              </w:rPr>
              <w:t>Cardno</w:t>
            </w:r>
            <w:proofErr w:type="spellEnd"/>
            <w:r w:rsidRPr="006C3B26">
              <w:rPr>
                <w:rFonts w:cs="Arial"/>
                <w:sz w:val="18"/>
                <w:szCs w:val="18"/>
              </w:rPr>
              <w:t xml:space="preserve"> </w:t>
            </w:r>
            <w:r w:rsidR="00825F9A" w:rsidRPr="006C3B26">
              <w:rPr>
                <w:rFonts w:cs="Arial"/>
                <w:sz w:val="18"/>
                <w:szCs w:val="18"/>
              </w:rPr>
              <w:t>service contracts</w:t>
            </w:r>
          </w:p>
        </w:tc>
        <w:tc>
          <w:tcPr>
            <w:tcW w:w="976" w:type="dxa"/>
            <w:noWrap/>
            <w:tcMar>
              <w:top w:w="0" w:type="dxa"/>
              <w:left w:w="108" w:type="dxa"/>
              <w:bottom w:w="0" w:type="dxa"/>
              <w:right w:w="108" w:type="dxa"/>
            </w:tcMar>
            <w:vAlign w:val="center"/>
            <w:hideMark/>
          </w:tcPr>
          <w:p w14:paraId="36E2D865" w14:textId="77777777" w:rsidR="00730B35" w:rsidRPr="006C3B26" w:rsidRDefault="00730B35">
            <w:pPr>
              <w:jc w:val="center"/>
              <w:rPr>
                <w:rFonts w:cs="Arial"/>
                <w:sz w:val="18"/>
                <w:szCs w:val="18"/>
              </w:rPr>
            </w:pPr>
            <w:r w:rsidRPr="006C3B26">
              <w:rPr>
                <w:rFonts w:cs="Arial"/>
                <w:sz w:val="18"/>
                <w:szCs w:val="18"/>
              </w:rPr>
              <w:t>0</w:t>
            </w:r>
          </w:p>
        </w:tc>
        <w:tc>
          <w:tcPr>
            <w:tcW w:w="1610" w:type="dxa"/>
            <w:noWrap/>
            <w:tcMar>
              <w:top w:w="0" w:type="dxa"/>
              <w:left w:w="108" w:type="dxa"/>
              <w:bottom w:w="0" w:type="dxa"/>
              <w:right w:w="108" w:type="dxa"/>
            </w:tcMar>
            <w:vAlign w:val="center"/>
            <w:hideMark/>
          </w:tcPr>
          <w:p w14:paraId="37945ECD" w14:textId="47C5321E" w:rsidR="00730B35" w:rsidRPr="006C3B26" w:rsidRDefault="00825F9A" w:rsidP="00825F9A">
            <w:pPr>
              <w:jc w:val="center"/>
              <w:rPr>
                <w:rFonts w:cs="Arial"/>
                <w:sz w:val="18"/>
                <w:szCs w:val="18"/>
              </w:rPr>
            </w:pPr>
            <w:r w:rsidRPr="006C3B26">
              <w:rPr>
                <w:rFonts w:cs="Arial"/>
                <w:sz w:val="18"/>
                <w:szCs w:val="18"/>
              </w:rPr>
              <w:t>0</w:t>
            </w:r>
          </w:p>
        </w:tc>
      </w:tr>
      <w:tr w:rsidR="00730B35" w:rsidRPr="006C3B26" w14:paraId="35273CBC" w14:textId="77777777" w:rsidTr="00812E3D">
        <w:trPr>
          <w:trHeight w:val="300"/>
        </w:trPr>
        <w:tc>
          <w:tcPr>
            <w:tcW w:w="546" w:type="dxa"/>
            <w:noWrap/>
            <w:tcMar>
              <w:top w:w="0" w:type="dxa"/>
              <w:left w:w="108" w:type="dxa"/>
              <w:bottom w:w="0" w:type="dxa"/>
              <w:right w:w="108" w:type="dxa"/>
            </w:tcMar>
            <w:vAlign w:val="center"/>
            <w:hideMark/>
          </w:tcPr>
          <w:p w14:paraId="41207F5D" w14:textId="77777777" w:rsidR="00730B35" w:rsidRPr="006C3B26" w:rsidRDefault="00730B35">
            <w:pPr>
              <w:jc w:val="center"/>
              <w:rPr>
                <w:rFonts w:cs="Arial"/>
                <w:sz w:val="18"/>
                <w:szCs w:val="18"/>
              </w:rPr>
            </w:pPr>
            <w:r w:rsidRPr="006C3B26">
              <w:rPr>
                <w:rFonts w:cs="Arial"/>
                <w:sz w:val="18"/>
                <w:szCs w:val="18"/>
              </w:rPr>
              <w:t>4</w:t>
            </w:r>
          </w:p>
        </w:tc>
        <w:tc>
          <w:tcPr>
            <w:tcW w:w="6064" w:type="dxa"/>
            <w:noWrap/>
            <w:tcMar>
              <w:top w:w="0" w:type="dxa"/>
              <w:left w:w="108" w:type="dxa"/>
              <w:bottom w:w="0" w:type="dxa"/>
              <w:right w:w="108" w:type="dxa"/>
            </w:tcMar>
            <w:vAlign w:val="center"/>
            <w:hideMark/>
          </w:tcPr>
          <w:p w14:paraId="16C2E775" w14:textId="34DE1A4A" w:rsidR="00730B35" w:rsidRPr="006C3B26" w:rsidRDefault="00730B35" w:rsidP="00825F9A">
            <w:pPr>
              <w:rPr>
                <w:rFonts w:cs="Arial"/>
                <w:sz w:val="18"/>
                <w:szCs w:val="18"/>
              </w:rPr>
            </w:pPr>
            <w:r w:rsidRPr="006C3B26">
              <w:rPr>
                <w:rFonts w:cs="Arial"/>
                <w:sz w:val="18"/>
                <w:szCs w:val="18"/>
              </w:rPr>
              <w:t xml:space="preserve">Other - </w:t>
            </w:r>
            <w:r w:rsidR="00825F9A" w:rsidRPr="006C3B26">
              <w:rPr>
                <w:rFonts w:cs="Arial"/>
                <w:sz w:val="18"/>
                <w:szCs w:val="18"/>
              </w:rPr>
              <w:t>office lease (two year</w:t>
            </w:r>
            <w:r w:rsidRPr="006C3B26">
              <w:rPr>
                <w:rFonts w:cs="Arial"/>
                <w:sz w:val="18"/>
                <w:szCs w:val="18"/>
              </w:rPr>
              <w:t xml:space="preserve"> commitment value)</w:t>
            </w:r>
          </w:p>
        </w:tc>
        <w:tc>
          <w:tcPr>
            <w:tcW w:w="976" w:type="dxa"/>
            <w:noWrap/>
            <w:tcMar>
              <w:top w:w="0" w:type="dxa"/>
              <w:left w:w="108" w:type="dxa"/>
              <w:bottom w:w="0" w:type="dxa"/>
              <w:right w:w="108" w:type="dxa"/>
            </w:tcMar>
            <w:vAlign w:val="center"/>
            <w:hideMark/>
          </w:tcPr>
          <w:p w14:paraId="4E3630B8" w14:textId="77777777" w:rsidR="00730B35" w:rsidRPr="006C3B26" w:rsidRDefault="00730B35">
            <w:pPr>
              <w:jc w:val="center"/>
              <w:rPr>
                <w:rFonts w:cs="Arial"/>
                <w:sz w:val="18"/>
                <w:szCs w:val="18"/>
              </w:rPr>
            </w:pPr>
            <w:r w:rsidRPr="006C3B26">
              <w:rPr>
                <w:rFonts w:cs="Arial"/>
                <w:sz w:val="18"/>
                <w:szCs w:val="18"/>
              </w:rPr>
              <w:t>1</w:t>
            </w:r>
          </w:p>
        </w:tc>
        <w:tc>
          <w:tcPr>
            <w:tcW w:w="1610" w:type="dxa"/>
            <w:noWrap/>
            <w:tcMar>
              <w:top w:w="0" w:type="dxa"/>
              <w:left w:w="108" w:type="dxa"/>
              <w:bottom w:w="0" w:type="dxa"/>
              <w:right w:w="108" w:type="dxa"/>
            </w:tcMar>
            <w:vAlign w:val="center"/>
            <w:hideMark/>
          </w:tcPr>
          <w:p w14:paraId="0FF7EC0C" w14:textId="3A7F5A19" w:rsidR="00730B35" w:rsidRPr="006C3B26" w:rsidRDefault="00730B35" w:rsidP="00825F9A">
            <w:pPr>
              <w:jc w:val="center"/>
              <w:rPr>
                <w:rFonts w:cs="Arial"/>
                <w:sz w:val="18"/>
                <w:szCs w:val="18"/>
              </w:rPr>
            </w:pPr>
            <w:r w:rsidRPr="006C3B26">
              <w:rPr>
                <w:rFonts w:cs="Arial"/>
                <w:sz w:val="18"/>
                <w:szCs w:val="18"/>
              </w:rPr>
              <w:t>105,600</w:t>
            </w:r>
          </w:p>
        </w:tc>
      </w:tr>
      <w:tr w:rsidR="00730B35" w:rsidRPr="006C3B26" w14:paraId="48DEA500" w14:textId="77777777" w:rsidTr="00812E3D">
        <w:trPr>
          <w:trHeight w:val="315"/>
        </w:trPr>
        <w:tc>
          <w:tcPr>
            <w:tcW w:w="546" w:type="dxa"/>
            <w:noWrap/>
            <w:tcMar>
              <w:top w:w="0" w:type="dxa"/>
              <w:left w:w="108" w:type="dxa"/>
              <w:bottom w:w="0" w:type="dxa"/>
              <w:right w:w="108" w:type="dxa"/>
            </w:tcMar>
            <w:vAlign w:val="center"/>
            <w:hideMark/>
          </w:tcPr>
          <w:p w14:paraId="3D51D0DD" w14:textId="0F1E327C" w:rsidR="00730B35" w:rsidRPr="006C3B26" w:rsidRDefault="00730B35">
            <w:pPr>
              <w:rPr>
                <w:rFonts w:cs="Arial"/>
                <w:sz w:val="18"/>
                <w:szCs w:val="18"/>
              </w:rPr>
            </w:pPr>
          </w:p>
        </w:tc>
        <w:tc>
          <w:tcPr>
            <w:tcW w:w="6064" w:type="dxa"/>
            <w:noWrap/>
            <w:tcMar>
              <w:top w:w="0" w:type="dxa"/>
              <w:left w:w="108" w:type="dxa"/>
              <w:bottom w:w="0" w:type="dxa"/>
              <w:right w:w="108" w:type="dxa"/>
            </w:tcMar>
            <w:vAlign w:val="center"/>
            <w:hideMark/>
          </w:tcPr>
          <w:p w14:paraId="06C67C97" w14:textId="77777777" w:rsidR="00730B35" w:rsidRPr="006C3B26" w:rsidRDefault="00730B35" w:rsidP="00812E3D">
            <w:pPr>
              <w:rPr>
                <w:rFonts w:cs="Arial"/>
                <w:b/>
                <w:bCs/>
                <w:sz w:val="18"/>
                <w:szCs w:val="18"/>
              </w:rPr>
            </w:pPr>
            <w:r w:rsidRPr="006C3B26">
              <w:rPr>
                <w:rFonts w:cs="Arial"/>
                <w:b/>
                <w:bCs/>
                <w:sz w:val="18"/>
                <w:szCs w:val="18"/>
              </w:rPr>
              <w:t>TOTAL</w:t>
            </w:r>
          </w:p>
        </w:tc>
        <w:tc>
          <w:tcPr>
            <w:tcW w:w="976" w:type="dxa"/>
            <w:noWrap/>
            <w:tcMar>
              <w:top w:w="0" w:type="dxa"/>
              <w:left w:w="108" w:type="dxa"/>
              <w:bottom w:w="0" w:type="dxa"/>
              <w:right w:w="108" w:type="dxa"/>
            </w:tcMar>
            <w:vAlign w:val="center"/>
            <w:hideMark/>
          </w:tcPr>
          <w:p w14:paraId="07A65937" w14:textId="1669F4BF" w:rsidR="00730B35" w:rsidRPr="00812E3D" w:rsidRDefault="006C3B26" w:rsidP="006C3B26">
            <w:pPr>
              <w:jc w:val="center"/>
              <w:rPr>
                <w:rFonts w:cs="Arial"/>
                <w:b/>
                <w:sz w:val="18"/>
                <w:szCs w:val="18"/>
              </w:rPr>
            </w:pPr>
            <w:r w:rsidRPr="00812E3D">
              <w:rPr>
                <w:rFonts w:cs="Arial"/>
                <w:b/>
                <w:sz w:val="18"/>
                <w:szCs w:val="18"/>
              </w:rPr>
              <w:t>51</w:t>
            </w:r>
          </w:p>
        </w:tc>
        <w:tc>
          <w:tcPr>
            <w:tcW w:w="1610" w:type="dxa"/>
            <w:noWrap/>
            <w:tcMar>
              <w:top w:w="0" w:type="dxa"/>
              <w:left w:w="108" w:type="dxa"/>
              <w:bottom w:w="0" w:type="dxa"/>
              <w:right w:w="108" w:type="dxa"/>
            </w:tcMar>
            <w:vAlign w:val="center"/>
            <w:hideMark/>
          </w:tcPr>
          <w:p w14:paraId="13B95AD7" w14:textId="4C12ABBC" w:rsidR="00730B35" w:rsidRPr="006C3B26" w:rsidRDefault="00825F9A" w:rsidP="00825F9A">
            <w:pPr>
              <w:jc w:val="center"/>
              <w:rPr>
                <w:rFonts w:cs="Arial"/>
                <w:b/>
                <w:bCs/>
                <w:sz w:val="18"/>
                <w:szCs w:val="18"/>
              </w:rPr>
            </w:pPr>
            <w:r w:rsidRPr="006C3B26">
              <w:rPr>
                <w:rFonts w:cs="Arial"/>
                <w:b/>
                <w:bCs/>
                <w:sz w:val="18"/>
                <w:szCs w:val="18"/>
              </w:rPr>
              <w:t>3</w:t>
            </w:r>
            <w:r w:rsidR="00730B35" w:rsidRPr="006C3B26">
              <w:rPr>
                <w:rFonts w:cs="Arial"/>
                <w:b/>
                <w:bCs/>
                <w:sz w:val="18"/>
                <w:szCs w:val="18"/>
              </w:rPr>
              <w:t>60,376</w:t>
            </w:r>
          </w:p>
        </w:tc>
      </w:tr>
    </w:tbl>
    <w:p w14:paraId="2DD491A5" w14:textId="7CF6C1AF" w:rsidR="00011B71" w:rsidRDefault="00903591" w:rsidP="00D1168C">
      <w:pPr>
        <w:spacing w:before="120" w:after="120" w:line="259" w:lineRule="auto"/>
        <w:rPr>
          <w:rFonts w:cs="Arial"/>
          <w:szCs w:val="20"/>
        </w:rPr>
      </w:pPr>
      <w:r>
        <w:rPr>
          <w:rFonts w:cs="Arial"/>
          <w:szCs w:val="20"/>
        </w:rPr>
        <w:lastRenderedPageBreak/>
        <w:t>Vendor selection and procurement and payment approval is documented through use of a ‘7.0 Vendor Selection Form’ (formerly FM12) and ‘4.4 Payment Form’ (formerly FM23).</w:t>
      </w:r>
      <w:r w:rsidR="00052A13">
        <w:rPr>
          <w:rFonts w:cs="Arial"/>
          <w:szCs w:val="20"/>
        </w:rPr>
        <w:t xml:space="preserve"> </w:t>
      </w:r>
      <w:r>
        <w:rPr>
          <w:rFonts w:cs="Arial"/>
          <w:szCs w:val="20"/>
        </w:rPr>
        <w:t xml:space="preserve">Both forms were simplified and reformatted in the new </w:t>
      </w:r>
      <w:r w:rsidR="004F294E">
        <w:rPr>
          <w:rFonts w:cs="Arial"/>
          <w:szCs w:val="20"/>
        </w:rPr>
        <w:t>PSP2</w:t>
      </w:r>
      <w:r>
        <w:rPr>
          <w:rFonts w:cs="Arial"/>
          <w:szCs w:val="20"/>
        </w:rPr>
        <w:t xml:space="preserve"> operations manual, for ease of staff use and to provide </w:t>
      </w:r>
      <w:r w:rsidR="00011B71">
        <w:rPr>
          <w:rFonts w:cs="Arial"/>
          <w:szCs w:val="20"/>
        </w:rPr>
        <w:t xml:space="preserve">better </w:t>
      </w:r>
      <w:r>
        <w:rPr>
          <w:rFonts w:cs="Arial"/>
          <w:szCs w:val="20"/>
        </w:rPr>
        <w:t xml:space="preserve">guidance on what supporting documents </w:t>
      </w:r>
      <w:r w:rsidR="00511A5E">
        <w:rPr>
          <w:rFonts w:cs="Arial"/>
          <w:szCs w:val="20"/>
        </w:rPr>
        <w:t>a</w:t>
      </w:r>
      <w:r>
        <w:rPr>
          <w:rFonts w:cs="Arial"/>
          <w:szCs w:val="20"/>
        </w:rPr>
        <w:t xml:space="preserve">re required. </w:t>
      </w:r>
    </w:p>
    <w:p w14:paraId="77127E9E" w14:textId="725FD031" w:rsidR="00511A5E" w:rsidRPr="00511A5E" w:rsidRDefault="00511A5E" w:rsidP="00D1168C">
      <w:pPr>
        <w:spacing w:before="120" w:after="120" w:line="259" w:lineRule="auto"/>
        <w:rPr>
          <w:rFonts w:cs="Arial"/>
          <w:szCs w:val="20"/>
        </w:rPr>
      </w:pPr>
      <w:r w:rsidRPr="00511A5E">
        <w:rPr>
          <w:rFonts w:cs="Arial"/>
          <w:szCs w:val="20"/>
        </w:rPr>
        <w:t xml:space="preserve">Procurement policy requires three quotations are </w:t>
      </w:r>
      <w:r w:rsidR="00C13D33">
        <w:rPr>
          <w:rFonts w:cs="Arial"/>
          <w:szCs w:val="20"/>
        </w:rPr>
        <w:t>obtained</w:t>
      </w:r>
      <w:r w:rsidRPr="00511A5E">
        <w:rPr>
          <w:rFonts w:cs="Arial"/>
          <w:szCs w:val="20"/>
        </w:rPr>
        <w:t xml:space="preserve"> for purchase of goods and services over a threshold of US$500 and up to the value of </w:t>
      </w:r>
      <w:r w:rsidR="003D564D">
        <w:rPr>
          <w:rFonts w:cs="Arial"/>
          <w:szCs w:val="20"/>
        </w:rPr>
        <w:t>US</w:t>
      </w:r>
      <w:r w:rsidRPr="00511A5E">
        <w:rPr>
          <w:rFonts w:cs="Arial"/>
          <w:szCs w:val="20"/>
        </w:rPr>
        <w:t xml:space="preserve">$80,000, above which public tender is required. No individual procurements warranted public tender during the period. The majority of vendor selections were justified using three (or more) quotations, excepting when three competent vendors could not be identified. In these latter cases rates were negotiated directly with the available vendor(s). </w:t>
      </w:r>
    </w:p>
    <w:p w14:paraId="59B02EF4" w14:textId="13711370" w:rsidR="00511A5E" w:rsidRPr="00511A5E" w:rsidRDefault="00511A5E" w:rsidP="00D1168C">
      <w:pPr>
        <w:spacing w:before="120" w:after="120" w:line="259" w:lineRule="auto"/>
        <w:rPr>
          <w:rFonts w:cs="Arial"/>
          <w:szCs w:val="20"/>
        </w:rPr>
      </w:pPr>
      <w:r w:rsidRPr="00511A5E">
        <w:rPr>
          <w:rFonts w:cs="Arial"/>
          <w:szCs w:val="20"/>
        </w:rPr>
        <w:t xml:space="preserve">A number of supplier agreements were established or renewed following market assessments and one-off procurement approvals, including </w:t>
      </w:r>
      <w:r w:rsidR="00812E3D">
        <w:rPr>
          <w:rFonts w:cs="Arial"/>
          <w:szCs w:val="20"/>
        </w:rPr>
        <w:t xml:space="preserve">for </w:t>
      </w:r>
      <w:r w:rsidRPr="00511A5E">
        <w:rPr>
          <w:rFonts w:cs="Arial"/>
          <w:szCs w:val="20"/>
        </w:rPr>
        <w:t xml:space="preserve">office facilities, broadband internet services to Dili and the 13 PNDS district offices, static guard services, security information service, a pool of translators, and fuel suppliers at </w:t>
      </w:r>
      <w:r>
        <w:rPr>
          <w:rFonts w:cs="Arial"/>
          <w:szCs w:val="20"/>
        </w:rPr>
        <w:t>d</w:t>
      </w:r>
      <w:r w:rsidRPr="00511A5E">
        <w:rPr>
          <w:rFonts w:cs="Arial"/>
          <w:szCs w:val="20"/>
        </w:rPr>
        <w:t>istrict level. All these arrangements allow for on-going procurement using a purchase order or voucher, without the need for further vendor selection. The list of pre-approved vendors is expected to be extended in the near term to provide for all procurement of stationery, furniture, printing, and Dili-based catering and accommodation.</w:t>
      </w:r>
    </w:p>
    <w:p w14:paraId="4F1DD46F" w14:textId="7872EB7D" w:rsidR="00903591" w:rsidRDefault="00903591" w:rsidP="00D1168C">
      <w:pPr>
        <w:spacing w:before="120" w:after="120" w:line="259" w:lineRule="auto"/>
        <w:rPr>
          <w:rFonts w:cs="Arial"/>
          <w:szCs w:val="20"/>
        </w:rPr>
      </w:pPr>
      <w:r>
        <w:rPr>
          <w:rFonts w:cs="Arial"/>
          <w:szCs w:val="20"/>
        </w:rPr>
        <w:t xml:space="preserve">A non-exclusive preferred supplier arrangement established during </w:t>
      </w:r>
      <w:r w:rsidR="004F294E">
        <w:rPr>
          <w:rFonts w:cs="Arial"/>
          <w:szCs w:val="20"/>
        </w:rPr>
        <w:t>PSP1</w:t>
      </w:r>
      <w:r>
        <w:rPr>
          <w:rFonts w:cs="Arial"/>
          <w:szCs w:val="20"/>
        </w:rPr>
        <w:t xml:space="preserve"> for the supply of ordinary stationery and printing was continued under </w:t>
      </w:r>
      <w:r w:rsidR="004F294E">
        <w:rPr>
          <w:rFonts w:cs="Arial"/>
          <w:szCs w:val="20"/>
        </w:rPr>
        <w:t>PSP2</w:t>
      </w:r>
      <w:r w:rsidR="00011B71">
        <w:rPr>
          <w:rFonts w:cs="Arial"/>
          <w:szCs w:val="20"/>
        </w:rPr>
        <w:t>. H</w:t>
      </w:r>
      <w:r>
        <w:rPr>
          <w:rFonts w:cs="Arial"/>
          <w:szCs w:val="20"/>
        </w:rPr>
        <w:t xml:space="preserve">owever </w:t>
      </w:r>
      <w:r w:rsidR="00011B71">
        <w:rPr>
          <w:rFonts w:cs="Arial"/>
          <w:szCs w:val="20"/>
        </w:rPr>
        <w:t xml:space="preserve">the success of this approach was questionable as </w:t>
      </w:r>
      <w:r>
        <w:rPr>
          <w:rFonts w:cs="Arial"/>
          <w:szCs w:val="20"/>
        </w:rPr>
        <w:t xml:space="preserve">limited stocks </w:t>
      </w:r>
      <w:r w:rsidR="00011B71">
        <w:rPr>
          <w:rFonts w:cs="Arial"/>
          <w:szCs w:val="20"/>
        </w:rPr>
        <w:t xml:space="preserve">were held </w:t>
      </w:r>
      <w:r>
        <w:rPr>
          <w:rFonts w:cs="Arial"/>
          <w:szCs w:val="20"/>
        </w:rPr>
        <w:t xml:space="preserve">by the </w:t>
      </w:r>
      <w:r w:rsidR="00011B71">
        <w:rPr>
          <w:rFonts w:cs="Arial"/>
          <w:szCs w:val="20"/>
        </w:rPr>
        <w:t xml:space="preserve">preferred supplier </w:t>
      </w:r>
      <w:r>
        <w:rPr>
          <w:rFonts w:cs="Arial"/>
          <w:szCs w:val="20"/>
        </w:rPr>
        <w:t xml:space="preserve">(and other Dili vendors) </w:t>
      </w:r>
      <w:r w:rsidR="00011B71">
        <w:rPr>
          <w:rFonts w:cs="Arial"/>
          <w:szCs w:val="20"/>
        </w:rPr>
        <w:t xml:space="preserve">which </w:t>
      </w:r>
      <w:r>
        <w:rPr>
          <w:rFonts w:cs="Arial"/>
          <w:szCs w:val="20"/>
        </w:rPr>
        <w:t xml:space="preserve">meant all purchases over </w:t>
      </w:r>
      <w:r w:rsidR="003941A5">
        <w:rPr>
          <w:rFonts w:cs="Arial"/>
          <w:szCs w:val="20"/>
        </w:rPr>
        <w:t>US</w:t>
      </w:r>
      <w:r>
        <w:rPr>
          <w:rFonts w:cs="Arial"/>
          <w:szCs w:val="20"/>
        </w:rPr>
        <w:t xml:space="preserve">$500 </w:t>
      </w:r>
      <w:r w:rsidR="00011B71">
        <w:rPr>
          <w:rFonts w:cs="Arial"/>
          <w:szCs w:val="20"/>
        </w:rPr>
        <w:t xml:space="preserve">had to proceed using the </w:t>
      </w:r>
      <w:r>
        <w:rPr>
          <w:rFonts w:cs="Arial"/>
          <w:szCs w:val="20"/>
        </w:rPr>
        <w:t>three quotations</w:t>
      </w:r>
      <w:r w:rsidR="00011B71">
        <w:rPr>
          <w:rFonts w:cs="Arial"/>
          <w:szCs w:val="20"/>
        </w:rPr>
        <w:t xml:space="preserve"> methodology</w:t>
      </w:r>
      <w:r>
        <w:rPr>
          <w:rFonts w:cs="Arial"/>
          <w:szCs w:val="20"/>
        </w:rPr>
        <w:t xml:space="preserve">. </w:t>
      </w:r>
      <w:r w:rsidR="00511A5E">
        <w:rPr>
          <w:rFonts w:cs="Arial"/>
          <w:szCs w:val="20"/>
        </w:rPr>
        <w:t>P</w:t>
      </w:r>
      <w:r>
        <w:rPr>
          <w:rFonts w:cs="Arial"/>
          <w:szCs w:val="20"/>
        </w:rPr>
        <w:t>rinting</w:t>
      </w:r>
      <w:r w:rsidR="00011B71">
        <w:rPr>
          <w:rFonts w:cs="Arial"/>
          <w:szCs w:val="20"/>
        </w:rPr>
        <w:t xml:space="preserve"> service</w:t>
      </w:r>
      <w:r w:rsidR="00511A5E">
        <w:rPr>
          <w:rFonts w:cs="Arial"/>
          <w:szCs w:val="20"/>
        </w:rPr>
        <w:t>s have</w:t>
      </w:r>
      <w:r>
        <w:rPr>
          <w:rFonts w:cs="Arial"/>
          <w:szCs w:val="20"/>
        </w:rPr>
        <w:t xml:space="preserve"> continued to be provided by the preferred supplier, unless the service was unavailable or atypical (in format or quantity), in which case emergency, overflow and one-off printing was carried out by alternative vendors, and their rates monitored to provide benchmarks with which to access on-going competiveness.</w:t>
      </w:r>
    </w:p>
    <w:p w14:paraId="1EDEA3C8" w14:textId="77777777" w:rsidR="0085382D" w:rsidRDefault="0085382D" w:rsidP="0085382D">
      <w:pPr>
        <w:pStyle w:val="CommentText"/>
      </w:pPr>
      <w:r>
        <w:rPr>
          <w:rStyle w:val="CommentReference"/>
        </w:rPr>
        <w:t/>
      </w:r>
      <w:r>
        <w:t>Monthly accounts were established with district accommodation providers across the country. This initiative had multiple benefits including:</w:t>
      </w:r>
    </w:p>
    <w:p w14:paraId="6306B534" w14:textId="30092CC8" w:rsidR="0085382D" w:rsidRDefault="0085382D" w:rsidP="006E1574">
      <w:pPr>
        <w:pStyle w:val="CommentText"/>
        <w:numPr>
          <w:ilvl w:val="0"/>
          <w:numId w:val="60"/>
        </w:numPr>
      </w:pPr>
      <w:r>
        <w:t>provided better service to FST and travelling advisers</w:t>
      </w:r>
    </w:p>
    <w:p w14:paraId="6F9543FC" w14:textId="72FC0DC8" w:rsidR="0085382D" w:rsidRDefault="0085382D" w:rsidP="006E1574">
      <w:pPr>
        <w:pStyle w:val="CommentText"/>
        <w:numPr>
          <w:ilvl w:val="0"/>
          <w:numId w:val="60"/>
        </w:numPr>
      </w:pPr>
      <w:r>
        <w:t>reduced handling and transport of cash by FST and logistics staff, and thereby reduced risk of theft and loss</w:t>
      </w:r>
    </w:p>
    <w:p w14:paraId="09B628ED" w14:textId="4A11E540" w:rsidR="0085382D" w:rsidRDefault="0085382D" w:rsidP="006E1574">
      <w:pPr>
        <w:pStyle w:val="CommentText"/>
        <w:numPr>
          <w:ilvl w:val="0"/>
          <w:numId w:val="60"/>
        </w:numPr>
      </w:pPr>
      <w:r>
        <w:t>introduced administrative efficiencies</w:t>
      </w:r>
    </w:p>
    <w:p w14:paraId="0B764D0A" w14:textId="2B949E6B" w:rsidR="0085382D" w:rsidRDefault="0085382D" w:rsidP="006E1574">
      <w:pPr>
        <w:pStyle w:val="CommentText"/>
        <w:numPr>
          <w:ilvl w:val="0"/>
          <w:numId w:val="60"/>
        </w:numPr>
      </w:pPr>
      <w:proofErr w:type="gramStart"/>
      <w:r>
        <w:t>reduced</w:t>
      </w:r>
      <w:proofErr w:type="gramEnd"/>
      <w:r>
        <w:t xml:space="preserve"> fraud risk.</w:t>
      </w:r>
    </w:p>
    <w:p w14:paraId="24062183" w14:textId="0D7309B5" w:rsidR="00903591" w:rsidRDefault="00903591" w:rsidP="00D1168C">
      <w:pPr>
        <w:spacing w:before="120" w:after="120" w:line="259" w:lineRule="auto"/>
        <w:rPr>
          <w:rFonts w:cs="Arial"/>
          <w:szCs w:val="20"/>
        </w:rPr>
      </w:pPr>
      <w:r>
        <w:rPr>
          <w:rFonts w:cs="Arial"/>
          <w:szCs w:val="20"/>
        </w:rPr>
        <w:t xml:space="preserve">A cloud-based tracking tool was also developed to keep stakeholders informed on the progress of all orders, and assets and durable goods were logged at order stage (rather than delivery) to ensure completeness of the </w:t>
      </w:r>
      <w:r w:rsidR="00092B4C">
        <w:rPr>
          <w:rFonts w:cs="Arial"/>
          <w:szCs w:val="20"/>
        </w:rPr>
        <w:t>assets register</w:t>
      </w:r>
      <w:r>
        <w:rPr>
          <w:rFonts w:cs="Arial"/>
          <w:szCs w:val="20"/>
        </w:rPr>
        <w:t xml:space="preserve">. </w:t>
      </w:r>
    </w:p>
    <w:p w14:paraId="651CBBFA" w14:textId="15CE77C1" w:rsidR="00284026" w:rsidRDefault="00812E3D" w:rsidP="003233E7">
      <w:pPr>
        <w:spacing w:before="120" w:line="259" w:lineRule="auto"/>
        <w:rPr>
          <w:rFonts w:cs="Arial"/>
          <w:szCs w:val="20"/>
        </w:rPr>
      </w:pPr>
      <w:r>
        <w:rPr>
          <w:rFonts w:cs="Arial"/>
          <w:szCs w:val="20"/>
        </w:rPr>
        <w:t xml:space="preserve">During the reporting period, over 180 non-consumable assets valued at US$96,000 were purchased. The majority of these were for use of the PNDS Secretariat and sub-district offices and were transferred onto the </w:t>
      </w:r>
      <w:proofErr w:type="spellStart"/>
      <w:r>
        <w:rPr>
          <w:rFonts w:cs="Arial"/>
          <w:szCs w:val="20"/>
        </w:rPr>
        <w:t>GoTL</w:t>
      </w:r>
      <w:proofErr w:type="spellEnd"/>
      <w:r>
        <w:rPr>
          <w:rFonts w:cs="Arial"/>
          <w:szCs w:val="20"/>
        </w:rPr>
        <w:t xml:space="preserve"> asset register (Table 4).</w:t>
      </w:r>
    </w:p>
    <w:p w14:paraId="6670E2DC" w14:textId="77777777" w:rsidR="00812E3D" w:rsidRPr="00730B35" w:rsidRDefault="00812E3D" w:rsidP="003233E7">
      <w:pPr>
        <w:pStyle w:val="TableCaption"/>
        <w:spacing w:before="120"/>
      </w:pPr>
      <w:bookmarkStart w:id="34" w:name="_Toc410662631"/>
      <w:r w:rsidRPr="00730B35">
        <w:t xml:space="preserve">Purchase of </w:t>
      </w:r>
      <w:r>
        <w:t>assets (</w:t>
      </w:r>
      <w:r w:rsidRPr="00730B35">
        <w:t>non-consumable items</w:t>
      </w:r>
      <w:r>
        <w:t>)</w:t>
      </w:r>
      <w:bookmarkEnd w:id="34"/>
    </w:p>
    <w:tbl>
      <w:tblPr>
        <w:tblW w:w="65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6"/>
        <w:gridCol w:w="550"/>
        <w:gridCol w:w="1616"/>
      </w:tblGrid>
      <w:tr w:rsidR="00812E3D" w:rsidRPr="00812E3D" w14:paraId="7E6BBD14" w14:textId="77777777" w:rsidTr="002B0381">
        <w:trPr>
          <w:trHeight w:val="330"/>
        </w:trPr>
        <w:tc>
          <w:tcPr>
            <w:tcW w:w="4416" w:type="dxa"/>
            <w:shd w:val="clear" w:color="auto" w:fill="FFC000"/>
            <w:noWrap/>
            <w:tcMar>
              <w:top w:w="0" w:type="dxa"/>
              <w:left w:w="108" w:type="dxa"/>
              <w:bottom w:w="0" w:type="dxa"/>
              <w:right w:w="108" w:type="dxa"/>
            </w:tcMar>
            <w:vAlign w:val="center"/>
            <w:hideMark/>
          </w:tcPr>
          <w:p w14:paraId="13BC08D6" w14:textId="77777777" w:rsidR="00812E3D" w:rsidRPr="00812E3D" w:rsidRDefault="00812E3D" w:rsidP="002B0381">
            <w:pPr>
              <w:rPr>
                <w:rFonts w:eastAsiaTheme="minorHAnsi" w:cs="Arial"/>
                <w:b/>
                <w:bCs/>
                <w:iCs/>
                <w:sz w:val="18"/>
                <w:szCs w:val="18"/>
              </w:rPr>
            </w:pPr>
            <w:r w:rsidRPr="00812E3D">
              <w:rPr>
                <w:rFonts w:cs="Arial"/>
                <w:b/>
                <w:bCs/>
                <w:iCs/>
                <w:sz w:val="18"/>
                <w:szCs w:val="18"/>
              </w:rPr>
              <w:t>Description</w:t>
            </w:r>
          </w:p>
        </w:tc>
        <w:tc>
          <w:tcPr>
            <w:tcW w:w="550" w:type="dxa"/>
            <w:shd w:val="clear" w:color="auto" w:fill="FFC000"/>
            <w:noWrap/>
            <w:tcMar>
              <w:top w:w="0" w:type="dxa"/>
              <w:left w:w="108" w:type="dxa"/>
              <w:bottom w:w="0" w:type="dxa"/>
              <w:right w:w="108" w:type="dxa"/>
            </w:tcMar>
            <w:vAlign w:val="center"/>
            <w:hideMark/>
          </w:tcPr>
          <w:p w14:paraId="2FABB756" w14:textId="77777777" w:rsidR="00812E3D" w:rsidRPr="00812E3D" w:rsidRDefault="00812E3D" w:rsidP="002B0381">
            <w:pPr>
              <w:jc w:val="center"/>
              <w:rPr>
                <w:rFonts w:cs="Arial"/>
                <w:b/>
                <w:bCs/>
                <w:sz w:val="18"/>
                <w:szCs w:val="18"/>
              </w:rPr>
            </w:pPr>
            <w:proofErr w:type="spellStart"/>
            <w:r w:rsidRPr="00812E3D">
              <w:rPr>
                <w:rFonts w:cs="Arial"/>
                <w:b/>
                <w:bCs/>
                <w:sz w:val="18"/>
                <w:szCs w:val="18"/>
              </w:rPr>
              <w:t>Qty</w:t>
            </w:r>
            <w:proofErr w:type="spellEnd"/>
          </w:p>
        </w:tc>
        <w:tc>
          <w:tcPr>
            <w:tcW w:w="1616" w:type="dxa"/>
            <w:shd w:val="clear" w:color="auto" w:fill="FFC000"/>
            <w:noWrap/>
            <w:tcMar>
              <w:top w:w="0" w:type="dxa"/>
              <w:left w:w="108" w:type="dxa"/>
              <w:bottom w:w="0" w:type="dxa"/>
              <w:right w:w="108" w:type="dxa"/>
            </w:tcMar>
            <w:vAlign w:val="center"/>
            <w:hideMark/>
          </w:tcPr>
          <w:p w14:paraId="69A51D8E" w14:textId="77777777" w:rsidR="00812E3D" w:rsidRPr="00812E3D" w:rsidRDefault="00812E3D" w:rsidP="002B0381">
            <w:pPr>
              <w:jc w:val="center"/>
              <w:rPr>
                <w:rFonts w:cs="Arial"/>
                <w:b/>
                <w:bCs/>
                <w:sz w:val="18"/>
                <w:szCs w:val="18"/>
              </w:rPr>
            </w:pPr>
            <w:r w:rsidRPr="00812E3D">
              <w:rPr>
                <w:rFonts w:cs="Arial"/>
                <w:b/>
                <w:bCs/>
                <w:sz w:val="18"/>
                <w:szCs w:val="18"/>
              </w:rPr>
              <w:t>Cost US$</w:t>
            </w:r>
          </w:p>
        </w:tc>
      </w:tr>
      <w:tr w:rsidR="00812E3D" w:rsidRPr="00812E3D" w14:paraId="1FFFD44F" w14:textId="77777777" w:rsidTr="002B0381">
        <w:trPr>
          <w:trHeight w:val="300"/>
        </w:trPr>
        <w:tc>
          <w:tcPr>
            <w:tcW w:w="6582" w:type="dxa"/>
            <w:gridSpan w:val="3"/>
            <w:noWrap/>
            <w:tcMar>
              <w:top w:w="0" w:type="dxa"/>
              <w:left w:w="108" w:type="dxa"/>
              <w:bottom w:w="0" w:type="dxa"/>
              <w:right w:w="108" w:type="dxa"/>
            </w:tcMar>
            <w:vAlign w:val="center"/>
            <w:hideMark/>
          </w:tcPr>
          <w:p w14:paraId="0641A912" w14:textId="77777777" w:rsidR="00812E3D" w:rsidRPr="00812E3D" w:rsidRDefault="00812E3D" w:rsidP="002B0381">
            <w:pPr>
              <w:rPr>
                <w:rFonts w:cs="Arial"/>
                <w:b/>
                <w:bCs/>
                <w:sz w:val="18"/>
                <w:szCs w:val="18"/>
              </w:rPr>
            </w:pPr>
            <w:proofErr w:type="spellStart"/>
            <w:r w:rsidRPr="00812E3D">
              <w:rPr>
                <w:rFonts w:cs="Arial"/>
                <w:b/>
                <w:bCs/>
                <w:i/>
                <w:iCs/>
                <w:sz w:val="18"/>
                <w:szCs w:val="18"/>
              </w:rPr>
              <w:t>Cardno</w:t>
            </w:r>
            <w:proofErr w:type="spellEnd"/>
          </w:p>
        </w:tc>
      </w:tr>
      <w:tr w:rsidR="00812E3D" w:rsidRPr="00812E3D" w14:paraId="233FFAB9" w14:textId="77777777" w:rsidTr="002B0381">
        <w:trPr>
          <w:trHeight w:val="300"/>
        </w:trPr>
        <w:tc>
          <w:tcPr>
            <w:tcW w:w="4416" w:type="dxa"/>
            <w:noWrap/>
            <w:tcMar>
              <w:top w:w="0" w:type="dxa"/>
              <w:left w:w="108" w:type="dxa"/>
              <w:bottom w:w="0" w:type="dxa"/>
              <w:right w:w="108" w:type="dxa"/>
            </w:tcMar>
            <w:vAlign w:val="center"/>
            <w:hideMark/>
          </w:tcPr>
          <w:p w14:paraId="34809A17" w14:textId="77777777" w:rsidR="00812E3D" w:rsidRPr="00812E3D" w:rsidRDefault="00812E3D" w:rsidP="002B0381">
            <w:pPr>
              <w:rPr>
                <w:rFonts w:cs="Arial"/>
                <w:sz w:val="18"/>
                <w:szCs w:val="18"/>
              </w:rPr>
            </w:pPr>
            <w:r w:rsidRPr="00812E3D">
              <w:rPr>
                <w:rFonts w:cs="Arial"/>
                <w:sz w:val="18"/>
                <w:szCs w:val="18"/>
              </w:rPr>
              <w:t>Assets (value &gt; $2,000)</w:t>
            </w:r>
          </w:p>
        </w:tc>
        <w:tc>
          <w:tcPr>
            <w:tcW w:w="550" w:type="dxa"/>
            <w:noWrap/>
            <w:tcMar>
              <w:top w:w="0" w:type="dxa"/>
              <w:left w:w="108" w:type="dxa"/>
              <w:bottom w:w="0" w:type="dxa"/>
              <w:right w:w="108" w:type="dxa"/>
            </w:tcMar>
            <w:vAlign w:val="center"/>
            <w:hideMark/>
          </w:tcPr>
          <w:p w14:paraId="44A43175" w14:textId="77777777" w:rsidR="00812E3D" w:rsidRPr="00812E3D" w:rsidRDefault="00812E3D" w:rsidP="002B0381">
            <w:pPr>
              <w:jc w:val="center"/>
              <w:rPr>
                <w:rFonts w:cs="Arial"/>
                <w:sz w:val="18"/>
                <w:szCs w:val="18"/>
              </w:rPr>
            </w:pPr>
            <w:r w:rsidRPr="00812E3D">
              <w:rPr>
                <w:rFonts w:cs="Arial"/>
                <w:sz w:val="18"/>
                <w:szCs w:val="18"/>
              </w:rPr>
              <w:t>3</w:t>
            </w:r>
          </w:p>
        </w:tc>
        <w:tc>
          <w:tcPr>
            <w:tcW w:w="1616" w:type="dxa"/>
            <w:noWrap/>
            <w:tcMar>
              <w:top w:w="0" w:type="dxa"/>
              <w:left w:w="108" w:type="dxa"/>
              <w:bottom w:w="0" w:type="dxa"/>
              <w:right w:w="108" w:type="dxa"/>
            </w:tcMar>
            <w:vAlign w:val="center"/>
            <w:hideMark/>
          </w:tcPr>
          <w:p w14:paraId="6A0A2BD2" w14:textId="77777777" w:rsidR="00812E3D" w:rsidRPr="00812E3D" w:rsidRDefault="00812E3D" w:rsidP="002B0381">
            <w:pPr>
              <w:jc w:val="center"/>
              <w:rPr>
                <w:rFonts w:cs="Arial"/>
                <w:sz w:val="18"/>
                <w:szCs w:val="18"/>
              </w:rPr>
            </w:pPr>
            <w:r w:rsidRPr="00812E3D">
              <w:rPr>
                <w:rFonts w:cs="Arial"/>
                <w:sz w:val="18"/>
                <w:szCs w:val="18"/>
              </w:rPr>
              <w:t>11,338</w:t>
            </w:r>
          </w:p>
        </w:tc>
      </w:tr>
      <w:tr w:rsidR="00812E3D" w:rsidRPr="00812E3D" w14:paraId="3E9820DF" w14:textId="77777777" w:rsidTr="002B0381">
        <w:trPr>
          <w:trHeight w:val="300"/>
        </w:trPr>
        <w:tc>
          <w:tcPr>
            <w:tcW w:w="4416" w:type="dxa"/>
            <w:noWrap/>
            <w:tcMar>
              <w:top w:w="0" w:type="dxa"/>
              <w:left w:w="108" w:type="dxa"/>
              <w:bottom w:w="0" w:type="dxa"/>
              <w:right w:w="108" w:type="dxa"/>
            </w:tcMar>
            <w:vAlign w:val="center"/>
            <w:hideMark/>
          </w:tcPr>
          <w:p w14:paraId="6882401B" w14:textId="77777777" w:rsidR="00812E3D" w:rsidRPr="00812E3D" w:rsidRDefault="00812E3D" w:rsidP="002B0381">
            <w:pPr>
              <w:rPr>
                <w:rFonts w:cs="Arial"/>
                <w:sz w:val="18"/>
                <w:szCs w:val="18"/>
              </w:rPr>
            </w:pPr>
            <w:r w:rsidRPr="00812E3D">
              <w:rPr>
                <w:rFonts w:cs="Arial"/>
                <w:sz w:val="18"/>
                <w:szCs w:val="18"/>
              </w:rPr>
              <w:t>Durable items ($200 &lt;value&lt; $2,000)</w:t>
            </w:r>
          </w:p>
        </w:tc>
        <w:tc>
          <w:tcPr>
            <w:tcW w:w="550" w:type="dxa"/>
            <w:noWrap/>
            <w:tcMar>
              <w:top w:w="0" w:type="dxa"/>
              <w:left w:w="108" w:type="dxa"/>
              <w:bottom w:w="0" w:type="dxa"/>
              <w:right w:w="108" w:type="dxa"/>
            </w:tcMar>
            <w:vAlign w:val="center"/>
            <w:hideMark/>
          </w:tcPr>
          <w:p w14:paraId="67E22EC9" w14:textId="77777777" w:rsidR="00812E3D" w:rsidRPr="00812E3D" w:rsidRDefault="00812E3D" w:rsidP="002B0381">
            <w:pPr>
              <w:jc w:val="center"/>
              <w:rPr>
                <w:rFonts w:cs="Arial"/>
                <w:sz w:val="18"/>
                <w:szCs w:val="18"/>
              </w:rPr>
            </w:pPr>
            <w:r w:rsidRPr="00812E3D">
              <w:rPr>
                <w:rFonts w:cs="Arial"/>
                <w:sz w:val="18"/>
                <w:szCs w:val="18"/>
              </w:rPr>
              <w:t>17</w:t>
            </w:r>
          </w:p>
        </w:tc>
        <w:tc>
          <w:tcPr>
            <w:tcW w:w="1616" w:type="dxa"/>
            <w:noWrap/>
            <w:tcMar>
              <w:top w:w="0" w:type="dxa"/>
              <w:left w:w="108" w:type="dxa"/>
              <w:bottom w:w="0" w:type="dxa"/>
              <w:right w:w="108" w:type="dxa"/>
            </w:tcMar>
            <w:vAlign w:val="center"/>
            <w:hideMark/>
          </w:tcPr>
          <w:p w14:paraId="6B29D332" w14:textId="77777777" w:rsidR="00812E3D" w:rsidRPr="00812E3D" w:rsidRDefault="00812E3D" w:rsidP="002B0381">
            <w:pPr>
              <w:jc w:val="center"/>
              <w:rPr>
                <w:rFonts w:cs="Arial"/>
                <w:sz w:val="18"/>
                <w:szCs w:val="18"/>
              </w:rPr>
            </w:pPr>
            <w:r w:rsidRPr="00812E3D">
              <w:rPr>
                <w:rFonts w:cs="Arial"/>
                <w:sz w:val="18"/>
                <w:szCs w:val="18"/>
              </w:rPr>
              <w:t>10,090</w:t>
            </w:r>
          </w:p>
        </w:tc>
      </w:tr>
      <w:tr w:rsidR="00812E3D" w:rsidRPr="00812E3D" w14:paraId="11F3383F" w14:textId="77777777" w:rsidTr="002B0381">
        <w:trPr>
          <w:trHeight w:val="315"/>
        </w:trPr>
        <w:tc>
          <w:tcPr>
            <w:tcW w:w="4416" w:type="dxa"/>
            <w:shd w:val="clear" w:color="auto" w:fill="auto"/>
            <w:noWrap/>
            <w:tcMar>
              <w:top w:w="0" w:type="dxa"/>
              <w:left w:w="108" w:type="dxa"/>
              <w:bottom w:w="0" w:type="dxa"/>
              <w:right w:w="108" w:type="dxa"/>
            </w:tcMar>
            <w:vAlign w:val="center"/>
            <w:hideMark/>
          </w:tcPr>
          <w:p w14:paraId="6D31E0A7" w14:textId="77777777" w:rsidR="00812E3D" w:rsidRPr="00812E3D" w:rsidRDefault="00812E3D" w:rsidP="002B0381">
            <w:pPr>
              <w:jc w:val="right"/>
              <w:rPr>
                <w:rFonts w:cs="Arial"/>
                <w:b/>
                <w:bCs/>
                <w:sz w:val="18"/>
                <w:szCs w:val="18"/>
              </w:rPr>
            </w:pPr>
            <w:r w:rsidRPr="00812E3D">
              <w:rPr>
                <w:rFonts w:cs="Arial"/>
                <w:b/>
                <w:bCs/>
                <w:sz w:val="18"/>
                <w:szCs w:val="18"/>
              </w:rPr>
              <w:t>Sub-Total</w:t>
            </w:r>
          </w:p>
        </w:tc>
        <w:tc>
          <w:tcPr>
            <w:tcW w:w="550" w:type="dxa"/>
            <w:shd w:val="clear" w:color="auto" w:fill="auto"/>
            <w:noWrap/>
            <w:tcMar>
              <w:top w:w="0" w:type="dxa"/>
              <w:left w:w="108" w:type="dxa"/>
              <w:bottom w:w="0" w:type="dxa"/>
              <w:right w:w="108" w:type="dxa"/>
            </w:tcMar>
            <w:vAlign w:val="center"/>
            <w:hideMark/>
          </w:tcPr>
          <w:p w14:paraId="2D84581C" w14:textId="77777777" w:rsidR="00812E3D" w:rsidRPr="00812E3D" w:rsidRDefault="00812E3D" w:rsidP="002B0381">
            <w:pPr>
              <w:jc w:val="center"/>
              <w:rPr>
                <w:rFonts w:cs="Arial"/>
                <w:b/>
                <w:bCs/>
                <w:iCs/>
                <w:sz w:val="18"/>
                <w:szCs w:val="18"/>
              </w:rPr>
            </w:pPr>
            <w:r w:rsidRPr="00812E3D">
              <w:rPr>
                <w:rFonts w:cs="Arial"/>
                <w:b/>
                <w:bCs/>
                <w:iCs/>
                <w:sz w:val="18"/>
                <w:szCs w:val="18"/>
              </w:rPr>
              <w:t>20</w:t>
            </w:r>
          </w:p>
        </w:tc>
        <w:tc>
          <w:tcPr>
            <w:tcW w:w="1616" w:type="dxa"/>
            <w:shd w:val="clear" w:color="auto" w:fill="auto"/>
            <w:noWrap/>
            <w:tcMar>
              <w:top w:w="0" w:type="dxa"/>
              <w:left w:w="108" w:type="dxa"/>
              <w:bottom w:w="0" w:type="dxa"/>
              <w:right w:w="108" w:type="dxa"/>
            </w:tcMar>
            <w:vAlign w:val="center"/>
            <w:hideMark/>
          </w:tcPr>
          <w:p w14:paraId="4935044F" w14:textId="77777777" w:rsidR="00812E3D" w:rsidRPr="00812E3D" w:rsidRDefault="00812E3D" w:rsidP="002B0381">
            <w:pPr>
              <w:jc w:val="center"/>
              <w:rPr>
                <w:rFonts w:cs="Arial"/>
                <w:b/>
                <w:bCs/>
                <w:iCs/>
                <w:sz w:val="18"/>
                <w:szCs w:val="18"/>
              </w:rPr>
            </w:pPr>
            <w:r w:rsidRPr="00812E3D">
              <w:rPr>
                <w:rFonts w:cs="Arial"/>
                <w:b/>
                <w:bCs/>
                <w:iCs/>
                <w:sz w:val="18"/>
                <w:szCs w:val="18"/>
              </w:rPr>
              <w:t>21,428</w:t>
            </w:r>
          </w:p>
        </w:tc>
      </w:tr>
      <w:tr w:rsidR="00812E3D" w:rsidRPr="00812E3D" w14:paraId="2F02E879" w14:textId="77777777" w:rsidTr="002B0381">
        <w:trPr>
          <w:trHeight w:val="315"/>
        </w:trPr>
        <w:tc>
          <w:tcPr>
            <w:tcW w:w="6582" w:type="dxa"/>
            <w:gridSpan w:val="3"/>
            <w:shd w:val="clear" w:color="auto" w:fill="auto"/>
            <w:noWrap/>
            <w:tcMar>
              <w:top w:w="0" w:type="dxa"/>
              <w:left w:w="108" w:type="dxa"/>
              <w:bottom w:w="0" w:type="dxa"/>
              <w:right w:w="108" w:type="dxa"/>
            </w:tcMar>
            <w:vAlign w:val="center"/>
            <w:hideMark/>
          </w:tcPr>
          <w:p w14:paraId="3AC191CB" w14:textId="77777777" w:rsidR="00812E3D" w:rsidRPr="00812E3D" w:rsidRDefault="00812E3D" w:rsidP="002B0381">
            <w:pPr>
              <w:rPr>
                <w:rFonts w:cs="Arial"/>
                <w:sz w:val="18"/>
                <w:szCs w:val="18"/>
              </w:rPr>
            </w:pPr>
            <w:r w:rsidRPr="00812E3D">
              <w:rPr>
                <w:rFonts w:cs="Arial"/>
                <w:b/>
                <w:bCs/>
                <w:i/>
                <w:iCs/>
                <w:sz w:val="18"/>
                <w:szCs w:val="18"/>
              </w:rPr>
              <w:t xml:space="preserve">Transferred to </w:t>
            </w:r>
            <w:proofErr w:type="spellStart"/>
            <w:r w:rsidRPr="00812E3D">
              <w:rPr>
                <w:rFonts w:cs="Arial"/>
                <w:b/>
                <w:bCs/>
                <w:i/>
                <w:iCs/>
                <w:sz w:val="18"/>
                <w:szCs w:val="18"/>
              </w:rPr>
              <w:t>GoTL</w:t>
            </w:r>
            <w:proofErr w:type="spellEnd"/>
          </w:p>
        </w:tc>
      </w:tr>
      <w:tr w:rsidR="00812E3D" w:rsidRPr="00812E3D" w14:paraId="60452258" w14:textId="77777777" w:rsidTr="002B0381">
        <w:trPr>
          <w:trHeight w:val="300"/>
        </w:trPr>
        <w:tc>
          <w:tcPr>
            <w:tcW w:w="4416" w:type="dxa"/>
            <w:shd w:val="clear" w:color="auto" w:fill="auto"/>
            <w:noWrap/>
            <w:tcMar>
              <w:top w:w="0" w:type="dxa"/>
              <w:left w:w="108" w:type="dxa"/>
              <w:bottom w:w="0" w:type="dxa"/>
              <w:right w:w="108" w:type="dxa"/>
            </w:tcMar>
            <w:vAlign w:val="center"/>
            <w:hideMark/>
          </w:tcPr>
          <w:p w14:paraId="1D9D27A0" w14:textId="77777777" w:rsidR="00812E3D" w:rsidRPr="00812E3D" w:rsidRDefault="00812E3D" w:rsidP="002B0381">
            <w:pPr>
              <w:rPr>
                <w:rFonts w:cs="Arial"/>
                <w:sz w:val="18"/>
                <w:szCs w:val="18"/>
              </w:rPr>
            </w:pPr>
            <w:r w:rsidRPr="00812E3D">
              <w:rPr>
                <w:rFonts w:cs="Arial"/>
                <w:sz w:val="18"/>
                <w:szCs w:val="18"/>
              </w:rPr>
              <w:t>Assets (value &gt; $2,000)</w:t>
            </w:r>
          </w:p>
        </w:tc>
        <w:tc>
          <w:tcPr>
            <w:tcW w:w="550" w:type="dxa"/>
            <w:shd w:val="clear" w:color="auto" w:fill="auto"/>
            <w:noWrap/>
            <w:tcMar>
              <w:top w:w="0" w:type="dxa"/>
              <w:left w:w="108" w:type="dxa"/>
              <w:bottom w:w="0" w:type="dxa"/>
              <w:right w:w="108" w:type="dxa"/>
            </w:tcMar>
            <w:vAlign w:val="center"/>
            <w:hideMark/>
          </w:tcPr>
          <w:p w14:paraId="3105EB69" w14:textId="77777777" w:rsidR="00812E3D" w:rsidRPr="00812E3D" w:rsidRDefault="00812E3D" w:rsidP="002B0381">
            <w:pPr>
              <w:jc w:val="center"/>
              <w:rPr>
                <w:rFonts w:cs="Arial"/>
                <w:sz w:val="18"/>
                <w:szCs w:val="18"/>
              </w:rPr>
            </w:pPr>
            <w:r w:rsidRPr="00812E3D">
              <w:rPr>
                <w:rFonts w:cs="Arial"/>
                <w:sz w:val="18"/>
                <w:szCs w:val="18"/>
              </w:rPr>
              <w:t>5</w:t>
            </w:r>
          </w:p>
        </w:tc>
        <w:tc>
          <w:tcPr>
            <w:tcW w:w="1616" w:type="dxa"/>
            <w:shd w:val="clear" w:color="auto" w:fill="auto"/>
            <w:noWrap/>
            <w:tcMar>
              <w:top w:w="0" w:type="dxa"/>
              <w:left w:w="108" w:type="dxa"/>
              <w:bottom w:w="0" w:type="dxa"/>
              <w:right w:w="108" w:type="dxa"/>
            </w:tcMar>
            <w:vAlign w:val="center"/>
            <w:hideMark/>
          </w:tcPr>
          <w:p w14:paraId="4B24DD28" w14:textId="77777777" w:rsidR="00812E3D" w:rsidRPr="00812E3D" w:rsidRDefault="00812E3D" w:rsidP="002B0381">
            <w:pPr>
              <w:jc w:val="center"/>
              <w:rPr>
                <w:rFonts w:cs="Arial"/>
                <w:sz w:val="18"/>
                <w:szCs w:val="18"/>
              </w:rPr>
            </w:pPr>
            <w:r w:rsidRPr="00812E3D">
              <w:rPr>
                <w:rFonts w:cs="Arial"/>
                <w:sz w:val="18"/>
                <w:szCs w:val="18"/>
              </w:rPr>
              <w:t>16,968</w:t>
            </w:r>
          </w:p>
        </w:tc>
      </w:tr>
      <w:tr w:rsidR="00812E3D" w:rsidRPr="00812E3D" w14:paraId="22BCB60E" w14:textId="77777777" w:rsidTr="002B0381">
        <w:trPr>
          <w:trHeight w:val="300"/>
        </w:trPr>
        <w:tc>
          <w:tcPr>
            <w:tcW w:w="4416" w:type="dxa"/>
            <w:shd w:val="clear" w:color="auto" w:fill="auto"/>
            <w:noWrap/>
            <w:tcMar>
              <w:top w:w="0" w:type="dxa"/>
              <w:left w:w="108" w:type="dxa"/>
              <w:bottom w:w="0" w:type="dxa"/>
              <w:right w:w="108" w:type="dxa"/>
            </w:tcMar>
            <w:vAlign w:val="center"/>
            <w:hideMark/>
          </w:tcPr>
          <w:p w14:paraId="57436980" w14:textId="77777777" w:rsidR="00812E3D" w:rsidRPr="00812E3D" w:rsidRDefault="00812E3D" w:rsidP="002B0381">
            <w:pPr>
              <w:rPr>
                <w:rFonts w:cs="Arial"/>
                <w:sz w:val="18"/>
                <w:szCs w:val="18"/>
              </w:rPr>
            </w:pPr>
            <w:r w:rsidRPr="00812E3D">
              <w:rPr>
                <w:rFonts w:cs="Arial"/>
                <w:sz w:val="18"/>
                <w:szCs w:val="18"/>
              </w:rPr>
              <w:t>Durable items ($200 &lt;value&lt; $2,000)</w:t>
            </w:r>
          </w:p>
        </w:tc>
        <w:tc>
          <w:tcPr>
            <w:tcW w:w="550" w:type="dxa"/>
            <w:shd w:val="clear" w:color="auto" w:fill="auto"/>
            <w:noWrap/>
            <w:tcMar>
              <w:top w:w="0" w:type="dxa"/>
              <w:left w:w="108" w:type="dxa"/>
              <w:bottom w:w="0" w:type="dxa"/>
              <w:right w:w="108" w:type="dxa"/>
            </w:tcMar>
            <w:vAlign w:val="center"/>
            <w:hideMark/>
          </w:tcPr>
          <w:p w14:paraId="5033440B" w14:textId="77777777" w:rsidR="00812E3D" w:rsidRPr="00812E3D" w:rsidRDefault="00812E3D" w:rsidP="002B0381">
            <w:pPr>
              <w:jc w:val="center"/>
              <w:rPr>
                <w:rFonts w:cs="Arial"/>
                <w:sz w:val="18"/>
                <w:szCs w:val="18"/>
              </w:rPr>
            </w:pPr>
            <w:r w:rsidRPr="00812E3D">
              <w:rPr>
                <w:rFonts w:cs="Arial"/>
                <w:sz w:val="18"/>
                <w:szCs w:val="18"/>
              </w:rPr>
              <w:t>159</w:t>
            </w:r>
          </w:p>
        </w:tc>
        <w:tc>
          <w:tcPr>
            <w:tcW w:w="1616" w:type="dxa"/>
            <w:shd w:val="clear" w:color="auto" w:fill="auto"/>
            <w:noWrap/>
            <w:tcMar>
              <w:top w:w="0" w:type="dxa"/>
              <w:left w:w="108" w:type="dxa"/>
              <w:bottom w:w="0" w:type="dxa"/>
              <w:right w:w="108" w:type="dxa"/>
            </w:tcMar>
            <w:vAlign w:val="center"/>
            <w:hideMark/>
          </w:tcPr>
          <w:p w14:paraId="59C62D17" w14:textId="77777777" w:rsidR="00812E3D" w:rsidRPr="00812E3D" w:rsidRDefault="00812E3D" w:rsidP="002B0381">
            <w:pPr>
              <w:jc w:val="center"/>
              <w:rPr>
                <w:rFonts w:cs="Arial"/>
                <w:sz w:val="18"/>
                <w:szCs w:val="18"/>
              </w:rPr>
            </w:pPr>
            <w:r w:rsidRPr="00812E3D">
              <w:rPr>
                <w:rFonts w:cs="Arial"/>
                <w:sz w:val="18"/>
                <w:szCs w:val="18"/>
              </w:rPr>
              <w:t>57,711</w:t>
            </w:r>
          </w:p>
        </w:tc>
      </w:tr>
      <w:tr w:rsidR="00812E3D" w:rsidRPr="00812E3D" w14:paraId="256B948B" w14:textId="77777777" w:rsidTr="002B0381">
        <w:trPr>
          <w:trHeight w:val="300"/>
        </w:trPr>
        <w:tc>
          <w:tcPr>
            <w:tcW w:w="4416" w:type="dxa"/>
            <w:shd w:val="clear" w:color="auto" w:fill="auto"/>
            <w:noWrap/>
            <w:tcMar>
              <w:top w:w="0" w:type="dxa"/>
              <w:left w:w="108" w:type="dxa"/>
              <w:bottom w:w="0" w:type="dxa"/>
              <w:right w:w="108" w:type="dxa"/>
            </w:tcMar>
            <w:vAlign w:val="center"/>
            <w:hideMark/>
          </w:tcPr>
          <w:p w14:paraId="3CA103BD" w14:textId="77777777" w:rsidR="00812E3D" w:rsidRPr="00812E3D" w:rsidRDefault="00812E3D" w:rsidP="002B0381">
            <w:pPr>
              <w:jc w:val="right"/>
              <w:rPr>
                <w:rFonts w:cs="Arial"/>
                <w:b/>
                <w:bCs/>
                <w:sz w:val="18"/>
                <w:szCs w:val="18"/>
              </w:rPr>
            </w:pPr>
            <w:r w:rsidRPr="00812E3D">
              <w:rPr>
                <w:rFonts w:cs="Arial"/>
                <w:b/>
                <w:bCs/>
                <w:sz w:val="18"/>
                <w:szCs w:val="18"/>
              </w:rPr>
              <w:t>Sub-Total</w:t>
            </w:r>
          </w:p>
        </w:tc>
        <w:tc>
          <w:tcPr>
            <w:tcW w:w="550" w:type="dxa"/>
            <w:shd w:val="clear" w:color="auto" w:fill="auto"/>
            <w:noWrap/>
            <w:tcMar>
              <w:top w:w="0" w:type="dxa"/>
              <w:left w:w="108" w:type="dxa"/>
              <w:bottom w:w="0" w:type="dxa"/>
              <w:right w:w="108" w:type="dxa"/>
            </w:tcMar>
            <w:vAlign w:val="center"/>
            <w:hideMark/>
          </w:tcPr>
          <w:p w14:paraId="08193C89" w14:textId="77777777" w:rsidR="00812E3D" w:rsidRPr="00812E3D" w:rsidRDefault="00812E3D" w:rsidP="002B0381">
            <w:pPr>
              <w:jc w:val="center"/>
              <w:rPr>
                <w:rFonts w:cs="Arial"/>
                <w:b/>
                <w:bCs/>
                <w:iCs/>
                <w:sz w:val="18"/>
                <w:szCs w:val="18"/>
              </w:rPr>
            </w:pPr>
            <w:r w:rsidRPr="00812E3D">
              <w:rPr>
                <w:rFonts w:cs="Arial"/>
                <w:b/>
                <w:bCs/>
                <w:iCs/>
                <w:sz w:val="18"/>
                <w:szCs w:val="18"/>
              </w:rPr>
              <w:t>164</w:t>
            </w:r>
          </w:p>
        </w:tc>
        <w:tc>
          <w:tcPr>
            <w:tcW w:w="1616" w:type="dxa"/>
            <w:shd w:val="clear" w:color="auto" w:fill="auto"/>
            <w:noWrap/>
            <w:tcMar>
              <w:top w:w="0" w:type="dxa"/>
              <w:left w:w="108" w:type="dxa"/>
              <w:bottom w:w="0" w:type="dxa"/>
              <w:right w:w="108" w:type="dxa"/>
            </w:tcMar>
            <w:vAlign w:val="center"/>
            <w:hideMark/>
          </w:tcPr>
          <w:p w14:paraId="4B340333" w14:textId="77777777" w:rsidR="00812E3D" w:rsidRPr="00812E3D" w:rsidRDefault="00812E3D" w:rsidP="002B0381">
            <w:pPr>
              <w:jc w:val="center"/>
              <w:rPr>
                <w:rFonts w:cs="Arial"/>
                <w:b/>
                <w:bCs/>
                <w:iCs/>
                <w:sz w:val="18"/>
                <w:szCs w:val="18"/>
              </w:rPr>
            </w:pPr>
            <w:r w:rsidRPr="00812E3D">
              <w:rPr>
                <w:rFonts w:cs="Arial"/>
                <w:b/>
                <w:bCs/>
                <w:iCs/>
                <w:sz w:val="18"/>
                <w:szCs w:val="18"/>
              </w:rPr>
              <w:t>74,679</w:t>
            </w:r>
          </w:p>
        </w:tc>
      </w:tr>
      <w:tr w:rsidR="00812E3D" w:rsidRPr="00812E3D" w14:paraId="5818D161" w14:textId="77777777" w:rsidTr="002B0381">
        <w:trPr>
          <w:trHeight w:val="315"/>
        </w:trPr>
        <w:tc>
          <w:tcPr>
            <w:tcW w:w="4416" w:type="dxa"/>
            <w:shd w:val="clear" w:color="auto" w:fill="auto"/>
            <w:noWrap/>
            <w:tcMar>
              <w:top w:w="0" w:type="dxa"/>
              <w:left w:w="108" w:type="dxa"/>
              <w:bottom w:w="0" w:type="dxa"/>
              <w:right w:w="108" w:type="dxa"/>
            </w:tcMar>
            <w:vAlign w:val="center"/>
            <w:hideMark/>
          </w:tcPr>
          <w:p w14:paraId="2B2E6A3F" w14:textId="77777777" w:rsidR="00812E3D" w:rsidRPr="00812E3D" w:rsidRDefault="00812E3D" w:rsidP="002B0381">
            <w:pPr>
              <w:rPr>
                <w:rFonts w:cs="Arial"/>
                <w:b/>
                <w:bCs/>
                <w:i/>
                <w:iCs/>
                <w:sz w:val="18"/>
                <w:szCs w:val="18"/>
              </w:rPr>
            </w:pPr>
            <w:r w:rsidRPr="00812E3D">
              <w:rPr>
                <w:rFonts w:cs="Arial"/>
                <w:b/>
                <w:bCs/>
                <w:i/>
                <w:iCs/>
                <w:sz w:val="18"/>
                <w:szCs w:val="18"/>
              </w:rPr>
              <w:t>TOTAL</w:t>
            </w:r>
          </w:p>
        </w:tc>
        <w:tc>
          <w:tcPr>
            <w:tcW w:w="550" w:type="dxa"/>
            <w:shd w:val="clear" w:color="auto" w:fill="auto"/>
            <w:noWrap/>
            <w:tcMar>
              <w:top w:w="0" w:type="dxa"/>
              <w:left w:w="108" w:type="dxa"/>
              <w:bottom w:w="0" w:type="dxa"/>
              <w:right w:w="108" w:type="dxa"/>
            </w:tcMar>
            <w:vAlign w:val="center"/>
            <w:hideMark/>
          </w:tcPr>
          <w:p w14:paraId="2EAEACE2" w14:textId="77777777" w:rsidR="00812E3D" w:rsidRPr="00812E3D" w:rsidRDefault="00812E3D" w:rsidP="002B0381">
            <w:pPr>
              <w:jc w:val="center"/>
              <w:rPr>
                <w:rFonts w:cs="Arial"/>
                <w:b/>
                <w:bCs/>
                <w:iCs/>
                <w:sz w:val="18"/>
                <w:szCs w:val="18"/>
              </w:rPr>
            </w:pPr>
          </w:p>
        </w:tc>
        <w:tc>
          <w:tcPr>
            <w:tcW w:w="1616" w:type="dxa"/>
            <w:shd w:val="clear" w:color="auto" w:fill="auto"/>
            <w:noWrap/>
            <w:tcMar>
              <w:top w:w="0" w:type="dxa"/>
              <w:left w:w="108" w:type="dxa"/>
              <w:bottom w:w="0" w:type="dxa"/>
              <w:right w:w="108" w:type="dxa"/>
            </w:tcMar>
            <w:vAlign w:val="center"/>
            <w:hideMark/>
          </w:tcPr>
          <w:p w14:paraId="7E2B2434" w14:textId="77777777" w:rsidR="00812E3D" w:rsidRPr="00812E3D" w:rsidRDefault="00812E3D" w:rsidP="002B0381">
            <w:pPr>
              <w:jc w:val="center"/>
              <w:rPr>
                <w:rFonts w:cs="Arial"/>
                <w:b/>
                <w:bCs/>
                <w:iCs/>
                <w:sz w:val="18"/>
                <w:szCs w:val="18"/>
              </w:rPr>
            </w:pPr>
            <w:r w:rsidRPr="00812E3D">
              <w:rPr>
                <w:rFonts w:cs="Arial"/>
                <w:b/>
                <w:bCs/>
                <w:iCs/>
                <w:sz w:val="18"/>
                <w:szCs w:val="18"/>
              </w:rPr>
              <w:t>96,107</w:t>
            </w:r>
          </w:p>
        </w:tc>
      </w:tr>
    </w:tbl>
    <w:p w14:paraId="0AFEA6F3" w14:textId="77777777" w:rsidR="00284026" w:rsidRPr="00167906" w:rsidRDefault="00284026" w:rsidP="00D1168C">
      <w:pPr>
        <w:spacing w:before="120" w:after="120" w:line="259" w:lineRule="auto"/>
        <w:rPr>
          <w:rFonts w:cs="Arial"/>
          <w:b/>
          <w:i/>
          <w:szCs w:val="20"/>
        </w:rPr>
      </w:pPr>
      <w:r w:rsidRPr="00167906">
        <w:rPr>
          <w:rFonts w:cs="Arial"/>
          <w:b/>
          <w:szCs w:val="20"/>
        </w:rPr>
        <w:lastRenderedPageBreak/>
        <w:t>Fraud control</w:t>
      </w:r>
      <w:r w:rsidRPr="00167906">
        <w:rPr>
          <w:rFonts w:cs="Arial"/>
          <w:b/>
          <w:i/>
          <w:szCs w:val="20"/>
        </w:rPr>
        <w:t xml:space="preserve"> </w:t>
      </w:r>
      <w:r w:rsidRPr="00167906">
        <w:rPr>
          <w:rFonts w:cs="Arial"/>
          <w:b/>
          <w:szCs w:val="20"/>
        </w:rPr>
        <w:t>management</w:t>
      </w:r>
    </w:p>
    <w:p w14:paraId="66576F93" w14:textId="559E0B5A" w:rsidR="00284026" w:rsidRDefault="00284026" w:rsidP="00D1168C">
      <w:pPr>
        <w:spacing w:before="120" w:after="120" w:line="259" w:lineRule="auto"/>
        <w:rPr>
          <w:rFonts w:cs="Arial"/>
          <w:szCs w:val="20"/>
        </w:rPr>
      </w:pPr>
      <w:r>
        <w:rPr>
          <w:rFonts w:cs="Arial"/>
          <w:szCs w:val="20"/>
        </w:rPr>
        <w:t>A</w:t>
      </w:r>
      <w:r w:rsidRPr="00B80D4A">
        <w:rPr>
          <w:rFonts w:cs="Arial"/>
          <w:szCs w:val="20"/>
        </w:rPr>
        <w:t xml:space="preserve"> fraud control plan </w:t>
      </w:r>
      <w:r>
        <w:rPr>
          <w:rFonts w:cs="Arial"/>
          <w:szCs w:val="20"/>
        </w:rPr>
        <w:t xml:space="preserve">and </w:t>
      </w:r>
      <w:r w:rsidRPr="00B80D4A">
        <w:rPr>
          <w:rFonts w:cs="Arial"/>
          <w:szCs w:val="20"/>
        </w:rPr>
        <w:t>fiduciary fraud risk profile</w:t>
      </w:r>
      <w:r w:rsidRPr="00812E3D">
        <w:rPr>
          <w:rFonts w:cs="Arial"/>
          <w:szCs w:val="20"/>
        </w:rPr>
        <w:t xml:space="preserve"> </w:t>
      </w:r>
      <w:r>
        <w:rPr>
          <w:rFonts w:cs="Arial"/>
          <w:szCs w:val="20"/>
        </w:rPr>
        <w:t xml:space="preserve">was </w:t>
      </w:r>
      <w:r w:rsidRPr="00B80D4A">
        <w:rPr>
          <w:rFonts w:cs="Arial"/>
          <w:szCs w:val="20"/>
        </w:rPr>
        <w:t>developed</w:t>
      </w:r>
      <w:r>
        <w:rPr>
          <w:rFonts w:cs="Arial"/>
          <w:szCs w:val="20"/>
        </w:rPr>
        <w:t xml:space="preserve"> during PSP2 start-up; these form part </w:t>
      </w:r>
      <w:r w:rsidRPr="00B80D4A">
        <w:rPr>
          <w:rFonts w:cs="Arial"/>
          <w:szCs w:val="20"/>
        </w:rPr>
        <w:t xml:space="preserve">of the program operations manual. Fraud awareness training was </w:t>
      </w:r>
      <w:r>
        <w:rPr>
          <w:rFonts w:cs="Arial"/>
          <w:szCs w:val="20"/>
        </w:rPr>
        <w:t>provided</w:t>
      </w:r>
      <w:r w:rsidRPr="00B80D4A">
        <w:rPr>
          <w:rFonts w:cs="Arial"/>
          <w:szCs w:val="20"/>
        </w:rPr>
        <w:t xml:space="preserve"> to all existing staff in December 2014</w:t>
      </w:r>
      <w:r w:rsidRPr="00812E3D">
        <w:rPr>
          <w:rFonts w:cs="Arial"/>
          <w:szCs w:val="20"/>
        </w:rPr>
        <w:t xml:space="preserve"> </w:t>
      </w:r>
      <w:r w:rsidRPr="00B80D4A">
        <w:rPr>
          <w:rFonts w:cs="Arial"/>
          <w:szCs w:val="20"/>
        </w:rPr>
        <w:t>and is built into induction for new staff</w:t>
      </w:r>
      <w:r>
        <w:rPr>
          <w:rFonts w:cs="Arial"/>
          <w:szCs w:val="20"/>
        </w:rPr>
        <w:t>; annual refresher training is planned</w:t>
      </w:r>
      <w:r w:rsidRPr="00B80D4A">
        <w:rPr>
          <w:rFonts w:cs="Arial"/>
          <w:szCs w:val="20"/>
        </w:rPr>
        <w:t>. The fraud control system centres on financial document checking</w:t>
      </w:r>
      <w:r>
        <w:rPr>
          <w:rFonts w:cs="Arial"/>
          <w:szCs w:val="20"/>
        </w:rPr>
        <w:t xml:space="preserve">, </w:t>
      </w:r>
      <w:r w:rsidR="00C13D33">
        <w:rPr>
          <w:rFonts w:cs="Arial"/>
          <w:szCs w:val="20"/>
        </w:rPr>
        <w:t>document</w:t>
      </w:r>
      <w:r>
        <w:rPr>
          <w:rFonts w:cs="Arial"/>
          <w:szCs w:val="20"/>
        </w:rPr>
        <w:t xml:space="preserve"> cross-</w:t>
      </w:r>
      <w:r w:rsidRPr="00B80D4A">
        <w:rPr>
          <w:rFonts w:cs="Arial"/>
          <w:szCs w:val="20"/>
        </w:rPr>
        <w:t>checking between departments</w:t>
      </w:r>
      <w:r>
        <w:rPr>
          <w:rFonts w:cs="Arial"/>
          <w:szCs w:val="20"/>
        </w:rPr>
        <w:t>,</w:t>
      </w:r>
      <w:r w:rsidRPr="00B80D4A">
        <w:rPr>
          <w:rFonts w:cs="Arial"/>
          <w:szCs w:val="20"/>
        </w:rPr>
        <w:t xml:space="preserve"> corporate month end audit, </w:t>
      </w:r>
      <w:r>
        <w:rPr>
          <w:rFonts w:cs="Arial"/>
          <w:szCs w:val="20"/>
        </w:rPr>
        <w:t>and ongoing managerial oversight</w:t>
      </w:r>
      <w:r w:rsidRPr="00B80D4A">
        <w:rPr>
          <w:rFonts w:cs="Arial"/>
          <w:szCs w:val="20"/>
        </w:rPr>
        <w:t xml:space="preserve">. </w:t>
      </w:r>
    </w:p>
    <w:p w14:paraId="43603631" w14:textId="77777777" w:rsidR="00284026" w:rsidRPr="0007363D" w:rsidRDefault="00284026" w:rsidP="00D1168C">
      <w:pPr>
        <w:pStyle w:val="BodyText"/>
        <w:spacing w:before="120" w:line="259" w:lineRule="auto"/>
        <w:rPr>
          <w:lang w:eastAsia="en-US"/>
        </w:rPr>
      </w:pPr>
    </w:p>
    <w:p w14:paraId="5E7C1D1A" w14:textId="77777777" w:rsidR="00166631" w:rsidRDefault="00166631" w:rsidP="00D1168C">
      <w:pPr>
        <w:pStyle w:val="Heading3"/>
        <w:spacing w:before="120" w:line="259" w:lineRule="auto"/>
      </w:pPr>
      <w:r>
        <w:t>K</w:t>
      </w:r>
      <w:r w:rsidRPr="00326AD9">
        <w:t xml:space="preserve">ey factors </w:t>
      </w:r>
      <w:r>
        <w:t xml:space="preserve">affecting </w:t>
      </w:r>
      <w:r w:rsidRPr="00326AD9">
        <w:t>progress</w:t>
      </w:r>
    </w:p>
    <w:p w14:paraId="5A85DBA4" w14:textId="1365293D" w:rsidR="00167906" w:rsidRDefault="00167906" w:rsidP="00D1168C">
      <w:pPr>
        <w:pStyle w:val="BodyText"/>
        <w:spacing w:before="120" w:line="259" w:lineRule="auto"/>
        <w:rPr>
          <w:lang w:eastAsia="en-US"/>
        </w:rPr>
      </w:pPr>
      <w:r>
        <w:rPr>
          <w:lang w:eastAsia="en-US"/>
        </w:rPr>
        <w:t xml:space="preserve">Factors that made a </w:t>
      </w:r>
      <w:r w:rsidRPr="00FB2692">
        <w:rPr>
          <w:b/>
          <w:lang w:eastAsia="en-US"/>
        </w:rPr>
        <w:t>positive contribution</w:t>
      </w:r>
      <w:r>
        <w:rPr>
          <w:lang w:eastAsia="en-US"/>
        </w:rPr>
        <w:t xml:space="preserve"> to the procurement and finance management system included:</w:t>
      </w:r>
    </w:p>
    <w:p w14:paraId="131A958E" w14:textId="403C185B" w:rsidR="00903591" w:rsidRDefault="00092B4C" w:rsidP="003233E7">
      <w:pPr>
        <w:pStyle w:val="ListParagraph"/>
        <w:numPr>
          <w:ilvl w:val="0"/>
          <w:numId w:val="50"/>
        </w:numPr>
        <w:spacing w:before="60" w:line="259" w:lineRule="auto"/>
        <w:ind w:left="714" w:hanging="357"/>
        <w:rPr>
          <w:rFonts w:cs="Arial"/>
          <w:szCs w:val="20"/>
        </w:rPr>
      </w:pPr>
      <w:r>
        <w:rPr>
          <w:rFonts w:cs="Arial"/>
          <w:szCs w:val="20"/>
        </w:rPr>
        <w:t>T</w:t>
      </w:r>
      <w:r w:rsidR="00903591">
        <w:rPr>
          <w:rFonts w:cs="Arial"/>
          <w:szCs w:val="20"/>
        </w:rPr>
        <w:t xml:space="preserve">eam </w:t>
      </w:r>
      <w:r>
        <w:rPr>
          <w:rFonts w:cs="Arial"/>
          <w:szCs w:val="20"/>
        </w:rPr>
        <w:t xml:space="preserve">ethos and practice of </w:t>
      </w:r>
      <w:r w:rsidR="00903591">
        <w:rPr>
          <w:rFonts w:cs="Arial"/>
          <w:szCs w:val="20"/>
        </w:rPr>
        <w:t>find</w:t>
      </w:r>
      <w:r>
        <w:rPr>
          <w:rFonts w:cs="Arial"/>
          <w:szCs w:val="20"/>
        </w:rPr>
        <w:t>ing</w:t>
      </w:r>
      <w:r w:rsidR="00903591">
        <w:rPr>
          <w:rFonts w:cs="Arial"/>
          <w:szCs w:val="20"/>
        </w:rPr>
        <w:t xml:space="preserve"> improvements in the way things are done.</w:t>
      </w:r>
    </w:p>
    <w:p w14:paraId="7DE832D6" w14:textId="2B265F6D" w:rsidR="00903591" w:rsidRDefault="00903591" w:rsidP="003233E7">
      <w:pPr>
        <w:pStyle w:val="ListParagraph"/>
        <w:numPr>
          <w:ilvl w:val="0"/>
          <w:numId w:val="50"/>
        </w:numPr>
        <w:spacing w:before="60" w:line="259" w:lineRule="auto"/>
        <w:ind w:left="714" w:hanging="357"/>
        <w:rPr>
          <w:rFonts w:cs="Arial"/>
          <w:szCs w:val="20"/>
        </w:rPr>
      </w:pPr>
      <w:r>
        <w:rPr>
          <w:rFonts w:cs="Arial"/>
          <w:szCs w:val="20"/>
        </w:rPr>
        <w:t xml:space="preserve">Engagement of an </w:t>
      </w:r>
      <w:r w:rsidRPr="00B97BDE">
        <w:rPr>
          <w:rFonts w:cs="Arial"/>
          <w:szCs w:val="20"/>
        </w:rPr>
        <w:t xml:space="preserve">Assets and Facilities </w:t>
      </w:r>
      <w:r>
        <w:rPr>
          <w:rFonts w:cs="Arial"/>
          <w:szCs w:val="20"/>
        </w:rPr>
        <w:t xml:space="preserve">Officer. This position </w:t>
      </w:r>
      <w:r w:rsidRPr="00B97BDE">
        <w:rPr>
          <w:rFonts w:cs="Arial"/>
          <w:szCs w:val="20"/>
        </w:rPr>
        <w:t>allow</w:t>
      </w:r>
      <w:r>
        <w:rPr>
          <w:rFonts w:cs="Arial"/>
          <w:szCs w:val="20"/>
        </w:rPr>
        <w:t xml:space="preserve">ed for better coordination between </w:t>
      </w:r>
      <w:proofErr w:type="spellStart"/>
      <w:r w:rsidRPr="00B97BDE">
        <w:rPr>
          <w:rFonts w:cs="Arial"/>
          <w:szCs w:val="20"/>
        </w:rPr>
        <w:t>GoTL</w:t>
      </w:r>
      <w:proofErr w:type="spellEnd"/>
      <w:r w:rsidRPr="00B97BDE">
        <w:rPr>
          <w:rFonts w:cs="Arial"/>
          <w:szCs w:val="20"/>
        </w:rPr>
        <w:t xml:space="preserve"> Secretariat </w:t>
      </w:r>
      <w:r>
        <w:rPr>
          <w:rFonts w:cs="Arial"/>
          <w:szCs w:val="20"/>
        </w:rPr>
        <w:t xml:space="preserve">and </w:t>
      </w:r>
      <w:r w:rsidR="00092B4C">
        <w:rPr>
          <w:rFonts w:cs="Arial"/>
          <w:szCs w:val="20"/>
        </w:rPr>
        <w:t>o</w:t>
      </w:r>
      <w:r>
        <w:rPr>
          <w:rFonts w:cs="Arial"/>
          <w:szCs w:val="20"/>
        </w:rPr>
        <w:t xml:space="preserve">perations staff on logistics issues and assets handover, </w:t>
      </w:r>
      <w:r w:rsidRPr="00B97BDE">
        <w:rPr>
          <w:rFonts w:cs="Arial"/>
          <w:szCs w:val="20"/>
        </w:rPr>
        <w:t xml:space="preserve">and </w:t>
      </w:r>
      <w:r>
        <w:rPr>
          <w:rFonts w:cs="Arial"/>
          <w:szCs w:val="20"/>
        </w:rPr>
        <w:t>provided a dedicated staff member to follow through on time consuming facilities and asset</w:t>
      </w:r>
      <w:r w:rsidRPr="00B97BDE">
        <w:rPr>
          <w:rFonts w:cs="Arial"/>
          <w:szCs w:val="20"/>
        </w:rPr>
        <w:t xml:space="preserve"> management </w:t>
      </w:r>
      <w:r>
        <w:rPr>
          <w:rFonts w:cs="Arial"/>
          <w:szCs w:val="20"/>
        </w:rPr>
        <w:t>tasks across t</w:t>
      </w:r>
      <w:r w:rsidRPr="00B97BDE">
        <w:rPr>
          <w:rFonts w:cs="Arial"/>
          <w:szCs w:val="20"/>
        </w:rPr>
        <w:t xml:space="preserve">hree </w:t>
      </w:r>
      <w:r w:rsidR="00C13D33">
        <w:rPr>
          <w:rFonts w:cs="Arial"/>
          <w:szCs w:val="20"/>
        </w:rPr>
        <w:t xml:space="preserve">office </w:t>
      </w:r>
      <w:r w:rsidRPr="00B97BDE">
        <w:rPr>
          <w:rFonts w:cs="Arial"/>
          <w:szCs w:val="20"/>
        </w:rPr>
        <w:t>locations</w:t>
      </w:r>
      <w:r w:rsidR="00092B4C">
        <w:rPr>
          <w:rFonts w:cs="Arial"/>
          <w:szCs w:val="20"/>
        </w:rPr>
        <w:t xml:space="preserve"> (for instance </w:t>
      </w:r>
      <w:r>
        <w:rPr>
          <w:rFonts w:cs="Arial"/>
          <w:szCs w:val="20"/>
        </w:rPr>
        <w:t>tag</w:t>
      </w:r>
      <w:r w:rsidRPr="00B97BDE">
        <w:rPr>
          <w:rFonts w:cs="Arial"/>
          <w:szCs w:val="20"/>
        </w:rPr>
        <w:t>ging and tracking durable items</w:t>
      </w:r>
      <w:r>
        <w:rPr>
          <w:rFonts w:cs="Arial"/>
          <w:szCs w:val="20"/>
        </w:rPr>
        <w:t>,</w:t>
      </w:r>
      <w:r w:rsidRPr="00B97BDE">
        <w:rPr>
          <w:rFonts w:cs="Arial"/>
          <w:szCs w:val="20"/>
        </w:rPr>
        <w:t xml:space="preserve"> maintaining workable </w:t>
      </w:r>
      <w:r>
        <w:rPr>
          <w:rFonts w:cs="Arial"/>
          <w:szCs w:val="20"/>
        </w:rPr>
        <w:t>ICT items</w:t>
      </w:r>
      <w:r w:rsidR="00092B4C">
        <w:rPr>
          <w:rFonts w:cs="Arial"/>
          <w:szCs w:val="20"/>
        </w:rPr>
        <w:t>)</w:t>
      </w:r>
      <w:r>
        <w:rPr>
          <w:rFonts w:cs="Arial"/>
          <w:szCs w:val="20"/>
        </w:rPr>
        <w:t xml:space="preserve">. This freed up time for the Procurement and Office Manager to attend to higher-level tasks and reduced </w:t>
      </w:r>
      <w:r w:rsidR="00092B4C">
        <w:rPr>
          <w:rFonts w:cs="Arial"/>
          <w:szCs w:val="20"/>
        </w:rPr>
        <w:t>interruptions to office systems</w:t>
      </w:r>
      <w:r>
        <w:rPr>
          <w:rFonts w:cs="Arial"/>
          <w:szCs w:val="20"/>
        </w:rPr>
        <w:t>.</w:t>
      </w:r>
    </w:p>
    <w:p w14:paraId="4FF33C2B" w14:textId="5D79C8C6" w:rsidR="00903591" w:rsidRDefault="00903591" w:rsidP="003233E7">
      <w:pPr>
        <w:pStyle w:val="ListParagraph"/>
        <w:numPr>
          <w:ilvl w:val="0"/>
          <w:numId w:val="50"/>
        </w:numPr>
        <w:spacing w:before="60" w:line="259" w:lineRule="auto"/>
        <w:ind w:left="714" w:hanging="357"/>
        <w:rPr>
          <w:rFonts w:cs="Arial"/>
          <w:szCs w:val="20"/>
        </w:rPr>
      </w:pPr>
      <w:r>
        <w:rPr>
          <w:rFonts w:cs="Arial"/>
          <w:szCs w:val="20"/>
        </w:rPr>
        <w:t>A reduction in the overall number and size of activit</w:t>
      </w:r>
      <w:r w:rsidR="00092B4C">
        <w:rPr>
          <w:rFonts w:cs="Arial"/>
          <w:szCs w:val="20"/>
        </w:rPr>
        <w:t>y</w:t>
      </w:r>
      <w:r>
        <w:rPr>
          <w:rFonts w:cs="Arial"/>
          <w:szCs w:val="20"/>
        </w:rPr>
        <w:t xml:space="preserve"> procurement requests when compared with the frenetic pace of </w:t>
      </w:r>
      <w:r w:rsidR="004F294E">
        <w:rPr>
          <w:rFonts w:cs="Arial"/>
          <w:szCs w:val="20"/>
        </w:rPr>
        <w:t>PSP1</w:t>
      </w:r>
      <w:r w:rsidR="00092B4C">
        <w:rPr>
          <w:rFonts w:cs="Arial"/>
          <w:szCs w:val="20"/>
        </w:rPr>
        <w:t>; this</w:t>
      </w:r>
      <w:r>
        <w:rPr>
          <w:rFonts w:cs="Arial"/>
          <w:szCs w:val="20"/>
        </w:rPr>
        <w:t xml:space="preserve"> allowed for the allocation of more </w:t>
      </w:r>
      <w:r w:rsidR="00092B4C">
        <w:rPr>
          <w:rFonts w:cs="Arial"/>
          <w:szCs w:val="20"/>
        </w:rPr>
        <w:t>time to manage program start-up</w:t>
      </w:r>
      <w:r w:rsidR="00812E3D">
        <w:rPr>
          <w:rFonts w:cs="Arial"/>
          <w:szCs w:val="20"/>
        </w:rPr>
        <w:t xml:space="preserve"> and</w:t>
      </w:r>
      <w:r w:rsidR="00092B4C">
        <w:rPr>
          <w:rFonts w:cs="Arial"/>
          <w:szCs w:val="20"/>
        </w:rPr>
        <w:t xml:space="preserve"> </w:t>
      </w:r>
      <w:r>
        <w:rPr>
          <w:rFonts w:cs="Arial"/>
          <w:szCs w:val="20"/>
        </w:rPr>
        <w:t>facilities and procurement</w:t>
      </w:r>
      <w:r w:rsidR="00812E3D">
        <w:rPr>
          <w:rFonts w:cs="Arial"/>
          <w:szCs w:val="20"/>
        </w:rPr>
        <w:t xml:space="preserve"> management</w:t>
      </w:r>
      <w:r>
        <w:rPr>
          <w:rFonts w:cs="Arial"/>
          <w:szCs w:val="20"/>
        </w:rPr>
        <w:t>.</w:t>
      </w:r>
    </w:p>
    <w:p w14:paraId="5A10041D" w14:textId="50B0CA87" w:rsidR="0085382D" w:rsidRDefault="0085382D" w:rsidP="003233E7">
      <w:pPr>
        <w:pStyle w:val="ListParagraph"/>
        <w:numPr>
          <w:ilvl w:val="0"/>
          <w:numId w:val="50"/>
        </w:numPr>
        <w:spacing w:before="60" w:line="259" w:lineRule="auto"/>
        <w:ind w:left="714" w:hanging="357"/>
        <w:rPr>
          <w:rFonts w:cs="Arial"/>
          <w:szCs w:val="20"/>
        </w:rPr>
      </w:pPr>
      <w:r w:rsidRPr="003233E7">
        <w:rPr>
          <w:rFonts w:cs="Arial"/>
          <w:szCs w:val="20"/>
        </w:rPr>
        <w:t>Establishment of monthly accounts with district accommodation providers.</w:t>
      </w:r>
    </w:p>
    <w:p w14:paraId="41582459" w14:textId="78A150A0" w:rsidR="00903591" w:rsidRDefault="00903591" w:rsidP="003233E7">
      <w:pPr>
        <w:pStyle w:val="ListParagraph"/>
        <w:numPr>
          <w:ilvl w:val="0"/>
          <w:numId w:val="50"/>
        </w:numPr>
        <w:spacing w:before="60" w:line="259" w:lineRule="auto"/>
        <w:ind w:left="714" w:hanging="357"/>
        <w:rPr>
          <w:rFonts w:cs="Arial"/>
          <w:szCs w:val="20"/>
        </w:rPr>
      </w:pPr>
      <w:r>
        <w:rPr>
          <w:rFonts w:cs="Arial"/>
          <w:szCs w:val="20"/>
        </w:rPr>
        <w:t xml:space="preserve">Provision of a corporate credit card facility </w:t>
      </w:r>
      <w:r w:rsidR="00092B4C">
        <w:rPr>
          <w:rFonts w:cs="Arial"/>
          <w:szCs w:val="20"/>
        </w:rPr>
        <w:t xml:space="preserve">(albeit with limitations) </w:t>
      </w:r>
      <w:r>
        <w:rPr>
          <w:rFonts w:cs="Arial"/>
          <w:szCs w:val="20"/>
        </w:rPr>
        <w:t>for off-shore and on-line purchases.</w:t>
      </w:r>
    </w:p>
    <w:p w14:paraId="04C1C3DC" w14:textId="241839AF" w:rsidR="00903591" w:rsidRDefault="00092B4C" w:rsidP="003233E7">
      <w:pPr>
        <w:pStyle w:val="ListParagraph"/>
        <w:numPr>
          <w:ilvl w:val="0"/>
          <w:numId w:val="50"/>
        </w:numPr>
        <w:spacing w:before="60" w:line="259" w:lineRule="auto"/>
        <w:ind w:left="714" w:hanging="357"/>
        <w:rPr>
          <w:rFonts w:cs="Arial"/>
          <w:szCs w:val="20"/>
        </w:rPr>
      </w:pPr>
      <w:r>
        <w:rPr>
          <w:rFonts w:cs="Arial"/>
          <w:szCs w:val="20"/>
        </w:rPr>
        <w:t>P</w:t>
      </w:r>
      <w:r w:rsidR="00903591">
        <w:rPr>
          <w:rFonts w:cs="Arial"/>
          <w:szCs w:val="20"/>
        </w:rPr>
        <w:t xml:space="preserve">rogram operation manual </w:t>
      </w:r>
      <w:r>
        <w:rPr>
          <w:rFonts w:cs="Arial"/>
          <w:szCs w:val="20"/>
        </w:rPr>
        <w:t xml:space="preserve">that </w:t>
      </w:r>
      <w:r w:rsidR="00903591">
        <w:rPr>
          <w:rFonts w:cs="Arial"/>
          <w:szCs w:val="20"/>
        </w:rPr>
        <w:t xml:space="preserve">provides clear </w:t>
      </w:r>
      <w:r w:rsidR="00812E3D">
        <w:rPr>
          <w:rFonts w:cs="Arial"/>
          <w:szCs w:val="20"/>
        </w:rPr>
        <w:t xml:space="preserve">policy and procedural </w:t>
      </w:r>
      <w:r w:rsidR="00903591">
        <w:rPr>
          <w:rFonts w:cs="Arial"/>
          <w:szCs w:val="20"/>
        </w:rPr>
        <w:t>guid</w:t>
      </w:r>
      <w:r>
        <w:rPr>
          <w:rFonts w:cs="Arial"/>
          <w:szCs w:val="20"/>
        </w:rPr>
        <w:t>ance.</w:t>
      </w:r>
    </w:p>
    <w:p w14:paraId="6E53E1B7" w14:textId="77777777" w:rsidR="00167906" w:rsidRDefault="00167906" w:rsidP="00D1168C">
      <w:pPr>
        <w:pStyle w:val="BodyText"/>
        <w:spacing w:before="120" w:line="259" w:lineRule="auto"/>
        <w:rPr>
          <w:lang w:eastAsia="en-US"/>
        </w:rPr>
      </w:pPr>
      <w:r>
        <w:rPr>
          <w:lang w:eastAsia="en-US"/>
        </w:rPr>
        <w:t xml:space="preserve">Factors that made a </w:t>
      </w:r>
      <w:r w:rsidRPr="00FB2692">
        <w:rPr>
          <w:b/>
          <w:lang w:eastAsia="en-US"/>
        </w:rPr>
        <w:t>negative contribution</w:t>
      </w:r>
      <w:r>
        <w:rPr>
          <w:lang w:eastAsia="en-US"/>
        </w:rPr>
        <w:t xml:space="preserve"> included:</w:t>
      </w:r>
    </w:p>
    <w:p w14:paraId="56CEBE48" w14:textId="4F100938" w:rsidR="00903591" w:rsidRDefault="00903591" w:rsidP="003233E7">
      <w:pPr>
        <w:pStyle w:val="ListParagraph"/>
        <w:numPr>
          <w:ilvl w:val="0"/>
          <w:numId w:val="50"/>
        </w:numPr>
        <w:spacing w:before="60" w:line="259" w:lineRule="auto"/>
        <w:ind w:left="714" w:hanging="357"/>
        <w:rPr>
          <w:rFonts w:cs="Arial"/>
          <w:szCs w:val="20"/>
        </w:rPr>
      </w:pPr>
      <w:r>
        <w:rPr>
          <w:rFonts w:cs="Arial"/>
          <w:szCs w:val="20"/>
        </w:rPr>
        <w:t xml:space="preserve">Finding time </w:t>
      </w:r>
      <w:r w:rsidRPr="00B97BDE">
        <w:rPr>
          <w:rFonts w:cs="Arial"/>
          <w:szCs w:val="20"/>
        </w:rPr>
        <w:t xml:space="preserve">to prioritise </w:t>
      </w:r>
      <w:r>
        <w:rPr>
          <w:rFonts w:cs="Arial"/>
          <w:szCs w:val="20"/>
        </w:rPr>
        <w:t xml:space="preserve">the </w:t>
      </w:r>
      <w:r w:rsidRPr="00B97BDE">
        <w:rPr>
          <w:rFonts w:cs="Arial"/>
          <w:szCs w:val="20"/>
        </w:rPr>
        <w:t>develop</w:t>
      </w:r>
      <w:r>
        <w:rPr>
          <w:rFonts w:cs="Arial"/>
          <w:szCs w:val="20"/>
        </w:rPr>
        <w:t xml:space="preserve">ment (and maintenance) of </w:t>
      </w:r>
      <w:r w:rsidRPr="00B97BDE">
        <w:rPr>
          <w:rFonts w:cs="Arial"/>
          <w:szCs w:val="20"/>
        </w:rPr>
        <w:t xml:space="preserve">management tools and systems when </w:t>
      </w:r>
      <w:r>
        <w:rPr>
          <w:rFonts w:cs="Arial"/>
          <w:szCs w:val="20"/>
        </w:rPr>
        <w:t xml:space="preserve">dealing with a heavy </w:t>
      </w:r>
      <w:r w:rsidRPr="00B97BDE">
        <w:rPr>
          <w:rFonts w:cs="Arial"/>
          <w:szCs w:val="20"/>
        </w:rPr>
        <w:t xml:space="preserve">and varied </w:t>
      </w:r>
      <w:r>
        <w:rPr>
          <w:rFonts w:cs="Arial"/>
          <w:szCs w:val="20"/>
        </w:rPr>
        <w:t xml:space="preserve">load of </w:t>
      </w:r>
      <w:r w:rsidR="00D26DB1">
        <w:rPr>
          <w:rFonts w:cs="Arial"/>
          <w:szCs w:val="20"/>
        </w:rPr>
        <w:t>requests</w:t>
      </w:r>
      <w:r w:rsidR="00D26DB1" w:rsidRPr="00B97BDE">
        <w:rPr>
          <w:rFonts w:cs="Arial"/>
          <w:szCs w:val="20"/>
        </w:rPr>
        <w:t xml:space="preserve"> </w:t>
      </w:r>
      <w:r w:rsidR="00D26DB1">
        <w:rPr>
          <w:rFonts w:cs="Arial"/>
          <w:szCs w:val="20"/>
        </w:rPr>
        <w:t xml:space="preserve">across </w:t>
      </w:r>
      <w:r w:rsidRPr="00B97BDE">
        <w:rPr>
          <w:rFonts w:cs="Arial"/>
          <w:szCs w:val="20"/>
        </w:rPr>
        <w:t>procurement</w:t>
      </w:r>
      <w:r>
        <w:rPr>
          <w:rFonts w:cs="Arial"/>
          <w:szCs w:val="20"/>
        </w:rPr>
        <w:t xml:space="preserve">, </w:t>
      </w:r>
      <w:r w:rsidR="00D26DB1">
        <w:rPr>
          <w:rFonts w:cs="Arial"/>
          <w:szCs w:val="20"/>
        </w:rPr>
        <w:t xml:space="preserve">program </w:t>
      </w:r>
      <w:r>
        <w:rPr>
          <w:rFonts w:cs="Arial"/>
          <w:szCs w:val="20"/>
        </w:rPr>
        <w:t>management</w:t>
      </w:r>
      <w:r w:rsidRPr="00B97BDE">
        <w:rPr>
          <w:rFonts w:cs="Arial"/>
          <w:szCs w:val="20"/>
        </w:rPr>
        <w:t xml:space="preserve"> </w:t>
      </w:r>
      <w:r>
        <w:rPr>
          <w:rFonts w:cs="Arial"/>
          <w:szCs w:val="20"/>
        </w:rPr>
        <w:t>and facilities</w:t>
      </w:r>
      <w:r w:rsidR="00D26DB1">
        <w:rPr>
          <w:rFonts w:cs="Arial"/>
          <w:szCs w:val="20"/>
        </w:rPr>
        <w:t xml:space="preserve"> functions</w:t>
      </w:r>
      <w:r w:rsidRPr="00B97BDE">
        <w:rPr>
          <w:rFonts w:cs="Arial"/>
          <w:szCs w:val="20"/>
        </w:rPr>
        <w:t>.</w:t>
      </w:r>
      <w:r w:rsidR="00052A13">
        <w:rPr>
          <w:rFonts w:cs="Arial"/>
          <w:szCs w:val="20"/>
        </w:rPr>
        <w:t xml:space="preserve"> </w:t>
      </w:r>
    </w:p>
    <w:p w14:paraId="5466B90E" w14:textId="10114137" w:rsidR="00903591" w:rsidRDefault="00903591" w:rsidP="003233E7">
      <w:pPr>
        <w:pStyle w:val="ListParagraph"/>
        <w:numPr>
          <w:ilvl w:val="0"/>
          <w:numId w:val="50"/>
        </w:numPr>
        <w:spacing w:before="60" w:line="259" w:lineRule="auto"/>
        <w:ind w:left="714" w:hanging="357"/>
        <w:rPr>
          <w:rFonts w:cs="Arial"/>
          <w:szCs w:val="20"/>
        </w:rPr>
      </w:pPr>
      <w:r>
        <w:rPr>
          <w:rFonts w:cs="Arial"/>
          <w:szCs w:val="20"/>
        </w:rPr>
        <w:t xml:space="preserve">Many </w:t>
      </w:r>
      <w:r w:rsidR="002B0381">
        <w:rPr>
          <w:rFonts w:cs="Arial"/>
          <w:szCs w:val="20"/>
        </w:rPr>
        <w:t xml:space="preserve">activity </w:t>
      </w:r>
      <w:r>
        <w:rPr>
          <w:rFonts w:cs="Arial"/>
          <w:szCs w:val="20"/>
        </w:rPr>
        <w:t>requests are concept</w:t>
      </w:r>
      <w:r w:rsidR="002B0381">
        <w:rPr>
          <w:rFonts w:cs="Arial"/>
          <w:szCs w:val="20"/>
        </w:rPr>
        <w:t>ual</w:t>
      </w:r>
      <w:r>
        <w:rPr>
          <w:rFonts w:cs="Arial"/>
          <w:szCs w:val="20"/>
        </w:rPr>
        <w:t xml:space="preserve"> only when approved and </w:t>
      </w:r>
      <w:r w:rsidR="00D26DB1">
        <w:rPr>
          <w:rFonts w:cs="Arial"/>
          <w:szCs w:val="20"/>
        </w:rPr>
        <w:t xml:space="preserve">are </w:t>
      </w:r>
      <w:r>
        <w:rPr>
          <w:rFonts w:cs="Arial"/>
          <w:szCs w:val="20"/>
        </w:rPr>
        <w:t>underdeveloped for procurement. Th</w:t>
      </w:r>
      <w:r w:rsidR="00ED3180">
        <w:rPr>
          <w:rFonts w:cs="Arial"/>
          <w:szCs w:val="20"/>
        </w:rPr>
        <w:t xml:space="preserve">is means </w:t>
      </w:r>
      <w:r w:rsidR="00511A5E">
        <w:rPr>
          <w:rFonts w:cs="Arial"/>
          <w:szCs w:val="20"/>
        </w:rPr>
        <w:t xml:space="preserve">requests </w:t>
      </w:r>
      <w:r>
        <w:rPr>
          <w:rFonts w:cs="Arial"/>
          <w:szCs w:val="20"/>
        </w:rPr>
        <w:t xml:space="preserve">require </w:t>
      </w:r>
      <w:r w:rsidR="00ED3180">
        <w:rPr>
          <w:rFonts w:cs="Arial"/>
          <w:szCs w:val="20"/>
        </w:rPr>
        <w:t>considerable</w:t>
      </w:r>
      <w:r>
        <w:rPr>
          <w:rFonts w:cs="Arial"/>
          <w:szCs w:val="20"/>
        </w:rPr>
        <w:t xml:space="preserve"> development and refinement before </w:t>
      </w:r>
      <w:r w:rsidR="00ED3180">
        <w:rPr>
          <w:rFonts w:cs="Arial"/>
          <w:szCs w:val="20"/>
        </w:rPr>
        <w:t xml:space="preserve">the </w:t>
      </w:r>
      <w:r>
        <w:rPr>
          <w:rFonts w:cs="Arial"/>
          <w:szCs w:val="20"/>
        </w:rPr>
        <w:t xml:space="preserve">procurement process can begin, </w:t>
      </w:r>
      <w:r w:rsidR="00D26DB1">
        <w:rPr>
          <w:rFonts w:cs="Arial"/>
          <w:szCs w:val="20"/>
        </w:rPr>
        <w:t xml:space="preserve">or alternatively </w:t>
      </w:r>
      <w:r>
        <w:rPr>
          <w:rFonts w:cs="Arial"/>
          <w:szCs w:val="20"/>
        </w:rPr>
        <w:t xml:space="preserve">changes need to be managed </w:t>
      </w:r>
      <w:r w:rsidRPr="00D26DB1">
        <w:rPr>
          <w:rFonts w:cs="Arial"/>
          <w:i/>
          <w:szCs w:val="20"/>
        </w:rPr>
        <w:t>within</w:t>
      </w:r>
      <w:r>
        <w:rPr>
          <w:rFonts w:cs="Arial"/>
          <w:szCs w:val="20"/>
        </w:rPr>
        <w:t xml:space="preserve"> the procurement process</w:t>
      </w:r>
      <w:r w:rsidR="00D26DB1">
        <w:rPr>
          <w:rFonts w:cs="Arial"/>
          <w:szCs w:val="20"/>
        </w:rPr>
        <w:t xml:space="preserve"> itself</w:t>
      </w:r>
      <w:r>
        <w:rPr>
          <w:rFonts w:cs="Arial"/>
          <w:szCs w:val="20"/>
        </w:rPr>
        <w:t>, adding time and complexity to orders and payments.</w:t>
      </w:r>
    </w:p>
    <w:p w14:paraId="084098D5" w14:textId="40044A1E" w:rsidR="002B0381" w:rsidRPr="00AD6D17" w:rsidRDefault="00903591" w:rsidP="003233E7">
      <w:pPr>
        <w:pStyle w:val="ListParagraph"/>
        <w:numPr>
          <w:ilvl w:val="0"/>
          <w:numId w:val="51"/>
        </w:numPr>
        <w:spacing w:before="60" w:line="259" w:lineRule="auto"/>
        <w:ind w:left="714" w:hanging="357"/>
        <w:rPr>
          <w:rFonts w:cs="Arial"/>
          <w:szCs w:val="20"/>
        </w:rPr>
      </w:pPr>
      <w:r>
        <w:rPr>
          <w:rFonts w:cs="Arial"/>
          <w:szCs w:val="20"/>
        </w:rPr>
        <w:t xml:space="preserve">Lack of staff capacity. For example, </w:t>
      </w:r>
      <w:r w:rsidR="00265E98">
        <w:rPr>
          <w:rFonts w:cs="Arial"/>
          <w:szCs w:val="20"/>
        </w:rPr>
        <w:t xml:space="preserve">local </w:t>
      </w:r>
      <w:r w:rsidR="00D26DB1">
        <w:rPr>
          <w:rFonts w:cs="Arial"/>
          <w:szCs w:val="20"/>
        </w:rPr>
        <w:t>p</w:t>
      </w:r>
      <w:r>
        <w:rPr>
          <w:rFonts w:cs="Arial"/>
          <w:szCs w:val="20"/>
        </w:rPr>
        <w:t xml:space="preserve">rocurement </w:t>
      </w:r>
      <w:proofErr w:type="gramStart"/>
      <w:r>
        <w:rPr>
          <w:rFonts w:cs="Arial"/>
          <w:szCs w:val="20"/>
        </w:rPr>
        <w:t>staff lack</w:t>
      </w:r>
      <w:proofErr w:type="gramEnd"/>
      <w:r>
        <w:rPr>
          <w:rFonts w:cs="Arial"/>
          <w:szCs w:val="20"/>
        </w:rPr>
        <w:t xml:space="preserve"> the skills and confidence to deal with international vendors and on-line purchases.</w:t>
      </w:r>
      <w:r w:rsidR="00052A13">
        <w:rPr>
          <w:rFonts w:cs="Arial"/>
          <w:szCs w:val="20"/>
        </w:rPr>
        <w:t xml:space="preserve"> </w:t>
      </w:r>
      <w:r>
        <w:rPr>
          <w:rFonts w:cs="Arial"/>
          <w:szCs w:val="20"/>
        </w:rPr>
        <w:t>Time to provide training and capacity development is limited.</w:t>
      </w:r>
      <w:r w:rsidR="00052A13">
        <w:rPr>
          <w:rFonts w:cs="Arial"/>
          <w:szCs w:val="20"/>
        </w:rPr>
        <w:t xml:space="preserve"> </w:t>
      </w:r>
      <w:r>
        <w:rPr>
          <w:rFonts w:cs="Arial"/>
          <w:szCs w:val="20"/>
        </w:rPr>
        <w:t xml:space="preserve">Even when training has been provided within the office, the more dedicated LES have been known to skip the training (even when they made </w:t>
      </w:r>
      <w:r w:rsidR="00D26DB1">
        <w:rPr>
          <w:rFonts w:cs="Arial"/>
          <w:szCs w:val="20"/>
        </w:rPr>
        <w:t xml:space="preserve">a personal </w:t>
      </w:r>
      <w:r>
        <w:rPr>
          <w:rFonts w:cs="Arial"/>
          <w:szCs w:val="20"/>
        </w:rPr>
        <w:t>cost contribution to it) to cope with the demands of their positions.</w:t>
      </w:r>
      <w:r w:rsidR="002B0381" w:rsidRPr="002B0381">
        <w:rPr>
          <w:rFonts w:cs="Arial"/>
          <w:szCs w:val="20"/>
        </w:rPr>
        <w:t xml:space="preserve"> </w:t>
      </w:r>
      <w:r w:rsidR="002B0381">
        <w:rPr>
          <w:rFonts w:cs="Arial"/>
          <w:szCs w:val="20"/>
        </w:rPr>
        <w:t>Extensive m</w:t>
      </w:r>
      <w:r w:rsidR="002B0381" w:rsidRPr="00AD6D17">
        <w:rPr>
          <w:rFonts w:cs="Arial"/>
          <w:szCs w:val="20"/>
        </w:rPr>
        <w:t xml:space="preserve">anagement time is </w:t>
      </w:r>
      <w:r w:rsidR="002B0381">
        <w:rPr>
          <w:rFonts w:cs="Arial"/>
          <w:szCs w:val="20"/>
        </w:rPr>
        <w:t xml:space="preserve">required to </w:t>
      </w:r>
      <w:r w:rsidR="002B0381" w:rsidRPr="00AD6D17">
        <w:rPr>
          <w:rFonts w:cs="Arial"/>
          <w:szCs w:val="20"/>
        </w:rPr>
        <w:t>support local staff performance.</w:t>
      </w:r>
    </w:p>
    <w:p w14:paraId="4B7B6D1D" w14:textId="5B7B32BF" w:rsidR="00903591" w:rsidRDefault="00903591" w:rsidP="003233E7">
      <w:pPr>
        <w:pStyle w:val="ListParagraph"/>
        <w:numPr>
          <w:ilvl w:val="0"/>
          <w:numId w:val="51"/>
        </w:numPr>
        <w:spacing w:before="60" w:line="259" w:lineRule="auto"/>
        <w:ind w:left="714" w:hanging="357"/>
        <w:rPr>
          <w:rFonts w:cs="Arial"/>
          <w:szCs w:val="20"/>
        </w:rPr>
      </w:pPr>
      <w:r>
        <w:rPr>
          <w:rFonts w:cs="Arial"/>
          <w:szCs w:val="20"/>
        </w:rPr>
        <w:t xml:space="preserve">Lack of </w:t>
      </w:r>
      <w:r w:rsidR="002B0381">
        <w:rPr>
          <w:rFonts w:cs="Arial"/>
          <w:szCs w:val="20"/>
        </w:rPr>
        <w:t xml:space="preserve">or diminishing </w:t>
      </w:r>
      <w:r>
        <w:rPr>
          <w:rFonts w:cs="Arial"/>
          <w:szCs w:val="20"/>
        </w:rPr>
        <w:t>capacity in vendors.</w:t>
      </w:r>
      <w:r w:rsidR="00052A13">
        <w:rPr>
          <w:rFonts w:cs="Arial"/>
          <w:szCs w:val="20"/>
        </w:rPr>
        <w:t xml:space="preserve"> </w:t>
      </w:r>
      <w:r>
        <w:rPr>
          <w:rFonts w:cs="Arial"/>
          <w:szCs w:val="20"/>
        </w:rPr>
        <w:t xml:space="preserve">For example, vendors often repeat the same accounting errors and </w:t>
      </w:r>
      <w:proofErr w:type="gramStart"/>
      <w:r>
        <w:rPr>
          <w:rFonts w:cs="Arial"/>
          <w:szCs w:val="20"/>
        </w:rPr>
        <w:t>this wastes</w:t>
      </w:r>
      <w:proofErr w:type="gramEnd"/>
      <w:r>
        <w:rPr>
          <w:rFonts w:cs="Arial"/>
          <w:szCs w:val="20"/>
        </w:rPr>
        <w:t xml:space="preserve"> a lot of time ensuring invoicing is current and accurate.</w:t>
      </w:r>
      <w:r w:rsidR="00052A13">
        <w:rPr>
          <w:rFonts w:cs="Arial"/>
          <w:szCs w:val="20"/>
        </w:rPr>
        <w:t xml:space="preserve"> </w:t>
      </w:r>
      <w:r>
        <w:rPr>
          <w:rFonts w:cs="Arial"/>
          <w:szCs w:val="20"/>
        </w:rPr>
        <w:t xml:space="preserve">Any gains made in dealing with one vendor’s staff member </w:t>
      </w:r>
      <w:r w:rsidR="00D26DB1">
        <w:rPr>
          <w:rFonts w:cs="Arial"/>
          <w:szCs w:val="20"/>
        </w:rPr>
        <w:t>can</w:t>
      </w:r>
      <w:r>
        <w:rPr>
          <w:rFonts w:cs="Arial"/>
          <w:szCs w:val="20"/>
        </w:rPr>
        <w:t xml:space="preserve"> ultimately </w:t>
      </w:r>
      <w:r w:rsidR="00D26DB1">
        <w:rPr>
          <w:rFonts w:cs="Arial"/>
          <w:szCs w:val="20"/>
        </w:rPr>
        <w:t xml:space="preserve">be </w:t>
      </w:r>
      <w:r>
        <w:rPr>
          <w:rFonts w:cs="Arial"/>
          <w:szCs w:val="20"/>
        </w:rPr>
        <w:t>undone when that staff member moves from their position.</w:t>
      </w:r>
      <w:r w:rsidR="00052A13">
        <w:rPr>
          <w:rFonts w:cs="Arial"/>
          <w:szCs w:val="20"/>
        </w:rPr>
        <w:t xml:space="preserve"> </w:t>
      </w:r>
      <w:r>
        <w:rPr>
          <w:rFonts w:cs="Arial"/>
          <w:szCs w:val="20"/>
        </w:rPr>
        <w:t>Capacity building of vendors must also target vendor management</w:t>
      </w:r>
      <w:r w:rsidR="00ED3180">
        <w:rPr>
          <w:rFonts w:cs="Arial"/>
          <w:szCs w:val="20"/>
        </w:rPr>
        <w:t xml:space="preserve"> </w:t>
      </w:r>
      <w:proofErr w:type="gramStart"/>
      <w:r w:rsidR="00ED3180">
        <w:rPr>
          <w:rFonts w:cs="Arial"/>
          <w:szCs w:val="20"/>
        </w:rPr>
        <w:t>staff</w:t>
      </w:r>
      <w:r>
        <w:rPr>
          <w:rFonts w:cs="Arial"/>
          <w:szCs w:val="20"/>
        </w:rPr>
        <w:t>,</w:t>
      </w:r>
      <w:proofErr w:type="gramEnd"/>
      <w:r>
        <w:rPr>
          <w:rFonts w:cs="Arial"/>
          <w:szCs w:val="20"/>
        </w:rPr>
        <w:t xml:space="preserve"> however this requires a more formal approach, and more setup time.</w:t>
      </w:r>
    </w:p>
    <w:p w14:paraId="3233CA0D" w14:textId="5697943A" w:rsidR="00903591" w:rsidRDefault="002B0381" w:rsidP="003233E7">
      <w:pPr>
        <w:pStyle w:val="ListParagraph"/>
        <w:numPr>
          <w:ilvl w:val="0"/>
          <w:numId w:val="51"/>
        </w:numPr>
        <w:spacing w:before="60" w:line="259" w:lineRule="auto"/>
        <w:ind w:left="714" w:hanging="357"/>
        <w:rPr>
          <w:rFonts w:cs="Arial"/>
          <w:szCs w:val="20"/>
        </w:rPr>
      </w:pPr>
      <w:r>
        <w:rPr>
          <w:rFonts w:cs="Arial"/>
          <w:szCs w:val="20"/>
        </w:rPr>
        <w:t xml:space="preserve">Program pace. </w:t>
      </w:r>
      <w:r w:rsidR="004F294E">
        <w:rPr>
          <w:rFonts w:cs="Arial"/>
          <w:szCs w:val="20"/>
        </w:rPr>
        <w:t>PSP2</w:t>
      </w:r>
      <w:r w:rsidR="00903591">
        <w:rPr>
          <w:rFonts w:cs="Arial"/>
          <w:szCs w:val="20"/>
        </w:rPr>
        <w:t xml:space="preserve"> is a dynamic program with a fast pace</w:t>
      </w:r>
      <w:r w:rsidR="00265E98">
        <w:rPr>
          <w:rFonts w:cs="Arial"/>
          <w:szCs w:val="20"/>
        </w:rPr>
        <w:t xml:space="preserve"> and this is not always accepted by LES who can be change resistant and </w:t>
      </w:r>
      <w:r w:rsidR="00903591">
        <w:rPr>
          <w:rFonts w:cs="Arial"/>
          <w:szCs w:val="20"/>
        </w:rPr>
        <w:t xml:space="preserve">restricted time </w:t>
      </w:r>
      <w:r w:rsidR="00265E98">
        <w:rPr>
          <w:rFonts w:cs="Arial"/>
          <w:szCs w:val="20"/>
        </w:rPr>
        <w:t xml:space="preserve">and capacity </w:t>
      </w:r>
      <w:r w:rsidR="00903591">
        <w:rPr>
          <w:rFonts w:cs="Arial"/>
          <w:szCs w:val="20"/>
        </w:rPr>
        <w:t>to absorb and respond to work changes.</w:t>
      </w:r>
    </w:p>
    <w:p w14:paraId="7CBEB131" w14:textId="53E21C53" w:rsidR="00903591" w:rsidRPr="00106959" w:rsidRDefault="00903591" w:rsidP="003233E7">
      <w:pPr>
        <w:pStyle w:val="ListParagraph"/>
        <w:numPr>
          <w:ilvl w:val="0"/>
          <w:numId w:val="51"/>
        </w:numPr>
        <w:spacing w:before="60" w:line="259" w:lineRule="auto"/>
        <w:ind w:left="714" w:hanging="357"/>
        <w:rPr>
          <w:rFonts w:cs="Arial"/>
          <w:szCs w:val="20"/>
        </w:rPr>
      </w:pPr>
      <w:r w:rsidRPr="00AD6D17">
        <w:rPr>
          <w:rFonts w:cs="Arial"/>
          <w:szCs w:val="20"/>
        </w:rPr>
        <w:t xml:space="preserve">The </w:t>
      </w:r>
      <w:r w:rsidR="00265E98" w:rsidRPr="00AD6D17">
        <w:rPr>
          <w:rFonts w:cs="Arial"/>
          <w:szCs w:val="20"/>
        </w:rPr>
        <w:t>T</w:t>
      </w:r>
      <w:r w:rsidR="00265E98">
        <w:rPr>
          <w:rFonts w:cs="Arial"/>
          <w:szCs w:val="20"/>
        </w:rPr>
        <w:t>imorese</w:t>
      </w:r>
      <w:r w:rsidR="00265E98" w:rsidRPr="00AD6D17">
        <w:rPr>
          <w:rFonts w:cs="Arial"/>
          <w:szCs w:val="20"/>
        </w:rPr>
        <w:t xml:space="preserve"> banking </w:t>
      </w:r>
      <w:r w:rsidRPr="00AD6D17">
        <w:rPr>
          <w:rFonts w:cs="Arial"/>
          <w:szCs w:val="20"/>
        </w:rPr>
        <w:t xml:space="preserve">service is expensive and unreliable. </w:t>
      </w:r>
    </w:p>
    <w:p w14:paraId="32A93DD0" w14:textId="3AECA593" w:rsidR="003233E7" w:rsidRDefault="002B0381" w:rsidP="003233E7">
      <w:pPr>
        <w:pStyle w:val="ListParagraph"/>
        <w:numPr>
          <w:ilvl w:val="0"/>
          <w:numId w:val="51"/>
        </w:numPr>
        <w:spacing w:before="60" w:line="259" w:lineRule="auto"/>
        <w:ind w:left="714" w:hanging="357"/>
        <w:rPr>
          <w:lang w:eastAsia="en-US"/>
        </w:rPr>
      </w:pPr>
      <w:r w:rsidRPr="003233E7">
        <w:rPr>
          <w:rFonts w:cs="Arial"/>
          <w:szCs w:val="20"/>
        </w:rPr>
        <w:t>F</w:t>
      </w:r>
      <w:r w:rsidR="005133A5" w:rsidRPr="005133A5">
        <w:rPr>
          <w:lang w:eastAsia="en-US"/>
        </w:rPr>
        <w:t xml:space="preserve">requent </w:t>
      </w:r>
      <w:r w:rsidRPr="005133A5">
        <w:rPr>
          <w:lang w:eastAsia="en-US"/>
        </w:rPr>
        <w:t xml:space="preserve">budget </w:t>
      </w:r>
      <w:r w:rsidR="005133A5" w:rsidRPr="005133A5">
        <w:rPr>
          <w:lang w:eastAsia="en-US"/>
        </w:rPr>
        <w:t>changes mean</w:t>
      </w:r>
      <w:r>
        <w:rPr>
          <w:lang w:eastAsia="en-US"/>
        </w:rPr>
        <w:t>t that</w:t>
      </w:r>
      <w:r w:rsidR="005133A5" w:rsidRPr="005133A5">
        <w:rPr>
          <w:lang w:eastAsia="en-US"/>
        </w:rPr>
        <w:t xml:space="preserve"> the reporting parameters are constantly moving</w:t>
      </w:r>
      <w:r>
        <w:rPr>
          <w:lang w:eastAsia="en-US"/>
        </w:rPr>
        <w:t xml:space="preserve"> and variance analysis complicated</w:t>
      </w:r>
      <w:r w:rsidR="00265E98">
        <w:rPr>
          <w:lang w:eastAsia="en-US"/>
        </w:rPr>
        <w:t>.</w:t>
      </w:r>
      <w:r w:rsidR="003233E7">
        <w:rPr>
          <w:lang w:eastAsia="en-US"/>
        </w:rPr>
        <w:br w:type="page"/>
      </w:r>
    </w:p>
    <w:p w14:paraId="625CD36E" w14:textId="265818B6" w:rsidR="00166631" w:rsidRDefault="00166631" w:rsidP="00D1168C">
      <w:pPr>
        <w:pStyle w:val="Heading3"/>
        <w:spacing w:before="120" w:line="259" w:lineRule="auto"/>
      </w:pPr>
      <w:r>
        <w:lastRenderedPageBreak/>
        <w:t>I</w:t>
      </w:r>
      <w:r w:rsidRPr="00326AD9">
        <w:t>mplications</w:t>
      </w:r>
    </w:p>
    <w:p w14:paraId="62A98A98" w14:textId="0C4B04F7" w:rsidR="00903591" w:rsidRPr="0024253F" w:rsidRDefault="002B0381" w:rsidP="00D1168C">
      <w:pPr>
        <w:spacing w:before="120" w:after="120" w:line="259" w:lineRule="auto"/>
        <w:rPr>
          <w:rFonts w:cs="Arial"/>
          <w:szCs w:val="20"/>
        </w:rPr>
      </w:pPr>
      <w:r>
        <w:rPr>
          <w:rFonts w:cs="Arial"/>
          <w:szCs w:val="20"/>
        </w:rPr>
        <w:t>T</w:t>
      </w:r>
      <w:r w:rsidR="00903591">
        <w:rPr>
          <w:rFonts w:cs="Arial"/>
          <w:szCs w:val="20"/>
        </w:rPr>
        <w:t xml:space="preserve">here is scope to make further refinements to the procurement system. </w:t>
      </w:r>
      <w:r>
        <w:rPr>
          <w:rFonts w:cs="Arial"/>
          <w:szCs w:val="20"/>
        </w:rPr>
        <w:t xml:space="preserve">As long as </w:t>
      </w:r>
      <w:r w:rsidR="00903591" w:rsidRPr="0024253F">
        <w:rPr>
          <w:rFonts w:cs="Arial"/>
          <w:szCs w:val="20"/>
        </w:rPr>
        <w:t xml:space="preserve">larger </w:t>
      </w:r>
      <w:r w:rsidR="00903591">
        <w:rPr>
          <w:rFonts w:cs="Arial"/>
          <w:szCs w:val="20"/>
        </w:rPr>
        <w:t xml:space="preserve">scale, </w:t>
      </w:r>
      <w:r w:rsidR="00903591" w:rsidRPr="0024253F">
        <w:rPr>
          <w:rFonts w:cs="Arial"/>
          <w:szCs w:val="20"/>
        </w:rPr>
        <w:t xml:space="preserve">strategic issues </w:t>
      </w:r>
      <w:r w:rsidR="00903591">
        <w:rPr>
          <w:rFonts w:cs="Arial"/>
          <w:szCs w:val="20"/>
        </w:rPr>
        <w:t xml:space="preserve">are being addressed - </w:t>
      </w:r>
      <w:r w:rsidR="00903591" w:rsidRPr="0024253F">
        <w:rPr>
          <w:rFonts w:cs="Arial"/>
          <w:szCs w:val="20"/>
        </w:rPr>
        <w:t xml:space="preserve">risk is </w:t>
      </w:r>
      <w:r w:rsidR="00903591">
        <w:rPr>
          <w:rFonts w:cs="Arial"/>
          <w:szCs w:val="20"/>
        </w:rPr>
        <w:t xml:space="preserve">being </w:t>
      </w:r>
      <w:r w:rsidR="00903591" w:rsidRPr="0024253F">
        <w:rPr>
          <w:rFonts w:cs="Arial"/>
          <w:szCs w:val="20"/>
        </w:rPr>
        <w:t>managed</w:t>
      </w:r>
      <w:r w:rsidR="00903591">
        <w:rPr>
          <w:rFonts w:cs="Arial"/>
          <w:szCs w:val="20"/>
        </w:rPr>
        <w:t xml:space="preserve"> and </w:t>
      </w:r>
      <w:r w:rsidR="00903591" w:rsidRPr="0024253F">
        <w:rPr>
          <w:rFonts w:cs="Arial"/>
          <w:szCs w:val="20"/>
        </w:rPr>
        <w:t xml:space="preserve">value-for-money </w:t>
      </w:r>
      <w:r w:rsidR="00903591">
        <w:rPr>
          <w:rFonts w:cs="Arial"/>
          <w:szCs w:val="20"/>
        </w:rPr>
        <w:t xml:space="preserve">is </w:t>
      </w:r>
      <w:r w:rsidR="00903591" w:rsidRPr="0024253F">
        <w:rPr>
          <w:rFonts w:cs="Arial"/>
          <w:szCs w:val="20"/>
        </w:rPr>
        <w:t xml:space="preserve">obtained </w:t>
      </w:r>
      <w:proofErr w:type="gramStart"/>
      <w:r w:rsidR="00903591">
        <w:rPr>
          <w:rFonts w:cs="Arial"/>
          <w:szCs w:val="20"/>
        </w:rPr>
        <w:t xml:space="preserve">under </w:t>
      </w:r>
      <w:r w:rsidR="00903591" w:rsidRPr="0024253F">
        <w:rPr>
          <w:rFonts w:cs="Arial"/>
          <w:szCs w:val="20"/>
        </w:rPr>
        <w:t>each procurement</w:t>
      </w:r>
      <w:proofErr w:type="gramEnd"/>
      <w:r w:rsidR="00903591">
        <w:rPr>
          <w:rFonts w:cs="Arial"/>
          <w:szCs w:val="20"/>
        </w:rPr>
        <w:t xml:space="preserve"> - further improvements can be made over time to collate more market data and to allow for more refined analyses</w:t>
      </w:r>
      <w:r w:rsidR="00903591" w:rsidRPr="0024253F">
        <w:rPr>
          <w:rFonts w:cs="Arial"/>
          <w:szCs w:val="20"/>
        </w:rPr>
        <w:t xml:space="preserve">. </w:t>
      </w:r>
    </w:p>
    <w:p w14:paraId="5E1BAC1D" w14:textId="00E037B0" w:rsidR="00903591" w:rsidRDefault="00903591" w:rsidP="00D1168C">
      <w:pPr>
        <w:spacing w:before="120" w:after="120" w:line="259" w:lineRule="auto"/>
        <w:rPr>
          <w:rFonts w:cs="Arial"/>
          <w:szCs w:val="20"/>
        </w:rPr>
      </w:pPr>
      <w:r>
        <w:rPr>
          <w:rFonts w:cs="Arial"/>
          <w:szCs w:val="20"/>
        </w:rPr>
        <w:t xml:space="preserve">Though it may appear </w:t>
      </w:r>
      <w:r w:rsidR="002B0381">
        <w:rPr>
          <w:rFonts w:cs="Arial"/>
          <w:szCs w:val="20"/>
        </w:rPr>
        <w:t>advantageous</w:t>
      </w:r>
      <w:r>
        <w:rPr>
          <w:rFonts w:cs="Arial"/>
          <w:szCs w:val="20"/>
        </w:rPr>
        <w:t xml:space="preserve"> to periodically go to the market for new rates, a number of supply arrangements </w:t>
      </w:r>
      <w:r w:rsidR="002B0381">
        <w:rPr>
          <w:rFonts w:cs="Arial"/>
          <w:szCs w:val="20"/>
        </w:rPr>
        <w:t xml:space="preserve">that </w:t>
      </w:r>
      <w:r>
        <w:rPr>
          <w:rFonts w:cs="Arial"/>
          <w:szCs w:val="20"/>
        </w:rPr>
        <w:t>have been extended on a month-to-month basis have continue</w:t>
      </w:r>
      <w:r w:rsidR="00511A5E">
        <w:rPr>
          <w:rFonts w:cs="Arial"/>
          <w:szCs w:val="20"/>
        </w:rPr>
        <w:t>d</w:t>
      </w:r>
      <w:r>
        <w:rPr>
          <w:rFonts w:cs="Arial"/>
          <w:szCs w:val="20"/>
        </w:rPr>
        <w:t xml:space="preserve"> to provide the program with value for money, often at rates better than current market rates. Providing this competiveness is documented, the </w:t>
      </w:r>
      <w:r w:rsidR="002B0381">
        <w:rPr>
          <w:rFonts w:cs="Arial"/>
          <w:szCs w:val="20"/>
        </w:rPr>
        <w:t>‘</w:t>
      </w:r>
      <w:r>
        <w:rPr>
          <w:rFonts w:cs="Arial"/>
          <w:szCs w:val="20"/>
        </w:rPr>
        <w:t>staleness</w:t>
      </w:r>
      <w:r w:rsidR="002B0381">
        <w:rPr>
          <w:rFonts w:cs="Arial"/>
          <w:szCs w:val="20"/>
        </w:rPr>
        <w:t>’</w:t>
      </w:r>
      <w:r>
        <w:rPr>
          <w:rFonts w:cs="Arial"/>
          <w:szCs w:val="20"/>
        </w:rPr>
        <w:t xml:space="preserve"> of the arrangements can be addressed at some later point, when other priorities have been attended to.</w:t>
      </w:r>
      <w:r w:rsidR="00052A13">
        <w:rPr>
          <w:rFonts w:cs="Arial"/>
          <w:szCs w:val="20"/>
        </w:rPr>
        <w:t xml:space="preserve"> </w:t>
      </w:r>
      <w:r>
        <w:rPr>
          <w:rFonts w:cs="Arial"/>
          <w:szCs w:val="20"/>
        </w:rPr>
        <w:t xml:space="preserve"> </w:t>
      </w:r>
    </w:p>
    <w:p w14:paraId="66A6B3EB" w14:textId="25A1912A" w:rsidR="00903591" w:rsidRDefault="00903591" w:rsidP="00D1168C">
      <w:pPr>
        <w:spacing w:before="120" w:after="120" w:line="259" w:lineRule="auto"/>
        <w:rPr>
          <w:rFonts w:cs="Arial"/>
          <w:szCs w:val="20"/>
        </w:rPr>
      </w:pPr>
      <w:r>
        <w:rPr>
          <w:rFonts w:cs="Arial"/>
          <w:szCs w:val="20"/>
        </w:rPr>
        <w:t>S</w:t>
      </w:r>
      <w:r w:rsidRPr="0024253F">
        <w:rPr>
          <w:rFonts w:cs="Arial"/>
          <w:szCs w:val="20"/>
        </w:rPr>
        <w:t xml:space="preserve">ome systems </w:t>
      </w:r>
      <w:r>
        <w:rPr>
          <w:rFonts w:cs="Arial"/>
          <w:szCs w:val="20"/>
        </w:rPr>
        <w:t xml:space="preserve">may also </w:t>
      </w:r>
      <w:r w:rsidRPr="0024253F">
        <w:rPr>
          <w:rFonts w:cs="Arial"/>
          <w:szCs w:val="20"/>
        </w:rPr>
        <w:t xml:space="preserve">end up being more targeted when developed in real time, </w:t>
      </w:r>
      <w:r>
        <w:rPr>
          <w:rFonts w:cs="Arial"/>
          <w:szCs w:val="20"/>
        </w:rPr>
        <w:t xml:space="preserve">in that they allow </w:t>
      </w:r>
      <w:r w:rsidRPr="0024253F">
        <w:rPr>
          <w:rFonts w:cs="Arial"/>
          <w:szCs w:val="20"/>
        </w:rPr>
        <w:t>for more input from stakeholders and better refinements.</w:t>
      </w:r>
      <w:r w:rsidR="00052A13">
        <w:rPr>
          <w:rFonts w:cs="Arial"/>
          <w:szCs w:val="20"/>
        </w:rPr>
        <w:t xml:space="preserve"> </w:t>
      </w:r>
    </w:p>
    <w:p w14:paraId="279279D9" w14:textId="350A273C" w:rsidR="008C05D6" w:rsidRDefault="00903591" w:rsidP="00D1168C">
      <w:pPr>
        <w:spacing w:before="120" w:after="120" w:line="259" w:lineRule="auto"/>
      </w:pPr>
      <w:r>
        <w:rPr>
          <w:rFonts w:cs="Arial"/>
          <w:szCs w:val="20"/>
        </w:rPr>
        <w:t>From the finance side, g</w:t>
      </w:r>
      <w:r w:rsidRPr="00106959">
        <w:rPr>
          <w:rFonts w:cs="Arial"/>
          <w:szCs w:val="20"/>
        </w:rPr>
        <w:t xml:space="preserve">iven the poor </w:t>
      </w:r>
      <w:r>
        <w:rPr>
          <w:rFonts w:cs="Arial"/>
          <w:szCs w:val="20"/>
        </w:rPr>
        <w:t xml:space="preserve">local </w:t>
      </w:r>
      <w:r w:rsidRPr="00106959">
        <w:rPr>
          <w:rFonts w:cs="Arial"/>
          <w:szCs w:val="20"/>
        </w:rPr>
        <w:t>banking service, a lot of suppliers prefer cash payment</w:t>
      </w:r>
      <w:r w:rsidR="0023635B">
        <w:rPr>
          <w:rFonts w:cs="Arial"/>
          <w:szCs w:val="20"/>
        </w:rPr>
        <w:t>; t</w:t>
      </w:r>
      <w:r w:rsidRPr="00106959">
        <w:rPr>
          <w:rFonts w:cs="Arial"/>
          <w:szCs w:val="20"/>
        </w:rPr>
        <w:t>his exposes the program to fraud and security risks</w:t>
      </w:r>
      <w:r w:rsidR="0023635B">
        <w:rPr>
          <w:rFonts w:cs="Arial"/>
          <w:szCs w:val="20"/>
        </w:rPr>
        <w:t>. S</w:t>
      </w:r>
      <w:r>
        <w:rPr>
          <w:rFonts w:cs="Arial"/>
          <w:szCs w:val="20"/>
        </w:rPr>
        <w:t xml:space="preserve">ystems </w:t>
      </w:r>
      <w:r w:rsidR="0023635B">
        <w:rPr>
          <w:rFonts w:cs="Arial"/>
          <w:szCs w:val="20"/>
        </w:rPr>
        <w:t xml:space="preserve">and operational policies </w:t>
      </w:r>
      <w:r>
        <w:rPr>
          <w:rFonts w:cs="Arial"/>
          <w:szCs w:val="20"/>
        </w:rPr>
        <w:t xml:space="preserve">are </w:t>
      </w:r>
      <w:r w:rsidR="00F37898">
        <w:rPr>
          <w:rFonts w:cs="Arial"/>
          <w:szCs w:val="20"/>
        </w:rPr>
        <w:t xml:space="preserve">being </w:t>
      </w:r>
      <w:r>
        <w:rPr>
          <w:rFonts w:cs="Arial"/>
          <w:szCs w:val="20"/>
        </w:rPr>
        <w:t>designed to minimise cash payments</w:t>
      </w:r>
      <w:r w:rsidRPr="00106959">
        <w:rPr>
          <w:rFonts w:cs="Arial"/>
          <w:szCs w:val="20"/>
        </w:rPr>
        <w:t>.</w:t>
      </w:r>
      <w:r>
        <w:t xml:space="preserve"> </w:t>
      </w:r>
    </w:p>
    <w:p w14:paraId="4DDE28B8" w14:textId="6DADAE48" w:rsidR="008C05D6" w:rsidRDefault="00903591" w:rsidP="00D1168C">
      <w:pPr>
        <w:spacing w:before="120" w:after="120" w:line="259" w:lineRule="auto"/>
        <w:rPr>
          <w:rFonts w:cs="Arial"/>
          <w:szCs w:val="20"/>
        </w:rPr>
      </w:pPr>
      <w:r w:rsidRPr="00106959">
        <w:rPr>
          <w:rFonts w:cs="Arial"/>
          <w:szCs w:val="20"/>
        </w:rPr>
        <w:t>There is a</w:t>
      </w:r>
      <w:r>
        <w:rPr>
          <w:rFonts w:cs="Arial"/>
          <w:szCs w:val="20"/>
        </w:rPr>
        <w:t>t times a</w:t>
      </w:r>
      <w:r w:rsidRPr="00106959">
        <w:rPr>
          <w:rFonts w:cs="Arial"/>
          <w:szCs w:val="20"/>
        </w:rPr>
        <w:t xml:space="preserve"> conflict between the fast pace of the program and low local capacity, local staff usua</w:t>
      </w:r>
      <w:r w:rsidR="008C05D6">
        <w:rPr>
          <w:rFonts w:cs="Arial"/>
          <w:szCs w:val="20"/>
        </w:rPr>
        <w:t xml:space="preserve">lly take a long time to adapt </w:t>
      </w:r>
      <w:r w:rsidRPr="00106959">
        <w:rPr>
          <w:rFonts w:cs="Arial"/>
          <w:szCs w:val="20"/>
        </w:rPr>
        <w:t>to new or changed processes</w:t>
      </w:r>
      <w:r w:rsidR="00F37898">
        <w:rPr>
          <w:rFonts w:cs="Arial"/>
          <w:szCs w:val="20"/>
        </w:rPr>
        <w:t xml:space="preserve"> and</w:t>
      </w:r>
      <w:r w:rsidR="008C05D6">
        <w:rPr>
          <w:rFonts w:cs="Arial"/>
          <w:szCs w:val="20"/>
        </w:rPr>
        <w:t xml:space="preserve"> considerable management support is required to avoid</w:t>
      </w:r>
      <w:r w:rsidRPr="00106959">
        <w:rPr>
          <w:rFonts w:cs="Arial"/>
          <w:szCs w:val="20"/>
        </w:rPr>
        <w:t xml:space="preserve"> inefficiency and confusion.</w:t>
      </w:r>
      <w:r w:rsidR="008C05D6">
        <w:rPr>
          <w:rFonts w:cs="Arial"/>
          <w:szCs w:val="20"/>
        </w:rPr>
        <w:t xml:space="preserve"> M</w:t>
      </w:r>
      <w:r>
        <w:rPr>
          <w:rFonts w:cs="Arial"/>
          <w:szCs w:val="20"/>
        </w:rPr>
        <w:t xml:space="preserve">any </w:t>
      </w:r>
      <w:r w:rsidR="008C05D6">
        <w:rPr>
          <w:rFonts w:cs="Arial"/>
          <w:szCs w:val="20"/>
        </w:rPr>
        <w:t xml:space="preserve">local </w:t>
      </w:r>
      <w:r>
        <w:rPr>
          <w:rFonts w:cs="Arial"/>
          <w:szCs w:val="20"/>
        </w:rPr>
        <w:t xml:space="preserve">staff </w:t>
      </w:r>
      <w:proofErr w:type="gramStart"/>
      <w:r>
        <w:rPr>
          <w:rFonts w:cs="Arial"/>
          <w:szCs w:val="20"/>
        </w:rPr>
        <w:t>are</w:t>
      </w:r>
      <w:proofErr w:type="gramEnd"/>
      <w:r>
        <w:rPr>
          <w:rFonts w:cs="Arial"/>
          <w:szCs w:val="20"/>
        </w:rPr>
        <w:t xml:space="preserve"> comfortable operating </w:t>
      </w:r>
      <w:r w:rsidR="008C05D6">
        <w:rPr>
          <w:rFonts w:cs="Arial"/>
          <w:szCs w:val="20"/>
        </w:rPr>
        <w:t>within</w:t>
      </w:r>
      <w:r>
        <w:rPr>
          <w:rFonts w:cs="Arial"/>
          <w:szCs w:val="20"/>
        </w:rPr>
        <w:t xml:space="preserve"> a verbal culture and are not inclined to refer to written policy when seeking instructions.</w:t>
      </w:r>
      <w:r w:rsidR="00052A13">
        <w:rPr>
          <w:rFonts w:cs="Arial"/>
          <w:szCs w:val="20"/>
        </w:rPr>
        <w:t xml:space="preserve"> </w:t>
      </w:r>
      <w:r>
        <w:rPr>
          <w:rFonts w:cs="Arial"/>
          <w:szCs w:val="20"/>
        </w:rPr>
        <w:t xml:space="preserve">Fine tuning policy documents often provides little impact on the day-to-day actions of these staff, and without further training and </w:t>
      </w:r>
      <w:r w:rsidR="008C05D6">
        <w:rPr>
          <w:rFonts w:cs="Arial"/>
          <w:szCs w:val="20"/>
        </w:rPr>
        <w:t xml:space="preserve">then </w:t>
      </w:r>
      <w:r>
        <w:rPr>
          <w:rFonts w:cs="Arial"/>
          <w:szCs w:val="20"/>
        </w:rPr>
        <w:t xml:space="preserve">on-going refresher training any </w:t>
      </w:r>
      <w:r w:rsidR="008C05D6">
        <w:rPr>
          <w:rFonts w:cs="Arial"/>
          <w:szCs w:val="20"/>
        </w:rPr>
        <w:t xml:space="preserve">policy </w:t>
      </w:r>
      <w:r>
        <w:rPr>
          <w:rFonts w:cs="Arial"/>
          <w:szCs w:val="20"/>
        </w:rPr>
        <w:t xml:space="preserve">improvements </w:t>
      </w:r>
      <w:r w:rsidR="008C05D6">
        <w:rPr>
          <w:rFonts w:cs="Arial"/>
          <w:szCs w:val="20"/>
        </w:rPr>
        <w:t xml:space="preserve">can </w:t>
      </w:r>
      <w:r>
        <w:rPr>
          <w:rFonts w:cs="Arial"/>
          <w:szCs w:val="20"/>
        </w:rPr>
        <w:t xml:space="preserve">soon </w:t>
      </w:r>
      <w:r w:rsidR="008C05D6">
        <w:rPr>
          <w:rFonts w:cs="Arial"/>
          <w:szCs w:val="20"/>
        </w:rPr>
        <w:t xml:space="preserve">be </w:t>
      </w:r>
      <w:r>
        <w:rPr>
          <w:rFonts w:cs="Arial"/>
          <w:szCs w:val="20"/>
        </w:rPr>
        <w:t xml:space="preserve">lost. </w:t>
      </w:r>
      <w:r w:rsidR="008C05D6">
        <w:rPr>
          <w:rFonts w:cs="Arial"/>
          <w:szCs w:val="20"/>
        </w:rPr>
        <w:t xml:space="preserve">The main implication here is the importance of </w:t>
      </w:r>
      <w:r>
        <w:rPr>
          <w:rFonts w:cs="Arial"/>
          <w:szCs w:val="20"/>
        </w:rPr>
        <w:t>verbal instructions to staff</w:t>
      </w:r>
      <w:r w:rsidR="008C05D6">
        <w:rPr>
          <w:rFonts w:cs="Arial"/>
          <w:szCs w:val="20"/>
        </w:rPr>
        <w:t>.</w:t>
      </w:r>
    </w:p>
    <w:p w14:paraId="1E27FFF3" w14:textId="77777777" w:rsidR="00166631" w:rsidRPr="0007363D" w:rsidRDefault="00166631" w:rsidP="00D1168C">
      <w:pPr>
        <w:pStyle w:val="BodyText"/>
        <w:spacing w:before="120" w:line="259" w:lineRule="auto"/>
        <w:rPr>
          <w:lang w:eastAsia="en-US"/>
        </w:rPr>
      </w:pPr>
    </w:p>
    <w:p w14:paraId="7F92D0B6" w14:textId="77777777" w:rsidR="00166631" w:rsidRDefault="00166631" w:rsidP="00166631">
      <w:pPr>
        <w:pStyle w:val="Heading3"/>
      </w:pPr>
      <w:r>
        <w:t xml:space="preserve">Management </w:t>
      </w:r>
      <w:r w:rsidRPr="00326AD9">
        <w:t>responses</w:t>
      </w:r>
    </w:p>
    <w:tbl>
      <w:tblPr>
        <w:tblStyle w:val="TableGrid"/>
        <w:tblW w:w="9067" w:type="dxa"/>
        <w:tblLook w:val="04A0" w:firstRow="1" w:lastRow="0" w:firstColumn="1" w:lastColumn="0" w:noHBand="0" w:noVBand="1"/>
      </w:tblPr>
      <w:tblGrid>
        <w:gridCol w:w="3474"/>
        <w:gridCol w:w="1880"/>
        <w:gridCol w:w="10"/>
        <w:gridCol w:w="1682"/>
        <w:gridCol w:w="502"/>
        <w:gridCol w:w="1519"/>
      </w:tblGrid>
      <w:tr w:rsidR="00903591" w:rsidRPr="00D26DB1" w14:paraId="023FBAA2" w14:textId="77777777" w:rsidTr="006E1574">
        <w:trPr>
          <w:tblHeader/>
        </w:trPr>
        <w:tc>
          <w:tcPr>
            <w:tcW w:w="3474" w:type="dxa"/>
            <w:shd w:val="clear" w:color="auto" w:fill="FFC000"/>
            <w:vAlign w:val="center"/>
          </w:tcPr>
          <w:p w14:paraId="6E4D241D" w14:textId="77777777" w:rsidR="00903591" w:rsidRPr="00D26DB1" w:rsidRDefault="00903591" w:rsidP="00D26DB1">
            <w:pPr>
              <w:rPr>
                <w:rFonts w:cs="Arial"/>
                <w:b/>
                <w:sz w:val="18"/>
                <w:szCs w:val="18"/>
              </w:rPr>
            </w:pPr>
            <w:r w:rsidRPr="00D26DB1">
              <w:rPr>
                <w:rFonts w:cs="Arial"/>
                <w:b/>
                <w:sz w:val="18"/>
                <w:szCs w:val="18"/>
              </w:rPr>
              <w:t>Management action taken</w:t>
            </w:r>
          </w:p>
        </w:tc>
        <w:tc>
          <w:tcPr>
            <w:tcW w:w="1880" w:type="dxa"/>
            <w:shd w:val="clear" w:color="auto" w:fill="FFC000"/>
            <w:vAlign w:val="center"/>
          </w:tcPr>
          <w:p w14:paraId="206F507E" w14:textId="77777777" w:rsidR="00903591" w:rsidRPr="00D26DB1" w:rsidRDefault="00903591" w:rsidP="00D26DB1">
            <w:pPr>
              <w:rPr>
                <w:rFonts w:cs="Arial"/>
                <w:b/>
                <w:sz w:val="18"/>
                <w:szCs w:val="18"/>
              </w:rPr>
            </w:pPr>
            <w:r w:rsidRPr="00D26DB1">
              <w:rPr>
                <w:rFonts w:cs="Arial"/>
                <w:b/>
                <w:sz w:val="18"/>
                <w:szCs w:val="18"/>
              </w:rPr>
              <w:t>By whom</w:t>
            </w:r>
          </w:p>
        </w:tc>
        <w:tc>
          <w:tcPr>
            <w:tcW w:w="1692" w:type="dxa"/>
            <w:gridSpan w:val="2"/>
            <w:shd w:val="clear" w:color="auto" w:fill="FFC000"/>
            <w:vAlign w:val="center"/>
          </w:tcPr>
          <w:p w14:paraId="696FB13C" w14:textId="2E0047A2" w:rsidR="00903591" w:rsidRPr="00D26DB1" w:rsidRDefault="00167906" w:rsidP="00D26DB1">
            <w:pPr>
              <w:rPr>
                <w:rFonts w:cs="Arial"/>
                <w:b/>
                <w:sz w:val="18"/>
                <w:szCs w:val="18"/>
              </w:rPr>
            </w:pPr>
            <w:r w:rsidRPr="00D26DB1">
              <w:rPr>
                <w:rFonts w:cs="Arial"/>
                <w:b/>
                <w:sz w:val="18"/>
                <w:szCs w:val="18"/>
              </w:rPr>
              <w:t>When</w:t>
            </w:r>
          </w:p>
        </w:tc>
        <w:tc>
          <w:tcPr>
            <w:tcW w:w="2021" w:type="dxa"/>
            <w:gridSpan w:val="2"/>
            <w:shd w:val="clear" w:color="auto" w:fill="FFC000"/>
            <w:vAlign w:val="center"/>
          </w:tcPr>
          <w:p w14:paraId="7CEF453A" w14:textId="77777777" w:rsidR="00903591" w:rsidRPr="00D26DB1" w:rsidRDefault="00903591" w:rsidP="00D26DB1">
            <w:pPr>
              <w:rPr>
                <w:rFonts w:cs="Arial"/>
                <w:b/>
                <w:sz w:val="18"/>
                <w:szCs w:val="18"/>
              </w:rPr>
            </w:pPr>
            <w:r w:rsidRPr="00D26DB1">
              <w:rPr>
                <w:rFonts w:cs="Arial"/>
                <w:b/>
                <w:sz w:val="18"/>
                <w:szCs w:val="18"/>
              </w:rPr>
              <w:t>Was action successful (Y/N)? Explain.</w:t>
            </w:r>
          </w:p>
        </w:tc>
      </w:tr>
      <w:tr w:rsidR="00903591" w:rsidRPr="00D26DB1" w14:paraId="02F56329" w14:textId="77777777" w:rsidTr="00B8733A">
        <w:tc>
          <w:tcPr>
            <w:tcW w:w="3474" w:type="dxa"/>
            <w:vAlign w:val="center"/>
          </w:tcPr>
          <w:p w14:paraId="61E7965E" w14:textId="44368770" w:rsidR="00903591" w:rsidRPr="00D26DB1" w:rsidRDefault="00903591" w:rsidP="00D26DB1">
            <w:pPr>
              <w:rPr>
                <w:rFonts w:cs="Arial"/>
                <w:sz w:val="18"/>
                <w:szCs w:val="18"/>
              </w:rPr>
            </w:pPr>
            <w:r w:rsidRPr="00D26DB1">
              <w:rPr>
                <w:rFonts w:cs="Arial"/>
                <w:sz w:val="18"/>
                <w:szCs w:val="18"/>
              </w:rPr>
              <w:t xml:space="preserve">New </w:t>
            </w:r>
            <w:r w:rsidR="00167906" w:rsidRPr="00D26DB1">
              <w:rPr>
                <w:rFonts w:cs="Arial"/>
                <w:sz w:val="18"/>
                <w:szCs w:val="18"/>
              </w:rPr>
              <w:t xml:space="preserve">physical </w:t>
            </w:r>
            <w:r w:rsidRPr="00D26DB1">
              <w:rPr>
                <w:rFonts w:cs="Arial"/>
                <w:sz w:val="18"/>
                <w:szCs w:val="18"/>
              </w:rPr>
              <w:t xml:space="preserve">access regime implemented at the </w:t>
            </w:r>
            <w:r w:rsidR="00167906" w:rsidRPr="00D26DB1">
              <w:rPr>
                <w:rFonts w:cs="Arial"/>
                <w:sz w:val="18"/>
                <w:szCs w:val="18"/>
              </w:rPr>
              <w:t>o</w:t>
            </w:r>
            <w:r w:rsidRPr="00D26DB1">
              <w:rPr>
                <w:rFonts w:cs="Arial"/>
                <w:sz w:val="18"/>
                <w:szCs w:val="18"/>
              </w:rPr>
              <w:t>perations office – to minimise risk of theft of program assets and personal items</w:t>
            </w:r>
            <w:r w:rsidR="00F37898">
              <w:rPr>
                <w:rFonts w:cs="Arial"/>
                <w:sz w:val="18"/>
                <w:szCs w:val="18"/>
              </w:rPr>
              <w:t>.</w:t>
            </w:r>
          </w:p>
        </w:tc>
        <w:tc>
          <w:tcPr>
            <w:tcW w:w="1880" w:type="dxa"/>
            <w:vAlign w:val="center"/>
          </w:tcPr>
          <w:p w14:paraId="0C8072DD" w14:textId="77777777" w:rsidR="00903591" w:rsidRPr="00D26DB1" w:rsidRDefault="00903591" w:rsidP="00D26DB1">
            <w:pPr>
              <w:rPr>
                <w:rFonts w:cs="Arial"/>
                <w:sz w:val="18"/>
                <w:szCs w:val="18"/>
              </w:rPr>
            </w:pPr>
            <w:r w:rsidRPr="00D26DB1">
              <w:rPr>
                <w:rFonts w:cs="Arial"/>
                <w:sz w:val="18"/>
                <w:szCs w:val="18"/>
              </w:rPr>
              <w:t>Procurement and Office Manager</w:t>
            </w:r>
          </w:p>
        </w:tc>
        <w:tc>
          <w:tcPr>
            <w:tcW w:w="1692" w:type="dxa"/>
            <w:gridSpan w:val="2"/>
            <w:vAlign w:val="center"/>
          </w:tcPr>
          <w:p w14:paraId="36C3432E" w14:textId="77777777" w:rsidR="00903591" w:rsidRPr="00D26DB1" w:rsidRDefault="00903591" w:rsidP="00D26DB1">
            <w:pPr>
              <w:rPr>
                <w:rFonts w:cs="Arial"/>
                <w:sz w:val="18"/>
                <w:szCs w:val="18"/>
              </w:rPr>
            </w:pPr>
            <w:r w:rsidRPr="00D26DB1">
              <w:rPr>
                <w:rFonts w:cs="Arial"/>
                <w:sz w:val="18"/>
                <w:szCs w:val="18"/>
              </w:rPr>
              <w:t>Aug 2014</w:t>
            </w:r>
          </w:p>
        </w:tc>
        <w:tc>
          <w:tcPr>
            <w:tcW w:w="2021" w:type="dxa"/>
            <w:gridSpan w:val="2"/>
            <w:vAlign w:val="center"/>
          </w:tcPr>
          <w:p w14:paraId="7BF50CB5" w14:textId="6D90BC0A" w:rsidR="00903591" w:rsidRPr="00D26DB1" w:rsidRDefault="00903591" w:rsidP="00D26DB1">
            <w:pPr>
              <w:rPr>
                <w:rFonts w:cs="Arial"/>
                <w:sz w:val="18"/>
                <w:szCs w:val="18"/>
              </w:rPr>
            </w:pPr>
            <w:r w:rsidRPr="00D26DB1">
              <w:rPr>
                <w:rFonts w:cs="Arial"/>
                <w:sz w:val="18"/>
                <w:szCs w:val="18"/>
              </w:rPr>
              <w:t>Yes.</w:t>
            </w:r>
            <w:r w:rsidR="00052A13" w:rsidRPr="00D26DB1">
              <w:rPr>
                <w:rFonts w:cs="Arial"/>
                <w:sz w:val="18"/>
                <w:szCs w:val="18"/>
              </w:rPr>
              <w:t xml:space="preserve"> </w:t>
            </w:r>
            <w:r w:rsidRPr="00D26DB1">
              <w:rPr>
                <w:rFonts w:cs="Arial"/>
                <w:sz w:val="18"/>
                <w:szCs w:val="18"/>
              </w:rPr>
              <w:t>No losses reported over the period Aug – Dec 2014</w:t>
            </w:r>
            <w:r w:rsidR="00F37898">
              <w:rPr>
                <w:rFonts w:cs="Arial"/>
                <w:sz w:val="18"/>
                <w:szCs w:val="18"/>
              </w:rPr>
              <w:t>.</w:t>
            </w:r>
          </w:p>
        </w:tc>
      </w:tr>
      <w:tr w:rsidR="00F37898" w:rsidRPr="00D26DB1" w14:paraId="46B8FB67" w14:textId="77777777" w:rsidTr="00B8733A">
        <w:tc>
          <w:tcPr>
            <w:tcW w:w="3474" w:type="dxa"/>
            <w:vAlign w:val="center"/>
          </w:tcPr>
          <w:p w14:paraId="2CBDA568" w14:textId="7AF69C84" w:rsidR="00F37898" w:rsidRPr="00D26DB1" w:rsidRDefault="00F37898" w:rsidP="00E402A5">
            <w:pPr>
              <w:rPr>
                <w:rFonts w:cs="Arial"/>
                <w:sz w:val="18"/>
                <w:szCs w:val="18"/>
              </w:rPr>
            </w:pPr>
            <w:r w:rsidRPr="00D26DB1">
              <w:rPr>
                <w:rFonts w:cs="Arial"/>
                <w:sz w:val="18"/>
                <w:szCs w:val="18"/>
              </w:rPr>
              <w:t>Use of purchase orders for all credit purchase, across all teams</w:t>
            </w:r>
            <w:r>
              <w:rPr>
                <w:rFonts w:cs="Arial"/>
                <w:sz w:val="18"/>
                <w:szCs w:val="18"/>
              </w:rPr>
              <w:t>.</w:t>
            </w:r>
          </w:p>
        </w:tc>
        <w:tc>
          <w:tcPr>
            <w:tcW w:w="1880" w:type="dxa"/>
            <w:vAlign w:val="center"/>
          </w:tcPr>
          <w:p w14:paraId="027F481F" w14:textId="77777777" w:rsidR="00F37898" w:rsidRPr="00D26DB1" w:rsidRDefault="00F37898" w:rsidP="00E402A5">
            <w:pPr>
              <w:rPr>
                <w:rFonts w:cs="Arial"/>
                <w:sz w:val="18"/>
                <w:szCs w:val="18"/>
              </w:rPr>
            </w:pPr>
            <w:r w:rsidRPr="00D26DB1">
              <w:rPr>
                <w:rFonts w:cs="Arial"/>
                <w:sz w:val="18"/>
                <w:szCs w:val="18"/>
              </w:rPr>
              <w:t>Procurement and Office Manager</w:t>
            </w:r>
          </w:p>
        </w:tc>
        <w:tc>
          <w:tcPr>
            <w:tcW w:w="1692" w:type="dxa"/>
            <w:gridSpan w:val="2"/>
            <w:vAlign w:val="center"/>
          </w:tcPr>
          <w:p w14:paraId="67FE8FB9" w14:textId="77777777" w:rsidR="00F37898" w:rsidRPr="00D26DB1" w:rsidRDefault="00F37898" w:rsidP="00E402A5">
            <w:pPr>
              <w:rPr>
                <w:rFonts w:cs="Arial"/>
                <w:sz w:val="18"/>
                <w:szCs w:val="18"/>
              </w:rPr>
            </w:pPr>
            <w:r w:rsidRPr="00D26DB1">
              <w:rPr>
                <w:rFonts w:cs="Arial"/>
                <w:sz w:val="18"/>
                <w:szCs w:val="18"/>
              </w:rPr>
              <w:t>Oct 2014</w:t>
            </w:r>
          </w:p>
        </w:tc>
        <w:tc>
          <w:tcPr>
            <w:tcW w:w="2021" w:type="dxa"/>
            <w:gridSpan w:val="2"/>
            <w:vAlign w:val="center"/>
          </w:tcPr>
          <w:p w14:paraId="2BDC8A79" w14:textId="77777777" w:rsidR="00F37898" w:rsidRPr="00D26DB1" w:rsidRDefault="00F37898" w:rsidP="00E402A5">
            <w:pPr>
              <w:rPr>
                <w:rFonts w:cs="Arial"/>
                <w:sz w:val="18"/>
                <w:szCs w:val="18"/>
              </w:rPr>
            </w:pPr>
            <w:r w:rsidRPr="00D26DB1">
              <w:rPr>
                <w:rFonts w:cs="Arial"/>
                <w:sz w:val="18"/>
                <w:szCs w:val="18"/>
              </w:rPr>
              <w:t>Yes. This action has almost eliminated the arrival of unexplained invoices.</w:t>
            </w:r>
          </w:p>
        </w:tc>
      </w:tr>
      <w:tr w:rsidR="00903591" w:rsidRPr="00D26DB1" w14:paraId="79661D38" w14:textId="77777777" w:rsidTr="00B8733A">
        <w:tc>
          <w:tcPr>
            <w:tcW w:w="3474" w:type="dxa"/>
            <w:vAlign w:val="center"/>
          </w:tcPr>
          <w:p w14:paraId="1AE9C27C" w14:textId="61DF6312" w:rsidR="00903591" w:rsidRPr="00D26DB1" w:rsidRDefault="00903591" w:rsidP="00D26DB1">
            <w:pPr>
              <w:rPr>
                <w:rFonts w:cs="Arial"/>
                <w:sz w:val="18"/>
                <w:szCs w:val="18"/>
              </w:rPr>
            </w:pPr>
            <w:r w:rsidRPr="00D26DB1">
              <w:rPr>
                <w:rFonts w:cs="Arial"/>
                <w:sz w:val="18"/>
                <w:szCs w:val="18"/>
              </w:rPr>
              <w:t>Simplification and reformatting of procurement documents</w:t>
            </w:r>
            <w:r w:rsidR="00F37898">
              <w:rPr>
                <w:rFonts w:cs="Arial"/>
                <w:sz w:val="18"/>
                <w:szCs w:val="18"/>
              </w:rPr>
              <w:t>.</w:t>
            </w:r>
          </w:p>
        </w:tc>
        <w:tc>
          <w:tcPr>
            <w:tcW w:w="1880" w:type="dxa"/>
            <w:vAlign w:val="center"/>
          </w:tcPr>
          <w:p w14:paraId="14D6D76F" w14:textId="77777777" w:rsidR="00903591" w:rsidRPr="00D26DB1" w:rsidRDefault="00903591" w:rsidP="00D26DB1">
            <w:pPr>
              <w:rPr>
                <w:rFonts w:cs="Arial"/>
                <w:sz w:val="18"/>
                <w:szCs w:val="18"/>
              </w:rPr>
            </w:pPr>
            <w:r w:rsidRPr="00D26DB1">
              <w:rPr>
                <w:rFonts w:cs="Arial"/>
                <w:sz w:val="18"/>
                <w:szCs w:val="18"/>
              </w:rPr>
              <w:t>Procurement and Office Manager</w:t>
            </w:r>
          </w:p>
        </w:tc>
        <w:tc>
          <w:tcPr>
            <w:tcW w:w="1692" w:type="dxa"/>
            <w:gridSpan w:val="2"/>
            <w:vAlign w:val="center"/>
          </w:tcPr>
          <w:p w14:paraId="11137347" w14:textId="77777777" w:rsidR="00903591" w:rsidRPr="00D26DB1" w:rsidRDefault="00903591" w:rsidP="00D26DB1">
            <w:pPr>
              <w:rPr>
                <w:rFonts w:cs="Arial"/>
                <w:sz w:val="18"/>
                <w:szCs w:val="18"/>
              </w:rPr>
            </w:pPr>
            <w:r w:rsidRPr="00D26DB1">
              <w:rPr>
                <w:rFonts w:cs="Arial"/>
                <w:sz w:val="18"/>
                <w:szCs w:val="18"/>
              </w:rPr>
              <w:t>Nov 2014</w:t>
            </w:r>
          </w:p>
        </w:tc>
        <w:tc>
          <w:tcPr>
            <w:tcW w:w="2021" w:type="dxa"/>
            <w:gridSpan w:val="2"/>
            <w:vAlign w:val="center"/>
          </w:tcPr>
          <w:p w14:paraId="323A15E1" w14:textId="77777777" w:rsidR="00903591" w:rsidRPr="00D26DB1" w:rsidRDefault="00903591" w:rsidP="00D26DB1">
            <w:pPr>
              <w:rPr>
                <w:rFonts w:cs="Arial"/>
                <w:sz w:val="18"/>
                <w:szCs w:val="18"/>
              </w:rPr>
            </w:pPr>
            <w:r w:rsidRPr="00D26DB1">
              <w:rPr>
                <w:rFonts w:cs="Arial"/>
                <w:sz w:val="18"/>
                <w:szCs w:val="18"/>
              </w:rPr>
              <w:t xml:space="preserve">Yes. </w:t>
            </w:r>
            <w:proofErr w:type="gramStart"/>
            <w:r w:rsidRPr="00D26DB1">
              <w:rPr>
                <w:rFonts w:cs="Arial"/>
                <w:sz w:val="18"/>
                <w:szCs w:val="18"/>
              </w:rPr>
              <w:t>Staff are</w:t>
            </w:r>
            <w:proofErr w:type="gramEnd"/>
            <w:r w:rsidRPr="00D26DB1">
              <w:rPr>
                <w:rFonts w:cs="Arial"/>
                <w:sz w:val="18"/>
                <w:szCs w:val="18"/>
              </w:rPr>
              <w:t xml:space="preserve"> more vigorous and accurate in their use of documentation. </w:t>
            </w:r>
          </w:p>
        </w:tc>
      </w:tr>
      <w:tr w:rsidR="00903591" w:rsidRPr="00D26DB1" w14:paraId="67C40C0B" w14:textId="77777777" w:rsidTr="00B8733A">
        <w:tc>
          <w:tcPr>
            <w:tcW w:w="3474" w:type="dxa"/>
            <w:vAlign w:val="center"/>
          </w:tcPr>
          <w:p w14:paraId="47512F83" w14:textId="51E891C3" w:rsidR="00903591" w:rsidRPr="00D26DB1" w:rsidRDefault="00903591" w:rsidP="00F37898">
            <w:pPr>
              <w:rPr>
                <w:rFonts w:cs="Arial"/>
                <w:sz w:val="18"/>
                <w:szCs w:val="18"/>
              </w:rPr>
            </w:pPr>
            <w:r w:rsidRPr="00D26DB1">
              <w:rPr>
                <w:rFonts w:cs="Arial"/>
                <w:sz w:val="18"/>
                <w:szCs w:val="18"/>
              </w:rPr>
              <w:t>PSP</w:t>
            </w:r>
            <w:r w:rsidR="00167906" w:rsidRPr="00D26DB1">
              <w:rPr>
                <w:rFonts w:cs="Arial"/>
                <w:sz w:val="18"/>
                <w:szCs w:val="18"/>
              </w:rPr>
              <w:t>2</w:t>
            </w:r>
            <w:r w:rsidRPr="00D26DB1">
              <w:rPr>
                <w:rFonts w:cs="Arial"/>
                <w:sz w:val="18"/>
                <w:szCs w:val="18"/>
              </w:rPr>
              <w:t xml:space="preserve"> operation manual </w:t>
            </w:r>
            <w:r w:rsidR="00F37898">
              <w:rPr>
                <w:rFonts w:cs="Arial"/>
                <w:sz w:val="18"/>
                <w:szCs w:val="18"/>
              </w:rPr>
              <w:t>training</w:t>
            </w:r>
            <w:r w:rsidRPr="00D26DB1">
              <w:rPr>
                <w:rFonts w:cs="Arial"/>
                <w:sz w:val="18"/>
                <w:szCs w:val="18"/>
              </w:rPr>
              <w:t xml:space="preserve"> provided to</w:t>
            </w:r>
            <w:r w:rsidR="00052A13" w:rsidRPr="00D26DB1">
              <w:rPr>
                <w:rFonts w:cs="Arial"/>
                <w:sz w:val="18"/>
                <w:szCs w:val="18"/>
              </w:rPr>
              <w:t xml:space="preserve"> </w:t>
            </w:r>
            <w:r w:rsidRPr="00D26DB1">
              <w:rPr>
                <w:rFonts w:cs="Arial"/>
                <w:sz w:val="18"/>
                <w:szCs w:val="18"/>
              </w:rPr>
              <w:t xml:space="preserve">all the </w:t>
            </w:r>
            <w:r w:rsidR="00F37898">
              <w:rPr>
                <w:rFonts w:cs="Arial"/>
                <w:sz w:val="18"/>
                <w:szCs w:val="18"/>
              </w:rPr>
              <w:t>o</w:t>
            </w:r>
            <w:r w:rsidRPr="00D26DB1">
              <w:rPr>
                <w:rFonts w:cs="Arial"/>
                <w:sz w:val="18"/>
                <w:szCs w:val="18"/>
              </w:rPr>
              <w:t>perations team</w:t>
            </w:r>
            <w:r w:rsidR="00F37898">
              <w:rPr>
                <w:rFonts w:cs="Arial"/>
                <w:sz w:val="18"/>
                <w:szCs w:val="18"/>
              </w:rPr>
              <w:t>.</w:t>
            </w:r>
          </w:p>
        </w:tc>
        <w:tc>
          <w:tcPr>
            <w:tcW w:w="1880" w:type="dxa"/>
            <w:vAlign w:val="center"/>
          </w:tcPr>
          <w:p w14:paraId="10988B96" w14:textId="77777777" w:rsidR="00903591" w:rsidRPr="00D26DB1" w:rsidRDefault="00903591" w:rsidP="00D26DB1">
            <w:pPr>
              <w:rPr>
                <w:rFonts w:cs="Arial"/>
                <w:sz w:val="18"/>
                <w:szCs w:val="18"/>
              </w:rPr>
            </w:pPr>
            <w:r w:rsidRPr="00D26DB1">
              <w:rPr>
                <w:rFonts w:cs="Arial"/>
                <w:sz w:val="18"/>
                <w:szCs w:val="18"/>
              </w:rPr>
              <w:t>Finance Manager and Finance Officer</w:t>
            </w:r>
          </w:p>
        </w:tc>
        <w:tc>
          <w:tcPr>
            <w:tcW w:w="1692" w:type="dxa"/>
            <w:gridSpan w:val="2"/>
            <w:vAlign w:val="center"/>
          </w:tcPr>
          <w:p w14:paraId="472FA88C" w14:textId="1CB8D616" w:rsidR="00903591" w:rsidRPr="00D26DB1" w:rsidRDefault="00903591" w:rsidP="00D26DB1">
            <w:pPr>
              <w:rPr>
                <w:rFonts w:cs="Arial"/>
                <w:sz w:val="18"/>
                <w:szCs w:val="18"/>
              </w:rPr>
            </w:pPr>
            <w:r w:rsidRPr="00D26DB1">
              <w:rPr>
                <w:rFonts w:cs="Arial"/>
                <w:sz w:val="18"/>
                <w:szCs w:val="18"/>
              </w:rPr>
              <w:t xml:space="preserve">Nov </w:t>
            </w:r>
            <w:r w:rsidR="00284026">
              <w:rPr>
                <w:rFonts w:cs="Arial"/>
                <w:sz w:val="18"/>
                <w:szCs w:val="18"/>
              </w:rPr>
              <w:t>20</w:t>
            </w:r>
            <w:r w:rsidRPr="00D26DB1">
              <w:rPr>
                <w:rFonts w:cs="Arial"/>
                <w:sz w:val="18"/>
                <w:szCs w:val="18"/>
              </w:rPr>
              <w:t>14</w:t>
            </w:r>
          </w:p>
        </w:tc>
        <w:tc>
          <w:tcPr>
            <w:tcW w:w="2021" w:type="dxa"/>
            <w:gridSpan w:val="2"/>
            <w:vAlign w:val="center"/>
          </w:tcPr>
          <w:p w14:paraId="0A61DF66" w14:textId="622CD914" w:rsidR="00903591" w:rsidRPr="00D26DB1" w:rsidRDefault="008C05D6" w:rsidP="008C05D6">
            <w:pPr>
              <w:rPr>
                <w:rFonts w:cs="Arial"/>
                <w:sz w:val="18"/>
                <w:szCs w:val="18"/>
              </w:rPr>
            </w:pPr>
            <w:r>
              <w:rPr>
                <w:rFonts w:cs="Arial"/>
                <w:sz w:val="18"/>
                <w:szCs w:val="18"/>
              </w:rPr>
              <w:t xml:space="preserve">Yes. </w:t>
            </w:r>
            <w:r w:rsidR="00903591" w:rsidRPr="00D26DB1">
              <w:rPr>
                <w:rFonts w:cs="Arial"/>
                <w:sz w:val="18"/>
                <w:szCs w:val="18"/>
              </w:rPr>
              <w:t>The training provide</w:t>
            </w:r>
            <w:r>
              <w:rPr>
                <w:rFonts w:cs="Arial"/>
                <w:sz w:val="18"/>
                <w:szCs w:val="18"/>
              </w:rPr>
              <w:t>d</w:t>
            </w:r>
            <w:r w:rsidR="00903591" w:rsidRPr="00D26DB1">
              <w:rPr>
                <w:rFonts w:cs="Arial"/>
                <w:sz w:val="18"/>
                <w:szCs w:val="18"/>
              </w:rPr>
              <w:t xml:space="preserve"> the team </w:t>
            </w:r>
            <w:r>
              <w:rPr>
                <w:rFonts w:cs="Arial"/>
                <w:sz w:val="18"/>
                <w:szCs w:val="18"/>
              </w:rPr>
              <w:t xml:space="preserve">with </w:t>
            </w:r>
            <w:r w:rsidR="00903591" w:rsidRPr="00D26DB1">
              <w:rPr>
                <w:rFonts w:cs="Arial"/>
                <w:sz w:val="18"/>
                <w:szCs w:val="18"/>
              </w:rPr>
              <w:t>an opportunity to learn what’s new in the operation manual and clarify some unclear procedures in their daily work. Positive feedback was received</w:t>
            </w:r>
            <w:r w:rsidR="00F37898">
              <w:rPr>
                <w:rFonts w:cs="Arial"/>
                <w:sz w:val="18"/>
                <w:szCs w:val="18"/>
              </w:rPr>
              <w:t>.</w:t>
            </w:r>
          </w:p>
        </w:tc>
      </w:tr>
      <w:tr w:rsidR="00903591" w:rsidRPr="00D26DB1" w14:paraId="4E9D0B49" w14:textId="77777777" w:rsidTr="00B8733A">
        <w:tc>
          <w:tcPr>
            <w:tcW w:w="3474" w:type="dxa"/>
            <w:vAlign w:val="center"/>
          </w:tcPr>
          <w:p w14:paraId="670EE07B" w14:textId="77777777" w:rsidR="00903591" w:rsidRPr="00D26DB1" w:rsidRDefault="00903591" w:rsidP="00D26DB1">
            <w:pPr>
              <w:rPr>
                <w:rFonts w:cs="Arial"/>
                <w:sz w:val="18"/>
                <w:szCs w:val="18"/>
              </w:rPr>
            </w:pPr>
            <w:r w:rsidRPr="00D26DB1">
              <w:rPr>
                <w:rFonts w:cs="Arial"/>
                <w:sz w:val="18"/>
                <w:szCs w:val="18"/>
              </w:rPr>
              <w:t>Fraud training to all staff</w:t>
            </w:r>
          </w:p>
        </w:tc>
        <w:tc>
          <w:tcPr>
            <w:tcW w:w="1880" w:type="dxa"/>
            <w:vAlign w:val="center"/>
          </w:tcPr>
          <w:p w14:paraId="40C6AA65" w14:textId="77777777" w:rsidR="00903591" w:rsidRPr="00D26DB1" w:rsidRDefault="00903591" w:rsidP="00D26DB1">
            <w:pPr>
              <w:rPr>
                <w:rFonts w:cs="Arial"/>
                <w:sz w:val="18"/>
                <w:szCs w:val="18"/>
              </w:rPr>
            </w:pPr>
            <w:r w:rsidRPr="00D26DB1">
              <w:rPr>
                <w:rFonts w:cs="Arial"/>
                <w:sz w:val="18"/>
                <w:szCs w:val="18"/>
              </w:rPr>
              <w:t>Finance manager</w:t>
            </w:r>
          </w:p>
        </w:tc>
        <w:tc>
          <w:tcPr>
            <w:tcW w:w="1692" w:type="dxa"/>
            <w:gridSpan w:val="2"/>
            <w:vAlign w:val="center"/>
          </w:tcPr>
          <w:p w14:paraId="2083CB1F" w14:textId="79F9C6E8" w:rsidR="00903591" w:rsidRPr="00D26DB1" w:rsidRDefault="00903591" w:rsidP="00D26DB1">
            <w:pPr>
              <w:rPr>
                <w:rFonts w:cs="Arial"/>
                <w:sz w:val="18"/>
                <w:szCs w:val="18"/>
              </w:rPr>
            </w:pPr>
            <w:r w:rsidRPr="00D26DB1">
              <w:rPr>
                <w:rFonts w:cs="Arial"/>
                <w:sz w:val="18"/>
                <w:szCs w:val="18"/>
              </w:rPr>
              <w:t xml:space="preserve">Dec </w:t>
            </w:r>
            <w:r w:rsidR="00284026">
              <w:rPr>
                <w:rFonts w:cs="Arial"/>
                <w:sz w:val="18"/>
                <w:szCs w:val="18"/>
              </w:rPr>
              <w:t>20</w:t>
            </w:r>
            <w:r w:rsidRPr="00D26DB1">
              <w:rPr>
                <w:rFonts w:cs="Arial"/>
                <w:sz w:val="18"/>
                <w:szCs w:val="18"/>
              </w:rPr>
              <w:t>14</w:t>
            </w:r>
          </w:p>
        </w:tc>
        <w:tc>
          <w:tcPr>
            <w:tcW w:w="2021" w:type="dxa"/>
            <w:gridSpan w:val="2"/>
            <w:vAlign w:val="center"/>
          </w:tcPr>
          <w:p w14:paraId="7B142359" w14:textId="0D907006" w:rsidR="00903591" w:rsidRPr="00D26DB1" w:rsidRDefault="008C05D6" w:rsidP="008C05D6">
            <w:pPr>
              <w:rPr>
                <w:rFonts w:cs="Arial"/>
                <w:sz w:val="18"/>
                <w:szCs w:val="18"/>
              </w:rPr>
            </w:pPr>
            <w:r>
              <w:rPr>
                <w:rFonts w:cs="Arial"/>
                <w:sz w:val="18"/>
                <w:szCs w:val="18"/>
              </w:rPr>
              <w:t xml:space="preserve">In part. </w:t>
            </w:r>
            <w:r w:rsidR="00903591" w:rsidRPr="00D26DB1">
              <w:rPr>
                <w:rFonts w:cs="Arial"/>
                <w:sz w:val="18"/>
                <w:szCs w:val="18"/>
              </w:rPr>
              <w:t xml:space="preserve">Training </w:t>
            </w:r>
            <w:r w:rsidRPr="00D26DB1">
              <w:rPr>
                <w:rFonts w:cs="Arial"/>
                <w:sz w:val="18"/>
                <w:szCs w:val="18"/>
              </w:rPr>
              <w:lastRenderedPageBreak/>
              <w:t xml:space="preserve">feedback </w:t>
            </w:r>
            <w:r>
              <w:rPr>
                <w:rFonts w:cs="Arial"/>
                <w:sz w:val="18"/>
                <w:szCs w:val="18"/>
              </w:rPr>
              <w:t xml:space="preserve">was overall </w:t>
            </w:r>
            <w:r w:rsidR="00903591" w:rsidRPr="00D26DB1">
              <w:rPr>
                <w:rFonts w:cs="Arial"/>
                <w:sz w:val="18"/>
                <w:szCs w:val="18"/>
              </w:rPr>
              <w:t>positive</w:t>
            </w:r>
            <w:r>
              <w:rPr>
                <w:rFonts w:cs="Arial"/>
                <w:sz w:val="18"/>
                <w:szCs w:val="18"/>
              </w:rPr>
              <w:t xml:space="preserve">; future courses to give </w:t>
            </w:r>
            <w:r w:rsidR="00903591" w:rsidRPr="00D26DB1">
              <w:rPr>
                <w:rFonts w:cs="Arial"/>
                <w:sz w:val="18"/>
                <w:szCs w:val="18"/>
              </w:rPr>
              <w:t>more practical example</w:t>
            </w:r>
            <w:r>
              <w:rPr>
                <w:rFonts w:cs="Arial"/>
                <w:sz w:val="18"/>
                <w:szCs w:val="18"/>
              </w:rPr>
              <w:t>s</w:t>
            </w:r>
            <w:r w:rsidR="00903591" w:rsidRPr="00D26DB1">
              <w:rPr>
                <w:rFonts w:cs="Arial"/>
                <w:sz w:val="18"/>
                <w:szCs w:val="18"/>
              </w:rPr>
              <w:t xml:space="preserve">. </w:t>
            </w:r>
          </w:p>
        </w:tc>
      </w:tr>
      <w:tr w:rsidR="00903591" w:rsidRPr="00D26DB1" w14:paraId="28BE0D1C" w14:textId="77777777" w:rsidTr="00B8733A">
        <w:tc>
          <w:tcPr>
            <w:tcW w:w="5364" w:type="dxa"/>
            <w:gridSpan w:val="3"/>
            <w:shd w:val="clear" w:color="auto" w:fill="FFC000"/>
            <w:vAlign w:val="center"/>
          </w:tcPr>
          <w:p w14:paraId="09118DAF" w14:textId="57CF9499" w:rsidR="00903591" w:rsidRPr="00D26DB1" w:rsidRDefault="00903591" w:rsidP="00D26DB1">
            <w:pPr>
              <w:rPr>
                <w:rFonts w:cs="Arial"/>
                <w:b/>
                <w:sz w:val="18"/>
                <w:szCs w:val="18"/>
              </w:rPr>
            </w:pPr>
            <w:r w:rsidRPr="00D26DB1">
              <w:rPr>
                <w:rFonts w:cs="Arial"/>
                <w:b/>
                <w:sz w:val="18"/>
                <w:szCs w:val="18"/>
              </w:rPr>
              <w:lastRenderedPageBreak/>
              <w:t>Management action recommended</w:t>
            </w:r>
          </w:p>
        </w:tc>
        <w:tc>
          <w:tcPr>
            <w:tcW w:w="2184" w:type="dxa"/>
            <w:gridSpan w:val="2"/>
            <w:shd w:val="clear" w:color="auto" w:fill="FFC000"/>
            <w:vAlign w:val="center"/>
          </w:tcPr>
          <w:p w14:paraId="01751904" w14:textId="77777777" w:rsidR="00903591" w:rsidRPr="00D26DB1" w:rsidRDefault="00903591" w:rsidP="00D26DB1">
            <w:pPr>
              <w:rPr>
                <w:rFonts w:cs="Arial"/>
                <w:b/>
                <w:sz w:val="18"/>
                <w:szCs w:val="18"/>
              </w:rPr>
            </w:pPr>
            <w:r w:rsidRPr="00D26DB1">
              <w:rPr>
                <w:rFonts w:cs="Arial"/>
                <w:b/>
                <w:sz w:val="18"/>
                <w:szCs w:val="18"/>
              </w:rPr>
              <w:t>By whom</w:t>
            </w:r>
          </w:p>
        </w:tc>
        <w:tc>
          <w:tcPr>
            <w:tcW w:w="1519" w:type="dxa"/>
            <w:shd w:val="clear" w:color="auto" w:fill="FFC000"/>
            <w:vAlign w:val="center"/>
          </w:tcPr>
          <w:p w14:paraId="044D68E7" w14:textId="7F7ABE5C" w:rsidR="00903591" w:rsidRPr="00D26DB1" w:rsidRDefault="00903591" w:rsidP="00D26DB1">
            <w:pPr>
              <w:rPr>
                <w:rFonts w:cs="Arial"/>
                <w:b/>
                <w:sz w:val="18"/>
                <w:szCs w:val="18"/>
              </w:rPr>
            </w:pPr>
            <w:r w:rsidRPr="00D26DB1">
              <w:rPr>
                <w:rFonts w:cs="Arial"/>
                <w:b/>
                <w:sz w:val="18"/>
                <w:szCs w:val="18"/>
              </w:rPr>
              <w:t xml:space="preserve">By when </w:t>
            </w:r>
          </w:p>
        </w:tc>
      </w:tr>
      <w:tr w:rsidR="00903591" w:rsidRPr="00D26DB1" w14:paraId="3534D2EF" w14:textId="77777777" w:rsidTr="00B8733A">
        <w:tc>
          <w:tcPr>
            <w:tcW w:w="5364" w:type="dxa"/>
            <w:gridSpan w:val="3"/>
            <w:vAlign w:val="center"/>
          </w:tcPr>
          <w:p w14:paraId="1E09AA12" w14:textId="73B685DD" w:rsidR="00903591" w:rsidRPr="00D26DB1" w:rsidRDefault="00903591" w:rsidP="008C05D6">
            <w:pPr>
              <w:rPr>
                <w:rFonts w:cs="Arial"/>
                <w:sz w:val="18"/>
                <w:szCs w:val="18"/>
              </w:rPr>
            </w:pPr>
            <w:r w:rsidRPr="00D26DB1">
              <w:rPr>
                <w:rFonts w:cs="Arial"/>
                <w:sz w:val="18"/>
                <w:szCs w:val="18"/>
              </w:rPr>
              <w:t>Track individual purchase orders</w:t>
            </w:r>
            <w:r w:rsidR="008C05D6">
              <w:rPr>
                <w:rFonts w:cs="Arial"/>
                <w:sz w:val="18"/>
                <w:szCs w:val="18"/>
              </w:rPr>
              <w:t>.</w:t>
            </w:r>
          </w:p>
        </w:tc>
        <w:tc>
          <w:tcPr>
            <w:tcW w:w="2184" w:type="dxa"/>
            <w:gridSpan w:val="2"/>
            <w:vAlign w:val="center"/>
          </w:tcPr>
          <w:p w14:paraId="73CE463F" w14:textId="77777777" w:rsidR="00903591" w:rsidRPr="00D26DB1" w:rsidRDefault="00903591" w:rsidP="00D26DB1">
            <w:pPr>
              <w:rPr>
                <w:rFonts w:cs="Arial"/>
                <w:sz w:val="18"/>
                <w:szCs w:val="18"/>
              </w:rPr>
            </w:pPr>
            <w:r w:rsidRPr="00D26DB1">
              <w:rPr>
                <w:rFonts w:cs="Arial"/>
                <w:sz w:val="18"/>
                <w:szCs w:val="18"/>
              </w:rPr>
              <w:t>Procurement and Office Manager</w:t>
            </w:r>
            <w:r w:rsidRPr="00D26DB1" w:rsidDel="00A51021">
              <w:rPr>
                <w:rFonts w:cs="Arial"/>
                <w:sz w:val="18"/>
                <w:szCs w:val="18"/>
              </w:rPr>
              <w:t xml:space="preserve"> </w:t>
            </w:r>
          </w:p>
        </w:tc>
        <w:tc>
          <w:tcPr>
            <w:tcW w:w="1519" w:type="dxa"/>
            <w:vAlign w:val="center"/>
          </w:tcPr>
          <w:p w14:paraId="4B69CEF1" w14:textId="77777777" w:rsidR="00903591" w:rsidRPr="00D26DB1" w:rsidRDefault="00903591" w:rsidP="00D26DB1">
            <w:pPr>
              <w:rPr>
                <w:rFonts w:cs="Arial"/>
                <w:sz w:val="18"/>
                <w:szCs w:val="18"/>
              </w:rPr>
            </w:pPr>
            <w:r w:rsidRPr="00D26DB1">
              <w:rPr>
                <w:rFonts w:cs="Arial"/>
                <w:sz w:val="18"/>
                <w:szCs w:val="18"/>
              </w:rPr>
              <w:t>31 Mar 2015</w:t>
            </w:r>
          </w:p>
        </w:tc>
      </w:tr>
      <w:tr w:rsidR="008C05D6" w:rsidRPr="00D26DB1" w14:paraId="4233D8D1" w14:textId="77777777" w:rsidTr="00B8733A">
        <w:tc>
          <w:tcPr>
            <w:tcW w:w="5364" w:type="dxa"/>
            <w:gridSpan w:val="3"/>
            <w:vAlign w:val="center"/>
          </w:tcPr>
          <w:p w14:paraId="762960F1" w14:textId="77777777" w:rsidR="008C05D6" w:rsidRPr="00D26DB1" w:rsidRDefault="008C05D6" w:rsidP="007E4AFA">
            <w:pPr>
              <w:rPr>
                <w:rFonts w:cs="Arial"/>
                <w:sz w:val="18"/>
                <w:szCs w:val="18"/>
              </w:rPr>
            </w:pPr>
            <w:r w:rsidRPr="00D26DB1">
              <w:rPr>
                <w:rFonts w:cs="Arial"/>
                <w:sz w:val="18"/>
                <w:szCs w:val="18"/>
              </w:rPr>
              <w:t>Review procedures for the provision of communications allowances to LES with the aim of having a simpler, more efficient system that involves non-cash payments.</w:t>
            </w:r>
          </w:p>
        </w:tc>
        <w:tc>
          <w:tcPr>
            <w:tcW w:w="2184" w:type="dxa"/>
            <w:gridSpan w:val="2"/>
            <w:vAlign w:val="center"/>
          </w:tcPr>
          <w:p w14:paraId="2C78EF98" w14:textId="77777777" w:rsidR="008C05D6" w:rsidRPr="00D26DB1" w:rsidRDefault="008C05D6" w:rsidP="007E4AFA">
            <w:pPr>
              <w:rPr>
                <w:rFonts w:cs="Arial"/>
                <w:sz w:val="18"/>
                <w:szCs w:val="18"/>
              </w:rPr>
            </w:pPr>
            <w:r w:rsidRPr="00D26DB1">
              <w:rPr>
                <w:rFonts w:cs="Arial"/>
                <w:sz w:val="18"/>
                <w:szCs w:val="18"/>
              </w:rPr>
              <w:t>D</w:t>
            </w:r>
            <w:r>
              <w:rPr>
                <w:rFonts w:cs="Arial"/>
                <w:sz w:val="18"/>
                <w:szCs w:val="18"/>
              </w:rPr>
              <w:t>eputy Operations</w:t>
            </w:r>
            <w:r w:rsidRPr="00D26DB1">
              <w:rPr>
                <w:rFonts w:cs="Arial"/>
                <w:sz w:val="18"/>
                <w:szCs w:val="18"/>
              </w:rPr>
              <w:t xml:space="preserve"> Manager</w:t>
            </w:r>
            <w:r>
              <w:rPr>
                <w:rFonts w:cs="Arial"/>
                <w:sz w:val="18"/>
                <w:szCs w:val="18"/>
              </w:rPr>
              <w:t xml:space="preserve">, </w:t>
            </w:r>
            <w:r w:rsidRPr="00D26DB1">
              <w:rPr>
                <w:rFonts w:cs="Arial"/>
                <w:sz w:val="18"/>
                <w:szCs w:val="18"/>
              </w:rPr>
              <w:t>Finance Manager</w:t>
            </w:r>
          </w:p>
        </w:tc>
        <w:tc>
          <w:tcPr>
            <w:tcW w:w="1519" w:type="dxa"/>
            <w:vAlign w:val="center"/>
          </w:tcPr>
          <w:p w14:paraId="368C5F61" w14:textId="77777777" w:rsidR="008C05D6" w:rsidRPr="00D26DB1" w:rsidRDefault="008C05D6" w:rsidP="007E4AFA">
            <w:pPr>
              <w:rPr>
                <w:rFonts w:cs="Arial"/>
                <w:sz w:val="18"/>
                <w:szCs w:val="18"/>
              </w:rPr>
            </w:pPr>
            <w:r w:rsidRPr="00D26DB1">
              <w:rPr>
                <w:rFonts w:cs="Arial"/>
                <w:sz w:val="18"/>
                <w:szCs w:val="18"/>
              </w:rPr>
              <w:t>31 Mar 2015</w:t>
            </w:r>
          </w:p>
        </w:tc>
      </w:tr>
      <w:tr w:rsidR="008C05D6" w:rsidRPr="00D26DB1" w14:paraId="582C1E16" w14:textId="77777777" w:rsidTr="00B8733A">
        <w:tc>
          <w:tcPr>
            <w:tcW w:w="5364" w:type="dxa"/>
            <w:gridSpan w:val="3"/>
            <w:vAlign w:val="center"/>
          </w:tcPr>
          <w:p w14:paraId="15EE63C1" w14:textId="77777777" w:rsidR="008C05D6" w:rsidRPr="00D26DB1" w:rsidRDefault="008C05D6" w:rsidP="007E4AFA">
            <w:pPr>
              <w:rPr>
                <w:rFonts w:cs="Arial"/>
                <w:sz w:val="18"/>
                <w:szCs w:val="18"/>
              </w:rPr>
            </w:pPr>
            <w:r w:rsidRPr="00D26DB1">
              <w:rPr>
                <w:rFonts w:cs="Arial"/>
                <w:sz w:val="18"/>
                <w:szCs w:val="18"/>
              </w:rPr>
              <w:t>Continued pre-selection of vendors across different classes of goods and services, to allow simplified and greater use of the purchase order system.</w:t>
            </w:r>
          </w:p>
        </w:tc>
        <w:tc>
          <w:tcPr>
            <w:tcW w:w="2184" w:type="dxa"/>
            <w:gridSpan w:val="2"/>
            <w:vAlign w:val="center"/>
          </w:tcPr>
          <w:p w14:paraId="75759C5B" w14:textId="77777777" w:rsidR="008C05D6" w:rsidRPr="00D26DB1" w:rsidRDefault="008C05D6" w:rsidP="007E4AFA">
            <w:pPr>
              <w:rPr>
                <w:rFonts w:cs="Arial"/>
                <w:sz w:val="18"/>
                <w:szCs w:val="18"/>
              </w:rPr>
            </w:pPr>
            <w:r w:rsidRPr="00D26DB1">
              <w:rPr>
                <w:rFonts w:cs="Arial"/>
                <w:sz w:val="18"/>
                <w:szCs w:val="18"/>
              </w:rPr>
              <w:t>Procurement and Office Manager</w:t>
            </w:r>
            <w:r w:rsidRPr="00D26DB1" w:rsidDel="00A51021">
              <w:rPr>
                <w:rFonts w:cs="Arial"/>
                <w:sz w:val="18"/>
                <w:szCs w:val="18"/>
              </w:rPr>
              <w:t xml:space="preserve"> </w:t>
            </w:r>
          </w:p>
        </w:tc>
        <w:tc>
          <w:tcPr>
            <w:tcW w:w="1519" w:type="dxa"/>
            <w:vAlign w:val="center"/>
          </w:tcPr>
          <w:p w14:paraId="3BFC4692" w14:textId="77777777" w:rsidR="008C05D6" w:rsidRPr="00D26DB1" w:rsidRDefault="008C05D6" w:rsidP="007E4AFA">
            <w:pPr>
              <w:rPr>
                <w:rFonts w:cs="Arial"/>
                <w:sz w:val="18"/>
                <w:szCs w:val="18"/>
              </w:rPr>
            </w:pPr>
            <w:r w:rsidRPr="00D26DB1">
              <w:rPr>
                <w:rFonts w:cs="Arial"/>
                <w:sz w:val="18"/>
                <w:szCs w:val="18"/>
              </w:rPr>
              <w:t>30 Apr 2015</w:t>
            </w:r>
          </w:p>
        </w:tc>
      </w:tr>
      <w:tr w:rsidR="00903591" w:rsidRPr="00D26DB1" w14:paraId="78117AA4" w14:textId="77777777" w:rsidTr="00B8733A">
        <w:tc>
          <w:tcPr>
            <w:tcW w:w="5364" w:type="dxa"/>
            <w:gridSpan w:val="3"/>
            <w:vAlign w:val="center"/>
          </w:tcPr>
          <w:p w14:paraId="468CFD6E" w14:textId="5FFFE52C" w:rsidR="00903591" w:rsidRPr="00D26DB1" w:rsidRDefault="00903591" w:rsidP="008C05D6">
            <w:pPr>
              <w:rPr>
                <w:rFonts w:cs="Arial"/>
                <w:sz w:val="18"/>
                <w:szCs w:val="18"/>
              </w:rPr>
            </w:pPr>
            <w:r w:rsidRPr="00D26DB1">
              <w:rPr>
                <w:rFonts w:cs="Arial"/>
                <w:sz w:val="18"/>
                <w:szCs w:val="18"/>
              </w:rPr>
              <w:t>Continu</w:t>
            </w:r>
            <w:r w:rsidR="008C05D6">
              <w:rPr>
                <w:rFonts w:cs="Arial"/>
                <w:sz w:val="18"/>
                <w:szCs w:val="18"/>
              </w:rPr>
              <w:t>e</w:t>
            </w:r>
            <w:r w:rsidRPr="00D26DB1">
              <w:rPr>
                <w:rFonts w:cs="Arial"/>
                <w:sz w:val="18"/>
                <w:szCs w:val="18"/>
              </w:rPr>
              <w:t xml:space="preserve"> to make further refinements to the way m</w:t>
            </w:r>
            <w:r w:rsidR="008C05D6">
              <w:rPr>
                <w:rFonts w:cs="Arial"/>
                <w:sz w:val="18"/>
                <w:szCs w:val="18"/>
              </w:rPr>
              <w:t>arket data is captured and used</w:t>
            </w:r>
            <w:r w:rsidRPr="00D26DB1">
              <w:rPr>
                <w:rFonts w:cs="Arial"/>
                <w:sz w:val="18"/>
                <w:szCs w:val="18"/>
              </w:rPr>
              <w:t>.</w:t>
            </w:r>
          </w:p>
        </w:tc>
        <w:tc>
          <w:tcPr>
            <w:tcW w:w="2184" w:type="dxa"/>
            <w:gridSpan w:val="2"/>
            <w:vAlign w:val="center"/>
          </w:tcPr>
          <w:p w14:paraId="29E3404D" w14:textId="77777777" w:rsidR="00903591" w:rsidRPr="00D26DB1" w:rsidRDefault="00903591" w:rsidP="00D26DB1">
            <w:pPr>
              <w:rPr>
                <w:rFonts w:cs="Arial"/>
                <w:sz w:val="18"/>
                <w:szCs w:val="18"/>
              </w:rPr>
            </w:pPr>
            <w:r w:rsidRPr="00D26DB1">
              <w:rPr>
                <w:rFonts w:cs="Arial"/>
                <w:sz w:val="18"/>
                <w:szCs w:val="18"/>
              </w:rPr>
              <w:t>Procurement and Office Manager</w:t>
            </w:r>
            <w:r w:rsidRPr="00D26DB1" w:rsidDel="00A51021">
              <w:rPr>
                <w:rFonts w:cs="Arial"/>
                <w:sz w:val="18"/>
                <w:szCs w:val="18"/>
              </w:rPr>
              <w:t xml:space="preserve"> </w:t>
            </w:r>
          </w:p>
        </w:tc>
        <w:tc>
          <w:tcPr>
            <w:tcW w:w="1519" w:type="dxa"/>
            <w:vAlign w:val="center"/>
          </w:tcPr>
          <w:p w14:paraId="0E268D90" w14:textId="77777777" w:rsidR="00903591" w:rsidRPr="00D26DB1" w:rsidRDefault="00903591" w:rsidP="00D26DB1">
            <w:pPr>
              <w:rPr>
                <w:rFonts w:cs="Arial"/>
                <w:sz w:val="18"/>
                <w:szCs w:val="18"/>
              </w:rPr>
            </w:pPr>
            <w:r w:rsidRPr="00D26DB1">
              <w:rPr>
                <w:rFonts w:cs="Arial"/>
                <w:sz w:val="18"/>
                <w:szCs w:val="18"/>
              </w:rPr>
              <w:t>30 Jun 2015</w:t>
            </w:r>
          </w:p>
        </w:tc>
      </w:tr>
    </w:tbl>
    <w:p w14:paraId="0A49156B" w14:textId="77777777" w:rsidR="00166631" w:rsidRPr="005D2304" w:rsidRDefault="00166631" w:rsidP="00D64006">
      <w:pPr>
        <w:spacing w:before="0" w:after="160" w:line="259" w:lineRule="auto"/>
        <w:rPr>
          <w:rFonts w:eastAsia="Calibri" w:cs="Arial"/>
          <w:szCs w:val="20"/>
          <w:lang w:eastAsia="en-US"/>
        </w:rPr>
      </w:pPr>
    </w:p>
    <w:p w14:paraId="4C83427D" w14:textId="2C3E938F" w:rsidR="00D64006" w:rsidRPr="005D2304" w:rsidRDefault="00D64006" w:rsidP="00DB5891">
      <w:pPr>
        <w:pStyle w:val="Heading2"/>
        <w:rPr>
          <w:rFonts w:eastAsia="Calibri"/>
          <w:lang w:eastAsia="en-US"/>
        </w:rPr>
      </w:pPr>
      <w:bookmarkStart w:id="35" w:name="_Toc410662615"/>
      <w:r w:rsidRPr="005D2304">
        <w:rPr>
          <w:rFonts w:eastAsia="Calibri"/>
          <w:lang w:eastAsia="en-US"/>
        </w:rPr>
        <w:t>Personnel management system</w:t>
      </w:r>
      <w:bookmarkEnd w:id="35"/>
      <w:r w:rsidRPr="005D2304">
        <w:rPr>
          <w:rFonts w:eastAsia="Calibri"/>
          <w:lang w:eastAsia="en-US"/>
        </w:rPr>
        <w:t xml:space="preserve"> </w:t>
      </w:r>
    </w:p>
    <w:p w14:paraId="5AEA7D89" w14:textId="77777777" w:rsidR="00166631" w:rsidRDefault="00166631" w:rsidP="00166631">
      <w:pPr>
        <w:pStyle w:val="Heading3"/>
      </w:pPr>
      <w:r w:rsidRPr="005D2304">
        <w:t xml:space="preserve">Current </w:t>
      </w:r>
      <w:r>
        <w:t>s</w:t>
      </w:r>
      <w:r w:rsidRPr="005D2304">
        <w:t xml:space="preserve">ituation: Adequacy of </w:t>
      </w:r>
      <w:r>
        <w:t>p</w:t>
      </w:r>
      <w:r w:rsidRPr="005D2304">
        <w:t>rogress</w:t>
      </w:r>
    </w:p>
    <w:p w14:paraId="33848CB9" w14:textId="77777777" w:rsidR="0020502E" w:rsidRPr="00167906" w:rsidRDefault="00E72496" w:rsidP="0020502E">
      <w:pPr>
        <w:pStyle w:val="BodyText"/>
        <w:spacing w:before="120" w:line="259" w:lineRule="auto"/>
        <w:rPr>
          <w:rFonts w:cs="Arial"/>
          <w:szCs w:val="20"/>
        </w:rPr>
      </w:pPr>
      <w:r w:rsidRPr="00E56397">
        <w:rPr>
          <w:rFonts w:cs="Arial"/>
          <w:szCs w:val="20"/>
        </w:rPr>
        <w:t xml:space="preserve">Progress toward achieving </w:t>
      </w:r>
      <w:r w:rsidR="0050138D">
        <w:rPr>
          <w:rFonts w:cs="Arial"/>
          <w:szCs w:val="20"/>
        </w:rPr>
        <w:t>the outcome</w:t>
      </w:r>
      <w:r>
        <w:rPr>
          <w:rFonts w:cs="Arial"/>
          <w:szCs w:val="20"/>
        </w:rPr>
        <w:t xml:space="preserve"> is </w:t>
      </w:r>
      <w:r w:rsidRPr="00E72496">
        <w:rPr>
          <w:rFonts w:cs="Arial"/>
          <w:b/>
          <w:i/>
          <w:szCs w:val="20"/>
        </w:rPr>
        <w:t>partially on track</w:t>
      </w:r>
      <w:r>
        <w:rPr>
          <w:rFonts w:cs="Arial"/>
          <w:b/>
          <w:i/>
          <w:szCs w:val="20"/>
        </w:rPr>
        <w:t>.</w:t>
      </w:r>
      <w:r w:rsidR="00052A13">
        <w:rPr>
          <w:rFonts w:cs="Arial"/>
          <w:b/>
          <w:i/>
          <w:szCs w:val="20"/>
        </w:rPr>
        <w:t xml:space="preserve"> </w:t>
      </w:r>
      <w:r w:rsidR="0020502E" w:rsidRPr="00167906">
        <w:rPr>
          <w:rFonts w:cs="Arial"/>
          <w:szCs w:val="20"/>
        </w:rPr>
        <w:t xml:space="preserve">The overall state </w:t>
      </w:r>
      <w:r w:rsidR="0020502E">
        <w:rPr>
          <w:rFonts w:cs="Arial"/>
          <w:szCs w:val="20"/>
        </w:rPr>
        <w:t xml:space="preserve">and adequacy </w:t>
      </w:r>
      <w:r w:rsidR="0020502E" w:rsidRPr="00167906">
        <w:rPr>
          <w:rFonts w:cs="Arial"/>
          <w:szCs w:val="20"/>
        </w:rPr>
        <w:t xml:space="preserve">of the </w:t>
      </w:r>
      <w:r w:rsidR="0020502E">
        <w:rPr>
          <w:rFonts w:cs="Arial"/>
          <w:szCs w:val="20"/>
        </w:rPr>
        <w:t>personnel</w:t>
      </w:r>
      <w:r w:rsidR="0020502E" w:rsidRPr="00167906">
        <w:rPr>
          <w:rFonts w:cs="Arial"/>
          <w:szCs w:val="20"/>
        </w:rPr>
        <w:t xml:space="preserve"> management system is described below.</w:t>
      </w:r>
    </w:p>
    <w:p w14:paraId="75F9D013" w14:textId="7F175651" w:rsidR="00E72496" w:rsidRPr="0020502E" w:rsidRDefault="0020502E" w:rsidP="00D1168C">
      <w:pPr>
        <w:spacing w:before="120" w:after="120" w:line="259" w:lineRule="auto"/>
        <w:rPr>
          <w:rFonts w:cs="Arial"/>
          <w:b/>
          <w:szCs w:val="20"/>
        </w:rPr>
      </w:pPr>
      <w:r w:rsidRPr="0020502E">
        <w:rPr>
          <w:rFonts w:cs="Arial"/>
          <w:b/>
          <w:szCs w:val="20"/>
        </w:rPr>
        <w:t>Overall</w:t>
      </w:r>
    </w:p>
    <w:p w14:paraId="599AAD2B" w14:textId="2DB4E73A" w:rsidR="00E72496" w:rsidRDefault="00E72496" w:rsidP="0020502E">
      <w:pPr>
        <w:spacing w:before="120" w:after="120" w:line="259" w:lineRule="auto"/>
        <w:rPr>
          <w:rFonts w:cs="Arial"/>
          <w:szCs w:val="20"/>
        </w:rPr>
      </w:pPr>
      <w:r>
        <w:rPr>
          <w:rFonts w:cs="Arial"/>
          <w:szCs w:val="20"/>
        </w:rPr>
        <w:t xml:space="preserve">The transition from </w:t>
      </w:r>
      <w:r w:rsidR="004F294E">
        <w:rPr>
          <w:rFonts w:cs="Arial"/>
          <w:szCs w:val="20"/>
        </w:rPr>
        <w:t>PSP1</w:t>
      </w:r>
      <w:r>
        <w:rPr>
          <w:rFonts w:cs="Arial"/>
          <w:szCs w:val="20"/>
        </w:rPr>
        <w:t xml:space="preserve"> to </w:t>
      </w:r>
      <w:r w:rsidR="004F294E">
        <w:rPr>
          <w:rFonts w:cs="Arial"/>
          <w:szCs w:val="20"/>
        </w:rPr>
        <w:t>PSP2</w:t>
      </w:r>
      <w:r>
        <w:rPr>
          <w:rFonts w:cs="Arial"/>
          <w:szCs w:val="20"/>
        </w:rPr>
        <w:t xml:space="preserve"> has resulted in a more systematic</w:t>
      </w:r>
      <w:r w:rsidR="0020502E">
        <w:rPr>
          <w:rFonts w:cs="Arial"/>
          <w:szCs w:val="20"/>
        </w:rPr>
        <w:t xml:space="preserve"> and </w:t>
      </w:r>
      <w:r>
        <w:rPr>
          <w:rFonts w:cs="Arial"/>
          <w:szCs w:val="20"/>
        </w:rPr>
        <w:t xml:space="preserve">process oriented approach </w:t>
      </w:r>
      <w:r w:rsidR="0020502E">
        <w:rPr>
          <w:rFonts w:cs="Arial"/>
          <w:szCs w:val="20"/>
        </w:rPr>
        <w:t>towards</w:t>
      </w:r>
      <w:r>
        <w:rPr>
          <w:rFonts w:cs="Arial"/>
          <w:szCs w:val="20"/>
        </w:rPr>
        <w:t xml:space="preserve"> </w:t>
      </w:r>
      <w:r w:rsidR="0020502E">
        <w:rPr>
          <w:rFonts w:cs="Arial"/>
          <w:szCs w:val="20"/>
        </w:rPr>
        <w:t>routine</w:t>
      </w:r>
      <w:r>
        <w:rPr>
          <w:rFonts w:cs="Arial"/>
          <w:szCs w:val="20"/>
        </w:rPr>
        <w:t xml:space="preserve"> </w:t>
      </w:r>
      <w:r w:rsidR="0094512F">
        <w:rPr>
          <w:rFonts w:cs="Arial"/>
          <w:szCs w:val="20"/>
        </w:rPr>
        <w:t>personnel</w:t>
      </w:r>
      <w:r w:rsidR="0094512F" w:rsidRPr="00167906">
        <w:rPr>
          <w:rFonts w:cs="Arial"/>
          <w:szCs w:val="20"/>
        </w:rPr>
        <w:t xml:space="preserve"> management </w:t>
      </w:r>
      <w:r>
        <w:rPr>
          <w:rFonts w:cs="Arial"/>
          <w:szCs w:val="20"/>
        </w:rPr>
        <w:t xml:space="preserve">activities. </w:t>
      </w:r>
      <w:r w:rsidR="0020502E">
        <w:rPr>
          <w:rFonts w:cs="Arial"/>
          <w:szCs w:val="20"/>
        </w:rPr>
        <w:t>Major achievements in the reporting period include:</w:t>
      </w:r>
    </w:p>
    <w:p w14:paraId="1DF22E47" w14:textId="225D3038" w:rsidR="00E72496" w:rsidRDefault="00E72496" w:rsidP="00D1168C">
      <w:pPr>
        <w:pStyle w:val="ListParagraph"/>
        <w:numPr>
          <w:ilvl w:val="0"/>
          <w:numId w:val="44"/>
        </w:numPr>
        <w:spacing w:before="120" w:after="120" w:line="259" w:lineRule="auto"/>
        <w:rPr>
          <w:rFonts w:cs="Arial"/>
          <w:szCs w:val="20"/>
        </w:rPr>
      </w:pPr>
      <w:r w:rsidRPr="00CA7B8C">
        <w:rPr>
          <w:rFonts w:cs="Arial"/>
          <w:szCs w:val="20"/>
        </w:rPr>
        <w:t xml:space="preserve">the refinement </w:t>
      </w:r>
      <w:r>
        <w:rPr>
          <w:rFonts w:cs="Arial"/>
          <w:szCs w:val="20"/>
        </w:rPr>
        <w:t xml:space="preserve">of existing </w:t>
      </w:r>
      <w:r w:rsidR="0020502E" w:rsidRPr="00CA7B8C">
        <w:rPr>
          <w:rFonts w:cs="Arial"/>
          <w:szCs w:val="20"/>
        </w:rPr>
        <w:t>HR policies and procedures</w:t>
      </w:r>
      <w:r w:rsidR="0020502E">
        <w:rPr>
          <w:rFonts w:cs="Arial"/>
          <w:szCs w:val="20"/>
        </w:rPr>
        <w:t xml:space="preserve"> </w:t>
      </w:r>
      <w:r w:rsidRPr="00CA7B8C">
        <w:rPr>
          <w:rFonts w:cs="Arial"/>
          <w:szCs w:val="20"/>
        </w:rPr>
        <w:t>and development of</w:t>
      </w:r>
      <w:r>
        <w:rPr>
          <w:rFonts w:cs="Arial"/>
          <w:szCs w:val="20"/>
        </w:rPr>
        <w:t xml:space="preserve"> </w:t>
      </w:r>
      <w:r w:rsidR="0020502E">
        <w:rPr>
          <w:rFonts w:cs="Arial"/>
          <w:szCs w:val="20"/>
        </w:rPr>
        <w:t>new policies covering staff</w:t>
      </w:r>
      <w:r w:rsidRPr="00CA7B8C">
        <w:rPr>
          <w:rFonts w:cs="Arial"/>
          <w:szCs w:val="20"/>
        </w:rPr>
        <w:t xml:space="preserve"> medical benefits and </w:t>
      </w:r>
      <w:r w:rsidR="0020502E">
        <w:rPr>
          <w:rFonts w:cs="Arial"/>
          <w:szCs w:val="20"/>
        </w:rPr>
        <w:t xml:space="preserve">local staff </w:t>
      </w:r>
      <w:r w:rsidRPr="00CA7B8C">
        <w:rPr>
          <w:rFonts w:cs="Arial"/>
          <w:szCs w:val="20"/>
        </w:rPr>
        <w:t>salary framework</w:t>
      </w:r>
    </w:p>
    <w:p w14:paraId="415F94FD" w14:textId="40790FF8" w:rsidR="00611D31" w:rsidRDefault="00611D31" w:rsidP="00611D31">
      <w:pPr>
        <w:pStyle w:val="ListParagraph"/>
        <w:numPr>
          <w:ilvl w:val="0"/>
          <w:numId w:val="44"/>
        </w:numPr>
        <w:spacing w:before="120" w:after="120" w:line="259" w:lineRule="auto"/>
        <w:rPr>
          <w:rFonts w:cs="Arial"/>
          <w:szCs w:val="20"/>
        </w:rPr>
      </w:pPr>
      <w:r>
        <w:rPr>
          <w:rFonts w:cs="Arial"/>
          <w:szCs w:val="20"/>
        </w:rPr>
        <w:t>improved communication of human resource information to all staff</w:t>
      </w:r>
    </w:p>
    <w:p w14:paraId="61939A23" w14:textId="1A0B56B9" w:rsidR="0020502E" w:rsidRDefault="00E72496" w:rsidP="00D1168C">
      <w:pPr>
        <w:pStyle w:val="ListParagraph"/>
        <w:numPr>
          <w:ilvl w:val="0"/>
          <w:numId w:val="44"/>
        </w:numPr>
        <w:spacing w:before="120" w:after="120" w:line="259" w:lineRule="auto"/>
        <w:rPr>
          <w:rFonts w:cs="Arial"/>
          <w:szCs w:val="20"/>
        </w:rPr>
      </w:pPr>
      <w:r w:rsidRPr="00CA7B8C">
        <w:rPr>
          <w:rFonts w:cs="Arial"/>
          <w:szCs w:val="20"/>
        </w:rPr>
        <w:t xml:space="preserve">refinement and ongoing improvement </w:t>
      </w:r>
      <w:r w:rsidR="0020502E">
        <w:rPr>
          <w:rFonts w:cs="Arial"/>
          <w:szCs w:val="20"/>
        </w:rPr>
        <w:t>to</w:t>
      </w:r>
      <w:r w:rsidRPr="00CA7B8C">
        <w:rPr>
          <w:rFonts w:cs="Arial"/>
          <w:szCs w:val="20"/>
        </w:rPr>
        <w:t xml:space="preserve"> administration</w:t>
      </w:r>
      <w:r w:rsidR="0020502E">
        <w:rPr>
          <w:rFonts w:cs="Arial"/>
          <w:szCs w:val="20"/>
        </w:rPr>
        <w:t xml:space="preserve"> of</w:t>
      </w:r>
      <w:r>
        <w:rPr>
          <w:rFonts w:cs="Arial"/>
          <w:szCs w:val="20"/>
        </w:rPr>
        <w:t xml:space="preserve"> leave and timesheets</w:t>
      </w:r>
      <w:r w:rsidR="00611D31">
        <w:rPr>
          <w:rFonts w:cs="Arial"/>
          <w:szCs w:val="20"/>
        </w:rPr>
        <w:t>,</w:t>
      </w:r>
      <w:r>
        <w:rPr>
          <w:rFonts w:cs="Arial"/>
          <w:szCs w:val="20"/>
        </w:rPr>
        <w:t xml:space="preserve"> </w:t>
      </w:r>
      <w:r w:rsidR="00611D31" w:rsidRPr="00001733">
        <w:rPr>
          <w:rFonts w:cs="Arial"/>
          <w:szCs w:val="20"/>
        </w:rPr>
        <w:t xml:space="preserve">recruitment, selection, reference checks, police checks, </w:t>
      </w:r>
      <w:r w:rsidR="0094512F">
        <w:rPr>
          <w:rFonts w:cs="Arial"/>
          <w:szCs w:val="20"/>
        </w:rPr>
        <w:t>staff</w:t>
      </w:r>
      <w:r w:rsidR="0094512F" w:rsidRPr="00001733">
        <w:rPr>
          <w:rFonts w:cs="Arial"/>
          <w:szCs w:val="20"/>
        </w:rPr>
        <w:t xml:space="preserve"> </w:t>
      </w:r>
      <w:r w:rsidR="00611D31" w:rsidRPr="00001733">
        <w:rPr>
          <w:rFonts w:cs="Arial"/>
          <w:szCs w:val="20"/>
        </w:rPr>
        <w:t>con</w:t>
      </w:r>
      <w:r w:rsidR="0094512F">
        <w:rPr>
          <w:rFonts w:cs="Arial"/>
          <w:szCs w:val="20"/>
        </w:rPr>
        <w:t>tracting</w:t>
      </w:r>
    </w:p>
    <w:p w14:paraId="2B047C1A" w14:textId="400AC030" w:rsidR="00032DDF" w:rsidRDefault="00E72496" w:rsidP="00032DDF">
      <w:pPr>
        <w:pStyle w:val="ListParagraph"/>
        <w:numPr>
          <w:ilvl w:val="0"/>
          <w:numId w:val="44"/>
        </w:numPr>
        <w:spacing w:before="120" w:after="120" w:line="259" w:lineRule="auto"/>
        <w:rPr>
          <w:rFonts w:cs="Arial"/>
          <w:szCs w:val="20"/>
        </w:rPr>
      </w:pPr>
      <w:r w:rsidRPr="00032DDF">
        <w:rPr>
          <w:rFonts w:cs="Arial"/>
          <w:szCs w:val="20"/>
        </w:rPr>
        <w:t xml:space="preserve">development </w:t>
      </w:r>
      <w:r w:rsidR="0020502E" w:rsidRPr="00032DDF">
        <w:rPr>
          <w:rFonts w:cs="Arial"/>
          <w:szCs w:val="20"/>
        </w:rPr>
        <w:t xml:space="preserve">and application </w:t>
      </w:r>
      <w:r w:rsidRPr="00032DDF">
        <w:rPr>
          <w:rFonts w:cs="Arial"/>
          <w:szCs w:val="20"/>
        </w:rPr>
        <w:t xml:space="preserve">of </w:t>
      </w:r>
      <w:r w:rsidR="0020502E" w:rsidRPr="00032DDF">
        <w:rPr>
          <w:rFonts w:cs="Arial"/>
          <w:szCs w:val="20"/>
        </w:rPr>
        <w:t xml:space="preserve">improved </w:t>
      </w:r>
      <w:r w:rsidR="00611D31" w:rsidRPr="00032DDF">
        <w:rPr>
          <w:rFonts w:cs="Arial"/>
          <w:szCs w:val="20"/>
        </w:rPr>
        <w:t xml:space="preserve">mobilisation, induction </w:t>
      </w:r>
      <w:r w:rsidRPr="00032DDF">
        <w:rPr>
          <w:rFonts w:cs="Arial"/>
          <w:szCs w:val="20"/>
        </w:rPr>
        <w:t xml:space="preserve">and demobilisation </w:t>
      </w:r>
      <w:r w:rsidR="0020502E" w:rsidRPr="00032DDF">
        <w:rPr>
          <w:rFonts w:cs="Arial"/>
          <w:szCs w:val="20"/>
        </w:rPr>
        <w:t>processes</w:t>
      </w:r>
      <w:r w:rsidRPr="00032DDF">
        <w:rPr>
          <w:rFonts w:cs="Arial"/>
          <w:szCs w:val="20"/>
        </w:rPr>
        <w:t xml:space="preserve"> for international </w:t>
      </w:r>
      <w:r w:rsidR="00032DDF">
        <w:rPr>
          <w:rFonts w:cs="Arial"/>
          <w:szCs w:val="20"/>
        </w:rPr>
        <w:t>advisers</w:t>
      </w:r>
      <w:r w:rsidR="0094512F">
        <w:rPr>
          <w:rFonts w:cs="Arial"/>
          <w:szCs w:val="20"/>
        </w:rPr>
        <w:t xml:space="preserve"> and local staff</w:t>
      </w:r>
    </w:p>
    <w:p w14:paraId="3DBDC25F" w14:textId="6F231619" w:rsidR="00E72496" w:rsidRDefault="00032DDF" w:rsidP="00DE285F">
      <w:pPr>
        <w:pStyle w:val="ListParagraph"/>
        <w:numPr>
          <w:ilvl w:val="0"/>
          <w:numId w:val="44"/>
        </w:numPr>
        <w:spacing w:before="120" w:after="120" w:line="259" w:lineRule="auto"/>
        <w:rPr>
          <w:rFonts w:cs="Arial"/>
          <w:szCs w:val="20"/>
        </w:rPr>
      </w:pPr>
      <w:r w:rsidRPr="00032DDF">
        <w:rPr>
          <w:rFonts w:cs="Arial"/>
          <w:szCs w:val="20"/>
        </w:rPr>
        <w:t>all staff were trained in corporate policies addressing fraud, anti-bribery and child protection</w:t>
      </w:r>
    </w:p>
    <w:p w14:paraId="72B76B96" w14:textId="0BF71E97" w:rsidR="00032DDF" w:rsidRPr="00032DDF" w:rsidRDefault="00032DDF" w:rsidP="00DE285F">
      <w:pPr>
        <w:pStyle w:val="ListParagraph"/>
        <w:numPr>
          <w:ilvl w:val="0"/>
          <w:numId w:val="44"/>
        </w:numPr>
        <w:spacing w:before="120" w:after="120" w:line="259" w:lineRule="auto"/>
        <w:rPr>
          <w:rFonts w:cs="Arial"/>
          <w:szCs w:val="20"/>
        </w:rPr>
      </w:pPr>
      <w:proofErr w:type="gramStart"/>
      <w:r>
        <w:rPr>
          <w:rFonts w:cs="Arial"/>
          <w:szCs w:val="20"/>
        </w:rPr>
        <w:t>introduction</w:t>
      </w:r>
      <w:proofErr w:type="gramEnd"/>
      <w:r>
        <w:rPr>
          <w:rFonts w:cs="Arial"/>
          <w:szCs w:val="20"/>
        </w:rPr>
        <w:t xml:space="preserve"> of the monthly program newsletter </w:t>
      </w:r>
      <w:r w:rsidRPr="00AB02FA">
        <w:rPr>
          <w:rFonts w:cs="Arial"/>
          <w:i/>
          <w:szCs w:val="20"/>
        </w:rPr>
        <w:t xml:space="preserve">Lia </w:t>
      </w:r>
      <w:proofErr w:type="spellStart"/>
      <w:r w:rsidRPr="00AB02FA">
        <w:rPr>
          <w:rFonts w:cs="Arial"/>
          <w:i/>
          <w:szCs w:val="20"/>
        </w:rPr>
        <w:t>Tatoli</w:t>
      </w:r>
      <w:proofErr w:type="spellEnd"/>
      <w:r>
        <w:rPr>
          <w:rFonts w:cs="Arial"/>
          <w:szCs w:val="20"/>
        </w:rPr>
        <w:t>.</w:t>
      </w:r>
    </w:p>
    <w:p w14:paraId="5EACAD80" w14:textId="06C23080" w:rsidR="00004AAC" w:rsidRPr="00004AAC" w:rsidRDefault="00004AAC" w:rsidP="00004AAC">
      <w:pPr>
        <w:spacing w:before="120" w:after="120" w:line="259" w:lineRule="auto"/>
        <w:rPr>
          <w:rFonts w:cs="Arial"/>
          <w:szCs w:val="20"/>
        </w:rPr>
      </w:pPr>
      <w:r w:rsidRPr="00004AAC">
        <w:rPr>
          <w:rFonts w:cs="Arial"/>
          <w:szCs w:val="20"/>
        </w:rPr>
        <w:t xml:space="preserve">Average monthly payment transactions from </w:t>
      </w:r>
      <w:r>
        <w:rPr>
          <w:rFonts w:cs="Arial"/>
          <w:szCs w:val="20"/>
        </w:rPr>
        <w:t xml:space="preserve">the one stop shop (OSS) </w:t>
      </w:r>
      <w:r w:rsidRPr="00004AAC">
        <w:rPr>
          <w:rFonts w:cs="Arial"/>
          <w:szCs w:val="20"/>
        </w:rPr>
        <w:t>includes:</w:t>
      </w:r>
    </w:p>
    <w:p w14:paraId="2188DE92" w14:textId="77777777" w:rsidR="00004AAC" w:rsidRPr="00004AAC" w:rsidRDefault="00004AAC" w:rsidP="00FF5D98">
      <w:pPr>
        <w:numPr>
          <w:ilvl w:val="0"/>
          <w:numId w:val="59"/>
        </w:numPr>
        <w:spacing w:before="120" w:after="120" w:line="259" w:lineRule="auto"/>
        <w:rPr>
          <w:rFonts w:cs="Arial"/>
          <w:szCs w:val="20"/>
        </w:rPr>
      </w:pPr>
      <w:r w:rsidRPr="00004AAC">
        <w:rPr>
          <w:rFonts w:cs="Arial"/>
          <w:szCs w:val="20"/>
        </w:rPr>
        <w:t>22 timesheets for ITA</w:t>
      </w:r>
    </w:p>
    <w:p w14:paraId="1ACF3D11" w14:textId="3A72887F" w:rsidR="00004AAC" w:rsidRPr="00004AAC" w:rsidRDefault="00004AAC" w:rsidP="00FF5D98">
      <w:pPr>
        <w:numPr>
          <w:ilvl w:val="0"/>
          <w:numId w:val="59"/>
        </w:numPr>
        <w:spacing w:before="120" w:after="120" w:line="259" w:lineRule="auto"/>
        <w:rPr>
          <w:rFonts w:cs="Arial"/>
          <w:szCs w:val="20"/>
        </w:rPr>
      </w:pPr>
      <w:r w:rsidRPr="00004AAC">
        <w:rPr>
          <w:rFonts w:cs="Arial"/>
          <w:szCs w:val="20"/>
        </w:rPr>
        <w:t>50 timesheets and associated medical and overtime claims</w:t>
      </w:r>
      <w:r w:rsidR="0094512F" w:rsidRPr="0094512F">
        <w:rPr>
          <w:rFonts w:cs="Arial"/>
          <w:szCs w:val="20"/>
        </w:rPr>
        <w:t xml:space="preserve"> </w:t>
      </w:r>
      <w:r w:rsidR="0094512F" w:rsidRPr="00004AAC">
        <w:rPr>
          <w:rFonts w:cs="Arial"/>
          <w:szCs w:val="20"/>
        </w:rPr>
        <w:t>for local staff</w:t>
      </w:r>
    </w:p>
    <w:p w14:paraId="1B66673B" w14:textId="6BE44B45" w:rsidR="00004AAC" w:rsidRPr="00004AAC" w:rsidRDefault="00004AAC" w:rsidP="00FF5D98">
      <w:pPr>
        <w:numPr>
          <w:ilvl w:val="0"/>
          <w:numId w:val="59"/>
        </w:numPr>
        <w:spacing w:before="120" w:after="120" w:line="259" w:lineRule="auto"/>
        <w:rPr>
          <w:rFonts w:cs="Arial"/>
          <w:szCs w:val="20"/>
        </w:rPr>
      </w:pPr>
      <w:r w:rsidRPr="00004AAC">
        <w:rPr>
          <w:rFonts w:cs="Arial"/>
          <w:szCs w:val="20"/>
        </w:rPr>
        <w:t>20 expense claims (housing reimbursements, communication allo</w:t>
      </w:r>
      <w:r w:rsidR="0094512F">
        <w:rPr>
          <w:rFonts w:cs="Arial"/>
          <w:szCs w:val="20"/>
        </w:rPr>
        <w:t>wance, mobilisation costs) and five</w:t>
      </w:r>
      <w:r w:rsidRPr="00004AAC">
        <w:rPr>
          <w:rFonts w:cs="Arial"/>
          <w:szCs w:val="20"/>
        </w:rPr>
        <w:t xml:space="preserve"> tax invoices</w:t>
      </w:r>
    </w:p>
    <w:p w14:paraId="429302CC" w14:textId="1C3D3537" w:rsidR="003233E7" w:rsidRDefault="00004AAC" w:rsidP="00FF5D98">
      <w:pPr>
        <w:numPr>
          <w:ilvl w:val="0"/>
          <w:numId w:val="59"/>
        </w:numPr>
        <w:spacing w:before="120" w:after="120" w:line="259" w:lineRule="auto"/>
        <w:rPr>
          <w:rFonts w:cs="Arial"/>
          <w:szCs w:val="20"/>
        </w:rPr>
      </w:pPr>
      <w:proofErr w:type="gramStart"/>
      <w:r w:rsidRPr="00004AAC">
        <w:rPr>
          <w:rFonts w:cs="Arial"/>
          <w:szCs w:val="20"/>
        </w:rPr>
        <w:t>tracking</w:t>
      </w:r>
      <w:proofErr w:type="gramEnd"/>
      <w:r w:rsidRPr="00004AAC">
        <w:rPr>
          <w:rFonts w:cs="Arial"/>
          <w:szCs w:val="20"/>
        </w:rPr>
        <w:t xml:space="preserve"> and processing of staff leave requests.</w:t>
      </w:r>
    </w:p>
    <w:p w14:paraId="732F3932" w14:textId="77777777" w:rsidR="003233E7" w:rsidRDefault="003233E7">
      <w:pPr>
        <w:ind w:left="3686" w:hanging="851"/>
        <w:rPr>
          <w:rFonts w:cs="Arial"/>
          <w:szCs w:val="20"/>
        </w:rPr>
      </w:pPr>
      <w:r>
        <w:rPr>
          <w:rFonts w:cs="Arial"/>
          <w:szCs w:val="20"/>
        </w:rPr>
        <w:br w:type="page"/>
      </w:r>
    </w:p>
    <w:p w14:paraId="1CDF2713" w14:textId="332F0B72" w:rsidR="00004AAC" w:rsidRPr="00004AAC" w:rsidRDefault="00004AAC" w:rsidP="00004AAC">
      <w:pPr>
        <w:spacing w:before="120" w:after="120" w:line="259" w:lineRule="auto"/>
        <w:rPr>
          <w:rFonts w:cs="Arial"/>
          <w:szCs w:val="20"/>
        </w:rPr>
      </w:pPr>
      <w:r w:rsidRPr="00004AAC">
        <w:rPr>
          <w:rFonts w:cs="Arial"/>
          <w:szCs w:val="20"/>
        </w:rPr>
        <w:lastRenderedPageBreak/>
        <w:t xml:space="preserve">Over the reporting period 11 staff </w:t>
      </w:r>
      <w:proofErr w:type="gramStart"/>
      <w:r w:rsidRPr="00004AAC">
        <w:rPr>
          <w:rFonts w:cs="Arial"/>
          <w:szCs w:val="20"/>
        </w:rPr>
        <w:t>were</w:t>
      </w:r>
      <w:proofErr w:type="gramEnd"/>
      <w:r w:rsidRPr="00004AAC">
        <w:rPr>
          <w:rFonts w:cs="Arial"/>
          <w:szCs w:val="20"/>
        </w:rPr>
        <w:t xml:space="preserve"> recruited and contracted (five LTA, two STA, four LES); one national adviser newly contracted in August exited in October 2014 due to a more attractive job offer from the Timorese Government. As at December 2014, 73 staff were contracted (17 LTA, five STA, 51 LES); five positions remained vacant and are subject to recruitment action that will </w:t>
      </w:r>
      <w:r w:rsidR="0094512F">
        <w:rPr>
          <w:rFonts w:cs="Arial"/>
          <w:szCs w:val="20"/>
        </w:rPr>
        <w:t>be finalised</w:t>
      </w:r>
      <w:r w:rsidRPr="00004AAC">
        <w:rPr>
          <w:rFonts w:cs="Arial"/>
          <w:szCs w:val="20"/>
        </w:rPr>
        <w:t xml:space="preserve"> in early 2015</w:t>
      </w:r>
      <w:r w:rsidR="0094512F">
        <w:rPr>
          <w:rFonts w:cs="Arial"/>
          <w:szCs w:val="20"/>
        </w:rPr>
        <w:t xml:space="preserve"> (Annex 3)</w:t>
      </w:r>
      <w:r w:rsidRPr="00004AAC">
        <w:rPr>
          <w:rFonts w:cs="Arial"/>
          <w:szCs w:val="20"/>
        </w:rPr>
        <w:t xml:space="preserve">. </w:t>
      </w:r>
    </w:p>
    <w:p w14:paraId="07587F83" w14:textId="2A308C1F" w:rsidR="0094512F" w:rsidRPr="006E1574" w:rsidRDefault="0094512F" w:rsidP="006E1574">
      <w:pPr>
        <w:ind w:left="851" w:hanging="851"/>
        <w:rPr>
          <w:rFonts w:cs="Arial"/>
          <w:szCs w:val="20"/>
        </w:rPr>
      </w:pPr>
    </w:p>
    <w:p w14:paraId="0D54E279" w14:textId="3269290C" w:rsidR="00E72496" w:rsidRPr="00E72496" w:rsidRDefault="00E72496" w:rsidP="00D1168C">
      <w:pPr>
        <w:tabs>
          <w:tab w:val="left" w:pos="313"/>
        </w:tabs>
        <w:spacing w:before="120" w:after="120" w:line="259" w:lineRule="auto"/>
        <w:ind w:left="284" w:hanging="284"/>
        <w:rPr>
          <w:rFonts w:cs="Arial"/>
          <w:szCs w:val="20"/>
        </w:rPr>
      </w:pPr>
      <w:r w:rsidRPr="00E72496">
        <w:rPr>
          <w:rFonts w:cs="Arial"/>
          <w:b/>
          <w:szCs w:val="20"/>
        </w:rPr>
        <w:t>HR policies and procedures</w:t>
      </w:r>
    </w:p>
    <w:p w14:paraId="2627E500" w14:textId="2BC13AF2" w:rsidR="00611D31" w:rsidRDefault="00032DDF" w:rsidP="00D1168C">
      <w:pPr>
        <w:spacing w:before="120" w:after="120" w:line="259" w:lineRule="auto"/>
        <w:rPr>
          <w:rFonts w:cs="Arial"/>
          <w:szCs w:val="20"/>
        </w:rPr>
      </w:pPr>
      <w:r>
        <w:rPr>
          <w:rFonts w:cs="Arial"/>
          <w:szCs w:val="20"/>
        </w:rPr>
        <w:t xml:space="preserve">HR policies and procedures </w:t>
      </w:r>
      <w:r w:rsidR="00611D31">
        <w:rPr>
          <w:rFonts w:cs="Arial"/>
          <w:szCs w:val="20"/>
        </w:rPr>
        <w:t xml:space="preserve">are </w:t>
      </w:r>
      <w:r w:rsidR="0094512F">
        <w:rPr>
          <w:rFonts w:cs="Arial"/>
          <w:szCs w:val="20"/>
        </w:rPr>
        <w:t xml:space="preserve">a chapter of the PSP2 operations manual and </w:t>
      </w:r>
      <w:r w:rsidR="00611D31">
        <w:rPr>
          <w:rFonts w:cs="Arial"/>
          <w:szCs w:val="20"/>
        </w:rPr>
        <w:t>an integral part of the personnel management system</w:t>
      </w:r>
      <w:r w:rsidR="0094512F">
        <w:rPr>
          <w:rFonts w:cs="Arial"/>
          <w:szCs w:val="20"/>
        </w:rPr>
        <w:t>. Policies and procedures are in place for</w:t>
      </w:r>
      <w:r w:rsidR="00611D31">
        <w:rPr>
          <w:rFonts w:cs="Arial"/>
          <w:szCs w:val="20"/>
        </w:rPr>
        <w:t xml:space="preserve">: </w:t>
      </w:r>
      <w:r w:rsidR="00611D31">
        <w:rPr>
          <w:rFonts w:cs="Arial"/>
        </w:rPr>
        <w:t>recruitment and selection; induction and orientation; timesheets</w:t>
      </w:r>
      <w:r w:rsidR="0094512F">
        <w:rPr>
          <w:rFonts w:cs="Arial"/>
        </w:rPr>
        <w:t>;</w:t>
      </w:r>
      <w:r w:rsidR="00611D31">
        <w:rPr>
          <w:rFonts w:cs="Arial"/>
        </w:rPr>
        <w:t xml:space="preserve"> after hour travel, TOIL and overtime; change of family status; LTA accommodation allowances; passport and visas; LES contracting; language support; LES medical benefits; STA management; in-country counselling; LES salary framework.</w:t>
      </w:r>
    </w:p>
    <w:p w14:paraId="4293C8E2" w14:textId="0E031A5C" w:rsidR="00E72496" w:rsidRPr="00746C0E" w:rsidRDefault="00611D31" w:rsidP="00D1168C">
      <w:pPr>
        <w:spacing w:before="120" w:after="120" w:line="259" w:lineRule="auto"/>
        <w:rPr>
          <w:rFonts w:cs="Arial"/>
          <w:b/>
          <w:sz w:val="16"/>
          <w:szCs w:val="16"/>
        </w:rPr>
      </w:pPr>
      <w:r>
        <w:rPr>
          <w:rFonts w:cs="Arial"/>
        </w:rPr>
        <w:t>Policies</w:t>
      </w:r>
      <w:r>
        <w:rPr>
          <w:rFonts w:cs="Arial"/>
          <w:szCs w:val="20"/>
        </w:rPr>
        <w:t xml:space="preserve"> </w:t>
      </w:r>
      <w:r>
        <w:rPr>
          <w:rFonts w:cs="Arial"/>
        </w:rPr>
        <w:t>to</w:t>
      </w:r>
      <w:r>
        <w:rPr>
          <w:rFonts w:cs="Arial"/>
          <w:szCs w:val="20"/>
        </w:rPr>
        <w:t xml:space="preserve"> be completed, socialised and rolled-out </w:t>
      </w:r>
      <w:r>
        <w:rPr>
          <w:rFonts w:cs="Arial"/>
        </w:rPr>
        <w:t>next reporting period are: one stop shop</w:t>
      </w:r>
      <w:r w:rsidR="0094512F">
        <w:rPr>
          <w:rFonts w:cs="Arial"/>
        </w:rPr>
        <w:t>;</w:t>
      </w:r>
      <w:r>
        <w:rPr>
          <w:rFonts w:cs="Arial"/>
        </w:rPr>
        <w:t xml:space="preserve"> LES leave; ITA leave; performance management; resignation and exit; LES termination.</w:t>
      </w:r>
    </w:p>
    <w:p w14:paraId="5CCB621D" w14:textId="77777777" w:rsidR="00E72496" w:rsidRPr="0085610F" w:rsidRDefault="00E72496" w:rsidP="00D1168C">
      <w:pPr>
        <w:spacing w:before="120" w:after="120" w:line="259" w:lineRule="auto"/>
        <w:rPr>
          <w:rFonts w:cs="Arial"/>
          <w:szCs w:val="20"/>
        </w:rPr>
      </w:pPr>
    </w:p>
    <w:p w14:paraId="017FC735" w14:textId="604DD81B" w:rsidR="00E72496" w:rsidRPr="004B3C45" w:rsidRDefault="00E72496" w:rsidP="00D1168C">
      <w:pPr>
        <w:tabs>
          <w:tab w:val="left" w:pos="367"/>
        </w:tabs>
        <w:spacing w:before="120" w:after="120" w:line="259" w:lineRule="auto"/>
        <w:ind w:left="284" w:hanging="284"/>
        <w:rPr>
          <w:rFonts w:cs="Arial"/>
          <w:szCs w:val="20"/>
        </w:rPr>
      </w:pPr>
      <w:r w:rsidRPr="004B3C45">
        <w:rPr>
          <w:rFonts w:cs="Arial"/>
          <w:b/>
          <w:szCs w:val="20"/>
        </w:rPr>
        <w:t xml:space="preserve">Personnel </w:t>
      </w:r>
      <w:r w:rsidR="004B3C45">
        <w:rPr>
          <w:rFonts w:cs="Arial"/>
          <w:b/>
          <w:szCs w:val="20"/>
        </w:rPr>
        <w:t>e</w:t>
      </w:r>
      <w:r w:rsidRPr="004B3C45">
        <w:rPr>
          <w:rFonts w:cs="Arial"/>
          <w:b/>
          <w:szCs w:val="20"/>
        </w:rPr>
        <w:t>ngagement</w:t>
      </w:r>
    </w:p>
    <w:p w14:paraId="4FD932AB" w14:textId="0A11FBC5" w:rsidR="00DE285F" w:rsidRDefault="00E72496" w:rsidP="00F03108">
      <w:pPr>
        <w:tabs>
          <w:tab w:val="left" w:pos="313"/>
        </w:tabs>
        <w:spacing w:before="120" w:after="120" w:line="259" w:lineRule="auto"/>
        <w:ind w:left="29"/>
        <w:rPr>
          <w:rFonts w:cs="Arial"/>
          <w:szCs w:val="20"/>
        </w:rPr>
      </w:pPr>
      <w:r>
        <w:rPr>
          <w:rFonts w:cs="Arial"/>
          <w:szCs w:val="20"/>
        </w:rPr>
        <w:t xml:space="preserve">HR information is shared </w:t>
      </w:r>
      <w:r w:rsidR="0094512F">
        <w:rPr>
          <w:rFonts w:cs="Arial"/>
          <w:szCs w:val="20"/>
        </w:rPr>
        <w:t>with</w:t>
      </w:r>
      <w:r>
        <w:rPr>
          <w:rFonts w:cs="Arial"/>
          <w:szCs w:val="20"/>
        </w:rPr>
        <w:t xml:space="preserve"> staff through email, </w:t>
      </w:r>
      <w:r w:rsidR="00AB02FA">
        <w:rPr>
          <w:rFonts w:cs="Arial"/>
          <w:szCs w:val="20"/>
        </w:rPr>
        <w:t xml:space="preserve">SharePoint, </w:t>
      </w:r>
      <w:r w:rsidR="00C95CD0">
        <w:rPr>
          <w:rFonts w:cs="Arial"/>
          <w:szCs w:val="20"/>
        </w:rPr>
        <w:t>meetings</w:t>
      </w:r>
      <w:r w:rsidR="00F03108">
        <w:rPr>
          <w:rFonts w:cs="Arial"/>
          <w:szCs w:val="20"/>
        </w:rPr>
        <w:t>, one-on-one contact and</w:t>
      </w:r>
      <w:r>
        <w:rPr>
          <w:rFonts w:cs="Arial"/>
          <w:szCs w:val="20"/>
        </w:rPr>
        <w:t xml:space="preserve"> the new </w:t>
      </w:r>
      <w:r w:rsidR="004F294E">
        <w:rPr>
          <w:rFonts w:cs="Arial"/>
          <w:szCs w:val="20"/>
        </w:rPr>
        <w:t>PSP2</w:t>
      </w:r>
      <w:r>
        <w:rPr>
          <w:rFonts w:cs="Arial"/>
          <w:szCs w:val="20"/>
        </w:rPr>
        <w:t xml:space="preserve"> newsletter, </w:t>
      </w:r>
      <w:r w:rsidRPr="00AB02FA">
        <w:rPr>
          <w:rFonts w:cs="Arial"/>
          <w:i/>
          <w:szCs w:val="20"/>
        </w:rPr>
        <w:t xml:space="preserve">Lia </w:t>
      </w:r>
      <w:proofErr w:type="spellStart"/>
      <w:r w:rsidRPr="00AB02FA">
        <w:rPr>
          <w:rFonts w:cs="Arial"/>
          <w:i/>
          <w:szCs w:val="20"/>
        </w:rPr>
        <w:t>Tatoli</w:t>
      </w:r>
      <w:proofErr w:type="spellEnd"/>
      <w:r w:rsidR="00F03108">
        <w:rPr>
          <w:rFonts w:cs="Arial"/>
          <w:szCs w:val="20"/>
        </w:rPr>
        <w:t xml:space="preserve"> and stored </w:t>
      </w:r>
      <w:r w:rsidRPr="00007BC5">
        <w:rPr>
          <w:rFonts w:cs="Arial"/>
          <w:szCs w:val="20"/>
        </w:rPr>
        <w:t>on SharePoint</w:t>
      </w:r>
      <w:r w:rsidR="00C95CD0">
        <w:rPr>
          <w:rFonts w:cs="Arial"/>
          <w:szCs w:val="20"/>
        </w:rPr>
        <w:t>.</w:t>
      </w:r>
      <w:r w:rsidR="00F03108">
        <w:rPr>
          <w:rFonts w:cs="Arial"/>
          <w:szCs w:val="20"/>
        </w:rPr>
        <w:t xml:space="preserve"> </w:t>
      </w:r>
      <w:r>
        <w:rPr>
          <w:rFonts w:cs="Arial"/>
          <w:szCs w:val="20"/>
        </w:rPr>
        <w:t xml:space="preserve">Staff communication forums are </w:t>
      </w:r>
      <w:r w:rsidR="00F03108">
        <w:rPr>
          <w:rFonts w:cs="Arial"/>
          <w:szCs w:val="20"/>
        </w:rPr>
        <w:t xml:space="preserve">planned and delivered consistent </w:t>
      </w:r>
      <w:r>
        <w:rPr>
          <w:rFonts w:cs="Arial"/>
          <w:szCs w:val="20"/>
        </w:rPr>
        <w:t xml:space="preserve">with the </w:t>
      </w:r>
      <w:r w:rsidR="00F03108">
        <w:rPr>
          <w:rFonts w:cs="Arial"/>
          <w:szCs w:val="20"/>
        </w:rPr>
        <w:t>ways of working strategy</w:t>
      </w:r>
      <w:r>
        <w:rPr>
          <w:rFonts w:cs="Arial"/>
          <w:szCs w:val="20"/>
        </w:rPr>
        <w:t xml:space="preserve">. The key </w:t>
      </w:r>
      <w:r w:rsidR="00AB02FA">
        <w:rPr>
          <w:rFonts w:cs="Arial"/>
          <w:szCs w:val="20"/>
        </w:rPr>
        <w:t xml:space="preserve">staff </w:t>
      </w:r>
      <w:r>
        <w:rPr>
          <w:rFonts w:cs="Arial"/>
          <w:szCs w:val="20"/>
        </w:rPr>
        <w:t xml:space="preserve">forums </w:t>
      </w:r>
      <w:r w:rsidR="00DE285F">
        <w:rPr>
          <w:rFonts w:cs="Arial"/>
          <w:szCs w:val="20"/>
        </w:rPr>
        <w:t xml:space="preserve">conducted during the reporting period </w:t>
      </w:r>
      <w:proofErr w:type="gramStart"/>
      <w:r w:rsidR="00DE285F">
        <w:rPr>
          <w:rFonts w:cs="Arial"/>
          <w:szCs w:val="20"/>
        </w:rPr>
        <w:t>we</w:t>
      </w:r>
      <w:r>
        <w:rPr>
          <w:rFonts w:cs="Arial"/>
          <w:szCs w:val="20"/>
        </w:rPr>
        <w:t>re</w:t>
      </w:r>
      <w:proofErr w:type="gramEnd"/>
      <w:r w:rsidR="00DE285F">
        <w:rPr>
          <w:rFonts w:cs="Arial"/>
          <w:szCs w:val="20"/>
        </w:rPr>
        <w:t>:</w:t>
      </w:r>
      <w:r>
        <w:rPr>
          <w:rFonts w:cs="Arial"/>
          <w:szCs w:val="20"/>
        </w:rPr>
        <w:t xml:space="preserve"> </w:t>
      </w:r>
      <w:r w:rsidR="00DE285F">
        <w:rPr>
          <w:rFonts w:cs="Arial"/>
          <w:szCs w:val="20"/>
        </w:rPr>
        <w:t xml:space="preserve">three </w:t>
      </w:r>
      <w:r>
        <w:rPr>
          <w:rFonts w:cs="Arial"/>
          <w:szCs w:val="20"/>
        </w:rPr>
        <w:t>all staff meeting</w:t>
      </w:r>
      <w:r w:rsidR="00DE285F">
        <w:rPr>
          <w:rFonts w:cs="Arial"/>
          <w:szCs w:val="20"/>
        </w:rPr>
        <w:t>s;</w:t>
      </w:r>
      <w:r>
        <w:rPr>
          <w:rFonts w:cs="Arial"/>
          <w:szCs w:val="20"/>
        </w:rPr>
        <w:t xml:space="preserve"> </w:t>
      </w:r>
      <w:r w:rsidR="00DE285F">
        <w:rPr>
          <w:rFonts w:cs="Arial"/>
          <w:szCs w:val="20"/>
        </w:rPr>
        <w:t>two</w:t>
      </w:r>
      <w:r>
        <w:rPr>
          <w:rFonts w:cs="Arial"/>
          <w:szCs w:val="20"/>
        </w:rPr>
        <w:t xml:space="preserve"> adviser</w:t>
      </w:r>
      <w:r w:rsidR="00AB02FA">
        <w:rPr>
          <w:rFonts w:cs="Arial"/>
          <w:szCs w:val="20"/>
        </w:rPr>
        <w:t>-managers</w:t>
      </w:r>
      <w:r>
        <w:rPr>
          <w:rFonts w:cs="Arial"/>
          <w:szCs w:val="20"/>
        </w:rPr>
        <w:t xml:space="preserve"> meeting</w:t>
      </w:r>
      <w:r w:rsidR="00DE285F">
        <w:rPr>
          <w:rFonts w:cs="Arial"/>
          <w:szCs w:val="20"/>
        </w:rPr>
        <w:t>s;</w:t>
      </w:r>
      <w:r>
        <w:rPr>
          <w:rFonts w:cs="Arial"/>
          <w:szCs w:val="20"/>
        </w:rPr>
        <w:t xml:space="preserve"> and </w:t>
      </w:r>
      <w:r w:rsidR="0094512F">
        <w:rPr>
          <w:rFonts w:cs="Arial"/>
          <w:szCs w:val="20"/>
        </w:rPr>
        <w:t xml:space="preserve">one </w:t>
      </w:r>
      <w:r>
        <w:rPr>
          <w:rFonts w:cs="Arial"/>
          <w:szCs w:val="20"/>
        </w:rPr>
        <w:t xml:space="preserve">all LES meeting. </w:t>
      </w:r>
    </w:p>
    <w:p w14:paraId="15CC9D6D" w14:textId="33D1E271" w:rsidR="00C21041" w:rsidRDefault="00C21041" w:rsidP="00C21041">
      <w:pPr>
        <w:tabs>
          <w:tab w:val="left" w:pos="313"/>
        </w:tabs>
        <w:spacing w:before="120" w:after="120" w:line="259" w:lineRule="auto"/>
        <w:ind w:left="29"/>
        <w:rPr>
          <w:rFonts w:cs="Arial"/>
          <w:szCs w:val="20"/>
        </w:rPr>
      </w:pPr>
      <w:r>
        <w:rPr>
          <w:rFonts w:cs="Arial"/>
          <w:szCs w:val="20"/>
        </w:rPr>
        <w:t xml:space="preserve">A </w:t>
      </w:r>
      <w:r w:rsidR="00A9496C">
        <w:rPr>
          <w:rFonts w:cs="Arial"/>
          <w:szCs w:val="20"/>
        </w:rPr>
        <w:t xml:space="preserve">monthly </w:t>
      </w:r>
      <w:r>
        <w:rPr>
          <w:rFonts w:cs="Arial"/>
          <w:szCs w:val="20"/>
        </w:rPr>
        <w:t xml:space="preserve">program newsletter was </w:t>
      </w:r>
      <w:r w:rsidR="00A9496C">
        <w:rPr>
          <w:rFonts w:cs="Arial"/>
          <w:szCs w:val="20"/>
        </w:rPr>
        <w:t xml:space="preserve">introduced </w:t>
      </w:r>
      <w:r>
        <w:rPr>
          <w:rFonts w:cs="Arial"/>
          <w:szCs w:val="20"/>
        </w:rPr>
        <w:t xml:space="preserve">and </w:t>
      </w:r>
      <w:r w:rsidR="00A9496C">
        <w:rPr>
          <w:rFonts w:cs="Arial"/>
          <w:szCs w:val="20"/>
        </w:rPr>
        <w:t>distributed in October, November and December 2014</w:t>
      </w:r>
      <w:r>
        <w:rPr>
          <w:rFonts w:cs="Arial"/>
          <w:szCs w:val="20"/>
        </w:rPr>
        <w:t xml:space="preserve">. </w:t>
      </w:r>
      <w:r w:rsidRPr="00AB02FA">
        <w:rPr>
          <w:rFonts w:cs="Arial"/>
          <w:i/>
          <w:szCs w:val="20"/>
        </w:rPr>
        <w:t xml:space="preserve">Lia </w:t>
      </w:r>
      <w:proofErr w:type="spellStart"/>
      <w:r w:rsidRPr="00AB02FA">
        <w:rPr>
          <w:rFonts w:cs="Arial"/>
          <w:i/>
          <w:szCs w:val="20"/>
        </w:rPr>
        <w:t>Tatoli</w:t>
      </w:r>
      <w:proofErr w:type="spellEnd"/>
      <w:r>
        <w:rPr>
          <w:rFonts w:cs="Arial"/>
          <w:szCs w:val="20"/>
        </w:rPr>
        <w:t xml:space="preserve"> is distributed monthly and contains a senior management overview, staff interviews, key dates, program news, featured policies and stories from the field.</w:t>
      </w:r>
    </w:p>
    <w:p w14:paraId="158BBEF6" w14:textId="2F7CB5A6" w:rsidR="00C21041" w:rsidRDefault="0094512F" w:rsidP="00C21041">
      <w:pPr>
        <w:tabs>
          <w:tab w:val="left" w:pos="313"/>
        </w:tabs>
        <w:spacing w:before="120" w:after="120" w:line="259" w:lineRule="auto"/>
        <w:ind w:left="29"/>
        <w:rPr>
          <w:rFonts w:cs="Arial"/>
          <w:szCs w:val="20"/>
        </w:rPr>
      </w:pPr>
      <w:r>
        <w:rPr>
          <w:rFonts w:cs="Arial"/>
          <w:szCs w:val="20"/>
        </w:rPr>
        <w:t>T</w:t>
      </w:r>
      <w:r w:rsidR="00C21041">
        <w:rPr>
          <w:rFonts w:cs="Arial"/>
          <w:szCs w:val="20"/>
        </w:rPr>
        <w:t xml:space="preserve">he </w:t>
      </w:r>
      <w:proofErr w:type="spellStart"/>
      <w:r w:rsidR="00C21041">
        <w:rPr>
          <w:rFonts w:cs="Arial"/>
          <w:szCs w:val="20"/>
        </w:rPr>
        <w:t>Cardno</w:t>
      </w:r>
      <w:proofErr w:type="spellEnd"/>
      <w:r w:rsidR="00C21041">
        <w:rPr>
          <w:rFonts w:cs="Arial"/>
          <w:szCs w:val="20"/>
        </w:rPr>
        <w:t xml:space="preserve"> champion award was introduced as a means of recognising </w:t>
      </w:r>
      <w:r>
        <w:rPr>
          <w:rFonts w:cs="Arial"/>
          <w:szCs w:val="20"/>
        </w:rPr>
        <w:t xml:space="preserve">local </w:t>
      </w:r>
      <w:r w:rsidR="00C21041">
        <w:rPr>
          <w:rFonts w:cs="Arial"/>
          <w:szCs w:val="20"/>
        </w:rPr>
        <w:t xml:space="preserve">staff </w:t>
      </w:r>
      <w:proofErr w:type="gramStart"/>
      <w:r w:rsidR="00C21041">
        <w:rPr>
          <w:rFonts w:cs="Arial"/>
          <w:szCs w:val="20"/>
        </w:rPr>
        <w:t>who</w:t>
      </w:r>
      <w:proofErr w:type="gramEnd"/>
      <w:r w:rsidR="00C21041">
        <w:rPr>
          <w:rFonts w:cs="Arial"/>
          <w:szCs w:val="20"/>
        </w:rPr>
        <w:t xml:space="preserve"> are not always at the forefront of the program but put in </w:t>
      </w:r>
      <w:r>
        <w:rPr>
          <w:rFonts w:cs="Arial"/>
          <w:szCs w:val="20"/>
        </w:rPr>
        <w:t xml:space="preserve">an </w:t>
      </w:r>
      <w:r w:rsidR="00C21041">
        <w:rPr>
          <w:rFonts w:cs="Arial"/>
          <w:szCs w:val="20"/>
        </w:rPr>
        <w:t xml:space="preserve">exemplary efforts and </w:t>
      </w:r>
      <w:r>
        <w:rPr>
          <w:rFonts w:cs="Arial"/>
          <w:szCs w:val="20"/>
        </w:rPr>
        <w:t xml:space="preserve">have a positive </w:t>
      </w:r>
      <w:r w:rsidR="00C21041">
        <w:rPr>
          <w:rFonts w:cs="Arial"/>
          <w:szCs w:val="20"/>
        </w:rPr>
        <w:t xml:space="preserve">attitude. The </w:t>
      </w:r>
      <w:proofErr w:type="spellStart"/>
      <w:r w:rsidR="00C21041">
        <w:rPr>
          <w:rFonts w:cs="Arial"/>
          <w:szCs w:val="20"/>
        </w:rPr>
        <w:t>Cardno</w:t>
      </w:r>
      <w:proofErr w:type="spellEnd"/>
      <w:r w:rsidR="00C21041">
        <w:rPr>
          <w:rFonts w:cs="Arial"/>
          <w:szCs w:val="20"/>
        </w:rPr>
        <w:t xml:space="preserve"> champion award was introduced at the first LES meeting and was well received by locally engaged staff. </w:t>
      </w:r>
    </w:p>
    <w:p w14:paraId="3943F8E0" w14:textId="6C598D64" w:rsidR="00E72496" w:rsidRDefault="00C21041" w:rsidP="00F03108">
      <w:pPr>
        <w:tabs>
          <w:tab w:val="left" w:pos="313"/>
        </w:tabs>
        <w:spacing w:before="120" w:after="120" w:line="259" w:lineRule="auto"/>
        <w:ind w:left="29"/>
        <w:rPr>
          <w:rFonts w:cs="Arial"/>
          <w:szCs w:val="20"/>
        </w:rPr>
      </w:pPr>
      <w:r>
        <w:rPr>
          <w:rFonts w:cs="Arial"/>
          <w:szCs w:val="20"/>
        </w:rPr>
        <w:t xml:space="preserve">Communication templates and service standards were introduced and these system changes have led to some </w:t>
      </w:r>
      <w:r w:rsidR="00DE285F">
        <w:rPr>
          <w:rFonts w:cs="Arial"/>
          <w:szCs w:val="20"/>
        </w:rPr>
        <w:t xml:space="preserve">improvement in </w:t>
      </w:r>
      <w:r w:rsidR="00E72496">
        <w:rPr>
          <w:rFonts w:cs="Arial"/>
          <w:szCs w:val="20"/>
        </w:rPr>
        <w:t xml:space="preserve">communications </w:t>
      </w:r>
      <w:r w:rsidR="00DE285F">
        <w:rPr>
          <w:rFonts w:cs="Arial"/>
          <w:szCs w:val="20"/>
        </w:rPr>
        <w:t xml:space="preserve">between the HR team and </w:t>
      </w:r>
      <w:r>
        <w:rPr>
          <w:rFonts w:cs="Arial"/>
          <w:szCs w:val="20"/>
        </w:rPr>
        <w:t>staff through the One Stop Shop</w:t>
      </w:r>
      <w:r w:rsidR="00E72496">
        <w:rPr>
          <w:rFonts w:cs="Arial"/>
          <w:szCs w:val="20"/>
        </w:rPr>
        <w:t xml:space="preserve">. </w:t>
      </w:r>
      <w:r w:rsidR="00AB02FA">
        <w:rPr>
          <w:rFonts w:cs="Arial"/>
          <w:szCs w:val="20"/>
        </w:rPr>
        <w:t>M</w:t>
      </w:r>
      <w:r w:rsidR="00E72496">
        <w:rPr>
          <w:rFonts w:cs="Arial"/>
          <w:szCs w:val="20"/>
        </w:rPr>
        <w:t xml:space="preserve">uch </w:t>
      </w:r>
      <w:r w:rsidR="00AB02FA">
        <w:rPr>
          <w:rFonts w:cs="Arial"/>
          <w:szCs w:val="20"/>
        </w:rPr>
        <w:t xml:space="preserve">more remains </w:t>
      </w:r>
      <w:r w:rsidR="00E72496">
        <w:rPr>
          <w:rFonts w:cs="Arial"/>
          <w:szCs w:val="20"/>
        </w:rPr>
        <w:t xml:space="preserve">to </w:t>
      </w:r>
      <w:r w:rsidR="00AB02FA">
        <w:rPr>
          <w:rFonts w:cs="Arial"/>
          <w:szCs w:val="20"/>
        </w:rPr>
        <w:t>be done</w:t>
      </w:r>
      <w:r w:rsidR="00E72496">
        <w:rPr>
          <w:rFonts w:cs="Arial"/>
          <w:szCs w:val="20"/>
        </w:rPr>
        <w:t xml:space="preserve"> however there has been sound progress in the July to December </w:t>
      </w:r>
      <w:r w:rsidR="00AB02FA">
        <w:rPr>
          <w:rFonts w:cs="Arial"/>
          <w:szCs w:val="20"/>
        </w:rPr>
        <w:t xml:space="preserve">2014 </w:t>
      </w:r>
      <w:r w:rsidR="00E72496">
        <w:rPr>
          <w:rFonts w:cs="Arial"/>
          <w:szCs w:val="20"/>
        </w:rPr>
        <w:t>period.</w:t>
      </w:r>
    </w:p>
    <w:p w14:paraId="43769DD0" w14:textId="5E517EBD" w:rsidR="00E72496" w:rsidRDefault="00E72496" w:rsidP="00D1168C">
      <w:pPr>
        <w:tabs>
          <w:tab w:val="left" w:pos="313"/>
        </w:tabs>
        <w:spacing w:before="120" w:after="120" w:line="259" w:lineRule="auto"/>
        <w:rPr>
          <w:rFonts w:cs="Arial"/>
          <w:szCs w:val="20"/>
        </w:rPr>
      </w:pPr>
      <w:r>
        <w:rPr>
          <w:rFonts w:cs="Arial"/>
          <w:szCs w:val="20"/>
        </w:rPr>
        <w:t xml:space="preserve">The staff satisfaction survey conducted in June 2014 continues to inform </w:t>
      </w:r>
      <w:r w:rsidR="00A9496C">
        <w:rPr>
          <w:rFonts w:cs="Arial"/>
          <w:szCs w:val="20"/>
        </w:rPr>
        <w:t xml:space="preserve">management about </w:t>
      </w:r>
      <w:r w:rsidR="00EA7938">
        <w:rPr>
          <w:rFonts w:cs="Arial"/>
          <w:szCs w:val="20"/>
        </w:rPr>
        <w:t xml:space="preserve">priority </w:t>
      </w:r>
      <w:r>
        <w:rPr>
          <w:rFonts w:cs="Arial"/>
          <w:szCs w:val="20"/>
        </w:rPr>
        <w:t xml:space="preserve">areas </w:t>
      </w:r>
      <w:r w:rsidR="00A9496C">
        <w:rPr>
          <w:rFonts w:cs="Arial"/>
          <w:szCs w:val="20"/>
        </w:rPr>
        <w:t xml:space="preserve">requiring system </w:t>
      </w:r>
      <w:r>
        <w:rPr>
          <w:rFonts w:cs="Arial"/>
          <w:szCs w:val="20"/>
        </w:rPr>
        <w:t xml:space="preserve">improvements </w:t>
      </w:r>
      <w:r w:rsidR="00A9496C">
        <w:rPr>
          <w:rFonts w:cs="Arial"/>
          <w:szCs w:val="20"/>
        </w:rPr>
        <w:t xml:space="preserve">and </w:t>
      </w:r>
      <w:r>
        <w:rPr>
          <w:rFonts w:cs="Arial"/>
          <w:szCs w:val="20"/>
        </w:rPr>
        <w:t xml:space="preserve">management attention. </w:t>
      </w:r>
      <w:r w:rsidR="00A9496C">
        <w:rPr>
          <w:rFonts w:cs="Arial"/>
          <w:szCs w:val="20"/>
        </w:rPr>
        <w:t xml:space="preserve">Key change areas </w:t>
      </w:r>
      <w:r>
        <w:rPr>
          <w:rFonts w:cs="Arial"/>
          <w:szCs w:val="20"/>
        </w:rPr>
        <w:t>include HR policies and procedures, staff salaries and benefits</w:t>
      </w:r>
      <w:r w:rsidR="00A9496C">
        <w:rPr>
          <w:rFonts w:cs="Arial"/>
          <w:szCs w:val="20"/>
        </w:rPr>
        <w:t>,</w:t>
      </w:r>
      <w:r>
        <w:rPr>
          <w:rFonts w:cs="Arial"/>
          <w:szCs w:val="20"/>
        </w:rPr>
        <w:t xml:space="preserve"> and </w:t>
      </w:r>
      <w:r w:rsidR="00A9496C">
        <w:rPr>
          <w:rFonts w:cs="Arial"/>
          <w:szCs w:val="20"/>
        </w:rPr>
        <w:t>professional</w:t>
      </w:r>
      <w:r>
        <w:rPr>
          <w:rFonts w:cs="Arial"/>
          <w:szCs w:val="20"/>
        </w:rPr>
        <w:t xml:space="preserve"> development. The survey is an important management tool for gauging staff feedback </w:t>
      </w:r>
      <w:r w:rsidR="00EA7938">
        <w:rPr>
          <w:rFonts w:cs="Arial"/>
          <w:szCs w:val="20"/>
        </w:rPr>
        <w:t xml:space="preserve">about </w:t>
      </w:r>
      <w:r>
        <w:rPr>
          <w:rFonts w:cs="Arial"/>
          <w:szCs w:val="20"/>
        </w:rPr>
        <w:t>operation</w:t>
      </w:r>
      <w:r w:rsidR="00EA7938">
        <w:rPr>
          <w:rFonts w:cs="Arial"/>
          <w:szCs w:val="20"/>
        </w:rPr>
        <w:t>al support services</w:t>
      </w:r>
      <w:r>
        <w:rPr>
          <w:rFonts w:cs="Arial"/>
          <w:szCs w:val="20"/>
        </w:rPr>
        <w:t xml:space="preserve"> </w:t>
      </w:r>
      <w:r w:rsidR="00EA7938">
        <w:rPr>
          <w:rFonts w:cs="Arial"/>
          <w:szCs w:val="20"/>
        </w:rPr>
        <w:t>and to garner ideas about program management</w:t>
      </w:r>
      <w:r>
        <w:rPr>
          <w:rFonts w:cs="Arial"/>
          <w:szCs w:val="20"/>
        </w:rPr>
        <w:t>. The next survey is scheduled for March 2015.</w:t>
      </w:r>
    </w:p>
    <w:p w14:paraId="389108B5" w14:textId="77777777" w:rsidR="00E72496" w:rsidRDefault="00E72496" w:rsidP="00D1168C">
      <w:pPr>
        <w:tabs>
          <w:tab w:val="left" w:pos="313"/>
        </w:tabs>
        <w:spacing w:before="120" w:after="120" w:line="259" w:lineRule="auto"/>
        <w:rPr>
          <w:rFonts w:cs="Arial"/>
          <w:szCs w:val="20"/>
        </w:rPr>
      </w:pPr>
    </w:p>
    <w:p w14:paraId="5C4C770E" w14:textId="42B4C9A6" w:rsidR="00E72496" w:rsidRPr="004B3C45" w:rsidRDefault="00E72496" w:rsidP="00D1168C">
      <w:pPr>
        <w:tabs>
          <w:tab w:val="left" w:pos="367"/>
        </w:tabs>
        <w:spacing w:before="120" w:after="120" w:line="259" w:lineRule="auto"/>
        <w:ind w:left="284" w:hanging="284"/>
        <w:rPr>
          <w:rFonts w:cs="Arial"/>
          <w:szCs w:val="20"/>
        </w:rPr>
      </w:pPr>
      <w:r w:rsidRPr="004B3C45">
        <w:rPr>
          <w:rFonts w:cs="Arial"/>
          <w:b/>
          <w:szCs w:val="20"/>
        </w:rPr>
        <w:t xml:space="preserve">Personnel </w:t>
      </w:r>
      <w:r w:rsidR="004B3C45">
        <w:rPr>
          <w:rFonts w:cs="Arial"/>
          <w:b/>
          <w:szCs w:val="20"/>
        </w:rPr>
        <w:t>m</w:t>
      </w:r>
      <w:r w:rsidRPr="004B3C45">
        <w:rPr>
          <w:rFonts w:cs="Arial"/>
          <w:b/>
          <w:szCs w:val="20"/>
        </w:rPr>
        <w:t>anagement</w:t>
      </w:r>
    </w:p>
    <w:p w14:paraId="47DE4E94" w14:textId="77777777" w:rsidR="00E700BF" w:rsidRDefault="00E700BF" w:rsidP="00E700BF">
      <w:pPr>
        <w:tabs>
          <w:tab w:val="left" w:pos="2100"/>
        </w:tabs>
        <w:spacing w:before="120" w:after="120" w:line="259" w:lineRule="auto"/>
        <w:rPr>
          <w:rFonts w:cs="Arial"/>
          <w:szCs w:val="20"/>
        </w:rPr>
      </w:pPr>
      <w:r>
        <w:rPr>
          <w:rFonts w:cs="Arial"/>
          <w:szCs w:val="20"/>
        </w:rPr>
        <w:t xml:space="preserve">The HR team is using </w:t>
      </w:r>
      <w:r w:rsidRPr="00C95CD0">
        <w:rPr>
          <w:rFonts w:cs="Arial"/>
          <w:i/>
          <w:szCs w:val="20"/>
        </w:rPr>
        <w:t>Orange</w:t>
      </w:r>
      <w:r>
        <w:rPr>
          <w:rFonts w:cs="Arial"/>
          <w:szCs w:val="20"/>
        </w:rPr>
        <w:t xml:space="preserve"> HRM software to develop a HR management information system (MIS) that will improve the recording, updating, tracking and maintenance of personnel information. </w:t>
      </w:r>
    </w:p>
    <w:p w14:paraId="7CD82A4B" w14:textId="0BDB86CB" w:rsidR="003233E7" w:rsidRDefault="00E72496" w:rsidP="003233E7">
      <w:pPr>
        <w:tabs>
          <w:tab w:val="left" w:pos="313"/>
        </w:tabs>
        <w:spacing w:before="120" w:after="120" w:line="259" w:lineRule="auto"/>
        <w:ind w:left="29"/>
        <w:rPr>
          <w:rFonts w:cs="Arial"/>
          <w:szCs w:val="20"/>
        </w:rPr>
      </w:pPr>
      <w:r>
        <w:rPr>
          <w:rFonts w:cs="Arial"/>
          <w:szCs w:val="20"/>
        </w:rPr>
        <w:t xml:space="preserve">The </w:t>
      </w:r>
      <w:r w:rsidR="00866A50">
        <w:rPr>
          <w:rFonts w:cs="Arial"/>
          <w:szCs w:val="20"/>
        </w:rPr>
        <w:t xml:space="preserve">one stop shop </w:t>
      </w:r>
      <w:r w:rsidR="00660277">
        <w:rPr>
          <w:rFonts w:cs="Arial"/>
          <w:szCs w:val="20"/>
        </w:rPr>
        <w:t xml:space="preserve">(OSS) </w:t>
      </w:r>
      <w:r w:rsidR="00866A50">
        <w:rPr>
          <w:rFonts w:cs="Arial"/>
          <w:szCs w:val="20"/>
        </w:rPr>
        <w:t xml:space="preserve">is the system </w:t>
      </w:r>
      <w:r w:rsidR="00B86362">
        <w:rPr>
          <w:rFonts w:cs="Arial"/>
          <w:szCs w:val="20"/>
        </w:rPr>
        <w:t xml:space="preserve">used to </w:t>
      </w:r>
      <w:r>
        <w:rPr>
          <w:rFonts w:cs="Arial"/>
          <w:szCs w:val="20"/>
        </w:rPr>
        <w:t>provide human resources</w:t>
      </w:r>
      <w:r w:rsidR="00B86362">
        <w:rPr>
          <w:rFonts w:cs="Arial"/>
          <w:szCs w:val="20"/>
        </w:rPr>
        <w:t xml:space="preserve"> and </w:t>
      </w:r>
      <w:r>
        <w:rPr>
          <w:rFonts w:cs="Arial"/>
          <w:szCs w:val="20"/>
        </w:rPr>
        <w:t>personnel administration services to local and international</w:t>
      </w:r>
      <w:r w:rsidR="00B86362" w:rsidRPr="00B86362">
        <w:rPr>
          <w:rFonts w:cs="Arial"/>
          <w:szCs w:val="20"/>
        </w:rPr>
        <w:t xml:space="preserve"> </w:t>
      </w:r>
      <w:r w:rsidR="00B86362">
        <w:rPr>
          <w:rFonts w:cs="Arial"/>
          <w:szCs w:val="20"/>
        </w:rPr>
        <w:t>staff</w:t>
      </w:r>
      <w:r>
        <w:rPr>
          <w:rFonts w:cs="Arial"/>
          <w:szCs w:val="20"/>
        </w:rPr>
        <w:t>.</w:t>
      </w:r>
      <w:r w:rsidR="00B86362">
        <w:rPr>
          <w:rFonts w:cs="Arial"/>
          <w:szCs w:val="20"/>
        </w:rPr>
        <w:t xml:space="preserve"> It </w:t>
      </w:r>
      <w:r>
        <w:rPr>
          <w:rFonts w:cs="Arial"/>
          <w:szCs w:val="20"/>
        </w:rPr>
        <w:t xml:space="preserve">is </w:t>
      </w:r>
      <w:r w:rsidR="00B86362">
        <w:rPr>
          <w:rFonts w:cs="Arial"/>
          <w:szCs w:val="20"/>
        </w:rPr>
        <w:t xml:space="preserve">the </w:t>
      </w:r>
      <w:r>
        <w:rPr>
          <w:rFonts w:cs="Arial"/>
          <w:szCs w:val="20"/>
        </w:rPr>
        <w:t xml:space="preserve">central point for leave administration, adviser payment processing, documents </w:t>
      </w:r>
      <w:r w:rsidR="00B86362">
        <w:rPr>
          <w:rFonts w:cs="Arial"/>
          <w:szCs w:val="20"/>
        </w:rPr>
        <w:t>(</w:t>
      </w:r>
      <w:r>
        <w:rPr>
          <w:rFonts w:cs="Arial"/>
          <w:szCs w:val="20"/>
        </w:rPr>
        <w:t>timesheets, tax invoices</w:t>
      </w:r>
      <w:r w:rsidR="00B86362">
        <w:rPr>
          <w:rFonts w:cs="Arial"/>
          <w:szCs w:val="20"/>
        </w:rPr>
        <w:t>,</w:t>
      </w:r>
      <w:r>
        <w:rPr>
          <w:rFonts w:cs="Arial"/>
          <w:szCs w:val="20"/>
        </w:rPr>
        <w:t xml:space="preserve"> expense claims</w:t>
      </w:r>
      <w:r w:rsidR="00B86362">
        <w:rPr>
          <w:rFonts w:cs="Arial"/>
          <w:szCs w:val="20"/>
        </w:rPr>
        <w:t>)</w:t>
      </w:r>
      <w:r w:rsidR="00C716B0">
        <w:rPr>
          <w:rFonts w:cs="Arial"/>
          <w:szCs w:val="20"/>
        </w:rPr>
        <w:t xml:space="preserve">, </w:t>
      </w:r>
      <w:r w:rsidR="00B86362">
        <w:rPr>
          <w:rFonts w:cs="Arial"/>
          <w:szCs w:val="20"/>
        </w:rPr>
        <w:t>coordination of adviser</w:t>
      </w:r>
      <w:r>
        <w:rPr>
          <w:rFonts w:cs="Arial"/>
          <w:szCs w:val="20"/>
        </w:rPr>
        <w:t xml:space="preserve"> mobilisation and demobilisation</w:t>
      </w:r>
      <w:r w:rsidR="00C716B0">
        <w:rPr>
          <w:rFonts w:cs="Arial"/>
          <w:szCs w:val="20"/>
        </w:rPr>
        <w:t>, and new staff induction</w:t>
      </w:r>
      <w:r>
        <w:rPr>
          <w:rFonts w:cs="Arial"/>
          <w:szCs w:val="20"/>
        </w:rPr>
        <w:t xml:space="preserve">. The establishment of </w:t>
      </w:r>
      <w:r w:rsidR="00B86362">
        <w:rPr>
          <w:rFonts w:cs="Arial"/>
          <w:szCs w:val="20"/>
        </w:rPr>
        <w:t>communication</w:t>
      </w:r>
      <w:r>
        <w:rPr>
          <w:rFonts w:cs="Arial"/>
          <w:szCs w:val="20"/>
        </w:rPr>
        <w:t xml:space="preserve"> templates</w:t>
      </w:r>
      <w:r w:rsidR="00B86362">
        <w:rPr>
          <w:rFonts w:cs="Arial"/>
          <w:szCs w:val="20"/>
        </w:rPr>
        <w:t xml:space="preserve"> and</w:t>
      </w:r>
      <w:r>
        <w:rPr>
          <w:rFonts w:cs="Arial"/>
          <w:szCs w:val="20"/>
        </w:rPr>
        <w:t xml:space="preserve"> </w:t>
      </w:r>
      <w:r w:rsidR="00B86362">
        <w:rPr>
          <w:rFonts w:cs="Arial"/>
          <w:szCs w:val="20"/>
        </w:rPr>
        <w:t>standards for response time and deadline management</w:t>
      </w:r>
      <w:r w:rsidR="00660277">
        <w:rPr>
          <w:rFonts w:cs="Arial"/>
          <w:szCs w:val="20"/>
        </w:rPr>
        <w:t xml:space="preserve"> has led to service </w:t>
      </w:r>
      <w:r>
        <w:rPr>
          <w:rFonts w:cs="Arial"/>
          <w:szCs w:val="20"/>
        </w:rPr>
        <w:t>improvement</w:t>
      </w:r>
      <w:r w:rsidR="00660277">
        <w:rPr>
          <w:rFonts w:cs="Arial"/>
          <w:szCs w:val="20"/>
        </w:rPr>
        <w:t>s</w:t>
      </w:r>
      <w:r>
        <w:rPr>
          <w:rFonts w:cs="Arial"/>
          <w:szCs w:val="20"/>
        </w:rPr>
        <w:t xml:space="preserve">. </w:t>
      </w:r>
      <w:r w:rsidR="00C716B0">
        <w:t xml:space="preserve">Placement and integration of the </w:t>
      </w:r>
      <w:proofErr w:type="spellStart"/>
      <w:r w:rsidR="00C716B0">
        <w:t>Cardno</w:t>
      </w:r>
      <w:proofErr w:type="spellEnd"/>
      <w:r w:rsidR="00C716B0">
        <w:t xml:space="preserve"> </w:t>
      </w:r>
      <w:r w:rsidR="00C716B0">
        <w:rPr>
          <w:rFonts w:cs="Arial"/>
          <w:szCs w:val="20"/>
        </w:rPr>
        <w:t>Senior HR Officer</w:t>
      </w:r>
      <w:r w:rsidR="00C716B0" w:rsidRPr="00085B1B">
        <w:rPr>
          <w:rFonts w:cs="Arial"/>
          <w:szCs w:val="20"/>
        </w:rPr>
        <w:t xml:space="preserve"> with</w:t>
      </w:r>
      <w:r w:rsidR="00C716B0">
        <w:rPr>
          <w:rFonts w:cs="Arial"/>
          <w:szCs w:val="20"/>
        </w:rPr>
        <w:t>in</w:t>
      </w:r>
      <w:r w:rsidR="00C716B0" w:rsidRPr="00085B1B">
        <w:rPr>
          <w:rFonts w:cs="Arial"/>
          <w:szCs w:val="20"/>
        </w:rPr>
        <w:t xml:space="preserve"> the HR team has </w:t>
      </w:r>
      <w:r w:rsidR="00C716B0">
        <w:rPr>
          <w:rFonts w:cs="Arial"/>
          <w:szCs w:val="20"/>
        </w:rPr>
        <w:t xml:space="preserve">resulted in some </w:t>
      </w:r>
      <w:r w:rsidR="00C716B0" w:rsidRPr="00085B1B">
        <w:rPr>
          <w:rFonts w:cs="Arial"/>
          <w:szCs w:val="20"/>
        </w:rPr>
        <w:t>improv</w:t>
      </w:r>
      <w:r w:rsidR="00C716B0">
        <w:rPr>
          <w:rFonts w:cs="Arial"/>
          <w:szCs w:val="20"/>
        </w:rPr>
        <w:t xml:space="preserve">ements to </w:t>
      </w:r>
      <w:r w:rsidR="00C716B0" w:rsidRPr="00085B1B">
        <w:rPr>
          <w:rFonts w:cs="Arial"/>
          <w:szCs w:val="20"/>
        </w:rPr>
        <w:t>staff payment</w:t>
      </w:r>
      <w:r w:rsidR="00C716B0">
        <w:rPr>
          <w:rFonts w:cs="Arial"/>
          <w:szCs w:val="20"/>
        </w:rPr>
        <w:t>s</w:t>
      </w:r>
      <w:r w:rsidR="00C716B0" w:rsidRPr="00085B1B">
        <w:rPr>
          <w:rFonts w:cs="Arial"/>
          <w:szCs w:val="20"/>
        </w:rPr>
        <w:t xml:space="preserve"> and </w:t>
      </w:r>
      <w:r w:rsidR="00C716B0">
        <w:rPr>
          <w:rFonts w:cs="Arial"/>
          <w:szCs w:val="20"/>
        </w:rPr>
        <w:t xml:space="preserve">facilitated </w:t>
      </w:r>
      <w:r w:rsidR="00C716B0" w:rsidRPr="00085B1B">
        <w:rPr>
          <w:rFonts w:cs="Arial"/>
          <w:szCs w:val="20"/>
        </w:rPr>
        <w:t>liaison with the corporate office.</w:t>
      </w:r>
      <w:r w:rsidR="003233E7">
        <w:rPr>
          <w:rFonts w:cs="Arial"/>
          <w:szCs w:val="20"/>
        </w:rPr>
        <w:br w:type="page"/>
      </w:r>
    </w:p>
    <w:p w14:paraId="5C2C91BE" w14:textId="1EC7329C" w:rsidR="00E72496" w:rsidRDefault="00660277" w:rsidP="00D1168C">
      <w:pPr>
        <w:tabs>
          <w:tab w:val="left" w:pos="313"/>
        </w:tabs>
        <w:spacing w:before="120" w:after="120" w:line="259" w:lineRule="auto"/>
        <w:ind w:left="29"/>
        <w:rPr>
          <w:rFonts w:cs="Arial"/>
          <w:szCs w:val="20"/>
        </w:rPr>
      </w:pPr>
      <w:r>
        <w:rPr>
          <w:rFonts w:cs="Arial"/>
          <w:szCs w:val="20"/>
        </w:rPr>
        <w:lastRenderedPageBreak/>
        <w:t>However, t</w:t>
      </w:r>
      <w:r w:rsidR="00E72496">
        <w:rPr>
          <w:rFonts w:cs="Arial"/>
          <w:szCs w:val="20"/>
        </w:rPr>
        <w:t xml:space="preserve">he capacity of the </w:t>
      </w:r>
      <w:r>
        <w:rPr>
          <w:rFonts w:cs="Arial"/>
          <w:szCs w:val="20"/>
        </w:rPr>
        <w:t xml:space="preserve">HRM </w:t>
      </w:r>
      <w:r w:rsidR="00E72496">
        <w:rPr>
          <w:rFonts w:cs="Arial"/>
          <w:szCs w:val="20"/>
        </w:rPr>
        <w:t xml:space="preserve">team in delivering </w:t>
      </w:r>
      <w:r w:rsidR="00C716B0">
        <w:rPr>
          <w:rFonts w:cs="Arial"/>
          <w:szCs w:val="20"/>
        </w:rPr>
        <w:t xml:space="preserve">high quality, </w:t>
      </w:r>
      <w:r w:rsidR="00E72496">
        <w:rPr>
          <w:rFonts w:cs="Arial"/>
          <w:szCs w:val="20"/>
        </w:rPr>
        <w:t>efficient and pro-active customer services continues to be a challenge</w:t>
      </w:r>
      <w:r w:rsidR="00C716B0">
        <w:rPr>
          <w:rFonts w:cs="Arial"/>
          <w:szCs w:val="20"/>
        </w:rPr>
        <w:t xml:space="preserve"> and </w:t>
      </w:r>
      <w:r>
        <w:rPr>
          <w:rFonts w:cs="Arial"/>
          <w:szCs w:val="20"/>
        </w:rPr>
        <w:t>remains</w:t>
      </w:r>
      <w:r w:rsidR="00E72496">
        <w:rPr>
          <w:rFonts w:cs="Arial"/>
          <w:szCs w:val="20"/>
        </w:rPr>
        <w:t xml:space="preserve"> a </w:t>
      </w:r>
      <w:r>
        <w:rPr>
          <w:rFonts w:cs="Arial"/>
          <w:szCs w:val="20"/>
        </w:rPr>
        <w:t>key area for improvement</w:t>
      </w:r>
      <w:r w:rsidR="00E72496">
        <w:rPr>
          <w:rFonts w:cs="Arial"/>
          <w:szCs w:val="20"/>
        </w:rPr>
        <w:t xml:space="preserve"> in the coming </w:t>
      </w:r>
      <w:r>
        <w:rPr>
          <w:rFonts w:cs="Arial"/>
          <w:szCs w:val="20"/>
        </w:rPr>
        <w:t>reporting period</w:t>
      </w:r>
      <w:r w:rsidR="00E72496">
        <w:rPr>
          <w:rFonts w:cs="Arial"/>
          <w:szCs w:val="20"/>
        </w:rPr>
        <w:t>.</w:t>
      </w:r>
      <w:r w:rsidR="00E72496">
        <w:t xml:space="preserve"> </w:t>
      </w:r>
    </w:p>
    <w:p w14:paraId="7990989B" w14:textId="15E9A214" w:rsidR="00E72496" w:rsidRDefault="00236F13" w:rsidP="00D1168C">
      <w:pPr>
        <w:tabs>
          <w:tab w:val="left" w:pos="313"/>
        </w:tabs>
        <w:spacing w:before="120" w:after="120" w:line="259" w:lineRule="auto"/>
        <w:rPr>
          <w:rFonts w:cs="Arial"/>
          <w:szCs w:val="20"/>
        </w:rPr>
      </w:pPr>
      <w:r>
        <w:rPr>
          <w:rFonts w:cs="Arial"/>
          <w:szCs w:val="20"/>
        </w:rPr>
        <w:t>Recruitment processes have been improved and made more efficient.</w:t>
      </w:r>
      <w:r w:rsidR="00E72496">
        <w:rPr>
          <w:rFonts w:cs="Arial"/>
          <w:szCs w:val="20"/>
        </w:rPr>
        <w:t xml:space="preserve"> </w:t>
      </w:r>
      <w:r>
        <w:rPr>
          <w:rFonts w:cs="Arial"/>
          <w:szCs w:val="20"/>
        </w:rPr>
        <w:t>T</w:t>
      </w:r>
      <w:r w:rsidR="00E72496">
        <w:rPr>
          <w:rFonts w:cs="Arial"/>
          <w:szCs w:val="20"/>
        </w:rPr>
        <w:t xml:space="preserve">he </w:t>
      </w:r>
      <w:r>
        <w:rPr>
          <w:rFonts w:cs="Arial"/>
          <w:szCs w:val="20"/>
        </w:rPr>
        <w:t>DFAT selection</w:t>
      </w:r>
      <w:r w:rsidR="00E72496">
        <w:rPr>
          <w:rFonts w:cs="Arial"/>
          <w:szCs w:val="20"/>
        </w:rPr>
        <w:t xml:space="preserve"> approval has </w:t>
      </w:r>
      <w:r>
        <w:rPr>
          <w:rFonts w:cs="Arial"/>
          <w:szCs w:val="20"/>
        </w:rPr>
        <w:t>been streamlined, while t</w:t>
      </w:r>
      <w:r w:rsidR="00E72496">
        <w:rPr>
          <w:rFonts w:cs="Arial"/>
          <w:szCs w:val="20"/>
        </w:rPr>
        <w:t xml:space="preserve">he establishment of </w:t>
      </w:r>
      <w:r>
        <w:rPr>
          <w:rFonts w:cs="Arial"/>
          <w:szCs w:val="20"/>
        </w:rPr>
        <w:t>a</w:t>
      </w:r>
      <w:r w:rsidR="00E72496">
        <w:rPr>
          <w:rFonts w:cs="Arial"/>
          <w:szCs w:val="20"/>
        </w:rPr>
        <w:t xml:space="preserve"> recruitment </w:t>
      </w:r>
      <w:r w:rsidR="00C95CD0">
        <w:rPr>
          <w:rFonts w:cs="Arial"/>
          <w:szCs w:val="20"/>
        </w:rPr>
        <w:t>database</w:t>
      </w:r>
      <w:r w:rsidR="00C95CD0">
        <w:rPr>
          <w:rStyle w:val="CommentReference"/>
        </w:rPr>
        <w:t xml:space="preserve"> </w:t>
      </w:r>
      <w:r w:rsidR="00C95CD0">
        <w:rPr>
          <w:rFonts w:cs="Arial"/>
          <w:szCs w:val="20"/>
        </w:rPr>
        <w:t>has</w:t>
      </w:r>
      <w:r w:rsidR="00E72496">
        <w:rPr>
          <w:rFonts w:cs="Arial"/>
          <w:szCs w:val="20"/>
        </w:rPr>
        <w:t xml:space="preserve"> </w:t>
      </w:r>
      <w:r>
        <w:rPr>
          <w:rFonts w:cs="Arial"/>
          <w:szCs w:val="20"/>
        </w:rPr>
        <w:t>given</w:t>
      </w:r>
      <w:r w:rsidR="00E72496">
        <w:rPr>
          <w:rFonts w:cs="Arial"/>
          <w:szCs w:val="20"/>
        </w:rPr>
        <w:t xml:space="preserve"> the HR team and interview panel</w:t>
      </w:r>
      <w:r>
        <w:rPr>
          <w:rFonts w:cs="Arial"/>
          <w:szCs w:val="20"/>
        </w:rPr>
        <w:t>s</w:t>
      </w:r>
      <w:r w:rsidR="00E72496">
        <w:rPr>
          <w:rFonts w:cs="Arial"/>
          <w:szCs w:val="20"/>
        </w:rPr>
        <w:t xml:space="preserve"> </w:t>
      </w:r>
      <w:r>
        <w:rPr>
          <w:rFonts w:cs="Arial"/>
          <w:szCs w:val="20"/>
        </w:rPr>
        <w:t xml:space="preserve">improved information about applicants and their </w:t>
      </w:r>
      <w:r w:rsidR="00E72496">
        <w:rPr>
          <w:rFonts w:cs="Arial"/>
          <w:szCs w:val="20"/>
        </w:rPr>
        <w:t xml:space="preserve">history </w:t>
      </w:r>
      <w:r>
        <w:rPr>
          <w:rFonts w:cs="Arial"/>
          <w:szCs w:val="20"/>
        </w:rPr>
        <w:t>with the program</w:t>
      </w:r>
      <w:r w:rsidR="00E72496">
        <w:rPr>
          <w:rFonts w:cs="Arial"/>
          <w:szCs w:val="20"/>
        </w:rPr>
        <w:t>.</w:t>
      </w:r>
    </w:p>
    <w:p w14:paraId="72FB1974" w14:textId="757C9C3D" w:rsidR="00E72496" w:rsidRDefault="00E72496" w:rsidP="00D1168C">
      <w:pPr>
        <w:tabs>
          <w:tab w:val="left" w:pos="313"/>
        </w:tabs>
        <w:spacing w:before="120" w:after="120" w:line="259" w:lineRule="auto"/>
        <w:rPr>
          <w:rFonts w:cs="Arial"/>
          <w:szCs w:val="20"/>
        </w:rPr>
      </w:pPr>
      <w:r>
        <w:rPr>
          <w:rFonts w:cs="Arial"/>
          <w:szCs w:val="20"/>
        </w:rPr>
        <w:t xml:space="preserve">There </w:t>
      </w:r>
      <w:r w:rsidR="00236F13">
        <w:rPr>
          <w:rFonts w:cs="Arial"/>
          <w:szCs w:val="20"/>
        </w:rPr>
        <w:t>were difficulties</w:t>
      </w:r>
      <w:r>
        <w:rPr>
          <w:rFonts w:cs="Arial"/>
          <w:szCs w:val="20"/>
        </w:rPr>
        <w:t xml:space="preserve"> in filling </w:t>
      </w:r>
      <w:r w:rsidR="00236F13">
        <w:rPr>
          <w:rFonts w:cs="Arial"/>
          <w:szCs w:val="20"/>
        </w:rPr>
        <w:t xml:space="preserve">specialist international and national </w:t>
      </w:r>
      <w:r>
        <w:rPr>
          <w:rFonts w:cs="Arial"/>
          <w:szCs w:val="20"/>
        </w:rPr>
        <w:t xml:space="preserve">positions </w:t>
      </w:r>
      <w:r w:rsidR="00236F13">
        <w:rPr>
          <w:rFonts w:cs="Arial"/>
          <w:szCs w:val="20"/>
        </w:rPr>
        <w:t>where the market is limited. For instance, t</w:t>
      </w:r>
      <w:r>
        <w:rPr>
          <w:rFonts w:cs="Arial"/>
          <w:szCs w:val="20"/>
        </w:rPr>
        <w:t xml:space="preserve">he limited availability of </w:t>
      </w:r>
      <w:r w:rsidR="00236F13">
        <w:rPr>
          <w:rFonts w:cs="Arial"/>
          <w:szCs w:val="20"/>
        </w:rPr>
        <w:t xml:space="preserve">suitable applicants for the position of M&amp;E Adviser meant the recruitment process had to be repeated and took more than three months to complete. Similar delays were experienced in recruitment of FST senior finance adviser and finance adviser positions. Attracting and retaining </w:t>
      </w:r>
      <w:r>
        <w:rPr>
          <w:rFonts w:cs="Arial"/>
          <w:szCs w:val="20"/>
        </w:rPr>
        <w:t xml:space="preserve">high calibre national advisers was also a challenge, particularly with high salaries offered </w:t>
      </w:r>
      <w:r w:rsidR="00C716B0">
        <w:rPr>
          <w:rFonts w:cs="Arial"/>
          <w:szCs w:val="20"/>
        </w:rPr>
        <w:t>for</w:t>
      </w:r>
      <w:r>
        <w:rPr>
          <w:rFonts w:cs="Arial"/>
          <w:szCs w:val="20"/>
        </w:rPr>
        <w:t xml:space="preserve"> government </w:t>
      </w:r>
      <w:r w:rsidR="00C95CD0">
        <w:rPr>
          <w:rFonts w:cs="Arial"/>
          <w:szCs w:val="20"/>
        </w:rPr>
        <w:t>advisory</w:t>
      </w:r>
      <w:r>
        <w:rPr>
          <w:rFonts w:cs="Arial"/>
          <w:szCs w:val="20"/>
        </w:rPr>
        <w:t xml:space="preserve"> positions.</w:t>
      </w:r>
      <w:r w:rsidR="007818A2">
        <w:rPr>
          <w:rFonts w:cs="Arial"/>
          <w:szCs w:val="20"/>
        </w:rPr>
        <w:t xml:space="preserve"> This was addressed by reviewing the LES salary policy and ensuring salaries were more competitive.</w:t>
      </w:r>
    </w:p>
    <w:p w14:paraId="6034EB04" w14:textId="798B4A6C" w:rsidR="00446014" w:rsidRDefault="00E72496" w:rsidP="00D1168C">
      <w:pPr>
        <w:tabs>
          <w:tab w:val="left" w:pos="322"/>
        </w:tabs>
        <w:spacing w:before="120" w:after="120" w:line="259" w:lineRule="auto"/>
        <w:ind w:left="29"/>
        <w:rPr>
          <w:rFonts w:cs="Arial"/>
          <w:szCs w:val="20"/>
        </w:rPr>
      </w:pPr>
      <w:r>
        <w:rPr>
          <w:rFonts w:cs="Arial"/>
          <w:szCs w:val="20"/>
        </w:rPr>
        <w:t xml:space="preserve">The </w:t>
      </w:r>
      <w:r w:rsidR="00446014">
        <w:rPr>
          <w:rFonts w:cs="Arial"/>
          <w:szCs w:val="20"/>
        </w:rPr>
        <w:t>implementation</w:t>
      </w:r>
      <w:r>
        <w:rPr>
          <w:rFonts w:cs="Arial"/>
          <w:szCs w:val="20"/>
        </w:rPr>
        <w:t xml:space="preserve"> of learning and staff professional development </w:t>
      </w:r>
      <w:r w:rsidR="00446014">
        <w:rPr>
          <w:rFonts w:cs="Arial"/>
          <w:szCs w:val="20"/>
        </w:rPr>
        <w:t>programs for staff</w:t>
      </w:r>
      <w:r>
        <w:rPr>
          <w:rFonts w:cs="Arial"/>
          <w:szCs w:val="20"/>
        </w:rPr>
        <w:t xml:space="preserve"> is </w:t>
      </w:r>
      <w:r w:rsidR="00446014">
        <w:rPr>
          <w:rFonts w:cs="Arial"/>
          <w:szCs w:val="20"/>
        </w:rPr>
        <w:t xml:space="preserve">partially off </w:t>
      </w:r>
      <w:r>
        <w:rPr>
          <w:rFonts w:cs="Arial"/>
          <w:szCs w:val="20"/>
        </w:rPr>
        <w:t>track</w:t>
      </w:r>
      <w:r w:rsidR="00446014">
        <w:rPr>
          <w:rFonts w:cs="Arial"/>
          <w:szCs w:val="20"/>
        </w:rPr>
        <w:t>. Targeted technical training courses have been provided for LES throughout the reporting period</w:t>
      </w:r>
      <w:r>
        <w:rPr>
          <w:rFonts w:cs="Arial"/>
          <w:szCs w:val="20"/>
        </w:rPr>
        <w:t xml:space="preserve"> </w:t>
      </w:r>
      <w:r w:rsidR="00446014">
        <w:rPr>
          <w:rFonts w:cs="Arial"/>
          <w:szCs w:val="20"/>
        </w:rPr>
        <w:t>however little has been undertaken for advisers.</w:t>
      </w:r>
      <w:r>
        <w:rPr>
          <w:rFonts w:cs="Arial"/>
          <w:szCs w:val="20"/>
        </w:rPr>
        <w:t xml:space="preserve"> The </w:t>
      </w:r>
      <w:r w:rsidR="00446014">
        <w:rPr>
          <w:rFonts w:cs="Arial"/>
          <w:szCs w:val="20"/>
        </w:rPr>
        <w:t xml:space="preserve">PSP2 </w:t>
      </w:r>
      <w:r>
        <w:rPr>
          <w:rFonts w:cs="Arial"/>
          <w:szCs w:val="20"/>
        </w:rPr>
        <w:t xml:space="preserve">learning and professional development plan </w:t>
      </w:r>
      <w:r w:rsidR="00446014">
        <w:rPr>
          <w:rFonts w:cs="Arial"/>
          <w:szCs w:val="20"/>
        </w:rPr>
        <w:t>(lodged with DFAT in mid-January 2015) is anticipated to provide a strategic basis for learning and professional development and an improved platform for specific initiatives and programs.</w:t>
      </w:r>
    </w:p>
    <w:p w14:paraId="6EDE62D6" w14:textId="77777777" w:rsidR="00E72496" w:rsidRPr="0085610F" w:rsidRDefault="00E72496" w:rsidP="00D1168C">
      <w:pPr>
        <w:spacing w:before="120" w:after="120" w:line="259" w:lineRule="auto"/>
        <w:rPr>
          <w:rFonts w:cs="Arial"/>
          <w:szCs w:val="20"/>
        </w:rPr>
      </w:pPr>
    </w:p>
    <w:p w14:paraId="6482A75F" w14:textId="2D821711" w:rsidR="00E72496" w:rsidRPr="004B3C45" w:rsidRDefault="00E72496" w:rsidP="00D1168C">
      <w:pPr>
        <w:tabs>
          <w:tab w:val="left" w:pos="313"/>
        </w:tabs>
        <w:spacing w:before="120" w:after="120" w:line="259" w:lineRule="auto"/>
        <w:ind w:left="284" w:hanging="284"/>
        <w:rPr>
          <w:rFonts w:cs="Arial"/>
          <w:b/>
          <w:szCs w:val="20"/>
        </w:rPr>
      </w:pPr>
      <w:r w:rsidRPr="004B3C45">
        <w:rPr>
          <w:rFonts w:cs="Arial"/>
          <w:b/>
          <w:szCs w:val="20"/>
        </w:rPr>
        <w:t xml:space="preserve">Work </w:t>
      </w:r>
      <w:r w:rsidR="004B3C45">
        <w:rPr>
          <w:rFonts w:cs="Arial"/>
          <w:b/>
          <w:szCs w:val="20"/>
        </w:rPr>
        <w:t>h</w:t>
      </w:r>
      <w:r w:rsidRPr="004B3C45">
        <w:rPr>
          <w:rFonts w:cs="Arial"/>
          <w:b/>
          <w:szCs w:val="20"/>
        </w:rPr>
        <w:t xml:space="preserve">ealth </w:t>
      </w:r>
      <w:r w:rsidR="004B3C45">
        <w:rPr>
          <w:rFonts w:cs="Arial"/>
          <w:b/>
          <w:szCs w:val="20"/>
        </w:rPr>
        <w:t>and s</w:t>
      </w:r>
      <w:r w:rsidRPr="004B3C45">
        <w:rPr>
          <w:rFonts w:cs="Arial"/>
          <w:b/>
          <w:szCs w:val="20"/>
        </w:rPr>
        <w:t>afety (WHS)</w:t>
      </w:r>
    </w:p>
    <w:p w14:paraId="035BDCA1" w14:textId="371207E5" w:rsidR="00E72496" w:rsidRDefault="00E72496" w:rsidP="00D1168C">
      <w:pPr>
        <w:tabs>
          <w:tab w:val="left" w:pos="3240"/>
        </w:tabs>
        <w:spacing w:before="120" w:after="120" w:line="259" w:lineRule="auto"/>
        <w:rPr>
          <w:rFonts w:cs="Arial"/>
          <w:szCs w:val="20"/>
        </w:rPr>
      </w:pPr>
      <w:r>
        <w:rPr>
          <w:rFonts w:cs="Arial"/>
          <w:szCs w:val="20"/>
        </w:rPr>
        <w:t>WHS initiatives in th</w:t>
      </w:r>
      <w:r w:rsidR="00621475">
        <w:rPr>
          <w:rFonts w:cs="Arial"/>
          <w:szCs w:val="20"/>
        </w:rPr>
        <w:t>e reporting</w:t>
      </w:r>
      <w:r>
        <w:rPr>
          <w:rFonts w:cs="Arial"/>
          <w:szCs w:val="20"/>
        </w:rPr>
        <w:t xml:space="preserve"> period focussed on the PNDS Secretariat </w:t>
      </w:r>
      <w:r w:rsidR="00621475">
        <w:rPr>
          <w:rFonts w:cs="Arial"/>
          <w:szCs w:val="20"/>
        </w:rPr>
        <w:t xml:space="preserve">offices </w:t>
      </w:r>
      <w:r>
        <w:rPr>
          <w:rFonts w:cs="Arial"/>
          <w:szCs w:val="20"/>
        </w:rPr>
        <w:t xml:space="preserve">and district travel. At the secretariat where the </w:t>
      </w:r>
      <w:r w:rsidR="00621475">
        <w:rPr>
          <w:rFonts w:cs="Arial"/>
          <w:szCs w:val="20"/>
        </w:rPr>
        <w:t>TAT</w:t>
      </w:r>
      <w:r>
        <w:rPr>
          <w:rFonts w:cs="Arial"/>
          <w:szCs w:val="20"/>
        </w:rPr>
        <w:t xml:space="preserve"> </w:t>
      </w:r>
      <w:proofErr w:type="gramStart"/>
      <w:r>
        <w:rPr>
          <w:rFonts w:cs="Arial"/>
          <w:szCs w:val="20"/>
        </w:rPr>
        <w:t>are</w:t>
      </w:r>
      <w:proofErr w:type="gramEnd"/>
      <w:r>
        <w:rPr>
          <w:rFonts w:cs="Arial"/>
          <w:szCs w:val="20"/>
        </w:rPr>
        <w:t xml:space="preserve"> housed, building infrastructure is owned and managed by the Government of Timor-Leste. Due to budget limitations and poor construction standards, conditions do not always meet Australian standard</w:t>
      </w:r>
      <w:r w:rsidR="00621475">
        <w:rPr>
          <w:rFonts w:cs="Arial"/>
          <w:szCs w:val="20"/>
        </w:rPr>
        <w:t xml:space="preserve">s and </w:t>
      </w:r>
      <w:r w:rsidR="00E402A5">
        <w:rPr>
          <w:rFonts w:cs="Arial"/>
          <w:szCs w:val="20"/>
        </w:rPr>
        <w:t xml:space="preserve">at times </w:t>
      </w:r>
      <w:r w:rsidR="00621475">
        <w:rPr>
          <w:rFonts w:cs="Arial"/>
          <w:szCs w:val="20"/>
        </w:rPr>
        <w:t>represent unacceptable risks to personnel.</w:t>
      </w:r>
      <w:r>
        <w:rPr>
          <w:rFonts w:cs="Arial"/>
          <w:szCs w:val="20"/>
        </w:rPr>
        <w:t xml:space="preserve"> </w:t>
      </w:r>
      <w:r w:rsidR="00621475">
        <w:rPr>
          <w:rFonts w:cs="Arial"/>
          <w:szCs w:val="20"/>
        </w:rPr>
        <w:t>W</w:t>
      </w:r>
      <w:r>
        <w:rPr>
          <w:rFonts w:cs="Arial"/>
          <w:szCs w:val="20"/>
        </w:rPr>
        <w:t>ith the agreement of the PNDS Secretariat and the Ministry of State Administration (</w:t>
      </w:r>
      <w:proofErr w:type="spellStart"/>
      <w:r>
        <w:rPr>
          <w:rFonts w:cs="Arial"/>
          <w:szCs w:val="20"/>
        </w:rPr>
        <w:t>MoSA</w:t>
      </w:r>
      <w:proofErr w:type="spellEnd"/>
      <w:r>
        <w:rPr>
          <w:rFonts w:cs="Arial"/>
          <w:szCs w:val="20"/>
        </w:rPr>
        <w:t xml:space="preserve">), </w:t>
      </w:r>
      <w:proofErr w:type="spellStart"/>
      <w:r>
        <w:rPr>
          <w:rFonts w:cs="Arial"/>
          <w:szCs w:val="20"/>
        </w:rPr>
        <w:t>Cardno</w:t>
      </w:r>
      <w:proofErr w:type="spellEnd"/>
      <w:r>
        <w:rPr>
          <w:rFonts w:cs="Arial"/>
          <w:szCs w:val="20"/>
        </w:rPr>
        <w:t xml:space="preserve"> began works to strengthen the structural integrity of the two main </w:t>
      </w:r>
      <w:r w:rsidR="00E402A5">
        <w:rPr>
          <w:rFonts w:cs="Arial"/>
          <w:szCs w:val="20"/>
        </w:rPr>
        <w:t xml:space="preserve">PNDS </w:t>
      </w:r>
      <w:r w:rsidR="00621475">
        <w:rPr>
          <w:rFonts w:cs="Arial"/>
          <w:szCs w:val="20"/>
        </w:rPr>
        <w:t>office buildings</w:t>
      </w:r>
      <w:r>
        <w:rPr>
          <w:rFonts w:cs="Arial"/>
          <w:szCs w:val="20"/>
        </w:rPr>
        <w:t xml:space="preserve">. Electrical assessments were undertaken and repair and re-wiring work undertaken. Works continue into the next reporting period. </w:t>
      </w:r>
    </w:p>
    <w:p w14:paraId="06E35EBE" w14:textId="32DCC440" w:rsidR="00E72496" w:rsidRDefault="00E72496" w:rsidP="00D1168C">
      <w:pPr>
        <w:tabs>
          <w:tab w:val="left" w:pos="3240"/>
        </w:tabs>
        <w:spacing w:before="120" w:after="120" w:line="259" w:lineRule="auto"/>
        <w:rPr>
          <w:rFonts w:cs="Arial"/>
          <w:szCs w:val="20"/>
        </w:rPr>
      </w:pPr>
      <w:r>
        <w:rPr>
          <w:rFonts w:cs="Arial"/>
          <w:szCs w:val="20"/>
        </w:rPr>
        <w:t xml:space="preserve">An aeromedical evacuation agreement was signed between </w:t>
      </w:r>
      <w:proofErr w:type="spellStart"/>
      <w:r>
        <w:rPr>
          <w:rFonts w:cs="Arial"/>
          <w:szCs w:val="20"/>
        </w:rPr>
        <w:t>Cardno</w:t>
      </w:r>
      <w:proofErr w:type="spellEnd"/>
      <w:r>
        <w:rPr>
          <w:rFonts w:cs="Arial"/>
          <w:szCs w:val="20"/>
        </w:rPr>
        <w:t xml:space="preserve"> and Stamford </w:t>
      </w:r>
      <w:r w:rsidR="00E402A5">
        <w:rPr>
          <w:rFonts w:cs="Arial"/>
          <w:szCs w:val="20"/>
        </w:rPr>
        <w:t xml:space="preserve">Medical </w:t>
      </w:r>
      <w:r>
        <w:rPr>
          <w:rFonts w:cs="Arial"/>
          <w:szCs w:val="20"/>
        </w:rPr>
        <w:t xml:space="preserve">to provide medical evacuations via </w:t>
      </w:r>
      <w:r w:rsidR="00621475">
        <w:rPr>
          <w:rFonts w:cs="Arial"/>
          <w:szCs w:val="20"/>
        </w:rPr>
        <w:t>a charter plane</w:t>
      </w:r>
      <w:r>
        <w:rPr>
          <w:rFonts w:cs="Arial"/>
          <w:szCs w:val="20"/>
        </w:rPr>
        <w:t xml:space="preserve"> in the event of an emergency</w:t>
      </w:r>
      <w:r w:rsidR="003D564D">
        <w:rPr>
          <w:rFonts w:cs="Arial"/>
          <w:szCs w:val="20"/>
        </w:rPr>
        <w:t xml:space="preserve"> within Timor-Leste</w:t>
      </w:r>
      <w:r>
        <w:rPr>
          <w:rFonts w:cs="Arial"/>
          <w:szCs w:val="20"/>
        </w:rPr>
        <w:t>. The emergency procedures policy</w:t>
      </w:r>
      <w:r w:rsidR="00621475">
        <w:rPr>
          <w:rFonts w:cs="Arial"/>
          <w:szCs w:val="20"/>
        </w:rPr>
        <w:t xml:space="preserve"> and</w:t>
      </w:r>
      <w:r>
        <w:rPr>
          <w:rFonts w:cs="Arial"/>
          <w:szCs w:val="20"/>
        </w:rPr>
        <w:t xml:space="preserve"> </w:t>
      </w:r>
      <w:r w:rsidR="00621475">
        <w:rPr>
          <w:rFonts w:cs="Arial"/>
          <w:szCs w:val="20"/>
        </w:rPr>
        <w:t>security and evacuation plans were developed and</w:t>
      </w:r>
      <w:r>
        <w:rPr>
          <w:rFonts w:cs="Arial"/>
          <w:szCs w:val="20"/>
        </w:rPr>
        <w:t xml:space="preserve"> included in the new </w:t>
      </w:r>
      <w:r w:rsidR="00621475">
        <w:rPr>
          <w:rFonts w:cs="Arial"/>
          <w:szCs w:val="20"/>
        </w:rPr>
        <w:t>o</w:t>
      </w:r>
      <w:r>
        <w:rPr>
          <w:rFonts w:cs="Arial"/>
          <w:szCs w:val="20"/>
        </w:rPr>
        <w:t>perations manual. Logistics staff began surveying the districts ensuring local authorities were aware of travelling staff</w:t>
      </w:r>
      <w:r w:rsidR="004C065D">
        <w:rPr>
          <w:rFonts w:cs="Arial"/>
          <w:szCs w:val="20"/>
        </w:rPr>
        <w:t>,</w:t>
      </w:r>
      <w:r>
        <w:rPr>
          <w:rFonts w:cs="Arial"/>
          <w:szCs w:val="20"/>
        </w:rPr>
        <w:t xml:space="preserve"> and collecting names and phone numbers for use in case of emergency.</w:t>
      </w:r>
    </w:p>
    <w:p w14:paraId="1B10022A" w14:textId="77777777" w:rsidR="00621475" w:rsidRDefault="00621475" w:rsidP="00FF5D98">
      <w:pPr>
        <w:tabs>
          <w:tab w:val="left" w:pos="3240"/>
        </w:tabs>
        <w:spacing w:line="259" w:lineRule="auto"/>
        <w:rPr>
          <w:rFonts w:cs="Arial"/>
          <w:szCs w:val="20"/>
        </w:rPr>
      </w:pPr>
      <w:r>
        <w:rPr>
          <w:rFonts w:cs="Arial"/>
          <w:szCs w:val="20"/>
        </w:rPr>
        <w:t>A range of WHS training was provided notably:</w:t>
      </w:r>
    </w:p>
    <w:p w14:paraId="5E6E1B01" w14:textId="30ADB918" w:rsidR="00621475" w:rsidRDefault="00621475" w:rsidP="00FF5D98">
      <w:pPr>
        <w:pStyle w:val="ListParagraph"/>
        <w:numPr>
          <w:ilvl w:val="0"/>
          <w:numId w:val="52"/>
        </w:numPr>
        <w:tabs>
          <w:tab w:val="left" w:pos="3240"/>
        </w:tabs>
        <w:spacing w:before="60" w:line="259" w:lineRule="auto"/>
        <w:ind w:left="714" w:hanging="357"/>
        <w:rPr>
          <w:rFonts w:cs="Arial"/>
          <w:szCs w:val="20"/>
        </w:rPr>
      </w:pPr>
      <w:r w:rsidRPr="00621475">
        <w:rPr>
          <w:rFonts w:cs="Arial"/>
          <w:szCs w:val="20"/>
        </w:rPr>
        <w:t>4WD use and safety for all drivers</w:t>
      </w:r>
      <w:r w:rsidR="004C065D">
        <w:rPr>
          <w:rFonts w:cs="Arial"/>
          <w:szCs w:val="20"/>
        </w:rPr>
        <w:t xml:space="preserve"> (12 staff)</w:t>
      </w:r>
    </w:p>
    <w:p w14:paraId="3DC17114" w14:textId="113291D7" w:rsidR="00621475" w:rsidRDefault="00621475" w:rsidP="00FF5D98">
      <w:pPr>
        <w:pStyle w:val="ListParagraph"/>
        <w:numPr>
          <w:ilvl w:val="0"/>
          <w:numId w:val="52"/>
        </w:numPr>
        <w:tabs>
          <w:tab w:val="left" w:pos="3240"/>
        </w:tabs>
        <w:spacing w:before="60" w:line="259" w:lineRule="auto"/>
        <w:ind w:left="714" w:hanging="357"/>
        <w:rPr>
          <w:rFonts w:cs="Arial"/>
          <w:szCs w:val="20"/>
        </w:rPr>
      </w:pPr>
      <w:r w:rsidRPr="00621475">
        <w:rPr>
          <w:rFonts w:cs="Arial"/>
          <w:szCs w:val="20"/>
        </w:rPr>
        <w:t xml:space="preserve">basic </w:t>
      </w:r>
      <w:r w:rsidR="00E72496" w:rsidRPr="00621475">
        <w:rPr>
          <w:rFonts w:cs="Arial"/>
          <w:szCs w:val="20"/>
        </w:rPr>
        <w:t>fire-fighting awareness, including the role of a fire warden</w:t>
      </w:r>
      <w:r w:rsidRPr="00621475">
        <w:rPr>
          <w:rFonts w:cs="Arial"/>
          <w:szCs w:val="20"/>
        </w:rPr>
        <w:t xml:space="preserve"> </w:t>
      </w:r>
      <w:r>
        <w:rPr>
          <w:rFonts w:cs="Arial"/>
          <w:szCs w:val="20"/>
        </w:rPr>
        <w:t>(s</w:t>
      </w:r>
      <w:r w:rsidRPr="00621475">
        <w:rPr>
          <w:rFonts w:cs="Arial"/>
          <w:szCs w:val="20"/>
        </w:rPr>
        <w:t>even staff</w:t>
      </w:r>
      <w:r>
        <w:rPr>
          <w:rFonts w:cs="Arial"/>
          <w:szCs w:val="20"/>
        </w:rPr>
        <w:t>)</w:t>
      </w:r>
    </w:p>
    <w:p w14:paraId="1AA65828" w14:textId="57DB5838" w:rsidR="00621475" w:rsidRDefault="00621475" w:rsidP="00FF5D98">
      <w:pPr>
        <w:pStyle w:val="ListParagraph"/>
        <w:numPr>
          <w:ilvl w:val="0"/>
          <w:numId w:val="52"/>
        </w:numPr>
        <w:tabs>
          <w:tab w:val="left" w:pos="3240"/>
        </w:tabs>
        <w:spacing w:before="60" w:line="259" w:lineRule="auto"/>
        <w:ind w:left="714" w:hanging="357"/>
        <w:rPr>
          <w:rFonts w:cs="Arial"/>
          <w:szCs w:val="20"/>
        </w:rPr>
      </w:pPr>
      <w:r w:rsidRPr="00621475">
        <w:rPr>
          <w:rFonts w:cs="Arial"/>
          <w:szCs w:val="20"/>
        </w:rPr>
        <w:t xml:space="preserve">introduction </w:t>
      </w:r>
      <w:r>
        <w:rPr>
          <w:rFonts w:cs="Arial"/>
          <w:szCs w:val="20"/>
        </w:rPr>
        <w:t>to WHS</w:t>
      </w:r>
      <w:r w:rsidRPr="00621475">
        <w:rPr>
          <w:rFonts w:cs="Arial"/>
          <w:szCs w:val="20"/>
        </w:rPr>
        <w:t xml:space="preserve"> </w:t>
      </w:r>
      <w:r>
        <w:rPr>
          <w:rFonts w:cs="Arial"/>
          <w:szCs w:val="20"/>
        </w:rPr>
        <w:t>(four</w:t>
      </w:r>
      <w:r w:rsidRPr="00621475">
        <w:rPr>
          <w:rFonts w:cs="Arial"/>
          <w:szCs w:val="20"/>
        </w:rPr>
        <w:t xml:space="preserve"> staff</w:t>
      </w:r>
      <w:r>
        <w:rPr>
          <w:rFonts w:cs="Arial"/>
          <w:szCs w:val="20"/>
        </w:rPr>
        <w:t>)</w:t>
      </w:r>
    </w:p>
    <w:p w14:paraId="7DFD795B" w14:textId="13A2A90F" w:rsidR="00E72496" w:rsidRPr="00621475" w:rsidRDefault="00621475" w:rsidP="003233E7">
      <w:pPr>
        <w:pStyle w:val="ListParagraph"/>
        <w:numPr>
          <w:ilvl w:val="0"/>
          <w:numId w:val="52"/>
        </w:numPr>
        <w:tabs>
          <w:tab w:val="left" w:pos="3240"/>
        </w:tabs>
        <w:spacing w:before="60" w:line="259" w:lineRule="auto"/>
        <w:ind w:left="714" w:hanging="357"/>
        <w:rPr>
          <w:rFonts w:cs="Arial"/>
          <w:szCs w:val="20"/>
        </w:rPr>
      </w:pPr>
      <w:r>
        <w:rPr>
          <w:rFonts w:cs="Arial"/>
          <w:szCs w:val="20"/>
        </w:rPr>
        <w:t xml:space="preserve">WHS </w:t>
      </w:r>
      <w:r w:rsidRPr="00621475">
        <w:rPr>
          <w:rFonts w:cs="Arial"/>
          <w:szCs w:val="20"/>
        </w:rPr>
        <w:t xml:space="preserve">representative </w:t>
      </w:r>
      <w:r>
        <w:rPr>
          <w:rFonts w:cs="Arial"/>
          <w:szCs w:val="20"/>
        </w:rPr>
        <w:t>(one</w:t>
      </w:r>
      <w:r w:rsidR="00E72496" w:rsidRPr="00621475">
        <w:rPr>
          <w:rFonts w:cs="Arial"/>
          <w:szCs w:val="20"/>
        </w:rPr>
        <w:t xml:space="preserve"> staff</w:t>
      </w:r>
      <w:r>
        <w:rPr>
          <w:rFonts w:cs="Arial"/>
          <w:szCs w:val="20"/>
        </w:rPr>
        <w:t>).</w:t>
      </w:r>
      <w:r w:rsidR="00E72496" w:rsidRPr="00621475">
        <w:rPr>
          <w:rFonts w:cs="Arial"/>
          <w:szCs w:val="20"/>
        </w:rPr>
        <w:t xml:space="preserve"> </w:t>
      </w:r>
    </w:p>
    <w:p w14:paraId="16EAE018" w14:textId="4301083C" w:rsidR="00167906" w:rsidRDefault="00E72496" w:rsidP="00CA31A6">
      <w:pPr>
        <w:tabs>
          <w:tab w:val="left" w:pos="3240"/>
        </w:tabs>
        <w:spacing w:before="120" w:after="120" w:line="259" w:lineRule="auto"/>
        <w:rPr>
          <w:rFonts w:cs="Arial"/>
          <w:szCs w:val="20"/>
        </w:rPr>
      </w:pPr>
      <w:r>
        <w:rPr>
          <w:rFonts w:cs="Arial"/>
          <w:szCs w:val="20"/>
        </w:rPr>
        <w:t>WHS remains a priority</w:t>
      </w:r>
      <w:r w:rsidR="00CA31A6">
        <w:rPr>
          <w:rFonts w:cs="Arial"/>
          <w:szCs w:val="20"/>
        </w:rPr>
        <w:t xml:space="preserve"> and</w:t>
      </w:r>
      <w:r>
        <w:rPr>
          <w:rFonts w:cs="Arial"/>
          <w:szCs w:val="20"/>
        </w:rPr>
        <w:t xml:space="preserve"> in the next reporting period </w:t>
      </w:r>
      <w:r w:rsidR="00CA31A6">
        <w:rPr>
          <w:rFonts w:cs="Arial"/>
          <w:szCs w:val="20"/>
        </w:rPr>
        <w:t xml:space="preserve">will </w:t>
      </w:r>
      <w:r>
        <w:rPr>
          <w:rFonts w:cs="Arial"/>
          <w:szCs w:val="20"/>
        </w:rPr>
        <w:t>focus on field travel</w:t>
      </w:r>
      <w:r w:rsidR="00CA31A6">
        <w:rPr>
          <w:rFonts w:cs="Arial"/>
          <w:szCs w:val="20"/>
        </w:rPr>
        <w:t>,</w:t>
      </w:r>
      <w:r>
        <w:rPr>
          <w:rFonts w:cs="Arial"/>
          <w:szCs w:val="20"/>
        </w:rPr>
        <w:t xml:space="preserve"> </w:t>
      </w:r>
      <w:r w:rsidR="004C065D">
        <w:rPr>
          <w:rFonts w:cs="Arial"/>
          <w:szCs w:val="20"/>
        </w:rPr>
        <w:t xml:space="preserve">building and electrical works at </w:t>
      </w:r>
      <w:proofErr w:type="spellStart"/>
      <w:r w:rsidR="004C065D">
        <w:rPr>
          <w:rFonts w:cs="Arial"/>
          <w:szCs w:val="20"/>
        </w:rPr>
        <w:t>MoSA</w:t>
      </w:r>
      <w:proofErr w:type="spellEnd"/>
      <w:r w:rsidR="004C065D">
        <w:rPr>
          <w:rFonts w:cs="Arial"/>
          <w:szCs w:val="20"/>
        </w:rPr>
        <w:t xml:space="preserve"> offices, </w:t>
      </w:r>
      <w:r>
        <w:rPr>
          <w:rFonts w:cs="Arial"/>
          <w:szCs w:val="20"/>
        </w:rPr>
        <w:t>evacuation procedures, upgrade of the security manual</w:t>
      </w:r>
      <w:r w:rsidR="00CA31A6">
        <w:rPr>
          <w:rFonts w:cs="Arial"/>
          <w:szCs w:val="20"/>
        </w:rPr>
        <w:t>,</w:t>
      </w:r>
      <w:r>
        <w:rPr>
          <w:rFonts w:cs="Arial"/>
          <w:szCs w:val="20"/>
        </w:rPr>
        <w:t xml:space="preserve"> </w:t>
      </w:r>
      <w:proofErr w:type="spellStart"/>
      <w:r>
        <w:rPr>
          <w:rFonts w:cs="Arial"/>
          <w:szCs w:val="20"/>
        </w:rPr>
        <w:t>operationali</w:t>
      </w:r>
      <w:r w:rsidR="00CA31A6">
        <w:rPr>
          <w:rFonts w:cs="Arial"/>
          <w:szCs w:val="20"/>
        </w:rPr>
        <w:t>s</w:t>
      </w:r>
      <w:r>
        <w:rPr>
          <w:rFonts w:cs="Arial"/>
          <w:szCs w:val="20"/>
        </w:rPr>
        <w:t>ation</w:t>
      </w:r>
      <w:proofErr w:type="spellEnd"/>
      <w:r>
        <w:rPr>
          <w:rFonts w:cs="Arial"/>
          <w:szCs w:val="20"/>
        </w:rPr>
        <w:t xml:space="preserve"> of the WHS policy</w:t>
      </w:r>
      <w:r w:rsidR="00CA31A6">
        <w:rPr>
          <w:rFonts w:cs="Arial"/>
          <w:szCs w:val="20"/>
        </w:rPr>
        <w:t>,</w:t>
      </w:r>
      <w:r w:rsidR="00CA31A6" w:rsidRPr="00CA31A6">
        <w:rPr>
          <w:rFonts w:cs="Arial"/>
          <w:szCs w:val="20"/>
        </w:rPr>
        <w:t xml:space="preserve"> </w:t>
      </w:r>
      <w:r w:rsidR="00CA31A6">
        <w:rPr>
          <w:rFonts w:cs="Arial"/>
          <w:szCs w:val="20"/>
        </w:rPr>
        <w:t xml:space="preserve">and continued operation of </w:t>
      </w:r>
      <w:r w:rsidR="00621475">
        <w:rPr>
          <w:rFonts w:cs="Arial"/>
          <w:szCs w:val="20"/>
        </w:rPr>
        <w:t xml:space="preserve">the </w:t>
      </w:r>
      <w:proofErr w:type="spellStart"/>
      <w:r w:rsidR="004C065D">
        <w:rPr>
          <w:rFonts w:cs="Arial"/>
          <w:szCs w:val="20"/>
        </w:rPr>
        <w:t>Cardno</w:t>
      </w:r>
      <w:proofErr w:type="spellEnd"/>
      <w:r w:rsidR="004C065D">
        <w:rPr>
          <w:rFonts w:cs="Arial"/>
          <w:szCs w:val="20"/>
        </w:rPr>
        <w:t xml:space="preserve"> and PSP2 </w:t>
      </w:r>
      <w:r w:rsidR="00621475">
        <w:rPr>
          <w:rFonts w:cs="Arial"/>
          <w:szCs w:val="20"/>
        </w:rPr>
        <w:t>WHS committees.</w:t>
      </w:r>
    </w:p>
    <w:p w14:paraId="501CD2E1" w14:textId="77777777" w:rsidR="00CA31A6" w:rsidRPr="0007363D" w:rsidRDefault="00CA31A6" w:rsidP="00CA31A6">
      <w:pPr>
        <w:tabs>
          <w:tab w:val="left" w:pos="3240"/>
        </w:tabs>
        <w:spacing w:before="120" w:after="120" w:line="259" w:lineRule="auto"/>
        <w:rPr>
          <w:lang w:eastAsia="en-US"/>
        </w:rPr>
      </w:pPr>
    </w:p>
    <w:p w14:paraId="2FB34177" w14:textId="77777777" w:rsidR="00166631" w:rsidRDefault="00166631" w:rsidP="00D1168C">
      <w:pPr>
        <w:pStyle w:val="Heading3"/>
        <w:spacing w:before="120" w:line="259" w:lineRule="auto"/>
      </w:pPr>
      <w:r>
        <w:t>K</w:t>
      </w:r>
      <w:r w:rsidRPr="00326AD9">
        <w:t xml:space="preserve">ey factors </w:t>
      </w:r>
      <w:r>
        <w:t xml:space="preserve">affecting </w:t>
      </w:r>
      <w:r w:rsidRPr="00326AD9">
        <w:t>progress</w:t>
      </w:r>
    </w:p>
    <w:p w14:paraId="2C90F41F" w14:textId="1F0EFF2A" w:rsidR="00E72496" w:rsidRDefault="00E72496" w:rsidP="00D1168C">
      <w:pPr>
        <w:pStyle w:val="BodyText"/>
        <w:spacing w:before="120" w:line="259" w:lineRule="auto"/>
        <w:rPr>
          <w:lang w:eastAsia="en-US"/>
        </w:rPr>
      </w:pPr>
      <w:r>
        <w:rPr>
          <w:lang w:eastAsia="en-US"/>
        </w:rPr>
        <w:t xml:space="preserve">Factors that made a </w:t>
      </w:r>
      <w:r w:rsidRPr="00FB2692">
        <w:rPr>
          <w:b/>
          <w:lang w:eastAsia="en-US"/>
        </w:rPr>
        <w:t>positive contribution</w:t>
      </w:r>
      <w:r>
        <w:rPr>
          <w:lang w:eastAsia="en-US"/>
        </w:rPr>
        <w:t xml:space="preserve"> to the personnel management system included:</w:t>
      </w:r>
    </w:p>
    <w:p w14:paraId="138DAC43" w14:textId="1A19DAAC" w:rsidR="003233E7" w:rsidRDefault="00B34BD0" w:rsidP="00D1168C">
      <w:pPr>
        <w:pStyle w:val="ListParagraph"/>
        <w:numPr>
          <w:ilvl w:val="0"/>
          <w:numId w:val="37"/>
        </w:numPr>
        <w:spacing w:before="120" w:after="120" w:line="259" w:lineRule="auto"/>
        <w:rPr>
          <w:rFonts w:cs="Arial"/>
          <w:szCs w:val="20"/>
        </w:rPr>
      </w:pPr>
      <w:r>
        <w:rPr>
          <w:rFonts w:cs="Arial"/>
          <w:szCs w:val="20"/>
        </w:rPr>
        <w:t xml:space="preserve">The advanced </w:t>
      </w:r>
      <w:proofErr w:type="gramStart"/>
      <w:r>
        <w:rPr>
          <w:rFonts w:cs="Arial"/>
          <w:szCs w:val="20"/>
        </w:rPr>
        <w:t xml:space="preserve">state of the </w:t>
      </w:r>
      <w:r w:rsidR="00E72496" w:rsidRPr="00746C0E">
        <w:rPr>
          <w:rFonts w:cs="Arial"/>
          <w:szCs w:val="20"/>
        </w:rPr>
        <w:t xml:space="preserve">systems from </w:t>
      </w:r>
      <w:r w:rsidR="004F294E">
        <w:rPr>
          <w:rFonts w:cs="Arial"/>
          <w:szCs w:val="20"/>
        </w:rPr>
        <w:t>PSP1</w:t>
      </w:r>
      <w:r w:rsidR="00E72496" w:rsidRPr="00746C0E">
        <w:rPr>
          <w:rFonts w:cs="Arial"/>
          <w:szCs w:val="20"/>
        </w:rPr>
        <w:t xml:space="preserve"> have</w:t>
      </w:r>
      <w:proofErr w:type="gramEnd"/>
      <w:r w:rsidR="00E72496" w:rsidRPr="00746C0E">
        <w:rPr>
          <w:rFonts w:cs="Arial"/>
          <w:szCs w:val="20"/>
        </w:rPr>
        <w:t xml:space="preserve"> greatly assisted the development and implementation of </w:t>
      </w:r>
      <w:r w:rsidR="00C95CD0" w:rsidRPr="00746C0E">
        <w:rPr>
          <w:rFonts w:cs="Arial"/>
          <w:szCs w:val="20"/>
        </w:rPr>
        <w:t>work plans</w:t>
      </w:r>
      <w:r w:rsidR="00E72496" w:rsidRPr="00746C0E">
        <w:rPr>
          <w:rFonts w:cs="Arial"/>
          <w:szCs w:val="20"/>
        </w:rPr>
        <w:t xml:space="preserve"> and activities in </w:t>
      </w:r>
      <w:r w:rsidR="004F294E">
        <w:rPr>
          <w:rFonts w:cs="Arial"/>
          <w:szCs w:val="20"/>
        </w:rPr>
        <w:t>PSP2</w:t>
      </w:r>
      <w:r w:rsidR="00E72496" w:rsidRPr="00746C0E">
        <w:rPr>
          <w:rFonts w:cs="Arial"/>
          <w:szCs w:val="20"/>
        </w:rPr>
        <w:t>.</w:t>
      </w:r>
    </w:p>
    <w:p w14:paraId="6CE6BC84" w14:textId="77777777" w:rsidR="003233E7" w:rsidRDefault="003233E7">
      <w:pPr>
        <w:ind w:left="3686" w:hanging="851"/>
        <w:rPr>
          <w:rFonts w:cs="Arial"/>
          <w:szCs w:val="20"/>
        </w:rPr>
      </w:pPr>
      <w:r>
        <w:rPr>
          <w:rFonts w:cs="Arial"/>
          <w:szCs w:val="20"/>
        </w:rPr>
        <w:br w:type="page"/>
      </w:r>
    </w:p>
    <w:p w14:paraId="3D1631E0" w14:textId="65EA4C94" w:rsidR="00E72496" w:rsidRPr="00746C0E" w:rsidRDefault="00E72496" w:rsidP="00D1168C">
      <w:pPr>
        <w:pStyle w:val="ListParagraph"/>
        <w:numPr>
          <w:ilvl w:val="0"/>
          <w:numId w:val="37"/>
        </w:numPr>
        <w:spacing w:before="120" w:after="120" w:line="259" w:lineRule="auto"/>
        <w:rPr>
          <w:rFonts w:cs="Arial"/>
          <w:szCs w:val="20"/>
        </w:rPr>
      </w:pPr>
      <w:r>
        <w:rPr>
          <w:rFonts w:cs="Arial"/>
          <w:szCs w:val="20"/>
        </w:rPr>
        <w:lastRenderedPageBreak/>
        <w:t xml:space="preserve">Recruitment activities were assisted </w:t>
      </w:r>
      <w:r w:rsidR="00B34BD0">
        <w:rPr>
          <w:rFonts w:cs="Arial"/>
          <w:szCs w:val="20"/>
        </w:rPr>
        <w:t>through the guidance given by</w:t>
      </w:r>
      <w:r w:rsidRPr="00746C0E">
        <w:rPr>
          <w:rFonts w:cs="Arial"/>
          <w:szCs w:val="20"/>
        </w:rPr>
        <w:t xml:space="preserve"> the workforce management strategy, rapid turnaround of </w:t>
      </w:r>
      <w:proofErr w:type="spellStart"/>
      <w:r w:rsidRPr="00746C0E">
        <w:rPr>
          <w:rFonts w:cs="Arial"/>
          <w:szCs w:val="20"/>
        </w:rPr>
        <w:t>ToR’s</w:t>
      </w:r>
      <w:proofErr w:type="spellEnd"/>
      <w:r w:rsidRPr="00746C0E">
        <w:rPr>
          <w:rFonts w:cs="Arial"/>
          <w:szCs w:val="20"/>
        </w:rPr>
        <w:t xml:space="preserve"> for advertising, availability of appropriate people for selection panels and good teamwork to get selection reports and contract</w:t>
      </w:r>
      <w:r w:rsidR="00B34BD0">
        <w:rPr>
          <w:rFonts w:cs="Arial"/>
          <w:szCs w:val="20"/>
        </w:rPr>
        <w:t>s</w:t>
      </w:r>
      <w:r w:rsidRPr="00746C0E">
        <w:rPr>
          <w:rFonts w:cs="Arial"/>
          <w:szCs w:val="20"/>
        </w:rPr>
        <w:t xml:space="preserve"> completed.</w:t>
      </w:r>
    </w:p>
    <w:p w14:paraId="19EB6329" w14:textId="0D46FD6D" w:rsidR="00B34BD0" w:rsidRDefault="00E72496" w:rsidP="00D1168C">
      <w:pPr>
        <w:pStyle w:val="ListParagraph"/>
        <w:numPr>
          <w:ilvl w:val="0"/>
          <w:numId w:val="37"/>
        </w:numPr>
        <w:spacing w:before="120" w:after="120" w:line="259" w:lineRule="auto"/>
        <w:rPr>
          <w:rFonts w:cs="Arial"/>
          <w:szCs w:val="20"/>
        </w:rPr>
      </w:pPr>
      <w:r>
        <w:rPr>
          <w:rFonts w:cs="Arial"/>
          <w:szCs w:val="20"/>
        </w:rPr>
        <w:t xml:space="preserve">The implementation of service standards and communication templates for the OSS has </w:t>
      </w:r>
      <w:r w:rsidR="004C065D">
        <w:rPr>
          <w:rFonts w:cs="Arial"/>
          <w:szCs w:val="20"/>
        </w:rPr>
        <w:t xml:space="preserve">reinforced expectations </w:t>
      </w:r>
      <w:r w:rsidR="00B34BD0">
        <w:rPr>
          <w:rFonts w:cs="Arial"/>
          <w:szCs w:val="20"/>
        </w:rPr>
        <w:t>within the HRM team</w:t>
      </w:r>
      <w:r>
        <w:rPr>
          <w:rFonts w:cs="Arial"/>
          <w:szCs w:val="20"/>
        </w:rPr>
        <w:t xml:space="preserve"> </w:t>
      </w:r>
      <w:r w:rsidR="00B34BD0">
        <w:rPr>
          <w:rFonts w:cs="Arial"/>
          <w:szCs w:val="20"/>
        </w:rPr>
        <w:t xml:space="preserve">about </w:t>
      </w:r>
      <w:r w:rsidR="004C065D">
        <w:rPr>
          <w:rFonts w:cs="Arial"/>
          <w:szCs w:val="20"/>
        </w:rPr>
        <w:t xml:space="preserve">customer </w:t>
      </w:r>
      <w:r w:rsidR="00B34BD0">
        <w:rPr>
          <w:rFonts w:cs="Arial"/>
          <w:szCs w:val="20"/>
        </w:rPr>
        <w:t>service</w:t>
      </w:r>
      <w:r w:rsidR="004C065D">
        <w:rPr>
          <w:rFonts w:cs="Arial"/>
          <w:szCs w:val="20"/>
        </w:rPr>
        <w:t>, responsiveness, clarity of communication</w:t>
      </w:r>
      <w:r w:rsidR="00B34BD0">
        <w:rPr>
          <w:rFonts w:cs="Arial"/>
          <w:szCs w:val="20"/>
        </w:rPr>
        <w:t xml:space="preserve"> and </w:t>
      </w:r>
      <w:r w:rsidR="004C065D">
        <w:rPr>
          <w:rFonts w:cs="Arial"/>
          <w:szCs w:val="20"/>
        </w:rPr>
        <w:t>meeting deadlines</w:t>
      </w:r>
      <w:r w:rsidR="00B34BD0">
        <w:rPr>
          <w:rFonts w:cs="Arial"/>
          <w:szCs w:val="20"/>
        </w:rPr>
        <w:t>.</w:t>
      </w:r>
    </w:p>
    <w:p w14:paraId="43BE6690" w14:textId="6369525D" w:rsidR="00E72496" w:rsidRPr="00746C0E" w:rsidRDefault="00E72496" w:rsidP="00D1168C">
      <w:pPr>
        <w:pStyle w:val="ListParagraph"/>
        <w:numPr>
          <w:ilvl w:val="0"/>
          <w:numId w:val="45"/>
        </w:numPr>
        <w:spacing w:before="120" w:after="120" w:line="259" w:lineRule="auto"/>
        <w:rPr>
          <w:rFonts w:cs="Arial"/>
          <w:szCs w:val="20"/>
        </w:rPr>
      </w:pPr>
      <w:r w:rsidRPr="00746C0E">
        <w:rPr>
          <w:rFonts w:cs="Arial"/>
          <w:szCs w:val="20"/>
        </w:rPr>
        <w:t>The</w:t>
      </w:r>
      <w:r>
        <w:rPr>
          <w:rFonts w:cs="Arial"/>
          <w:szCs w:val="20"/>
        </w:rPr>
        <w:t xml:space="preserve"> ongoing</w:t>
      </w:r>
      <w:r w:rsidRPr="00746C0E">
        <w:rPr>
          <w:rFonts w:cs="Arial"/>
          <w:szCs w:val="20"/>
        </w:rPr>
        <w:t xml:space="preserve"> socialisation of </w:t>
      </w:r>
      <w:r>
        <w:rPr>
          <w:rFonts w:cs="Arial"/>
          <w:szCs w:val="20"/>
        </w:rPr>
        <w:t xml:space="preserve">key </w:t>
      </w:r>
      <w:r w:rsidRPr="00746C0E">
        <w:rPr>
          <w:rFonts w:cs="Arial"/>
          <w:szCs w:val="20"/>
        </w:rPr>
        <w:t>policies and procedures highlighted staff concerns and th</w:t>
      </w:r>
      <w:r w:rsidR="004C065D">
        <w:rPr>
          <w:rFonts w:cs="Arial"/>
          <w:szCs w:val="20"/>
        </w:rPr>
        <w:t xml:space="preserve">is feedback was used to </w:t>
      </w:r>
      <w:r w:rsidRPr="00746C0E">
        <w:rPr>
          <w:rFonts w:cs="Arial"/>
          <w:szCs w:val="20"/>
        </w:rPr>
        <w:t xml:space="preserve">review </w:t>
      </w:r>
      <w:r w:rsidR="004C065D">
        <w:rPr>
          <w:rFonts w:cs="Arial"/>
          <w:szCs w:val="20"/>
        </w:rPr>
        <w:t xml:space="preserve">and improve the </w:t>
      </w:r>
      <w:r w:rsidR="004C065D" w:rsidRPr="00746C0E">
        <w:rPr>
          <w:rFonts w:cs="Arial"/>
          <w:szCs w:val="20"/>
        </w:rPr>
        <w:t>LES medical benefits</w:t>
      </w:r>
      <w:r w:rsidR="004C065D">
        <w:rPr>
          <w:rFonts w:cs="Arial"/>
          <w:szCs w:val="20"/>
        </w:rPr>
        <w:t xml:space="preserve"> </w:t>
      </w:r>
      <w:r w:rsidRPr="00746C0E">
        <w:rPr>
          <w:rFonts w:cs="Arial"/>
          <w:szCs w:val="20"/>
        </w:rPr>
        <w:t>polic</w:t>
      </w:r>
      <w:r w:rsidR="004C065D">
        <w:rPr>
          <w:rFonts w:cs="Arial"/>
          <w:szCs w:val="20"/>
        </w:rPr>
        <w:t>y.</w:t>
      </w:r>
    </w:p>
    <w:p w14:paraId="0AE33166" w14:textId="3239FF4F" w:rsidR="00166631" w:rsidRDefault="00E72496" w:rsidP="00D1168C">
      <w:pPr>
        <w:pStyle w:val="ListParagraph"/>
        <w:numPr>
          <w:ilvl w:val="0"/>
          <w:numId w:val="37"/>
        </w:numPr>
        <w:spacing w:before="120" w:after="120" w:line="259" w:lineRule="auto"/>
        <w:rPr>
          <w:lang w:eastAsia="en-US"/>
        </w:rPr>
      </w:pPr>
      <w:r w:rsidRPr="00746C0E">
        <w:rPr>
          <w:rFonts w:cs="Arial"/>
          <w:szCs w:val="20"/>
        </w:rPr>
        <w:t xml:space="preserve">The </w:t>
      </w:r>
      <w:r w:rsidR="00B34BD0">
        <w:rPr>
          <w:rFonts w:cs="Arial"/>
          <w:szCs w:val="20"/>
        </w:rPr>
        <w:t xml:space="preserve">inclusion of the </w:t>
      </w:r>
      <w:proofErr w:type="spellStart"/>
      <w:r w:rsidR="00B34BD0">
        <w:rPr>
          <w:rFonts w:cs="Arial"/>
          <w:szCs w:val="20"/>
        </w:rPr>
        <w:t>Cardno</w:t>
      </w:r>
      <w:proofErr w:type="spellEnd"/>
      <w:r w:rsidR="00B34BD0">
        <w:rPr>
          <w:rFonts w:cs="Arial"/>
          <w:szCs w:val="20"/>
        </w:rPr>
        <w:t xml:space="preserve"> Senior HRO </w:t>
      </w:r>
      <w:r w:rsidRPr="00746C0E">
        <w:rPr>
          <w:rFonts w:cs="Arial"/>
          <w:szCs w:val="20"/>
        </w:rPr>
        <w:t>with</w:t>
      </w:r>
      <w:r w:rsidR="00B34BD0">
        <w:rPr>
          <w:rFonts w:cs="Arial"/>
          <w:szCs w:val="20"/>
        </w:rPr>
        <w:t>in</w:t>
      </w:r>
      <w:r w:rsidRPr="00746C0E">
        <w:rPr>
          <w:rFonts w:cs="Arial"/>
          <w:szCs w:val="20"/>
        </w:rPr>
        <w:t xml:space="preserve"> the HR</w:t>
      </w:r>
      <w:r w:rsidR="00B34BD0">
        <w:rPr>
          <w:rFonts w:cs="Arial"/>
          <w:szCs w:val="20"/>
        </w:rPr>
        <w:t>M</w:t>
      </w:r>
      <w:r w:rsidRPr="00746C0E">
        <w:rPr>
          <w:rFonts w:cs="Arial"/>
          <w:szCs w:val="20"/>
        </w:rPr>
        <w:t xml:space="preserve"> team has </w:t>
      </w:r>
      <w:r w:rsidR="00B34BD0">
        <w:rPr>
          <w:rFonts w:cs="Arial"/>
          <w:szCs w:val="20"/>
        </w:rPr>
        <w:t>increased the team size and capability.</w:t>
      </w:r>
    </w:p>
    <w:p w14:paraId="5281840E" w14:textId="77777777" w:rsidR="00E72496" w:rsidRDefault="00E72496" w:rsidP="00D1168C">
      <w:pPr>
        <w:pStyle w:val="BodyText"/>
        <w:spacing w:before="120" w:line="259" w:lineRule="auto"/>
        <w:rPr>
          <w:lang w:eastAsia="en-US"/>
        </w:rPr>
      </w:pPr>
    </w:p>
    <w:p w14:paraId="64C774D2" w14:textId="77777777" w:rsidR="00E72496" w:rsidRDefault="00E72496" w:rsidP="00D1168C">
      <w:pPr>
        <w:pStyle w:val="BodyText"/>
        <w:spacing w:before="120" w:line="259" w:lineRule="auto"/>
        <w:rPr>
          <w:lang w:eastAsia="en-US"/>
        </w:rPr>
      </w:pPr>
      <w:r>
        <w:rPr>
          <w:lang w:eastAsia="en-US"/>
        </w:rPr>
        <w:t xml:space="preserve">Factors that made a </w:t>
      </w:r>
      <w:r w:rsidRPr="00FB2692">
        <w:rPr>
          <w:b/>
          <w:lang w:eastAsia="en-US"/>
        </w:rPr>
        <w:t>negative contribution</w:t>
      </w:r>
      <w:r>
        <w:rPr>
          <w:lang w:eastAsia="en-US"/>
        </w:rPr>
        <w:t xml:space="preserve"> included:</w:t>
      </w:r>
    </w:p>
    <w:p w14:paraId="1032E50B" w14:textId="5A89A754" w:rsidR="00E72496" w:rsidRPr="00746C0E" w:rsidRDefault="00E72496" w:rsidP="00D1168C">
      <w:pPr>
        <w:pStyle w:val="ListParagraph"/>
        <w:numPr>
          <w:ilvl w:val="0"/>
          <w:numId w:val="46"/>
        </w:numPr>
        <w:tabs>
          <w:tab w:val="left" w:pos="1455"/>
        </w:tabs>
        <w:spacing w:before="120" w:after="120" w:line="259" w:lineRule="auto"/>
        <w:rPr>
          <w:rFonts w:cs="Arial"/>
          <w:szCs w:val="20"/>
        </w:rPr>
      </w:pPr>
      <w:r w:rsidRPr="00746C0E">
        <w:rPr>
          <w:rFonts w:cs="Arial"/>
          <w:szCs w:val="20"/>
        </w:rPr>
        <w:t xml:space="preserve">Some </w:t>
      </w:r>
      <w:r>
        <w:rPr>
          <w:rFonts w:cs="Arial"/>
          <w:szCs w:val="20"/>
        </w:rPr>
        <w:t xml:space="preserve">staff </w:t>
      </w:r>
      <w:proofErr w:type="gramStart"/>
      <w:r w:rsidR="00B34BD0">
        <w:rPr>
          <w:rFonts w:cs="Arial"/>
          <w:szCs w:val="20"/>
        </w:rPr>
        <w:t>give</w:t>
      </w:r>
      <w:proofErr w:type="gramEnd"/>
      <w:r w:rsidR="00B34BD0">
        <w:rPr>
          <w:rFonts w:cs="Arial"/>
          <w:szCs w:val="20"/>
        </w:rPr>
        <w:t xml:space="preserve"> </w:t>
      </w:r>
      <w:r>
        <w:rPr>
          <w:rFonts w:cs="Arial"/>
          <w:szCs w:val="20"/>
        </w:rPr>
        <w:t>insufficient</w:t>
      </w:r>
      <w:r w:rsidRPr="00746C0E">
        <w:rPr>
          <w:rFonts w:cs="Arial"/>
          <w:szCs w:val="20"/>
        </w:rPr>
        <w:t xml:space="preserve"> attention to completi</w:t>
      </w:r>
      <w:r w:rsidR="00B34BD0">
        <w:rPr>
          <w:rFonts w:cs="Arial"/>
          <w:szCs w:val="20"/>
        </w:rPr>
        <w:t>o</w:t>
      </w:r>
      <w:r w:rsidRPr="00746C0E">
        <w:rPr>
          <w:rFonts w:cs="Arial"/>
          <w:szCs w:val="20"/>
        </w:rPr>
        <w:t>n</w:t>
      </w:r>
      <w:r w:rsidR="00B34BD0">
        <w:rPr>
          <w:rFonts w:cs="Arial"/>
          <w:szCs w:val="20"/>
        </w:rPr>
        <w:t xml:space="preserve"> of </w:t>
      </w:r>
      <w:r w:rsidRPr="00746C0E">
        <w:rPr>
          <w:rFonts w:cs="Arial"/>
          <w:szCs w:val="20"/>
        </w:rPr>
        <w:t>administrative forms</w:t>
      </w:r>
      <w:r w:rsidR="00B34BD0">
        <w:rPr>
          <w:rFonts w:cs="Arial"/>
          <w:szCs w:val="20"/>
        </w:rPr>
        <w:t xml:space="preserve"> and </w:t>
      </w:r>
      <w:r w:rsidRPr="00746C0E">
        <w:rPr>
          <w:rFonts w:cs="Arial"/>
          <w:szCs w:val="20"/>
        </w:rPr>
        <w:t>documents (timesheets, invoices, leave, claims)</w:t>
      </w:r>
      <w:r w:rsidR="00B34BD0">
        <w:rPr>
          <w:rFonts w:cs="Arial"/>
          <w:szCs w:val="20"/>
        </w:rPr>
        <w:t xml:space="preserve">. Forms that </w:t>
      </w:r>
      <w:r w:rsidR="004C065D">
        <w:rPr>
          <w:rFonts w:cs="Arial"/>
          <w:szCs w:val="20"/>
        </w:rPr>
        <w:t xml:space="preserve">are </w:t>
      </w:r>
      <w:r w:rsidR="00B34BD0">
        <w:rPr>
          <w:rFonts w:cs="Arial"/>
          <w:szCs w:val="20"/>
        </w:rPr>
        <w:t>incorrect</w:t>
      </w:r>
      <w:r w:rsidRPr="00746C0E">
        <w:rPr>
          <w:rFonts w:cs="Arial"/>
          <w:szCs w:val="20"/>
        </w:rPr>
        <w:t xml:space="preserve"> require rework and </w:t>
      </w:r>
      <w:r w:rsidR="00B34BD0">
        <w:rPr>
          <w:rFonts w:cs="Arial"/>
          <w:szCs w:val="20"/>
        </w:rPr>
        <w:t>may</w:t>
      </w:r>
      <w:r>
        <w:rPr>
          <w:rFonts w:cs="Arial"/>
          <w:szCs w:val="20"/>
        </w:rPr>
        <w:t xml:space="preserve"> </w:t>
      </w:r>
      <w:r w:rsidRPr="00746C0E">
        <w:rPr>
          <w:rFonts w:cs="Arial"/>
          <w:szCs w:val="20"/>
        </w:rPr>
        <w:t>result in delay</w:t>
      </w:r>
      <w:r w:rsidR="00B34BD0">
        <w:rPr>
          <w:rFonts w:cs="Arial"/>
          <w:szCs w:val="20"/>
        </w:rPr>
        <w:t>s</w:t>
      </w:r>
      <w:r w:rsidRPr="00746C0E">
        <w:rPr>
          <w:rFonts w:cs="Arial"/>
          <w:szCs w:val="20"/>
        </w:rPr>
        <w:t xml:space="preserve"> </w:t>
      </w:r>
      <w:r w:rsidR="00B34BD0">
        <w:rPr>
          <w:rFonts w:cs="Arial"/>
          <w:szCs w:val="20"/>
        </w:rPr>
        <w:t>to the</w:t>
      </w:r>
      <w:r w:rsidRPr="00746C0E">
        <w:rPr>
          <w:rFonts w:cs="Arial"/>
          <w:szCs w:val="20"/>
        </w:rPr>
        <w:t xml:space="preserve"> processing of payment</w:t>
      </w:r>
      <w:r>
        <w:rPr>
          <w:rFonts w:cs="Arial"/>
          <w:szCs w:val="20"/>
        </w:rPr>
        <w:t>s</w:t>
      </w:r>
      <w:r w:rsidRPr="00746C0E">
        <w:rPr>
          <w:rFonts w:cs="Arial"/>
          <w:szCs w:val="20"/>
        </w:rPr>
        <w:t xml:space="preserve">. </w:t>
      </w:r>
    </w:p>
    <w:p w14:paraId="392FD77F" w14:textId="0E5B229A" w:rsidR="00E72496" w:rsidRPr="00746C0E" w:rsidRDefault="00E72496" w:rsidP="00D1168C">
      <w:pPr>
        <w:pStyle w:val="ListParagraph"/>
        <w:numPr>
          <w:ilvl w:val="0"/>
          <w:numId w:val="46"/>
        </w:numPr>
        <w:tabs>
          <w:tab w:val="left" w:pos="1455"/>
        </w:tabs>
        <w:spacing w:before="120" w:after="120" w:line="259" w:lineRule="auto"/>
        <w:rPr>
          <w:rFonts w:cs="Arial"/>
          <w:szCs w:val="20"/>
        </w:rPr>
      </w:pPr>
      <w:r w:rsidRPr="00746C0E">
        <w:rPr>
          <w:rFonts w:cs="Arial"/>
          <w:szCs w:val="20"/>
        </w:rPr>
        <w:t xml:space="preserve">The </w:t>
      </w:r>
      <w:r>
        <w:rPr>
          <w:rFonts w:cs="Arial"/>
          <w:szCs w:val="20"/>
        </w:rPr>
        <w:t xml:space="preserve">efficient and </w:t>
      </w:r>
      <w:r w:rsidRPr="00746C0E">
        <w:rPr>
          <w:rFonts w:cs="Arial"/>
          <w:szCs w:val="20"/>
        </w:rPr>
        <w:t xml:space="preserve">accurate recording, tracking and filing of HR documents continues to be a challenge </w:t>
      </w:r>
      <w:r>
        <w:rPr>
          <w:rFonts w:cs="Arial"/>
          <w:szCs w:val="20"/>
        </w:rPr>
        <w:t>in the absence of the HR MIS</w:t>
      </w:r>
      <w:r w:rsidR="00B34BD0">
        <w:rPr>
          <w:rFonts w:cs="Arial"/>
          <w:szCs w:val="20"/>
        </w:rPr>
        <w:t>.</w:t>
      </w:r>
      <w:r>
        <w:rPr>
          <w:rFonts w:cs="Arial"/>
          <w:szCs w:val="20"/>
        </w:rPr>
        <w:t xml:space="preserve"> </w:t>
      </w:r>
      <w:r w:rsidR="00B34BD0">
        <w:rPr>
          <w:rFonts w:cs="Arial"/>
          <w:szCs w:val="20"/>
        </w:rPr>
        <w:t>Completion</w:t>
      </w:r>
      <w:r w:rsidR="00B34BD0" w:rsidRPr="00746C0E">
        <w:rPr>
          <w:rFonts w:cs="Arial"/>
          <w:szCs w:val="20"/>
        </w:rPr>
        <w:t xml:space="preserve"> </w:t>
      </w:r>
      <w:r w:rsidR="00B34BD0">
        <w:rPr>
          <w:rFonts w:cs="Arial"/>
          <w:szCs w:val="20"/>
        </w:rPr>
        <w:t>of t</w:t>
      </w:r>
      <w:r w:rsidRPr="00746C0E">
        <w:rPr>
          <w:rFonts w:cs="Arial"/>
          <w:szCs w:val="20"/>
        </w:rPr>
        <w:t>h</w:t>
      </w:r>
      <w:r>
        <w:rPr>
          <w:rFonts w:cs="Arial"/>
          <w:szCs w:val="20"/>
        </w:rPr>
        <w:t xml:space="preserve">e MIS </w:t>
      </w:r>
      <w:r w:rsidRPr="00746C0E">
        <w:rPr>
          <w:rFonts w:cs="Arial"/>
          <w:szCs w:val="20"/>
        </w:rPr>
        <w:t xml:space="preserve">is </w:t>
      </w:r>
      <w:r w:rsidR="00B34BD0">
        <w:rPr>
          <w:rFonts w:cs="Arial"/>
          <w:szCs w:val="20"/>
        </w:rPr>
        <w:t>scheduled for the next reporting period.</w:t>
      </w:r>
    </w:p>
    <w:p w14:paraId="523B7735" w14:textId="475E96D3" w:rsidR="00E72496" w:rsidRPr="00746C0E" w:rsidRDefault="00E72496" w:rsidP="00D1168C">
      <w:pPr>
        <w:pStyle w:val="ListParagraph"/>
        <w:numPr>
          <w:ilvl w:val="0"/>
          <w:numId w:val="46"/>
        </w:numPr>
        <w:tabs>
          <w:tab w:val="left" w:pos="1455"/>
        </w:tabs>
        <w:spacing w:before="120" w:after="120" w:line="259" w:lineRule="auto"/>
        <w:rPr>
          <w:rFonts w:cs="Arial"/>
          <w:szCs w:val="20"/>
        </w:rPr>
      </w:pPr>
      <w:r>
        <w:rPr>
          <w:rFonts w:cs="Arial"/>
          <w:szCs w:val="20"/>
        </w:rPr>
        <w:t>The c</w:t>
      </w:r>
      <w:r w:rsidRPr="00746C0E">
        <w:rPr>
          <w:rFonts w:cs="Arial"/>
          <w:szCs w:val="20"/>
        </w:rPr>
        <w:t>apacity of</w:t>
      </w:r>
      <w:r>
        <w:rPr>
          <w:rFonts w:cs="Arial"/>
          <w:szCs w:val="20"/>
        </w:rPr>
        <w:t xml:space="preserve"> </w:t>
      </w:r>
      <w:r w:rsidR="00B34BD0">
        <w:rPr>
          <w:rFonts w:cs="Arial"/>
          <w:szCs w:val="20"/>
        </w:rPr>
        <w:t xml:space="preserve">HRM </w:t>
      </w:r>
      <w:r w:rsidR="00C95CD0">
        <w:rPr>
          <w:rFonts w:cs="Arial"/>
          <w:szCs w:val="20"/>
        </w:rPr>
        <w:t>staff</w:t>
      </w:r>
      <w:r w:rsidR="00C95CD0" w:rsidRPr="00746C0E">
        <w:rPr>
          <w:rFonts w:cs="Arial"/>
          <w:szCs w:val="20"/>
        </w:rPr>
        <w:t xml:space="preserve"> to</w:t>
      </w:r>
      <w:r w:rsidRPr="00746C0E">
        <w:rPr>
          <w:rFonts w:cs="Arial"/>
          <w:szCs w:val="20"/>
        </w:rPr>
        <w:t xml:space="preserve"> multi-task, </w:t>
      </w:r>
      <w:r w:rsidR="00B34BD0">
        <w:rPr>
          <w:rFonts w:cs="Arial"/>
          <w:szCs w:val="20"/>
        </w:rPr>
        <w:t xml:space="preserve">give adequate </w:t>
      </w:r>
      <w:r w:rsidRPr="00746C0E">
        <w:rPr>
          <w:rFonts w:cs="Arial"/>
          <w:szCs w:val="20"/>
        </w:rPr>
        <w:t xml:space="preserve">attention to detail, </w:t>
      </w:r>
      <w:r w:rsidR="004C065D">
        <w:rPr>
          <w:rFonts w:cs="Arial"/>
          <w:szCs w:val="20"/>
        </w:rPr>
        <w:t xml:space="preserve">communicate with clarity, react to </w:t>
      </w:r>
      <w:r w:rsidR="00B34BD0" w:rsidRPr="00746C0E">
        <w:rPr>
          <w:rFonts w:cs="Arial"/>
          <w:szCs w:val="20"/>
        </w:rPr>
        <w:t xml:space="preserve">task </w:t>
      </w:r>
      <w:r w:rsidRPr="00746C0E">
        <w:rPr>
          <w:rFonts w:cs="Arial"/>
          <w:szCs w:val="20"/>
        </w:rPr>
        <w:t xml:space="preserve">urgency, </w:t>
      </w:r>
      <w:r w:rsidR="004C065D">
        <w:rPr>
          <w:rFonts w:cs="Arial"/>
          <w:szCs w:val="20"/>
        </w:rPr>
        <w:t xml:space="preserve">and </w:t>
      </w:r>
      <w:r w:rsidR="00836CED">
        <w:rPr>
          <w:rFonts w:cs="Arial"/>
          <w:szCs w:val="20"/>
        </w:rPr>
        <w:t>be</w:t>
      </w:r>
      <w:r>
        <w:rPr>
          <w:rFonts w:cs="Arial"/>
          <w:szCs w:val="20"/>
        </w:rPr>
        <w:t xml:space="preserve"> </w:t>
      </w:r>
      <w:r w:rsidRPr="00746C0E">
        <w:rPr>
          <w:rFonts w:cs="Arial"/>
          <w:szCs w:val="20"/>
        </w:rPr>
        <w:t xml:space="preserve">responsive </w:t>
      </w:r>
      <w:r w:rsidR="00B34BD0">
        <w:rPr>
          <w:rFonts w:cs="Arial"/>
          <w:szCs w:val="20"/>
        </w:rPr>
        <w:t xml:space="preserve">remains under-developed and is priority area for </w:t>
      </w:r>
      <w:r w:rsidRPr="00746C0E">
        <w:rPr>
          <w:rFonts w:cs="Arial"/>
          <w:szCs w:val="20"/>
        </w:rPr>
        <w:t>ongoing improvement</w:t>
      </w:r>
      <w:r w:rsidR="004C065D">
        <w:rPr>
          <w:rFonts w:cs="Arial"/>
          <w:szCs w:val="20"/>
        </w:rPr>
        <w:t>, training and active management involvement</w:t>
      </w:r>
      <w:r w:rsidRPr="00746C0E">
        <w:rPr>
          <w:rFonts w:cs="Arial"/>
          <w:szCs w:val="20"/>
        </w:rPr>
        <w:t>.</w:t>
      </w:r>
    </w:p>
    <w:p w14:paraId="7C5BB1F8" w14:textId="77777777" w:rsidR="00E72496" w:rsidRPr="0007363D" w:rsidRDefault="00E72496" w:rsidP="00D1168C">
      <w:pPr>
        <w:pStyle w:val="BodyText"/>
        <w:spacing w:before="120" w:line="259" w:lineRule="auto"/>
        <w:rPr>
          <w:lang w:eastAsia="en-US"/>
        </w:rPr>
      </w:pPr>
    </w:p>
    <w:p w14:paraId="48EACE40" w14:textId="77777777" w:rsidR="00166631" w:rsidRDefault="00166631" w:rsidP="00D1168C">
      <w:pPr>
        <w:pStyle w:val="Heading3"/>
        <w:spacing w:before="120" w:line="259" w:lineRule="auto"/>
      </w:pPr>
      <w:r>
        <w:t>I</w:t>
      </w:r>
      <w:r w:rsidRPr="00326AD9">
        <w:t>mplications</w:t>
      </w:r>
    </w:p>
    <w:p w14:paraId="67AFB84B" w14:textId="77777777" w:rsidR="004C065D" w:rsidRDefault="004C065D" w:rsidP="00D1168C">
      <w:pPr>
        <w:tabs>
          <w:tab w:val="left" w:pos="2100"/>
        </w:tabs>
        <w:spacing w:before="120" w:after="120" w:line="259" w:lineRule="auto"/>
        <w:rPr>
          <w:rFonts w:cs="Arial"/>
          <w:szCs w:val="20"/>
        </w:rPr>
      </w:pPr>
      <w:r>
        <w:rPr>
          <w:rFonts w:cs="Arial"/>
          <w:szCs w:val="20"/>
        </w:rPr>
        <w:t>Personnel management p</w:t>
      </w:r>
      <w:r w:rsidR="00E72496">
        <w:rPr>
          <w:rFonts w:cs="Arial"/>
          <w:szCs w:val="20"/>
        </w:rPr>
        <w:t xml:space="preserve">olicies and procedures provide guidance and parameters for staff </w:t>
      </w:r>
      <w:r>
        <w:rPr>
          <w:rFonts w:cs="Arial"/>
          <w:szCs w:val="20"/>
        </w:rPr>
        <w:t>about</w:t>
      </w:r>
      <w:r w:rsidR="00E72496">
        <w:rPr>
          <w:rFonts w:cs="Arial"/>
          <w:szCs w:val="20"/>
        </w:rPr>
        <w:t xml:space="preserve"> benefits, </w:t>
      </w:r>
      <w:r>
        <w:rPr>
          <w:rFonts w:cs="Arial"/>
          <w:szCs w:val="20"/>
        </w:rPr>
        <w:t xml:space="preserve">employment conditions and </w:t>
      </w:r>
      <w:r w:rsidR="00E72496">
        <w:rPr>
          <w:rFonts w:cs="Arial"/>
          <w:szCs w:val="20"/>
        </w:rPr>
        <w:t xml:space="preserve">obligations, </w:t>
      </w:r>
      <w:r>
        <w:rPr>
          <w:rFonts w:cs="Arial"/>
          <w:szCs w:val="20"/>
        </w:rPr>
        <w:t xml:space="preserve">and DFAT and </w:t>
      </w:r>
      <w:proofErr w:type="spellStart"/>
      <w:r w:rsidR="00E72496">
        <w:rPr>
          <w:rFonts w:cs="Arial"/>
          <w:szCs w:val="20"/>
        </w:rPr>
        <w:t>Cardno</w:t>
      </w:r>
      <w:proofErr w:type="spellEnd"/>
      <w:r w:rsidR="00E72496">
        <w:rPr>
          <w:rFonts w:cs="Arial"/>
          <w:szCs w:val="20"/>
        </w:rPr>
        <w:t xml:space="preserve"> expectations and standards.</w:t>
      </w:r>
    </w:p>
    <w:p w14:paraId="68D0F1F1" w14:textId="1F10EEB4" w:rsidR="004C065D" w:rsidRDefault="004C065D" w:rsidP="004C065D">
      <w:pPr>
        <w:tabs>
          <w:tab w:val="left" w:pos="2100"/>
        </w:tabs>
        <w:spacing w:before="120" w:after="120" w:line="259" w:lineRule="auto"/>
        <w:rPr>
          <w:rFonts w:cs="Arial"/>
          <w:szCs w:val="20"/>
        </w:rPr>
      </w:pPr>
      <w:r>
        <w:rPr>
          <w:rFonts w:cs="Arial"/>
          <w:szCs w:val="20"/>
        </w:rPr>
        <w:t>Clear, fair and equitable personnel management systems are an essential prerequisite to staff satisfaction and program reputation. Conversely, w</w:t>
      </w:r>
      <w:r w:rsidR="00E72496">
        <w:rPr>
          <w:rFonts w:cs="Arial"/>
          <w:szCs w:val="20"/>
        </w:rPr>
        <w:t xml:space="preserve">here </w:t>
      </w:r>
      <w:r w:rsidR="003F38CB">
        <w:rPr>
          <w:rFonts w:cs="Arial"/>
          <w:szCs w:val="20"/>
        </w:rPr>
        <w:t xml:space="preserve">personnel management </w:t>
      </w:r>
      <w:r w:rsidR="00E72496">
        <w:rPr>
          <w:rFonts w:cs="Arial"/>
          <w:szCs w:val="20"/>
        </w:rPr>
        <w:t>systems and policies are insufficient this can lead to staff frustration, subjective and inconsistent management decision making and a lack of mutual accountability.</w:t>
      </w:r>
      <w:r w:rsidR="003F38CB">
        <w:rPr>
          <w:rFonts w:cs="Arial"/>
          <w:szCs w:val="20"/>
        </w:rPr>
        <w:t xml:space="preserve"> </w:t>
      </w:r>
      <w:r>
        <w:rPr>
          <w:rFonts w:cs="Arial"/>
          <w:szCs w:val="20"/>
        </w:rPr>
        <w:t xml:space="preserve">The quality and frequency of communication with staff can be the difference between an informed and satisfied workforce and one that lacks motivation and the tools to work collaboratively and efficiently. </w:t>
      </w:r>
    </w:p>
    <w:p w14:paraId="34C10206" w14:textId="77777777" w:rsidR="00E72496" w:rsidRDefault="00E72496" w:rsidP="00D1168C">
      <w:pPr>
        <w:tabs>
          <w:tab w:val="left" w:pos="2100"/>
        </w:tabs>
        <w:spacing w:before="120" w:after="120" w:line="259" w:lineRule="auto"/>
        <w:rPr>
          <w:rFonts w:cs="Arial"/>
          <w:szCs w:val="20"/>
        </w:rPr>
      </w:pPr>
    </w:p>
    <w:p w14:paraId="14C23FC5" w14:textId="77777777" w:rsidR="00166631" w:rsidRDefault="00166631" w:rsidP="00166631">
      <w:pPr>
        <w:pStyle w:val="Heading3"/>
      </w:pPr>
      <w:r>
        <w:t xml:space="preserve">Management </w:t>
      </w:r>
      <w:r w:rsidRPr="00326AD9">
        <w:t>responses</w:t>
      </w:r>
    </w:p>
    <w:tbl>
      <w:tblPr>
        <w:tblStyle w:val="TableGrid13"/>
        <w:tblW w:w="9067" w:type="dxa"/>
        <w:tblLook w:val="04A0" w:firstRow="1" w:lastRow="0" w:firstColumn="1" w:lastColumn="0" w:noHBand="0" w:noVBand="1"/>
      </w:tblPr>
      <w:tblGrid>
        <w:gridCol w:w="3681"/>
        <w:gridCol w:w="1933"/>
        <w:gridCol w:w="10"/>
        <w:gridCol w:w="1426"/>
        <w:gridCol w:w="483"/>
        <w:gridCol w:w="1534"/>
      </w:tblGrid>
      <w:tr w:rsidR="00CD146D" w:rsidRPr="00D26DB1" w14:paraId="5965EF50" w14:textId="77777777" w:rsidTr="003233E7">
        <w:trPr>
          <w:tblHeader/>
        </w:trPr>
        <w:tc>
          <w:tcPr>
            <w:tcW w:w="3681" w:type="dxa"/>
            <w:shd w:val="clear" w:color="auto" w:fill="FFC000"/>
            <w:vAlign w:val="center"/>
          </w:tcPr>
          <w:p w14:paraId="5973117B" w14:textId="77777777" w:rsidR="00CD146D" w:rsidRPr="00D26DB1" w:rsidRDefault="00CD146D" w:rsidP="00D1168C">
            <w:pPr>
              <w:spacing w:before="60" w:after="60"/>
              <w:rPr>
                <w:rFonts w:asciiTheme="minorHAnsi" w:hAnsiTheme="minorHAnsi" w:cstheme="minorHAnsi"/>
                <w:b/>
                <w:sz w:val="18"/>
                <w:szCs w:val="18"/>
              </w:rPr>
            </w:pPr>
            <w:r w:rsidRPr="00D26DB1">
              <w:rPr>
                <w:rFonts w:asciiTheme="minorHAnsi" w:hAnsiTheme="minorHAnsi" w:cstheme="minorHAnsi"/>
                <w:b/>
                <w:sz w:val="18"/>
                <w:szCs w:val="18"/>
              </w:rPr>
              <w:t>Management action taken</w:t>
            </w:r>
          </w:p>
        </w:tc>
        <w:tc>
          <w:tcPr>
            <w:tcW w:w="1933" w:type="dxa"/>
            <w:shd w:val="clear" w:color="auto" w:fill="FFC000"/>
            <w:vAlign w:val="center"/>
          </w:tcPr>
          <w:p w14:paraId="2E728449" w14:textId="77777777" w:rsidR="00CD146D" w:rsidRPr="00D26DB1" w:rsidRDefault="00CD146D" w:rsidP="00D1168C">
            <w:pPr>
              <w:spacing w:before="60" w:after="60"/>
              <w:rPr>
                <w:rFonts w:asciiTheme="minorHAnsi" w:hAnsiTheme="minorHAnsi" w:cstheme="minorHAnsi"/>
                <w:b/>
                <w:sz w:val="18"/>
                <w:szCs w:val="18"/>
              </w:rPr>
            </w:pPr>
            <w:r w:rsidRPr="00D26DB1">
              <w:rPr>
                <w:rFonts w:asciiTheme="minorHAnsi" w:hAnsiTheme="minorHAnsi" w:cstheme="minorHAnsi"/>
                <w:b/>
                <w:sz w:val="18"/>
                <w:szCs w:val="18"/>
              </w:rPr>
              <w:t>By whom</w:t>
            </w:r>
          </w:p>
        </w:tc>
        <w:tc>
          <w:tcPr>
            <w:tcW w:w="1436" w:type="dxa"/>
            <w:gridSpan w:val="2"/>
            <w:shd w:val="clear" w:color="auto" w:fill="FFC000"/>
            <w:vAlign w:val="center"/>
          </w:tcPr>
          <w:p w14:paraId="7A49ADDF" w14:textId="32D47970" w:rsidR="00CD146D" w:rsidRPr="00D26DB1" w:rsidRDefault="00D26DB1" w:rsidP="00D1168C">
            <w:pPr>
              <w:spacing w:before="60" w:after="60"/>
              <w:rPr>
                <w:rFonts w:asciiTheme="minorHAnsi" w:hAnsiTheme="minorHAnsi" w:cstheme="minorHAnsi"/>
                <w:b/>
                <w:sz w:val="18"/>
                <w:szCs w:val="18"/>
              </w:rPr>
            </w:pPr>
            <w:r>
              <w:rPr>
                <w:rFonts w:asciiTheme="minorHAnsi" w:hAnsiTheme="minorHAnsi" w:cstheme="minorHAnsi"/>
                <w:b/>
                <w:sz w:val="18"/>
                <w:szCs w:val="18"/>
              </w:rPr>
              <w:t>When</w:t>
            </w:r>
          </w:p>
        </w:tc>
        <w:tc>
          <w:tcPr>
            <w:tcW w:w="2017" w:type="dxa"/>
            <w:gridSpan w:val="2"/>
            <w:shd w:val="clear" w:color="auto" w:fill="FFC000"/>
            <w:vAlign w:val="center"/>
          </w:tcPr>
          <w:p w14:paraId="77A03D8B" w14:textId="77777777" w:rsidR="00CD146D" w:rsidRPr="00D26DB1" w:rsidRDefault="00CD146D" w:rsidP="00D1168C">
            <w:pPr>
              <w:spacing w:before="60" w:after="60"/>
              <w:rPr>
                <w:rFonts w:asciiTheme="minorHAnsi" w:hAnsiTheme="minorHAnsi" w:cstheme="minorHAnsi"/>
                <w:b/>
                <w:sz w:val="18"/>
                <w:szCs w:val="18"/>
              </w:rPr>
            </w:pPr>
            <w:r w:rsidRPr="00D26DB1">
              <w:rPr>
                <w:rFonts w:asciiTheme="minorHAnsi" w:hAnsiTheme="minorHAnsi" w:cstheme="minorHAnsi"/>
                <w:b/>
                <w:sz w:val="18"/>
                <w:szCs w:val="18"/>
              </w:rPr>
              <w:t>Was action successful (Y/N)? Explain.</w:t>
            </w:r>
          </w:p>
        </w:tc>
      </w:tr>
      <w:tr w:rsidR="00CD146D" w:rsidRPr="00D26DB1" w14:paraId="539BEBD9" w14:textId="77777777" w:rsidTr="003233E7">
        <w:tc>
          <w:tcPr>
            <w:tcW w:w="3681" w:type="dxa"/>
            <w:vAlign w:val="center"/>
          </w:tcPr>
          <w:p w14:paraId="132A300C" w14:textId="77777777" w:rsidR="00CD146D" w:rsidRPr="00D26DB1" w:rsidRDefault="00CD146D"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Induction procedures revised and implemented</w:t>
            </w:r>
          </w:p>
        </w:tc>
        <w:tc>
          <w:tcPr>
            <w:tcW w:w="1933" w:type="dxa"/>
            <w:vAlign w:val="center"/>
          </w:tcPr>
          <w:p w14:paraId="548201F8" w14:textId="77777777" w:rsidR="00CD146D" w:rsidRPr="00D26DB1" w:rsidRDefault="00CD146D"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HR Manager, HR team</w:t>
            </w:r>
          </w:p>
        </w:tc>
        <w:tc>
          <w:tcPr>
            <w:tcW w:w="1436" w:type="dxa"/>
            <w:gridSpan w:val="2"/>
            <w:vAlign w:val="center"/>
          </w:tcPr>
          <w:p w14:paraId="1A92571F" w14:textId="77777777" w:rsidR="00CD146D" w:rsidRPr="00D26DB1" w:rsidRDefault="00CD146D"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Aug-Sept 2014</w:t>
            </w:r>
          </w:p>
        </w:tc>
        <w:tc>
          <w:tcPr>
            <w:tcW w:w="2017" w:type="dxa"/>
            <w:gridSpan w:val="2"/>
            <w:vAlign w:val="center"/>
          </w:tcPr>
          <w:p w14:paraId="7B24F36F" w14:textId="56294D2C" w:rsidR="00CD146D" w:rsidRPr="00D26DB1" w:rsidRDefault="00E700BF" w:rsidP="00E700BF">
            <w:pPr>
              <w:spacing w:before="60" w:after="60"/>
              <w:rPr>
                <w:rFonts w:asciiTheme="minorHAnsi" w:hAnsiTheme="minorHAnsi" w:cstheme="minorHAnsi"/>
                <w:sz w:val="18"/>
                <w:szCs w:val="18"/>
              </w:rPr>
            </w:pPr>
            <w:r>
              <w:rPr>
                <w:rFonts w:asciiTheme="minorHAnsi" w:hAnsiTheme="minorHAnsi" w:cstheme="minorHAnsi"/>
                <w:sz w:val="18"/>
                <w:szCs w:val="18"/>
              </w:rPr>
              <w:t xml:space="preserve">Y - </w:t>
            </w:r>
            <w:r w:rsidR="00CD146D" w:rsidRPr="00D26DB1">
              <w:rPr>
                <w:rFonts w:asciiTheme="minorHAnsi" w:hAnsiTheme="minorHAnsi" w:cstheme="minorHAnsi"/>
                <w:sz w:val="18"/>
                <w:szCs w:val="18"/>
              </w:rPr>
              <w:t>structured and systematic induction program</w:t>
            </w:r>
          </w:p>
        </w:tc>
      </w:tr>
      <w:tr w:rsidR="00CD146D" w:rsidRPr="00D26DB1" w14:paraId="169813D3" w14:textId="77777777" w:rsidTr="003233E7">
        <w:tc>
          <w:tcPr>
            <w:tcW w:w="3681" w:type="dxa"/>
            <w:vAlign w:val="center"/>
          </w:tcPr>
          <w:p w14:paraId="1FB3CDDC" w14:textId="77777777" w:rsidR="00CD146D" w:rsidRPr="00D26DB1" w:rsidRDefault="00CD146D"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Mobilisation process revised and implemented</w:t>
            </w:r>
          </w:p>
        </w:tc>
        <w:tc>
          <w:tcPr>
            <w:tcW w:w="1933" w:type="dxa"/>
            <w:vAlign w:val="center"/>
          </w:tcPr>
          <w:p w14:paraId="4FED2539" w14:textId="77777777" w:rsidR="00CD146D" w:rsidRPr="00D26DB1" w:rsidRDefault="00CD146D"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HR manager, HR team and Corporate Support Officer</w:t>
            </w:r>
          </w:p>
        </w:tc>
        <w:tc>
          <w:tcPr>
            <w:tcW w:w="1436" w:type="dxa"/>
            <w:gridSpan w:val="2"/>
            <w:vAlign w:val="center"/>
          </w:tcPr>
          <w:p w14:paraId="57B9CD4E" w14:textId="77777777" w:rsidR="00CD146D" w:rsidRPr="00D26DB1" w:rsidRDefault="00CD146D"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Sept-Oct 2014</w:t>
            </w:r>
          </w:p>
        </w:tc>
        <w:tc>
          <w:tcPr>
            <w:tcW w:w="2017" w:type="dxa"/>
            <w:gridSpan w:val="2"/>
            <w:vAlign w:val="center"/>
          </w:tcPr>
          <w:p w14:paraId="0E05FBC3" w14:textId="13D18401" w:rsidR="00CD146D" w:rsidRPr="00D26DB1" w:rsidRDefault="00E700BF" w:rsidP="004C065D">
            <w:pPr>
              <w:spacing w:before="60" w:after="60"/>
              <w:rPr>
                <w:rFonts w:asciiTheme="minorHAnsi" w:hAnsiTheme="minorHAnsi" w:cstheme="minorHAnsi"/>
                <w:sz w:val="18"/>
                <w:szCs w:val="18"/>
              </w:rPr>
            </w:pPr>
            <w:r>
              <w:rPr>
                <w:rFonts w:asciiTheme="minorHAnsi" w:hAnsiTheme="minorHAnsi" w:cstheme="minorHAnsi"/>
                <w:sz w:val="18"/>
                <w:szCs w:val="18"/>
              </w:rPr>
              <w:t xml:space="preserve">Y – improved </w:t>
            </w:r>
            <w:r w:rsidR="00CD146D" w:rsidRPr="00D26DB1">
              <w:rPr>
                <w:rFonts w:asciiTheme="minorHAnsi" w:hAnsiTheme="minorHAnsi" w:cstheme="minorHAnsi"/>
                <w:sz w:val="18"/>
                <w:szCs w:val="18"/>
              </w:rPr>
              <w:t xml:space="preserve">coordination </w:t>
            </w:r>
            <w:r w:rsidR="004C065D">
              <w:rPr>
                <w:rFonts w:asciiTheme="minorHAnsi" w:hAnsiTheme="minorHAnsi" w:cstheme="minorHAnsi"/>
                <w:sz w:val="18"/>
                <w:szCs w:val="18"/>
              </w:rPr>
              <w:t>amongst HRM team</w:t>
            </w:r>
          </w:p>
        </w:tc>
      </w:tr>
      <w:tr w:rsidR="004B3C45" w:rsidRPr="00D26DB1" w14:paraId="4858D298" w14:textId="77777777" w:rsidTr="003233E7">
        <w:tc>
          <w:tcPr>
            <w:tcW w:w="3681" w:type="dxa"/>
            <w:vAlign w:val="center"/>
          </w:tcPr>
          <w:p w14:paraId="6CB61D66" w14:textId="77777777" w:rsidR="004B3C45" w:rsidRPr="00D26DB1" w:rsidRDefault="004B3C45"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One stop shop procedure revised and implemented</w:t>
            </w:r>
          </w:p>
        </w:tc>
        <w:tc>
          <w:tcPr>
            <w:tcW w:w="1933" w:type="dxa"/>
            <w:vAlign w:val="center"/>
          </w:tcPr>
          <w:p w14:paraId="2192C4D9" w14:textId="77777777" w:rsidR="004B3C45" w:rsidRPr="00D26DB1" w:rsidRDefault="004B3C45"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HR Manager, HR team</w:t>
            </w:r>
          </w:p>
        </w:tc>
        <w:tc>
          <w:tcPr>
            <w:tcW w:w="1436" w:type="dxa"/>
            <w:gridSpan w:val="2"/>
            <w:vAlign w:val="center"/>
          </w:tcPr>
          <w:p w14:paraId="169676CD" w14:textId="77777777" w:rsidR="004B3C45" w:rsidRPr="00D26DB1" w:rsidRDefault="004B3C45"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Oct 2014</w:t>
            </w:r>
          </w:p>
        </w:tc>
        <w:tc>
          <w:tcPr>
            <w:tcW w:w="2017" w:type="dxa"/>
            <w:gridSpan w:val="2"/>
            <w:vAlign w:val="center"/>
          </w:tcPr>
          <w:p w14:paraId="25585244" w14:textId="1C98E931" w:rsidR="004B3C45" w:rsidRPr="00D26DB1" w:rsidRDefault="00E700BF" w:rsidP="00E700BF">
            <w:pPr>
              <w:spacing w:before="60" w:after="60"/>
              <w:rPr>
                <w:rFonts w:asciiTheme="minorHAnsi" w:hAnsiTheme="minorHAnsi" w:cstheme="minorHAnsi"/>
                <w:sz w:val="18"/>
                <w:szCs w:val="18"/>
              </w:rPr>
            </w:pPr>
            <w:r>
              <w:rPr>
                <w:rFonts w:asciiTheme="minorHAnsi" w:hAnsiTheme="minorHAnsi" w:cstheme="minorHAnsi"/>
                <w:sz w:val="18"/>
                <w:szCs w:val="18"/>
              </w:rPr>
              <w:t>In part -</w:t>
            </w:r>
            <w:r w:rsidR="004B3C45" w:rsidRPr="00D26DB1">
              <w:rPr>
                <w:rFonts w:asciiTheme="minorHAnsi" w:hAnsiTheme="minorHAnsi" w:cstheme="minorHAnsi"/>
                <w:sz w:val="18"/>
                <w:szCs w:val="18"/>
              </w:rPr>
              <w:t xml:space="preserve"> response time and </w:t>
            </w:r>
            <w:r>
              <w:rPr>
                <w:rFonts w:asciiTheme="minorHAnsi" w:hAnsiTheme="minorHAnsi" w:cstheme="minorHAnsi"/>
                <w:sz w:val="18"/>
                <w:szCs w:val="18"/>
              </w:rPr>
              <w:t>c</w:t>
            </w:r>
            <w:r w:rsidRPr="00D26DB1">
              <w:rPr>
                <w:rFonts w:asciiTheme="minorHAnsi" w:hAnsiTheme="minorHAnsi" w:cstheme="minorHAnsi"/>
                <w:sz w:val="18"/>
                <w:szCs w:val="18"/>
              </w:rPr>
              <w:t xml:space="preserve">ommunication templates </w:t>
            </w:r>
            <w:r w:rsidR="004B3C45" w:rsidRPr="00D26DB1">
              <w:rPr>
                <w:rFonts w:asciiTheme="minorHAnsi" w:hAnsiTheme="minorHAnsi" w:cstheme="minorHAnsi"/>
                <w:sz w:val="18"/>
                <w:szCs w:val="18"/>
              </w:rPr>
              <w:t>established.</w:t>
            </w:r>
            <w:r>
              <w:rPr>
                <w:rFonts w:asciiTheme="minorHAnsi" w:hAnsiTheme="minorHAnsi" w:cstheme="minorHAnsi"/>
                <w:sz w:val="18"/>
                <w:szCs w:val="18"/>
              </w:rPr>
              <w:t xml:space="preserve"> H</w:t>
            </w:r>
            <w:r w:rsidR="004B3C45" w:rsidRPr="00D26DB1">
              <w:rPr>
                <w:rFonts w:asciiTheme="minorHAnsi" w:hAnsiTheme="minorHAnsi" w:cstheme="minorHAnsi"/>
                <w:sz w:val="18"/>
                <w:szCs w:val="18"/>
              </w:rPr>
              <w:t>owever still needs some improvement</w:t>
            </w:r>
            <w:r>
              <w:rPr>
                <w:rFonts w:asciiTheme="minorHAnsi" w:hAnsiTheme="minorHAnsi" w:cstheme="minorHAnsi"/>
                <w:sz w:val="18"/>
                <w:szCs w:val="18"/>
              </w:rPr>
              <w:t>.</w:t>
            </w:r>
          </w:p>
        </w:tc>
      </w:tr>
      <w:tr w:rsidR="004B3C45" w:rsidRPr="00D26DB1" w14:paraId="5591AEC4" w14:textId="77777777" w:rsidTr="003233E7">
        <w:tc>
          <w:tcPr>
            <w:tcW w:w="3681" w:type="dxa"/>
            <w:vAlign w:val="center"/>
          </w:tcPr>
          <w:p w14:paraId="3D1409A0" w14:textId="21789B5E" w:rsidR="004B3C45" w:rsidRPr="00D26DB1" w:rsidRDefault="004B3C45" w:rsidP="00E700BF">
            <w:pPr>
              <w:spacing w:before="60" w:after="60"/>
              <w:rPr>
                <w:rFonts w:asciiTheme="minorHAnsi" w:hAnsiTheme="minorHAnsi" w:cstheme="minorHAnsi"/>
                <w:sz w:val="18"/>
                <w:szCs w:val="18"/>
              </w:rPr>
            </w:pPr>
            <w:r w:rsidRPr="00D26DB1">
              <w:rPr>
                <w:rFonts w:asciiTheme="minorHAnsi" w:hAnsiTheme="minorHAnsi" w:cstheme="minorHAnsi"/>
                <w:sz w:val="18"/>
                <w:szCs w:val="18"/>
              </w:rPr>
              <w:lastRenderedPageBreak/>
              <w:t>HR policies and procedures revised and implemented</w:t>
            </w:r>
          </w:p>
        </w:tc>
        <w:tc>
          <w:tcPr>
            <w:tcW w:w="1933" w:type="dxa"/>
            <w:vAlign w:val="center"/>
          </w:tcPr>
          <w:p w14:paraId="44C20C87" w14:textId="77777777" w:rsidR="004B3C45" w:rsidRPr="00D26DB1" w:rsidRDefault="004B3C45"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HR Manager, Deputy Operations Manager, Operations Manager</w:t>
            </w:r>
          </w:p>
        </w:tc>
        <w:tc>
          <w:tcPr>
            <w:tcW w:w="1436" w:type="dxa"/>
            <w:gridSpan w:val="2"/>
            <w:vAlign w:val="center"/>
          </w:tcPr>
          <w:p w14:paraId="636762DE" w14:textId="77777777" w:rsidR="004B3C45" w:rsidRPr="00D26DB1" w:rsidRDefault="004B3C45"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Dec 2014</w:t>
            </w:r>
          </w:p>
        </w:tc>
        <w:tc>
          <w:tcPr>
            <w:tcW w:w="2017" w:type="dxa"/>
            <w:gridSpan w:val="2"/>
            <w:vAlign w:val="center"/>
          </w:tcPr>
          <w:p w14:paraId="1048D7F6" w14:textId="168A4F2F" w:rsidR="004B3C45" w:rsidRPr="00D26DB1" w:rsidRDefault="004B3C45" w:rsidP="004C065D">
            <w:pPr>
              <w:spacing w:before="60" w:after="60"/>
              <w:rPr>
                <w:rFonts w:asciiTheme="minorHAnsi" w:hAnsiTheme="minorHAnsi" w:cstheme="minorHAnsi"/>
                <w:sz w:val="18"/>
                <w:szCs w:val="18"/>
              </w:rPr>
            </w:pPr>
            <w:r w:rsidRPr="00D26DB1">
              <w:rPr>
                <w:rFonts w:asciiTheme="minorHAnsi" w:hAnsiTheme="minorHAnsi" w:cstheme="minorHAnsi"/>
                <w:sz w:val="18"/>
                <w:szCs w:val="18"/>
              </w:rPr>
              <w:t xml:space="preserve">Y </w:t>
            </w:r>
            <w:r w:rsidR="00E700BF">
              <w:rPr>
                <w:rFonts w:asciiTheme="minorHAnsi" w:hAnsiTheme="minorHAnsi" w:cstheme="minorHAnsi"/>
                <w:sz w:val="18"/>
                <w:szCs w:val="18"/>
              </w:rPr>
              <w:t xml:space="preserve">- </w:t>
            </w:r>
            <w:r w:rsidR="004C065D">
              <w:rPr>
                <w:rFonts w:asciiTheme="minorHAnsi" w:hAnsiTheme="minorHAnsi" w:cstheme="minorHAnsi"/>
                <w:sz w:val="18"/>
                <w:szCs w:val="18"/>
              </w:rPr>
              <w:t>LES s</w:t>
            </w:r>
            <w:r w:rsidRPr="00D26DB1">
              <w:rPr>
                <w:rFonts w:asciiTheme="minorHAnsi" w:hAnsiTheme="minorHAnsi" w:cstheme="minorHAnsi"/>
                <w:sz w:val="18"/>
                <w:szCs w:val="18"/>
              </w:rPr>
              <w:t>a</w:t>
            </w:r>
            <w:r w:rsidR="004C065D">
              <w:rPr>
                <w:rFonts w:asciiTheme="minorHAnsi" w:hAnsiTheme="minorHAnsi" w:cstheme="minorHAnsi"/>
                <w:sz w:val="18"/>
                <w:szCs w:val="18"/>
              </w:rPr>
              <w:t>lary framework and LES medical b</w:t>
            </w:r>
            <w:r w:rsidRPr="00D26DB1">
              <w:rPr>
                <w:rFonts w:asciiTheme="minorHAnsi" w:hAnsiTheme="minorHAnsi" w:cstheme="minorHAnsi"/>
                <w:sz w:val="18"/>
                <w:szCs w:val="18"/>
              </w:rPr>
              <w:t>enefits</w:t>
            </w:r>
          </w:p>
        </w:tc>
      </w:tr>
      <w:tr w:rsidR="004B3C45" w:rsidRPr="00D26DB1" w14:paraId="3BCEDD53" w14:textId="77777777" w:rsidTr="003233E7">
        <w:tc>
          <w:tcPr>
            <w:tcW w:w="3681" w:type="dxa"/>
            <w:vAlign w:val="center"/>
          </w:tcPr>
          <w:p w14:paraId="50EA6A19" w14:textId="77777777" w:rsidR="004B3C45" w:rsidRPr="00D26DB1" w:rsidRDefault="004B3C45"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Corporate policy training</w:t>
            </w:r>
          </w:p>
        </w:tc>
        <w:tc>
          <w:tcPr>
            <w:tcW w:w="1933" w:type="dxa"/>
            <w:vAlign w:val="center"/>
          </w:tcPr>
          <w:p w14:paraId="4BF51334" w14:textId="77777777" w:rsidR="004B3C45" w:rsidRPr="00D26DB1" w:rsidRDefault="004B3C45"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Finance Manager, Senior HR Officer</w:t>
            </w:r>
          </w:p>
        </w:tc>
        <w:tc>
          <w:tcPr>
            <w:tcW w:w="1436" w:type="dxa"/>
            <w:gridSpan w:val="2"/>
            <w:vAlign w:val="center"/>
          </w:tcPr>
          <w:p w14:paraId="13EE8EBB" w14:textId="77777777" w:rsidR="004B3C45" w:rsidRPr="00D26DB1" w:rsidRDefault="004B3C45"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Dec 2014</w:t>
            </w:r>
          </w:p>
        </w:tc>
        <w:tc>
          <w:tcPr>
            <w:tcW w:w="2017" w:type="dxa"/>
            <w:gridSpan w:val="2"/>
            <w:vAlign w:val="center"/>
          </w:tcPr>
          <w:p w14:paraId="41E6516F" w14:textId="2E684D79" w:rsidR="004B3C45" w:rsidRPr="00D26DB1" w:rsidRDefault="00E700BF" w:rsidP="00D1168C">
            <w:pPr>
              <w:spacing w:before="60" w:after="60"/>
              <w:rPr>
                <w:rFonts w:asciiTheme="minorHAnsi" w:hAnsiTheme="minorHAnsi" w:cstheme="minorHAnsi"/>
                <w:sz w:val="18"/>
                <w:szCs w:val="18"/>
              </w:rPr>
            </w:pPr>
            <w:r>
              <w:rPr>
                <w:rFonts w:asciiTheme="minorHAnsi" w:hAnsiTheme="minorHAnsi" w:cstheme="minorHAnsi"/>
                <w:sz w:val="18"/>
                <w:szCs w:val="18"/>
              </w:rPr>
              <w:t xml:space="preserve">Y - </w:t>
            </w:r>
            <w:proofErr w:type="gramStart"/>
            <w:r w:rsidR="004B3C45" w:rsidRPr="00D26DB1">
              <w:rPr>
                <w:rFonts w:asciiTheme="minorHAnsi" w:hAnsiTheme="minorHAnsi" w:cstheme="minorHAnsi"/>
                <w:sz w:val="18"/>
                <w:szCs w:val="18"/>
              </w:rPr>
              <w:t>staff</w:t>
            </w:r>
            <w:proofErr w:type="gramEnd"/>
            <w:r w:rsidR="004B3C45" w:rsidRPr="00D26DB1">
              <w:rPr>
                <w:rFonts w:asciiTheme="minorHAnsi" w:hAnsiTheme="minorHAnsi" w:cstheme="minorHAnsi"/>
                <w:sz w:val="18"/>
                <w:szCs w:val="18"/>
              </w:rPr>
              <w:t xml:space="preserve"> signing ac</w:t>
            </w:r>
            <w:r>
              <w:rPr>
                <w:rFonts w:asciiTheme="minorHAnsi" w:hAnsiTheme="minorHAnsi" w:cstheme="minorHAnsi"/>
                <w:sz w:val="18"/>
                <w:szCs w:val="18"/>
              </w:rPr>
              <w:t>knowledgement and consent forms.</w:t>
            </w:r>
          </w:p>
        </w:tc>
      </w:tr>
      <w:tr w:rsidR="00CD146D" w:rsidRPr="00D26DB1" w14:paraId="7438DDBD" w14:textId="77777777" w:rsidTr="003233E7">
        <w:tc>
          <w:tcPr>
            <w:tcW w:w="5624" w:type="dxa"/>
            <w:gridSpan w:val="3"/>
            <w:shd w:val="clear" w:color="auto" w:fill="FFC000"/>
            <w:vAlign w:val="center"/>
          </w:tcPr>
          <w:p w14:paraId="594C11ED" w14:textId="530C7FDC" w:rsidR="00CD146D" w:rsidRPr="00D26DB1" w:rsidRDefault="00CD146D" w:rsidP="00D1168C">
            <w:pPr>
              <w:spacing w:before="60" w:after="60"/>
              <w:rPr>
                <w:rFonts w:asciiTheme="minorHAnsi" w:hAnsiTheme="minorHAnsi" w:cstheme="minorHAnsi"/>
                <w:b/>
                <w:sz w:val="18"/>
                <w:szCs w:val="18"/>
              </w:rPr>
            </w:pPr>
            <w:r w:rsidRPr="00D26DB1">
              <w:rPr>
                <w:rFonts w:asciiTheme="minorHAnsi" w:hAnsiTheme="minorHAnsi" w:cstheme="minorHAnsi"/>
                <w:b/>
                <w:sz w:val="18"/>
                <w:szCs w:val="18"/>
              </w:rPr>
              <w:t>Management action recommended</w:t>
            </w:r>
          </w:p>
        </w:tc>
        <w:tc>
          <w:tcPr>
            <w:tcW w:w="1909" w:type="dxa"/>
            <w:gridSpan w:val="2"/>
            <w:shd w:val="clear" w:color="auto" w:fill="FFC000"/>
            <w:vAlign w:val="center"/>
          </w:tcPr>
          <w:p w14:paraId="56589859" w14:textId="77777777" w:rsidR="00CD146D" w:rsidRPr="00D26DB1" w:rsidRDefault="00CD146D" w:rsidP="00D1168C">
            <w:pPr>
              <w:spacing w:before="60" w:after="60"/>
              <w:rPr>
                <w:rFonts w:asciiTheme="minorHAnsi" w:hAnsiTheme="minorHAnsi" w:cstheme="minorHAnsi"/>
                <w:b/>
                <w:sz w:val="18"/>
                <w:szCs w:val="18"/>
              </w:rPr>
            </w:pPr>
            <w:r w:rsidRPr="00D26DB1">
              <w:rPr>
                <w:rFonts w:asciiTheme="minorHAnsi" w:hAnsiTheme="minorHAnsi" w:cstheme="minorHAnsi"/>
                <w:b/>
                <w:sz w:val="18"/>
                <w:szCs w:val="18"/>
              </w:rPr>
              <w:t>By whom</w:t>
            </w:r>
          </w:p>
        </w:tc>
        <w:tc>
          <w:tcPr>
            <w:tcW w:w="1534" w:type="dxa"/>
            <w:shd w:val="clear" w:color="auto" w:fill="FFC000"/>
            <w:vAlign w:val="center"/>
          </w:tcPr>
          <w:p w14:paraId="1FD973B6" w14:textId="1C439309" w:rsidR="00CD146D" w:rsidRPr="00D26DB1" w:rsidRDefault="00CD146D" w:rsidP="00D1168C">
            <w:pPr>
              <w:spacing w:before="60" w:after="60"/>
              <w:rPr>
                <w:rFonts w:asciiTheme="minorHAnsi" w:hAnsiTheme="minorHAnsi" w:cstheme="minorHAnsi"/>
                <w:b/>
                <w:sz w:val="18"/>
                <w:szCs w:val="18"/>
              </w:rPr>
            </w:pPr>
            <w:r w:rsidRPr="00D26DB1">
              <w:rPr>
                <w:rFonts w:asciiTheme="minorHAnsi" w:hAnsiTheme="minorHAnsi" w:cstheme="minorHAnsi"/>
                <w:b/>
                <w:sz w:val="18"/>
                <w:szCs w:val="18"/>
              </w:rPr>
              <w:t xml:space="preserve">By when </w:t>
            </w:r>
          </w:p>
        </w:tc>
      </w:tr>
      <w:tr w:rsidR="00CD146D" w:rsidRPr="00D26DB1" w14:paraId="77D45F38" w14:textId="77777777" w:rsidTr="003233E7">
        <w:tc>
          <w:tcPr>
            <w:tcW w:w="5624" w:type="dxa"/>
            <w:gridSpan w:val="3"/>
            <w:vAlign w:val="center"/>
          </w:tcPr>
          <w:p w14:paraId="449F8695" w14:textId="52995D82" w:rsidR="00CD146D" w:rsidRPr="00D26DB1" w:rsidRDefault="00E700BF" w:rsidP="00E700BF">
            <w:pPr>
              <w:spacing w:before="60" w:after="60"/>
              <w:rPr>
                <w:rFonts w:asciiTheme="minorHAnsi" w:hAnsiTheme="minorHAnsi" w:cstheme="minorHAnsi"/>
                <w:sz w:val="18"/>
                <w:szCs w:val="18"/>
              </w:rPr>
            </w:pPr>
            <w:r>
              <w:rPr>
                <w:rFonts w:asciiTheme="minorHAnsi" w:hAnsiTheme="minorHAnsi" w:cstheme="minorHAnsi"/>
                <w:sz w:val="18"/>
                <w:szCs w:val="18"/>
              </w:rPr>
              <w:t xml:space="preserve">Finalise </w:t>
            </w:r>
            <w:r w:rsidR="00CD146D" w:rsidRPr="00D26DB1">
              <w:rPr>
                <w:rFonts w:asciiTheme="minorHAnsi" w:hAnsiTheme="minorHAnsi" w:cstheme="minorHAnsi"/>
                <w:sz w:val="18"/>
                <w:szCs w:val="18"/>
              </w:rPr>
              <w:t xml:space="preserve">HR </w:t>
            </w:r>
            <w:r>
              <w:rPr>
                <w:rFonts w:asciiTheme="minorHAnsi" w:hAnsiTheme="minorHAnsi" w:cstheme="minorHAnsi"/>
                <w:sz w:val="18"/>
                <w:szCs w:val="18"/>
              </w:rPr>
              <w:t>MIS</w:t>
            </w:r>
            <w:r w:rsidR="00CD146D" w:rsidRPr="00D26DB1">
              <w:rPr>
                <w:rFonts w:asciiTheme="minorHAnsi" w:hAnsiTheme="minorHAnsi" w:cstheme="minorHAnsi"/>
                <w:sz w:val="18"/>
                <w:szCs w:val="18"/>
              </w:rPr>
              <w:t xml:space="preserve"> using </w:t>
            </w:r>
            <w:r w:rsidR="00CD146D" w:rsidRPr="00E700BF">
              <w:rPr>
                <w:rFonts w:asciiTheme="minorHAnsi" w:hAnsiTheme="minorHAnsi" w:cstheme="minorHAnsi"/>
                <w:i/>
                <w:sz w:val="18"/>
                <w:szCs w:val="18"/>
              </w:rPr>
              <w:t>Orange</w:t>
            </w:r>
            <w:r w:rsidR="00CD146D" w:rsidRPr="00D26DB1">
              <w:rPr>
                <w:rFonts w:asciiTheme="minorHAnsi" w:hAnsiTheme="minorHAnsi" w:cstheme="minorHAnsi"/>
                <w:sz w:val="18"/>
                <w:szCs w:val="18"/>
              </w:rPr>
              <w:t xml:space="preserve"> HRM software.</w:t>
            </w:r>
          </w:p>
        </w:tc>
        <w:tc>
          <w:tcPr>
            <w:tcW w:w="1909" w:type="dxa"/>
            <w:gridSpan w:val="2"/>
            <w:vAlign w:val="center"/>
          </w:tcPr>
          <w:p w14:paraId="36FAE3C3" w14:textId="77777777" w:rsidR="00CD146D" w:rsidRPr="00D26DB1" w:rsidRDefault="00CD146D"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HR team</w:t>
            </w:r>
          </w:p>
        </w:tc>
        <w:tc>
          <w:tcPr>
            <w:tcW w:w="1534" w:type="dxa"/>
            <w:vAlign w:val="center"/>
          </w:tcPr>
          <w:p w14:paraId="52007D51" w14:textId="24935DAC" w:rsidR="00CD146D" w:rsidRPr="00D26DB1" w:rsidRDefault="00CD146D"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Jan</w:t>
            </w:r>
            <w:r w:rsidR="004B3C45">
              <w:rPr>
                <w:rFonts w:asciiTheme="minorHAnsi" w:hAnsiTheme="minorHAnsi" w:cstheme="minorHAnsi"/>
                <w:sz w:val="18"/>
                <w:szCs w:val="18"/>
              </w:rPr>
              <w:t xml:space="preserve"> -</w:t>
            </w:r>
            <w:r w:rsidRPr="00D26DB1">
              <w:rPr>
                <w:rFonts w:asciiTheme="minorHAnsi" w:hAnsiTheme="minorHAnsi" w:cstheme="minorHAnsi"/>
                <w:sz w:val="18"/>
                <w:szCs w:val="18"/>
              </w:rPr>
              <w:t xml:space="preserve"> Feb 2015</w:t>
            </w:r>
          </w:p>
        </w:tc>
      </w:tr>
      <w:tr w:rsidR="00CD146D" w:rsidRPr="00D26DB1" w14:paraId="45521387" w14:textId="77777777" w:rsidTr="003233E7">
        <w:tc>
          <w:tcPr>
            <w:tcW w:w="5624" w:type="dxa"/>
            <w:gridSpan w:val="3"/>
            <w:vAlign w:val="center"/>
          </w:tcPr>
          <w:p w14:paraId="2955DC89" w14:textId="275F37E3" w:rsidR="00CD146D" w:rsidRPr="00D26DB1" w:rsidRDefault="00CD146D" w:rsidP="00E700BF">
            <w:pPr>
              <w:spacing w:before="60" w:after="60"/>
              <w:rPr>
                <w:rFonts w:asciiTheme="minorHAnsi" w:hAnsiTheme="minorHAnsi" w:cstheme="minorHAnsi"/>
                <w:sz w:val="18"/>
                <w:szCs w:val="18"/>
              </w:rPr>
            </w:pPr>
            <w:r w:rsidRPr="00D26DB1">
              <w:rPr>
                <w:rFonts w:asciiTheme="minorHAnsi" w:hAnsiTheme="minorHAnsi" w:cstheme="minorHAnsi"/>
                <w:sz w:val="18"/>
                <w:szCs w:val="18"/>
              </w:rPr>
              <w:t>HR team training in generating HR report</w:t>
            </w:r>
            <w:r w:rsidR="00E700BF">
              <w:rPr>
                <w:rFonts w:asciiTheme="minorHAnsi" w:hAnsiTheme="minorHAnsi" w:cstheme="minorHAnsi"/>
                <w:sz w:val="18"/>
                <w:szCs w:val="18"/>
              </w:rPr>
              <w:t>s</w:t>
            </w:r>
            <w:r w:rsidRPr="00D26DB1">
              <w:rPr>
                <w:rFonts w:asciiTheme="minorHAnsi" w:hAnsiTheme="minorHAnsi" w:cstheme="minorHAnsi"/>
                <w:sz w:val="18"/>
                <w:szCs w:val="18"/>
              </w:rPr>
              <w:t xml:space="preserve"> and understanding information management.</w:t>
            </w:r>
          </w:p>
        </w:tc>
        <w:tc>
          <w:tcPr>
            <w:tcW w:w="1909" w:type="dxa"/>
            <w:gridSpan w:val="2"/>
            <w:vAlign w:val="center"/>
          </w:tcPr>
          <w:p w14:paraId="5DFA2A8A" w14:textId="77777777" w:rsidR="00CD146D" w:rsidRPr="00D26DB1" w:rsidRDefault="00CD146D"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HR Manager, HR and IT team</w:t>
            </w:r>
          </w:p>
        </w:tc>
        <w:tc>
          <w:tcPr>
            <w:tcW w:w="1534" w:type="dxa"/>
            <w:vAlign w:val="center"/>
          </w:tcPr>
          <w:p w14:paraId="613EE7DE" w14:textId="447D54F1" w:rsidR="00CD146D" w:rsidRPr="00D26DB1" w:rsidRDefault="00CD146D" w:rsidP="00D1168C">
            <w:pPr>
              <w:spacing w:before="60" w:after="60"/>
              <w:rPr>
                <w:rFonts w:asciiTheme="minorHAnsi" w:hAnsiTheme="minorHAnsi" w:cstheme="minorHAnsi"/>
                <w:sz w:val="18"/>
                <w:szCs w:val="18"/>
              </w:rPr>
            </w:pPr>
            <w:r w:rsidRPr="00D26DB1">
              <w:rPr>
                <w:rFonts w:asciiTheme="minorHAnsi" w:hAnsiTheme="minorHAnsi" w:cstheme="minorHAnsi"/>
                <w:sz w:val="18"/>
                <w:szCs w:val="18"/>
              </w:rPr>
              <w:t>Feb 2015</w:t>
            </w:r>
          </w:p>
        </w:tc>
      </w:tr>
    </w:tbl>
    <w:p w14:paraId="26217B00" w14:textId="7A2ACEB2" w:rsidR="00A906FC" w:rsidRDefault="00A906FC" w:rsidP="004C065D">
      <w:pPr>
        <w:ind w:left="851" w:hanging="851"/>
        <w:rPr>
          <w:rFonts w:eastAsia="Calibri"/>
          <w:b/>
          <w:color w:val="003767"/>
          <w:sz w:val="24"/>
          <w:lang w:eastAsia="en-US"/>
        </w:rPr>
      </w:pPr>
    </w:p>
    <w:p w14:paraId="17F42D79" w14:textId="5BC88099" w:rsidR="00D64006" w:rsidRPr="005D2304" w:rsidRDefault="00D64006" w:rsidP="00DB5891">
      <w:pPr>
        <w:pStyle w:val="Heading2"/>
        <w:rPr>
          <w:rFonts w:eastAsia="Calibri"/>
          <w:lang w:eastAsia="en-US"/>
        </w:rPr>
      </w:pPr>
      <w:bookmarkStart w:id="36" w:name="_Toc410662616"/>
      <w:r w:rsidRPr="005D2304">
        <w:rPr>
          <w:rFonts w:eastAsia="Calibri"/>
          <w:lang w:eastAsia="en-US"/>
        </w:rPr>
        <w:t>Logistics system</w:t>
      </w:r>
      <w:bookmarkEnd w:id="36"/>
    </w:p>
    <w:p w14:paraId="75AD8EF9" w14:textId="77777777" w:rsidR="00166631" w:rsidRDefault="00166631" w:rsidP="00166631">
      <w:pPr>
        <w:pStyle w:val="Heading3"/>
      </w:pPr>
      <w:r w:rsidRPr="005D2304">
        <w:t xml:space="preserve">Current </w:t>
      </w:r>
      <w:r>
        <w:t>s</w:t>
      </w:r>
      <w:r w:rsidRPr="005D2304">
        <w:t xml:space="preserve">ituation: Adequacy of </w:t>
      </w:r>
      <w:r>
        <w:t>p</w:t>
      </w:r>
      <w:r w:rsidRPr="005D2304">
        <w:t>rogress</w:t>
      </w:r>
    </w:p>
    <w:p w14:paraId="28A53C70" w14:textId="660C678E" w:rsidR="0068014F" w:rsidRPr="00167906" w:rsidRDefault="00B03993" w:rsidP="0068014F">
      <w:pPr>
        <w:pStyle w:val="BodyText"/>
        <w:spacing w:before="120" w:line="259" w:lineRule="auto"/>
        <w:rPr>
          <w:rFonts w:cs="Arial"/>
          <w:szCs w:val="20"/>
        </w:rPr>
      </w:pPr>
      <w:r w:rsidRPr="00E56397">
        <w:rPr>
          <w:rFonts w:cs="Arial"/>
          <w:szCs w:val="20"/>
        </w:rPr>
        <w:t xml:space="preserve">Progress toward achieving </w:t>
      </w:r>
      <w:r w:rsidR="0050138D">
        <w:rPr>
          <w:rFonts w:cs="Arial"/>
          <w:szCs w:val="20"/>
        </w:rPr>
        <w:t xml:space="preserve">the </w:t>
      </w:r>
      <w:r w:rsidRPr="00E56397">
        <w:rPr>
          <w:rFonts w:cs="Arial"/>
          <w:szCs w:val="20"/>
        </w:rPr>
        <w:t>outcome</w:t>
      </w:r>
      <w:r>
        <w:rPr>
          <w:rFonts w:cs="Arial"/>
          <w:szCs w:val="20"/>
        </w:rPr>
        <w:t xml:space="preserve"> </w:t>
      </w:r>
      <w:r w:rsidRPr="00E56397">
        <w:rPr>
          <w:rFonts w:cs="Arial"/>
          <w:szCs w:val="20"/>
        </w:rPr>
        <w:t xml:space="preserve">is </w:t>
      </w:r>
      <w:r w:rsidRPr="00FB2692">
        <w:rPr>
          <w:rFonts w:cs="Arial"/>
          <w:b/>
          <w:i/>
          <w:szCs w:val="20"/>
        </w:rPr>
        <w:t>on track</w:t>
      </w:r>
      <w:r>
        <w:rPr>
          <w:rFonts w:cs="Arial"/>
          <w:szCs w:val="20"/>
        </w:rPr>
        <w:t>.</w:t>
      </w:r>
      <w:r w:rsidR="0068014F" w:rsidRPr="0068014F">
        <w:rPr>
          <w:rFonts w:cs="Arial"/>
          <w:szCs w:val="20"/>
        </w:rPr>
        <w:t xml:space="preserve"> </w:t>
      </w:r>
      <w:r w:rsidR="0068014F" w:rsidRPr="00167906">
        <w:rPr>
          <w:rFonts w:cs="Arial"/>
          <w:szCs w:val="20"/>
        </w:rPr>
        <w:t xml:space="preserve">The overall state </w:t>
      </w:r>
      <w:r w:rsidR="0068014F">
        <w:rPr>
          <w:rFonts w:cs="Arial"/>
          <w:szCs w:val="20"/>
        </w:rPr>
        <w:t xml:space="preserve">and adequacy </w:t>
      </w:r>
      <w:r w:rsidR="0068014F" w:rsidRPr="00167906">
        <w:rPr>
          <w:rFonts w:cs="Arial"/>
          <w:szCs w:val="20"/>
        </w:rPr>
        <w:t>of the logistics management system is described below.</w:t>
      </w:r>
    </w:p>
    <w:p w14:paraId="4B99C246" w14:textId="5A2753F2" w:rsidR="00B03993" w:rsidRDefault="00B03993" w:rsidP="00D1168C">
      <w:pPr>
        <w:spacing w:before="120" w:after="120" w:line="259" w:lineRule="auto"/>
        <w:rPr>
          <w:rFonts w:cs="Arial"/>
          <w:szCs w:val="20"/>
        </w:rPr>
      </w:pPr>
    </w:p>
    <w:p w14:paraId="607E557C" w14:textId="69A270DA" w:rsidR="0068014F" w:rsidRDefault="0068014F" w:rsidP="00D1168C">
      <w:pPr>
        <w:spacing w:before="120" w:after="120" w:line="259" w:lineRule="auto"/>
        <w:rPr>
          <w:rFonts w:cs="Arial"/>
          <w:szCs w:val="20"/>
        </w:rPr>
      </w:pPr>
      <w:r w:rsidRPr="0068014F">
        <w:rPr>
          <w:rFonts w:cs="Arial"/>
          <w:b/>
          <w:szCs w:val="20"/>
        </w:rPr>
        <w:t>Overall</w:t>
      </w:r>
    </w:p>
    <w:p w14:paraId="1E52DF2B" w14:textId="376A0661" w:rsidR="00166631" w:rsidRDefault="00B03993" w:rsidP="00D1168C">
      <w:pPr>
        <w:spacing w:before="120" w:after="120" w:line="259" w:lineRule="auto"/>
        <w:rPr>
          <w:rFonts w:cs="Arial"/>
          <w:szCs w:val="20"/>
        </w:rPr>
      </w:pPr>
      <w:r>
        <w:rPr>
          <w:rFonts w:cs="Arial"/>
          <w:szCs w:val="20"/>
        </w:rPr>
        <w:t xml:space="preserve">In </w:t>
      </w:r>
      <w:r w:rsidR="004B3C45">
        <w:rPr>
          <w:rFonts w:cs="Arial"/>
          <w:szCs w:val="20"/>
        </w:rPr>
        <w:t>contrast to</w:t>
      </w:r>
      <w:r>
        <w:rPr>
          <w:rFonts w:cs="Arial"/>
          <w:szCs w:val="20"/>
        </w:rPr>
        <w:t xml:space="preserve"> PSP</w:t>
      </w:r>
      <w:r w:rsidR="00FA6B20">
        <w:rPr>
          <w:rFonts w:cs="Arial"/>
          <w:szCs w:val="20"/>
        </w:rPr>
        <w:t>1</w:t>
      </w:r>
      <w:r>
        <w:rPr>
          <w:rFonts w:cs="Arial"/>
          <w:szCs w:val="20"/>
        </w:rPr>
        <w:t xml:space="preserve"> where pace of program implementation drove daily tasks</w:t>
      </w:r>
      <w:r w:rsidR="004B3C45">
        <w:rPr>
          <w:rFonts w:cs="Arial"/>
          <w:szCs w:val="20"/>
        </w:rPr>
        <w:t>, s</w:t>
      </w:r>
      <w:r>
        <w:rPr>
          <w:rFonts w:cs="Arial"/>
          <w:szCs w:val="20"/>
        </w:rPr>
        <w:t>ince the early months of PSP</w:t>
      </w:r>
      <w:r w:rsidR="00FA6B20">
        <w:rPr>
          <w:rFonts w:cs="Arial"/>
          <w:szCs w:val="20"/>
        </w:rPr>
        <w:t>2</w:t>
      </w:r>
      <w:r>
        <w:rPr>
          <w:rFonts w:cs="Arial"/>
          <w:szCs w:val="20"/>
        </w:rPr>
        <w:t xml:space="preserve">, day to day </w:t>
      </w:r>
      <w:r w:rsidR="004B3C45">
        <w:rPr>
          <w:rFonts w:cs="Arial"/>
          <w:szCs w:val="20"/>
        </w:rPr>
        <w:t xml:space="preserve">logistics </w:t>
      </w:r>
      <w:r>
        <w:rPr>
          <w:rFonts w:cs="Arial"/>
          <w:szCs w:val="20"/>
        </w:rPr>
        <w:t xml:space="preserve">activity has become more systematic and customer service oriented. </w:t>
      </w:r>
      <w:r w:rsidR="00684D79" w:rsidRPr="00684D79">
        <w:rPr>
          <w:rFonts w:cs="Arial"/>
          <w:szCs w:val="20"/>
        </w:rPr>
        <w:t>The vast majority of all travel requests are able to be facilitated on time, safely and to the correct location.</w:t>
      </w:r>
      <w:r w:rsidR="0068014F" w:rsidRPr="0068014F">
        <w:rPr>
          <w:rFonts w:cs="Arial"/>
          <w:szCs w:val="20"/>
        </w:rPr>
        <w:t xml:space="preserve"> </w:t>
      </w:r>
      <w:r w:rsidR="0068014F">
        <w:rPr>
          <w:rFonts w:cs="Arial"/>
          <w:szCs w:val="20"/>
        </w:rPr>
        <w:t xml:space="preserve">There remains </w:t>
      </w:r>
      <w:proofErr w:type="gramStart"/>
      <w:r w:rsidR="0068014F">
        <w:rPr>
          <w:rFonts w:cs="Arial"/>
          <w:szCs w:val="20"/>
        </w:rPr>
        <w:t>opportunities</w:t>
      </w:r>
      <w:proofErr w:type="gramEnd"/>
      <w:r w:rsidR="0068014F">
        <w:rPr>
          <w:rFonts w:cs="Arial"/>
          <w:szCs w:val="20"/>
        </w:rPr>
        <w:t xml:space="preserve"> for ongoing improvements however there has been sound progress in the July to December 2014 period.</w:t>
      </w:r>
    </w:p>
    <w:p w14:paraId="79838649" w14:textId="77777777" w:rsidR="0068014F" w:rsidRDefault="0068014F" w:rsidP="00D1168C">
      <w:pPr>
        <w:spacing w:before="120" w:after="120" w:line="259" w:lineRule="auto"/>
        <w:rPr>
          <w:rFonts w:cs="Arial"/>
          <w:szCs w:val="20"/>
        </w:rPr>
      </w:pPr>
    </w:p>
    <w:p w14:paraId="3F0ABB76" w14:textId="77777777" w:rsidR="001E6C84" w:rsidRPr="004B3C45" w:rsidRDefault="001E6C84" w:rsidP="00D1168C">
      <w:pPr>
        <w:spacing w:before="120" w:after="120" w:line="259" w:lineRule="auto"/>
        <w:rPr>
          <w:rFonts w:cs="Arial"/>
          <w:b/>
          <w:szCs w:val="20"/>
        </w:rPr>
      </w:pPr>
      <w:r w:rsidRPr="004B3C45">
        <w:rPr>
          <w:rFonts w:cs="Arial"/>
          <w:b/>
          <w:szCs w:val="20"/>
        </w:rPr>
        <w:t>Logistics service provision</w:t>
      </w:r>
    </w:p>
    <w:p w14:paraId="7BD26C16" w14:textId="45C3908F" w:rsidR="007B1AF3" w:rsidRDefault="001E6C84" w:rsidP="00D1168C">
      <w:pPr>
        <w:spacing w:before="120" w:after="120" w:line="259" w:lineRule="auto"/>
        <w:rPr>
          <w:rFonts w:cs="Arial"/>
          <w:szCs w:val="20"/>
        </w:rPr>
      </w:pPr>
      <w:r>
        <w:rPr>
          <w:rFonts w:cs="Arial"/>
          <w:szCs w:val="20"/>
        </w:rPr>
        <w:t xml:space="preserve">The </w:t>
      </w:r>
      <w:proofErr w:type="spellStart"/>
      <w:r w:rsidR="00FA6B20">
        <w:rPr>
          <w:rFonts w:cs="Arial"/>
          <w:szCs w:val="20"/>
        </w:rPr>
        <w:t>Cardno</w:t>
      </w:r>
      <w:proofErr w:type="spellEnd"/>
      <w:r w:rsidR="00FA6B20">
        <w:rPr>
          <w:rFonts w:cs="Arial"/>
          <w:szCs w:val="20"/>
        </w:rPr>
        <w:t xml:space="preserve"> </w:t>
      </w:r>
      <w:r>
        <w:rPr>
          <w:rFonts w:cs="Arial"/>
          <w:szCs w:val="20"/>
        </w:rPr>
        <w:t xml:space="preserve">logistics unit is mandated with providing logistical support services to the broader support program. This predominately involves the provision of drivers, vehicles and other transportation </w:t>
      </w:r>
      <w:r w:rsidR="0068014F">
        <w:rPr>
          <w:rFonts w:cs="Arial"/>
          <w:szCs w:val="20"/>
        </w:rPr>
        <w:t xml:space="preserve">services </w:t>
      </w:r>
      <w:r>
        <w:rPr>
          <w:rFonts w:cs="Arial"/>
          <w:szCs w:val="20"/>
        </w:rPr>
        <w:t xml:space="preserve">around Dili and the </w:t>
      </w:r>
      <w:r w:rsidR="004B3C45">
        <w:rPr>
          <w:rFonts w:cs="Arial"/>
          <w:szCs w:val="20"/>
        </w:rPr>
        <w:t>d</w:t>
      </w:r>
      <w:r>
        <w:rPr>
          <w:rFonts w:cs="Arial"/>
          <w:szCs w:val="20"/>
        </w:rPr>
        <w:t xml:space="preserve">istricts. </w:t>
      </w:r>
    </w:p>
    <w:p w14:paraId="22D017EB" w14:textId="26FBBE52" w:rsidR="007B1AF3" w:rsidRDefault="004B3C45" w:rsidP="00D1168C">
      <w:pPr>
        <w:spacing w:before="120" w:after="120" w:line="259" w:lineRule="auto"/>
        <w:rPr>
          <w:rFonts w:cs="Arial"/>
          <w:szCs w:val="20"/>
        </w:rPr>
      </w:pPr>
      <w:r>
        <w:rPr>
          <w:rFonts w:cs="Arial"/>
          <w:szCs w:val="20"/>
        </w:rPr>
        <w:t xml:space="preserve">Over the period </w:t>
      </w:r>
      <w:r w:rsidR="001E6C84">
        <w:rPr>
          <w:rFonts w:cs="Arial"/>
          <w:szCs w:val="20"/>
        </w:rPr>
        <w:t xml:space="preserve">July </w:t>
      </w:r>
      <w:r>
        <w:rPr>
          <w:rFonts w:cs="Arial"/>
          <w:szCs w:val="20"/>
        </w:rPr>
        <w:t>-</w:t>
      </w:r>
      <w:r w:rsidR="001E6C84">
        <w:rPr>
          <w:rFonts w:cs="Arial"/>
          <w:szCs w:val="20"/>
        </w:rPr>
        <w:t xml:space="preserve"> December 2014, a total of 180 field trip bookings </w:t>
      </w:r>
      <w:r w:rsidR="0068014F">
        <w:rPr>
          <w:rFonts w:cs="Arial"/>
          <w:szCs w:val="20"/>
        </w:rPr>
        <w:t>were</w:t>
      </w:r>
      <w:r w:rsidR="001E6C84">
        <w:rPr>
          <w:rFonts w:cs="Arial"/>
          <w:szCs w:val="20"/>
        </w:rPr>
        <w:t xml:space="preserve"> completed for travel to the districts, with a total of 112,211 kilometres travelled and 556 passengers transported across 13 districts. </w:t>
      </w:r>
      <w:r w:rsidR="00196034">
        <w:rPr>
          <w:rFonts w:cs="Arial"/>
          <w:szCs w:val="20"/>
        </w:rPr>
        <w:t>Drivers completed 4WD training in July 2</w:t>
      </w:r>
      <w:r w:rsidR="0068014F">
        <w:rPr>
          <w:rFonts w:cs="Arial"/>
          <w:szCs w:val="20"/>
        </w:rPr>
        <w:t>0</w:t>
      </w:r>
      <w:r w:rsidR="00196034">
        <w:rPr>
          <w:rFonts w:cs="Arial"/>
          <w:szCs w:val="20"/>
        </w:rPr>
        <w:t xml:space="preserve">10 to ensure that </w:t>
      </w:r>
      <w:proofErr w:type="spellStart"/>
      <w:r w:rsidR="00196034">
        <w:rPr>
          <w:rFonts w:cs="Arial"/>
          <w:szCs w:val="20"/>
        </w:rPr>
        <w:t>Cardno</w:t>
      </w:r>
      <w:proofErr w:type="spellEnd"/>
      <w:r w:rsidR="00196034">
        <w:rPr>
          <w:rFonts w:cs="Arial"/>
          <w:szCs w:val="20"/>
        </w:rPr>
        <w:t xml:space="preserve"> is providing the safest possible field transportation service and that drivers are </w:t>
      </w:r>
      <w:r w:rsidR="0068014F">
        <w:rPr>
          <w:rFonts w:cs="Arial"/>
          <w:szCs w:val="20"/>
        </w:rPr>
        <w:t xml:space="preserve">skilled to operate </w:t>
      </w:r>
      <w:r w:rsidR="00196034">
        <w:rPr>
          <w:rFonts w:cs="Arial"/>
          <w:szCs w:val="20"/>
        </w:rPr>
        <w:t xml:space="preserve">in difficult road conditions. </w:t>
      </w:r>
    </w:p>
    <w:p w14:paraId="594763E4" w14:textId="154CA223" w:rsidR="007B1AF3" w:rsidRDefault="007B1AF3" w:rsidP="00D1168C">
      <w:pPr>
        <w:spacing w:before="120" w:after="120" w:line="259" w:lineRule="auto"/>
        <w:rPr>
          <w:rFonts w:cs="Arial"/>
          <w:szCs w:val="20"/>
        </w:rPr>
      </w:pPr>
      <w:r w:rsidRPr="00755FD7">
        <w:rPr>
          <w:rFonts w:cs="Arial"/>
          <w:szCs w:val="20"/>
        </w:rPr>
        <w:t xml:space="preserve">The </w:t>
      </w:r>
      <w:r>
        <w:rPr>
          <w:rFonts w:cs="Arial"/>
          <w:szCs w:val="20"/>
        </w:rPr>
        <w:t>PSP2</w:t>
      </w:r>
      <w:r w:rsidRPr="00755FD7">
        <w:rPr>
          <w:rFonts w:cs="Arial"/>
          <w:szCs w:val="20"/>
        </w:rPr>
        <w:t xml:space="preserve"> fleet comprises three Troop Carriers, five </w:t>
      </w:r>
      <w:proofErr w:type="spellStart"/>
      <w:r w:rsidRPr="00755FD7">
        <w:rPr>
          <w:rFonts w:cs="Arial"/>
          <w:szCs w:val="20"/>
        </w:rPr>
        <w:t>Hilux</w:t>
      </w:r>
      <w:r>
        <w:rPr>
          <w:rFonts w:cs="Arial"/>
          <w:szCs w:val="20"/>
        </w:rPr>
        <w:t>e</w:t>
      </w:r>
      <w:r w:rsidRPr="00755FD7">
        <w:rPr>
          <w:rFonts w:cs="Arial"/>
          <w:szCs w:val="20"/>
        </w:rPr>
        <w:t>s</w:t>
      </w:r>
      <w:proofErr w:type="spellEnd"/>
      <w:r w:rsidRPr="00755FD7">
        <w:rPr>
          <w:rFonts w:cs="Arial"/>
          <w:szCs w:val="20"/>
        </w:rPr>
        <w:t xml:space="preserve">, five Rangers, two sedans and six motorbikes, a total of 21 vehicles. These are managed through weekly inspection, services every 5,000 kilometres and immediate repairs upon detection of an issue. All vehicles are of model 2012 and above so are in good condition. </w:t>
      </w:r>
      <w:r>
        <w:rPr>
          <w:rFonts w:cs="Arial"/>
          <w:szCs w:val="20"/>
        </w:rPr>
        <w:t>PSP2</w:t>
      </w:r>
      <w:r w:rsidRPr="00755FD7">
        <w:rPr>
          <w:rFonts w:cs="Arial"/>
          <w:szCs w:val="20"/>
        </w:rPr>
        <w:t xml:space="preserve"> has eight fuel providers across seven districts, </w:t>
      </w:r>
      <w:r>
        <w:rPr>
          <w:rFonts w:cs="Arial"/>
          <w:szCs w:val="20"/>
        </w:rPr>
        <w:t>40</w:t>
      </w:r>
      <w:r w:rsidRPr="00755FD7">
        <w:rPr>
          <w:rFonts w:cs="Arial"/>
          <w:szCs w:val="20"/>
        </w:rPr>
        <w:t xml:space="preserve"> approved drivers (including twelve employed drivers) and two insurance providers for vehicles.</w:t>
      </w:r>
      <w:r w:rsidR="00C0634C" w:rsidRPr="00C0634C">
        <w:rPr>
          <w:rFonts w:cs="Arial"/>
          <w:szCs w:val="20"/>
        </w:rPr>
        <w:t xml:space="preserve"> </w:t>
      </w:r>
      <w:r w:rsidR="00C0634C">
        <w:rPr>
          <w:rFonts w:cs="Arial"/>
          <w:szCs w:val="20"/>
        </w:rPr>
        <w:t xml:space="preserve">A logistics officer is based at the PNDS Secretariat to serve the TAT, and at the </w:t>
      </w:r>
      <w:proofErr w:type="spellStart"/>
      <w:r w:rsidR="00C0634C">
        <w:rPr>
          <w:rFonts w:cs="Arial"/>
          <w:szCs w:val="20"/>
        </w:rPr>
        <w:t>Balide</w:t>
      </w:r>
      <w:proofErr w:type="spellEnd"/>
      <w:r w:rsidR="00C0634C">
        <w:rPr>
          <w:rFonts w:cs="Arial"/>
          <w:szCs w:val="20"/>
        </w:rPr>
        <w:t xml:space="preserve"> office to serve the operations team.</w:t>
      </w:r>
    </w:p>
    <w:p w14:paraId="77C8E511" w14:textId="77777777" w:rsidR="003233E7" w:rsidRDefault="004B3C45" w:rsidP="00D1168C">
      <w:pPr>
        <w:spacing w:before="120" w:after="120" w:line="259" w:lineRule="auto"/>
        <w:rPr>
          <w:rFonts w:cs="Arial"/>
          <w:szCs w:val="20"/>
        </w:rPr>
      </w:pPr>
      <w:r>
        <w:rPr>
          <w:rFonts w:cs="Arial"/>
          <w:szCs w:val="20"/>
        </w:rPr>
        <w:t>Transport and travel</w:t>
      </w:r>
      <w:r w:rsidR="001E6C84">
        <w:rPr>
          <w:rFonts w:cs="Arial"/>
          <w:szCs w:val="20"/>
        </w:rPr>
        <w:t xml:space="preserve"> bookings </w:t>
      </w:r>
      <w:r>
        <w:rPr>
          <w:rFonts w:cs="Arial"/>
          <w:szCs w:val="20"/>
        </w:rPr>
        <w:t>are managed through</w:t>
      </w:r>
      <w:r w:rsidR="001E6C84">
        <w:rPr>
          <w:rFonts w:cs="Arial"/>
          <w:szCs w:val="20"/>
        </w:rPr>
        <w:t xml:space="preserve"> an email booking contact</w:t>
      </w:r>
      <w:r>
        <w:rPr>
          <w:rFonts w:cs="Arial"/>
          <w:szCs w:val="20"/>
        </w:rPr>
        <w:t xml:space="preserve"> and </w:t>
      </w:r>
      <w:r w:rsidR="001E6C84">
        <w:rPr>
          <w:rFonts w:cs="Arial"/>
          <w:szCs w:val="20"/>
        </w:rPr>
        <w:t>a 24</w:t>
      </w:r>
      <w:r>
        <w:rPr>
          <w:rFonts w:cs="Arial"/>
          <w:szCs w:val="20"/>
        </w:rPr>
        <w:t>/</w:t>
      </w:r>
      <w:r w:rsidR="001E6C84">
        <w:rPr>
          <w:rFonts w:cs="Arial"/>
          <w:szCs w:val="20"/>
        </w:rPr>
        <w:t xml:space="preserve">7 logistics phone number so that staff can make contact whenever required. </w:t>
      </w:r>
      <w:proofErr w:type="gramStart"/>
      <w:r w:rsidR="001E6C84">
        <w:rPr>
          <w:rFonts w:cs="Arial"/>
          <w:szCs w:val="20"/>
        </w:rPr>
        <w:t>Staff make</w:t>
      </w:r>
      <w:proofErr w:type="gramEnd"/>
      <w:r w:rsidR="001E6C84">
        <w:rPr>
          <w:rFonts w:cs="Arial"/>
          <w:szCs w:val="20"/>
        </w:rPr>
        <w:t xml:space="preserve"> field trip bookings the week before planned travel by filling in a travel request</w:t>
      </w:r>
      <w:r>
        <w:rPr>
          <w:rFonts w:cs="Arial"/>
          <w:szCs w:val="20"/>
        </w:rPr>
        <w:t>;</w:t>
      </w:r>
      <w:r w:rsidR="001E6C84">
        <w:rPr>
          <w:rFonts w:cs="Arial"/>
          <w:szCs w:val="20"/>
        </w:rPr>
        <w:t xml:space="preserve"> the logistics tea</w:t>
      </w:r>
      <w:r>
        <w:rPr>
          <w:rFonts w:cs="Arial"/>
          <w:szCs w:val="20"/>
        </w:rPr>
        <w:t xml:space="preserve">m book the request, allocate a </w:t>
      </w:r>
      <w:r w:rsidR="001E6C84">
        <w:rPr>
          <w:rFonts w:cs="Arial"/>
          <w:szCs w:val="20"/>
        </w:rPr>
        <w:t>vehicle and driver</w:t>
      </w:r>
      <w:r>
        <w:rPr>
          <w:rFonts w:cs="Arial"/>
          <w:szCs w:val="20"/>
        </w:rPr>
        <w:t>,</w:t>
      </w:r>
      <w:r w:rsidR="001E6C84">
        <w:rPr>
          <w:rFonts w:cs="Arial"/>
          <w:szCs w:val="20"/>
        </w:rPr>
        <w:t xml:space="preserve"> and co-ordinate the approvals of per diems and payment from the finance department.</w:t>
      </w:r>
    </w:p>
    <w:p w14:paraId="763690EA" w14:textId="77777777" w:rsidR="003233E7" w:rsidRDefault="003233E7">
      <w:pPr>
        <w:ind w:left="3686" w:hanging="851"/>
        <w:rPr>
          <w:rFonts w:cs="Arial"/>
          <w:szCs w:val="20"/>
        </w:rPr>
      </w:pPr>
      <w:r>
        <w:rPr>
          <w:rFonts w:cs="Arial"/>
          <w:szCs w:val="20"/>
        </w:rPr>
        <w:br w:type="page"/>
      </w:r>
    </w:p>
    <w:p w14:paraId="3AC24A62" w14:textId="186E003C" w:rsidR="001E6C84" w:rsidRDefault="001E6C84" w:rsidP="00D1168C">
      <w:pPr>
        <w:spacing w:before="120" w:after="120" w:line="259" w:lineRule="auto"/>
        <w:rPr>
          <w:rFonts w:cs="Arial"/>
          <w:szCs w:val="20"/>
        </w:rPr>
      </w:pPr>
      <w:r>
        <w:rPr>
          <w:rFonts w:cs="Arial"/>
          <w:szCs w:val="20"/>
        </w:rPr>
        <w:lastRenderedPageBreak/>
        <w:t xml:space="preserve">The logistics service was </w:t>
      </w:r>
      <w:r w:rsidR="004B3C45">
        <w:rPr>
          <w:rFonts w:cs="Arial"/>
          <w:szCs w:val="20"/>
        </w:rPr>
        <w:t xml:space="preserve">significantly </w:t>
      </w:r>
      <w:r>
        <w:rPr>
          <w:rFonts w:cs="Arial"/>
          <w:szCs w:val="20"/>
        </w:rPr>
        <w:t xml:space="preserve">stretched during </w:t>
      </w:r>
      <w:r w:rsidR="004F294E">
        <w:rPr>
          <w:rFonts w:cs="Arial"/>
          <w:szCs w:val="20"/>
        </w:rPr>
        <w:t>PSP1</w:t>
      </w:r>
      <w:r>
        <w:rPr>
          <w:rFonts w:cs="Arial"/>
          <w:szCs w:val="20"/>
        </w:rPr>
        <w:t>, with fast growth of the fleet and staff numbers and a shift from</w:t>
      </w:r>
      <w:r w:rsidR="00196034">
        <w:rPr>
          <w:rFonts w:cs="Arial"/>
          <w:szCs w:val="20"/>
        </w:rPr>
        <w:t xml:space="preserve"> Dili-based to field operations; d</w:t>
      </w:r>
      <w:r>
        <w:rPr>
          <w:rFonts w:cs="Arial"/>
          <w:szCs w:val="20"/>
        </w:rPr>
        <w:t>aily service provision was often hectic</w:t>
      </w:r>
      <w:r w:rsidR="00196034">
        <w:rPr>
          <w:rFonts w:cs="Arial"/>
          <w:szCs w:val="20"/>
        </w:rPr>
        <w:t xml:space="preserve"> and reactive</w:t>
      </w:r>
      <w:r>
        <w:rPr>
          <w:rFonts w:cs="Arial"/>
          <w:szCs w:val="20"/>
        </w:rPr>
        <w:t>. In</w:t>
      </w:r>
      <w:r w:rsidR="00052A13">
        <w:rPr>
          <w:rFonts w:cs="Arial"/>
          <w:szCs w:val="20"/>
        </w:rPr>
        <w:t xml:space="preserve"> </w:t>
      </w:r>
      <w:r w:rsidR="00196034">
        <w:rPr>
          <w:rFonts w:cs="Arial"/>
          <w:szCs w:val="20"/>
        </w:rPr>
        <w:t xml:space="preserve">recognition of the need to improve services, in </w:t>
      </w:r>
      <w:r>
        <w:rPr>
          <w:rFonts w:cs="Arial"/>
          <w:szCs w:val="20"/>
        </w:rPr>
        <w:t xml:space="preserve">July </w:t>
      </w:r>
      <w:r w:rsidR="00196034">
        <w:rPr>
          <w:rFonts w:cs="Arial"/>
          <w:szCs w:val="20"/>
        </w:rPr>
        <w:t>2</w:t>
      </w:r>
      <w:r w:rsidR="00C0634C">
        <w:rPr>
          <w:rFonts w:cs="Arial"/>
          <w:szCs w:val="20"/>
        </w:rPr>
        <w:t>014</w:t>
      </w:r>
      <w:r w:rsidR="00196034">
        <w:rPr>
          <w:rFonts w:cs="Arial"/>
          <w:szCs w:val="20"/>
        </w:rPr>
        <w:t xml:space="preserve"> </w:t>
      </w:r>
      <w:r>
        <w:rPr>
          <w:rFonts w:cs="Arial"/>
          <w:szCs w:val="20"/>
        </w:rPr>
        <w:t xml:space="preserve">the logistics team transitioned from </w:t>
      </w:r>
      <w:r w:rsidR="00196034">
        <w:rPr>
          <w:rFonts w:cs="Arial"/>
          <w:szCs w:val="20"/>
        </w:rPr>
        <w:t xml:space="preserve">a </w:t>
      </w:r>
      <w:r>
        <w:rPr>
          <w:rFonts w:cs="Arial"/>
          <w:szCs w:val="20"/>
        </w:rPr>
        <w:t xml:space="preserve">paper-based </w:t>
      </w:r>
      <w:r w:rsidR="00196034">
        <w:rPr>
          <w:rFonts w:cs="Arial"/>
          <w:szCs w:val="20"/>
        </w:rPr>
        <w:t xml:space="preserve">bookings system </w:t>
      </w:r>
      <w:r>
        <w:rPr>
          <w:rFonts w:cs="Arial"/>
          <w:szCs w:val="20"/>
        </w:rPr>
        <w:t xml:space="preserve">to </w:t>
      </w:r>
      <w:r w:rsidR="00C0634C">
        <w:rPr>
          <w:rFonts w:cs="Arial"/>
          <w:szCs w:val="20"/>
        </w:rPr>
        <w:t xml:space="preserve">a </w:t>
      </w:r>
      <w:r>
        <w:rPr>
          <w:rFonts w:cs="Arial"/>
          <w:szCs w:val="20"/>
        </w:rPr>
        <w:t>web application called ‘</w:t>
      </w:r>
      <w:r w:rsidRPr="00755FD7">
        <w:rPr>
          <w:rFonts w:cs="Arial"/>
          <w:i/>
          <w:szCs w:val="20"/>
        </w:rPr>
        <w:t>Booked’</w:t>
      </w:r>
      <w:r w:rsidR="00196034">
        <w:rPr>
          <w:rFonts w:cs="Arial"/>
          <w:szCs w:val="20"/>
        </w:rPr>
        <w:t>. This system</w:t>
      </w:r>
      <w:r>
        <w:rPr>
          <w:rFonts w:cs="Arial"/>
          <w:szCs w:val="20"/>
        </w:rPr>
        <w:t xml:space="preserve"> enables any of the logistics staff to book and track vehicles while at the same time precluding the possibility of double bookings</w:t>
      </w:r>
      <w:r w:rsidR="00196034">
        <w:rPr>
          <w:rFonts w:cs="Arial"/>
          <w:szCs w:val="20"/>
        </w:rPr>
        <w:t xml:space="preserve">. </w:t>
      </w:r>
      <w:r>
        <w:rPr>
          <w:rFonts w:cs="Arial"/>
          <w:i/>
          <w:szCs w:val="20"/>
        </w:rPr>
        <w:t xml:space="preserve">Booked </w:t>
      </w:r>
      <w:r>
        <w:rPr>
          <w:rFonts w:cs="Arial"/>
          <w:szCs w:val="20"/>
        </w:rPr>
        <w:t>also provides live time information to</w:t>
      </w:r>
      <w:r w:rsidR="00196034">
        <w:rPr>
          <w:rFonts w:cs="Arial"/>
          <w:szCs w:val="20"/>
        </w:rPr>
        <w:t xml:space="preserve"> staff on vehicle availability and ensures </w:t>
      </w:r>
      <w:r>
        <w:rPr>
          <w:rFonts w:cs="Arial"/>
          <w:szCs w:val="20"/>
        </w:rPr>
        <w:t>confirmations are sent.</w:t>
      </w:r>
    </w:p>
    <w:p w14:paraId="466619FB" w14:textId="016BA882" w:rsidR="00196034" w:rsidRDefault="001E6C84" w:rsidP="00D1168C">
      <w:pPr>
        <w:spacing w:before="120" w:after="120" w:line="259" w:lineRule="auto"/>
        <w:rPr>
          <w:rFonts w:cs="Arial"/>
          <w:szCs w:val="20"/>
        </w:rPr>
      </w:pPr>
      <w:r>
        <w:rPr>
          <w:rFonts w:cs="Arial"/>
          <w:szCs w:val="20"/>
        </w:rPr>
        <w:t xml:space="preserve">However system </w:t>
      </w:r>
      <w:r w:rsidR="00196034">
        <w:rPr>
          <w:rFonts w:cs="Arial"/>
          <w:szCs w:val="20"/>
        </w:rPr>
        <w:t xml:space="preserve">management </w:t>
      </w:r>
      <w:r>
        <w:rPr>
          <w:rFonts w:cs="Arial"/>
          <w:szCs w:val="20"/>
        </w:rPr>
        <w:t xml:space="preserve">still requires improvements. Sometimes </w:t>
      </w:r>
      <w:r w:rsidR="00196034">
        <w:rPr>
          <w:rFonts w:cs="Arial"/>
          <w:szCs w:val="20"/>
        </w:rPr>
        <w:t xml:space="preserve">advisers and FST </w:t>
      </w:r>
      <w:r>
        <w:rPr>
          <w:rFonts w:cs="Arial"/>
          <w:szCs w:val="20"/>
        </w:rPr>
        <w:t xml:space="preserve">staff bypass the system and at times the logistics </w:t>
      </w:r>
      <w:proofErr w:type="gramStart"/>
      <w:r>
        <w:rPr>
          <w:rFonts w:cs="Arial"/>
          <w:szCs w:val="20"/>
        </w:rPr>
        <w:t>staff do</w:t>
      </w:r>
      <w:proofErr w:type="gramEnd"/>
      <w:r>
        <w:rPr>
          <w:rFonts w:cs="Arial"/>
          <w:szCs w:val="20"/>
        </w:rPr>
        <w:t xml:space="preserve"> not provide turn around within the two hours which is the standard </w:t>
      </w:r>
      <w:r w:rsidR="00C0634C">
        <w:rPr>
          <w:rFonts w:cs="Arial"/>
          <w:szCs w:val="20"/>
        </w:rPr>
        <w:t>response time</w:t>
      </w:r>
      <w:r>
        <w:rPr>
          <w:rFonts w:cs="Arial"/>
          <w:szCs w:val="20"/>
        </w:rPr>
        <w:t xml:space="preserve">. The team has chosen communication as a target </w:t>
      </w:r>
      <w:r w:rsidR="00196034">
        <w:rPr>
          <w:rFonts w:cs="Arial"/>
          <w:szCs w:val="20"/>
        </w:rPr>
        <w:t xml:space="preserve">area </w:t>
      </w:r>
      <w:r>
        <w:rPr>
          <w:rFonts w:cs="Arial"/>
          <w:szCs w:val="20"/>
        </w:rPr>
        <w:t xml:space="preserve">for improvement for the January-June 2015 period. </w:t>
      </w:r>
      <w:r w:rsidR="00196034">
        <w:rPr>
          <w:rFonts w:cs="Arial"/>
          <w:szCs w:val="20"/>
        </w:rPr>
        <w:t>Refresher training in first aid</w:t>
      </w:r>
      <w:r w:rsidR="00C0634C">
        <w:rPr>
          <w:rFonts w:cs="Arial"/>
          <w:szCs w:val="20"/>
        </w:rPr>
        <w:t xml:space="preserve"> and</w:t>
      </w:r>
      <w:r w:rsidR="00196034">
        <w:rPr>
          <w:rFonts w:cs="Arial"/>
          <w:szCs w:val="20"/>
        </w:rPr>
        <w:t xml:space="preserve"> 4WD and motorbike driving is also planned in the next reporting period.</w:t>
      </w:r>
    </w:p>
    <w:p w14:paraId="07F63850" w14:textId="25F95D1A" w:rsidR="001E6C84" w:rsidRDefault="001E6C84" w:rsidP="00D1168C">
      <w:pPr>
        <w:spacing w:before="120" w:after="120" w:line="259" w:lineRule="auto"/>
        <w:rPr>
          <w:rFonts w:cs="Arial"/>
          <w:szCs w:val="20"/>
        </w:rPr>
      </w:pPr>
      <w:r w:rsidRPr="00F214B9">
        <w:rPr>
          <w:rFonts w:cs="Arial"/>
          <w:szCs w:val="20"/>
        </w:rPr>
        <w:t xml:space="preserve">Overall the logistics team meets most requests efficiently and </w:t>
      </w:r>
      <w:proofErr w:type="gramStart"/>
      <w:r w:rsidRPr="00F214B9">
        <w:rPr>
          <w:rFonts w:cs="Arial"/>
          <w:szCs w:val="20"/>
        </w:rPr>
        <w:t>staff are</w:t>
      </w:r>
      <w:proofErr w:type="gramEnd"/>
      <w:r w:rsidRPr="00F214B9">
        <w:rPr>
          <w:rFonts w:cs="Arial"/>
          <w:szCs w:val="20"/>
        </w:rPr>
        <w:t xml:space="preserve"> able to get to where they need to go. The team has not had an accident in th</w:t>
      </w:r>
      <w:r w:rsidR="00196034">
        <w:rPr>
          <w:rFonts w:cs="Arial"/>
          <w:szCs w:val="20"/>
        </w:rPr>
        <w:t xml:space="preserve">e reporting </w:t>
      </w:r>
      <w:r w:rsidRPr="00F214B9">
        <w:rPr>
          <w:rFonts w:cs="Arial"/>
          <w:szCs w:val="20"/>
        </w:rPr>
        <w:t xml:space="preserve">period and the fleet has only had </w:t>
      </w:r>
      <w:r w:rsidR="00196034">
        <w:rPr>
          <w:rFonts w:cs="Arial"/>
          <w:szCs w:val="20"/>
        </w:rPr>
        <w:t>paintwork scratches and minor dents</w:t>
      </w:r>
      <w:r w:rsidRPr="00F214B9">
        <w:rPr>
          <w:rFonts w:cs="Arial"/>
          <w:szCs w:val="20"/>
        </w:rPr>
        <w:t xml:space="preserve">, an incredible achievement given the distances travelled </w:t>
      </w:r>
      <w:r w:rsidR="00C0634C">
        <w:rPr>
          <w:rFonts w:cs="Arial"/>
          <w:szCs w:val="20"/>
        </w:rPr>
        <w:t xml:space="preserve">(over 100,000km) </w:t>
      </w:r>
      <w:r w:rsidRPr="00F214B9">
        <w:rPr>
          <w:rFonts w:cs="Arial"/>
          <w:szCs w:val="20"/>
        </w:rPr>
        <w:t xml:space="preserve">and the </w:t>
      </w:r>
      <w:r w:rsidR="00C0634C">
        <w:rPr>
          <w:rFonts w:cs="Arial"/>
          <w:szCs w:val="20"/>
        </w:rPr>
        <w:t>difficult terrain</w:t>
      </w:r>
      <w:r w:rsidRPr="00F214B9">
        <w:rPr>
          <w:rFonts w:cs="Arial"/>
          <w:szCs w:val="20"/>
        </w:rPr>
        <w:t>. The team recogni</w:t>
      </w:r>
      <w:r w:rsidR="00196034">
        <w:rPr>
          <w:rFonts w:cs="Arial"/>
          <w:szCs w:val="20"/>
        </w:rPr>
        <w:t xml:space="preserve">ses </w:t>
      </w:r>
      <w:r w:rsidRPr="00F214B9">
        <w:rPr>
          <w:rFonts w:cs="Arial"/>
          <w:szCs w:val="20"/>
        </w:rPr>
        <w:t xml:space="preserve">areas </w:t>
      </w:r>
      <w:r w:rsidR="00196034">
        <w:rPr>
          <w:rFonts w:cs="Arial"/>
          <w:szCs w:val="20"/>
        </w:rPr>
        <w:t>requiring</w:t>
      </w:r>
      <w:r w:rsidRPr="00F214B9">
        <w:rPr>
          <w:rFonts w:cs="Arial"/>
          <w:szCs w:val="20"/>
        </w:rPr>
        <w:t xml:space="preserve"> improvement and has plan</w:t>
      </w:r>
      <w:r w:rsidR="00196034">
        <w:rPr>
          <w:rFonts w:cs="Arial"/>
          <w:szCs w:val="20"/>
        </w:rPr>
        <w:t xml:space="preserve">s in place </w:t>
      </w:r>
      <w:r w:rsidRPr="00F214B9">
        <w:rPr>
          <w:rFonts w:cs="Arial"/>
          <w:szCs w:val="20"/>
        </w:rPr>
        <w:t xml:space="preserve">to </w:t>
      </w:r>
      <w:r w:rsidR="00196034">
        <w:rPr>
          <w:rFonts w:cs="Arial"/>
          <w:szCs w:val="20"/>
        </w:rPr>
        <w:t xml:space="preserve">address </w:t>
      </w:r>
      <w:r w:rsidRPr="00F214B9">
        <w:rPr>
          <w:rFonts w:cs="Arial"/>
          <w:szCs w:val="20"/>
        </w:rPr>
        <w:t xml:space="preserve">these in the next six month </w:t>
      </w:r>
      <w:r w:rsidR="00196034">
        <w:rPr>
          <w:rFonts w:cs="Arial"/>
          <w:szCs w:val="20"/>
        </w:rPr>
        <w:t>period</w:t>
      </w:r>
      <w:r w:rsidRPr="00F214B9">
        <w:rPr>
          <w:rFonts w:cs="Arial"/>
          <w:szCs w:val="20"/>
        </w:rPr>
        <w:t>.</w:t>
      </w:r>
    </w:p>
    <w:p w14:paraId="0BDB0E89" w14:textId="77777777" w:rsidR="001E6C84" w:rsidRDefault="001E6C84" w:rsidP="00D1168C">
      <w:pPr>
        <w:spacing w:before="120" w:after="120" w:line="259" w:lineRule="auto"/>
        <w:rPr>
          <w:rFonts w:cs="Arial"/>
          <w:szCs w:val="20"/>
        </w:rPr>
      </w:pPr>
    </w:p>
    <w:p w14:paraId="6DC95D75" w14:textId="77777777" w:rsidR="001E6C84" w:rsidRPr="00CE26C2" w:rsidRDefault="001E6C84" w:rsidP="00D1168C">
      <w:pPr>
        <w:spacing w:before="120" w:after="120" w:line="259" w:lineRule="auto"/>
        <w:rPr>
          <w:rFonts w:cs="Arial"/>
          <w:b/>
          <w:szCs w:val="20"/>
        </w:rPr>
      </w:pPr>
      <w:r w:rsidRPr="00CE26C2">
        <w:rPr>
          <w:rFonts w:cs="Arial"/>
          <w:b/>
          <w:szCs w:val="20"/>
        </w:rPr>
        <w:t>Fleet management</w:t>
      </w:r>
    </w:p>
    <w:p w14:paraId="39B74698" w14:textId="79302C39" w:rsidR="001E6C84" w:rsidRDefault="007B1AF3" w:rsidP="00D1168C">
      <w:pPr>
        <w:spacing w:before="120" w:after="120" w:line="259" w:lineRule="auto"/>
        <w:rPr>
          <w:rFonts w:cs="Arial"/>
          <w:szCs w:val="20"/>
        </w:rPr>
      </w:pPr>
      <w:r>
        <w:rPr>
          <w:rFonts w:cs="Arial"/>
          <w:szCs w:val="20"/>
        </w:rPr>
        <w:t>The fleet and transport demands</w:t>
      </w:r>
      <w:r w:rsidR="001E6C84">
        <w:rPr>
          <w:rFonts w:cs="Arial"/>
          <w:szCs w:val="20"/>
        </w:rPr>
        <w:t xml:space="preserve"> </w:t>
      </w:r>
      <w:r>
        <w:rPr>
          <w:rFonts w:cs="Arial"/>
          <w:szCs w:val="20"/>
        </w:rPr>
        <w:t xml:space="preserve">rapidly expanded </w:t>
      </w:r>
      <w:r w:rsidR="001E6C84">
        <w:rPr>
          <w:rFonts w:cs="Arial"/>
          <w:szCs w:val="20"/>
        </w:rPr>
        <w:t xml:space="preserve">in 2014 </w:t>
      </w:r>
      <w:r>
        <w:rPr>
          <w:rFonts w:cs="Arial"/>
          <w:szCs w:val="20"/>
        </w:rPr>
        <w:t>however</w:t>
      </w:r>
      <w:r w:rsidR="001E6C84">
        <w:rPr>
          <w:rFonts w:cs="Arial"/>
          <w:szCs w:val="20"/>
        </w:rPr>
        <w:t xml:space="preserve"> the fleet management system </w:t>
      </w:r>
      <w:r>
        <w:rPr>
          <w:rFonts w:cs="Arial"/>
          <w:szCs w:val="20"/>
        </w:rPr>
        <w:t>- using Excel spreadsheets and hard copy filing - struggled to keep apace</w:t>
      </w:r>
      <w:r w:rsidR="001E6C84">
        <w:rPr>
          <w:rFonts w:cs="Arial"/>
          <w:szCs w:val="20"/>
        </w:rPr>
        <w:t>. Local officers found the volume of information overwhelming and struggle</w:t>
      </w:r>
      <w:r>
        <w:rPr>
          <w:rFonts w:cs="Arial"/>
          <w:szCs w:val="20"/>
        </w:rPr>
        <w:t>d</w:t>
      </w:r>
      <w:r w:rsidR="001E6C84">
        <w:rPr>
          <w:rFonts w:cs="Arial"/>
          <w:szCs w:val="20"/>
        </w:rPr>
        <w:t xml:space="preserve"> to maintain control of multiple layers of data. The </w:t>
      </w:r>
      <w:proofErr w:type="spellStart"/>
      <w:r w:rsidR="00C0634C">
        <w:rPr>
          <w:rFonts w:cs="Arial"/>
          <w:szCs w:val="20"/>
        </w:rPr>
        <w:t>Cardno</w:t>
      </w:r>
      <w:proofErr w:type="spellEnd"/>
      <w:r w:rsidR="00C0634C">
        <w:rPr>
          <w:rFonts w:cs="Arial"/>
          <w:szCs w:val="20"/>
        </w:rPr>
        <w:t xml:space="preserve"> </w:t>
      </w:r>
      <w:r w:rsidR="001E6C84">
        <w:rPr>
          <w:rFonts w:cs="Arial"/>
          <w:szCs w:val="20"/>
        </w:rPr>
        <w:t xml:space="preserve">logistics </w:t>
      </w:r>
      <w:r>
        <w:rPr>
          <w:rFonts w:cs="Arial"/>
          <w:szCs w:val="20"/>
        </w:rPr>
        <w:t xml:space="preserve">and ICT </w:t>
      </w:r>
      <w:r w:rsidR="001E6C84">
        <w:rPr>
          <w:rFonts w:cs="Arial"/>
          <w:szCs w:val="20"/>
        </w:rPr>
        <w:t>team</w:t>
      </w:r>
      <w:r>
        <w:rPr>
          <w:rFonts w:cs="Arial"/>
          <w:szCs w:val="20"/>
        </w:rPr>
        <w:t>s</w:t>
      </w:r>
      <w:r w:rsidR="001E6C84">
        <w:rPr>
          <w:rFonts w:cs="Arial"/>
          <w:szCs w:val="20"/>
        </w:rPr>
        <w:t xml:space="preserve"> worked </w:t>
      </w:r>
      <w:r>
        <w:rPr>
          <w:rFonts w:cs="Arial"/>
          <w:szCs w:val="20"/>
        </w:rPr>
        <w:t xml:space="preserve">collaboratively to upgrade the fleet system: </w:t>
      </w:r>
      <w:r w:rsidRPr="007B1AF3">
        <w:rPr>
          <w:rFonts w:cs="Arial"/>
          <w:i/>
          <w:szCs w:val="20"/>
        </w:rPr>
        <w:t>Fleet Manager</w:t>
      </w:r>
      <w:r>
        <w:rPr>
          <w:rFonts w:cs="Arial"/>
          <w:szCs w:val="20"/>
        </w:rPr>
        <w:t xml:space="preserve"> </w:t>
      </w:r>
      <w:proofErr w:type="gramStart"/>
      <w:r>
        <w:rPr>
          <w:rFonts w:cs="Arial"/>
          <w:szCs w:val="20"/>
        </w:rPr>
        <w:t>software</w:t>
      </w:r>
      <w:proofErr w:type="gramEnd"/>
      <w:r>
        <w:rPr>
          <w:rFonts w:cs="Arial"/>
          <w:szCs w:val="20"/>
        </w:rPr>
        <w:t xml:space="preserve"> was </w:t>
      </w:r>
      <w:r w:rsidR="001E6C84">
        <w:rPr>
          <w:rFonts w:cs="Arial"/>
          <w:szCs w:val="20"/>
        </w:rPr>
        <w:t>purchased</w:t>
      </w:r>
      <w:r>
        <w:rPr>
          <w:rFonts w:cs="Arial"/>
          <w:szCs w:val="20"/>
        </w:rPr>
        <w:t>,</w:t>
      </w:r>
      <w:r w:rsidR="001E6C84">
        <w:rPr>
          <w:rFonts w:cs="Arial"/>
          <w:szCs w:val="20"/>
        </w:rPr>
        <w:t xml:space="preserve"> </w:t>
      </w:r>
      <w:r>
        <w:rPr>
          <w:rFonts w:cs="Arial"/>
          <w:szCs w:val="20"/>
        </w:rPr>
        <w:t xml:space="preserve">staff </w:t>
      </w:r>
      <w:r w:rsidR="001E6C84">
        <w:rPr>
          <w:rFonts w:cs="Arial"/>
          <w:szCs w:val="20"/>
        </w:rPr>
        <w:t xml:space="preserve">trained in </w:t>
      </w:r>
      <w:r>
        <w:rPr>
          <w:rFonts w:cs="Arial"/>
          <w:szCs w:val="20"/>
        </w:rPr>
        <w:t xml:space="preserve">its </w:t>
      </w:r>
      <w:r w:rsidR="001E6C84">
        <w:rPr>
          <w:rFonts w:cs="Arial"/>
          <w:szCs w:val="20"/>
        </w:rPr>
        <w:t>use</w:t>
      </w:r>
      <w:r w:rsidRPr="007B1AF3">
        <w:rPr>
          <w:rFonts w:cs="Arial"/>
          <w:szCs w:val="20"/>
        </w:rPr>
        <w:t xml:space="preserve"> </w:t>
      </w:r>
      <w:r>
        <w:rPr>
          <w:rFonts w:cs="Arial"/>
          <w:szCs w:val="20"/>
        </w:rPr>
        <w:t xml:space="preserve">and </w:t>
      </w:r>
      <w:r w:rsidR="001E6C84">
        <w:rPr>
          <w:rFonts w:cs="Arial"/>
          <w:szCs w:val="20"/>
        </w:rPr>
        <w:t xml:space="preserve">two months </w:t>
      </w:r>
      <w:r>
        <w:rPr>
          <w:rFonts w:cs="Arial"/>
          <w:szCs w:val="20"/>
        </w:rPr>
        <w:t>spent entering historical fleet data. T</w:t>
      </w:r>
      <w:r w:rsidR="001E6C84">
        <w:rPr>
          <w:rFonts w:cs="Arial"/>
          <w:szCs w:val="20"/>
        </w:rPr>
        <w:t xml:space="preserve">he </w:t>
      </w:r>
      <w:r>
        <w:rPr>
          <w:rFonts w:cs="Arial"/>
          <w:szCs w:val="20"/>
        </w:rPr>
        <w:t xml:space="preserve">revamped </w:t>
      </w:r>
      <w:r w:rsidR="001E6C84">
        <w:rPr>
          <w:rFonts w:cs="Arial"/>
          <w:szCs w:val="20"/>
        </w:rPr>
        <w:t xml:space="preserve">system </w:t>
      </w:r>
      <w:r>
        <w:rPr>
          <w:rFonts w:cs="Arial"/>
          <w:szCs w:val="20"/>
        </w:rPr>
        <w:t xml:space="preserve">now </w:t>
      </w:r>
      <w:r w:rsidR="001E6C84">
        <w:rPr>
          <w:rFonts w:cs="Arial"/>
          <w:szCs w:val="20"/>
        </w:rPr>
        <w:t xml:space="preserve">keeps a record of all important </w:t>
      </w:r>
      <w:r>
        <w:rPr>
          <w:rFonts w:cs="Arial"/>
          <w:szCs w:val="20"/>
        </w:rPr>
        <w:t xml:space="preserve">fleet </w:t>
      </w:r>
      <w:r w:rsidR="001E6C84">
        <w:rPr>
          <w:rFonts w:cs="Arial"/>
          <w:szCs w:val="20"/>
        </w:rPr>
        <w:t>information</w:t>
      </w:r>
      <w:r>
        <w:rPr>
          <w:rFonts w:cs="Arial"/>
          <w:szCs w:val="20"/>
        </w:rPr>
        <w:t>: vehicle</w:t>
      </w:r>
      <w:r w:rsidR="001E6C84">
        <w:rPr>
          <w:rFonts w:cs="Arial"/>
          <w:szCs w:val="20"/>
        </w:rPr>
        <w:t xml:space="preserve"> service </w:t>
      </w:r>
      <w:r>
        <w:rPr>
          <w:rFonts w:cs="Arial"/>
          <w:szCs w:val="20"/>
        </w:rPr>
        <w:t>and repairs history;</w:t>
      </w:r>
      <w:r w:rsidR="001E6C84">
        <w:rPr>
          <w:rFonts w:cs="Arial"/>
          <w:szCs w:val="20"/>
        </w:rPr>
        <w:t xml:space="preserve"> </w:t>
      </w:r>
      <w:r w:rsidRPr="00755FD7">
        <w:rPr>
          <w:rFonts w:cs="Arial"/>
          <w:szCs w:val="20"/>
        </w:rPr>
        <w:t>vendor management</w:t>
      </w:r>
      <w:r>
        <w:rPr>
          <w:rFonts w:cs="Arial"/>
          <w:szCs w:val="20"/>
        </w:rPr>
        <w:t>;</w:t>
      </w:r>
      <w:r w:rsidRPr="00755FD7">
        <w:rPr>
          <w:rFonts w:cs="Arial"/>
          <w:szCs w:val="20"/>
        </w:rPr>
        <w:t xml:space="preserve"> </w:t>
      </w:r>
      <w:r w:rsidR="001E6C84">
        <w:rPr>
          <w:rFonts w:cs="Arial"/>
          <w:szCs w:val="20"/>
        </w:rPr>
        <w:t>fuel use by vendor, driver and vehicle</w:t>
      </w:r>
      <w:r>
        <w:rPr>
          <w:rFonts w:cs="Arial"/>
          <w:szCs w:val="20"/>
        </w:rPr>
        <w:t>;</w:t>
      </w:r>
      <w:r w:rsidR="001E6C84">
        <w:rPr>
          <w:rFonts w:cs="Arial"/>
          <w:szCs w:val="20"/>
        </w:rPr>
        <w:t xml:space="preserve"> insurance</w:t>
      </w:r>
      <w:r w:rsidRPr="007B1AF3">
        <w:rPr>
          <w:rFonts w:cs="Arial"/>
          <w:szCs w:val="20"/>
        </w:rPr>
        <w:t xml:space="preserve"> </w:t>
      </w:r>
      <w:r w:rsidRPr="00755FD7">
        <w:rPr>
          <w:rFonts w:cs="Arial"/>
          <w:szCs w:val="20"/>
        </w:rPr>
        <w:t>providers</w:t>
      </w:r>
      <w:r w:rsidR="00C0634C">
        <w:rPr>
          <w:rFonts w:cs="Arial"/>
          <w:szCs w:val="20"/>
        </w:rPr>
        <w:t>;</w:t>
      </w:r>
      <w:r w:rsidR="001E6C84">
        <w:rPr>
          <w:rFonts w:cs="Arial"/>
          <w:szCs w:val="20"/>
        </w:rPr>
        <w:t xml:space="preserve"> inspection </w:t>
      </w:r>
      <w:r w:rsidR="00C0634C">
        <w:rPr>
          <w:rFonts w:cs="Arial"/>
          <w:szCs w:val="20"/>
        </w:rPr>
        <w:t xml:space="preserve">regime; </w:t>
      </w:r>
      <w:r w:rsidR="001E6C84">
        <w:rPr>
          <w:rFonts w:cs="Arial"/>
          <w:szCs w:val="20"/>
        </w:rPr>
        <w:t>and driver</w:t>
      </w:r>
      <w:r w:rsidR="00C0634C">
        <w:rPr>
          <w:rFonts w:cs="Arial"/>
          <w:szCs w:val="20"/>
        </w:rPr>
        <w:t>s’</w:t>
      </w:r>
      <w:r w:rsidR="001E6C84">
        <w:rPr>
          <w:rFonts w:cs="Arial"/>
          <w:szCs w:val="20"/>
        </w:rPr>
        <w:t xml:space="preserve"> licence and training information. </w:t>
      </w:r>
    </w:p>
    <w:p w14:paraId="501FBC6A" w14:textId="263F3F98" w:rsidR="007B1AF3" w:rsidRDefault="001E6C84" w:rsidP="00D1168C">
      <w:pPr>
        <w:spacing w:before="120" w:after="120" w:line="259" w:lineRule="auto"/>
        <w:rPr>
          <w:rFonts w:cs="Arial"/>
          <w:szCs w:val="20"/>
        </w:rPr>
      </w:pPr>
      <w:r>
        <w:rPr>
          <w:rFonts w:cs="Arial"/>
          <w:szCs w:val="20"/>
        </w:rPr>
        <w:t xml:space="preserve">The </w:t>
      </w:r>
      <w:r w:rsidRPr="007B1AF3">
        <w:rPr>
          <w:rFonts w:cs="Arial"/>
          <w:i/>
          <w:szCs w:val="20"/>
        </w:rPr>
        <w:t xml:space="preserve">Fleet </w:t>
      </w:r>
      <w:r w:rsidR="007B1AF3" w:rsidRPr="007B1AF3">
        <w:rPr>
          <w:rFonts w:cs="Arial"/>
          <w:i/>
          <w:szCs w:val="20"/>
        </w:rPr>
        <w:t>M</w:t>
      </w:r>
      <w:r w:rsidRPr="007B1AF3">
        <w:rPr>
          <w:rFonts w:cs="Arial"/>
          <w:i/>
          <w:szCs w:val="20"/>
        </w:rPr>
        <w:t>anager</w:t>
      </w:r>
      <w:r>
        <w:rPr>
          <w:rFonts w:cs="Arial"/>
          <w:szCs w:val="20"/>
        </w:rPr>
        <w:t xml:space="preserve"> system has </w:t>
      </w:r>
      <w:r w:rsidR="007B1AF3">
        <w:rPr>
          <w:rFonts w:cs="Arial"/>
          <w:szCs w:val="20"/>
        </w:rPr>
        <w:t>generated multiple benefits including:</w:t>
      </w:r>
    </w:p>
    <w:p w14:paraId="5A88CA2E" w14:textId="23F1FD5A" w:rsidR="000C7C51" w:rsidRDefault="007B1AF3" w:rsidP="00FF5D98">
      <w:pPr>
        <w:pStyle w:val="ListParagraph"/>
        <w:numPr>
          <w:ilvl w:val="0"/>
          <w:numId w:val="55"/>
        </w:numPr>
        <w:spacing w:before="120" w:after="120" w:line="259" w:lineRule="auto"/>
        <w:rPr>
          <w:rFonts w:cs="Arial"/>
          <w:szCs w:val="20"/>
        </w:rPr>
      </w:pPr>
      <w:r>
        <w:rPr>
          <w:rFonts w:cs="Arial"/>
          <w:szCs w:val="20"/>
        </w:rPr>
        <w:t xml:space="preserve">Automated reminders </w:t>
      </w:r>
      <w:r w:rsidR="001E6C84" w:rsidRPr="007B1AF3">
        <w:rPr>
          <w:rFonts w:cs="Arial"/>
          <w:szCs w:val="20"/>
        </w:rPr>
        <w:t>to logistics staff when service</w:t>
      </w:r>
      <w:r w:rsidR="00C0634C">
        <w:rPr>
          <w:rFonts w:cs="Arial"/>
          <w:szCs w:val="20"/>
        </w:rPr>
        <w:t>s</w:t>
      </w:r>
      <w:r w:rsidR="001E6C84" w:rsidRPr="007B1AF3">
        <w:rPr>
          <w:rFonts w:cs="Arial"/>
          <w:szCs w:val="20"/>
        </w:rPr>
        <w:t xml:space="preserve"> and insurance </w:t>
      </w:r>
      <w:r w:rsidR="00C0634C">
        <w:rPr>
          <w:rFonts w:cs="Arial"/>
          <w:szCs w:val="20"/>
        </w:rPr>
        <w:t>are</w:t>
      </w:r>
      <w:r w:rsidR="001E6C84" w:rsidRPr="007B1AF3">
        <w:rPr>
          <w:rFonts w:cs="Arial"/>
          <w:szCs w:val="20"/>
        </w:rPr>
        <w:t xml:space="preserve"> due</w:t>
      </w:r>
    </w:p>
    <w:p w14:paraId="70009749" w14:textId="77777777" w:rsidR="000C7C51" w:rsidRDefault="000C7C51" w:rsidP="00FF5D98">
      <w:pPr>
        <w:pStyle w:val="ListParagraph"/>
        <w:numPr>
          <w:ilvl w:val="0"/>
          <w:numId w:val="55"/>
        </w:numPr>
        <w:spacing w:before="120" w:after="120" w:line="259" w:lineRule="auto"/>
        <w:rPr>
          <w:rFonts w:cs="Arial"/>
          <w:szCs w:val="20"/>
        </w:rPr>
      </w:pPr>
      <w:r>
        <w:rPr>
          <w:rFonts w:cs="Arial"/>
          <w:szCs w:val="20"/>
        </w:rPr>
        <w:t>Capacity to</w:t>
      </w:r>
      <w:r w:rsidR="001E6C84" w:rsidRPr="007B1AF3">
        <w:rPr>
          <w:rFonts w:cs="Arial"/>
          <w:szCs w:val="20"/>
        </w:rPr>
        <w:t xml:space="preserve"> </w:t>
      </w:r>
      <w:r w:rsidRPr="007B1AF3">
        <w:rPr>
          <w:rFonts w:cs="Arial"/>
          <w:szCs w:val="20"/>
        </w:rPr>
        <w:t xml:space="preserve">thoroughly analyse </w:t>
      </w:r>
      <w:r w:rsidR="001E6C84" w:rsidRPr="007B1AF3">
        <w:rPr>
          <w:rFonts w:cs="Arial"/>
          <w:szCs w:val="20"/>
        </w:rPr>
        <w:t xml:space="preserve">fuel </w:t>
      </w:r>
      <w:r>
        <w:rPr>
          <w:rFonts w:cs="Arial"/>
          <w:szCs w:val="20"/>
        </w:rPr>
        <w:t xml:space="preserve">use (by vehicle, driver, vendor) and to readily </w:t>
      </w:r>
      <w:r w:rsidRPr="007B1AF3">
        <w:rPr>
          <w:rFonts w:cs="Arial"/>
          <w:szCs w:val="20"/>
        </w:rPr>
        <w:t xml:space="preserve">identify </w:t>
      </w:r>
      <w:r>
        <w:rPr>
          <w:rFonts w:cs="Arial"/>
          <w:szCs w:val="20"/>
        </w:rPr>
        <w:t xml:space="preserve">any </w:t>
      </w:r>
      <w:r w:rsidR="001E6C84" w:rsidRPr="007B1AF3">
        <w:rPr>
          <w:rFonts w:cs="Arial"/>
          <w:szCs w:val="20"/>
        </w:rPr>
        <w:t>discrepancies</w:t>
      </w:r>
    </w:p>
    <w:p w14:paraId="4567A5F2" w14:textId="055B4869" w:rsidR="001E6C84" w:rsidRDefault="000C7C51" w:rsidP="00FF5D98">
      <w:pPr>
        <w:pStyle w:val="ListParagraph"/>
        <w:numPr>
          <w:ilvl w:val="0"/>
          <w:numId w:val="55"/>
        </w:numPr>
        <w:spacing w:before="120" w:after="120" w:line="259" w:lineRule="auto"/>
        <w:rPr>
          <w:rFonts w:cs="Arial"/>
          <w:szCs w:val="20"/>
        </w:rPr>
      </w:pPr>
      <w:r w:rsidRPr="000C7C51">
        <w:rPr>
          <w:rFonts w:cs="Arial"/>
          <w:szCs w:val="20"/>
        </w:rPr>
        <w:t xml:space="preserve">Ready </w:t>
      </w:r>
      <w:r w:rsidR="001E6C84" w:rsidRPr="000C7C51">
        <w:rPr>
          <w:rFonts w:cs="Arial"/>
          <w:szCs w:val="20"/>
        </w:rPr>
        <w:t>manage</w:t>
      </w:r>
      <w:r w:rsidRPr="000C7C51">
        <w:rPr>
          <w:rFonts w:cs="Arial"/>
          <w:szCs w:val="20"/>
        </w:rPr>
        <w:t>ment of</w:t>
      </w:r>
      <w:r w:rsidR="001E6C84" w:rsidRPr="000C7C51">
        <w:rPr>
          <w:rFonts w:cs="Arial"/>
          <w:szCs w:val="20"/>
        </w:rPr>
        <w:t xml:space="preserve"> a large number of fuel vendors. </w:t>
      </w:r>
    </w:p>
    <w:p w14:paraId="19F58CFC" w14:textId="77777777" w:rsidR="000C7C51" w:rsidRPr="000C7C51" w:rsidRDefault="000C7C51" w:rsidP="00D1168C">
      <w:pPr>
        <w:spacing w:before="120" w:after="120" w:line="259" w:lineRule="auto"/>
        <w:rPr>
          <w:rFonts w:cs="Arial"/>
          <w:szCs w:val="20"/>
        </w:rPr>
      </w:pPr>
    </w:p>
    <w:p w14:paraId="3456163F" w14:textId="77777777" w:rsidR="001E6C84" w:rsidRPr="000C7C51" w:rsidRDefault="001E6C84" w:rsidP="00D1168C">
      <w:pPr>
        <w:spacing w:before="120" w:after="120" w:line="259" w:lineRule="auto"/>
        <w:rPr>
          <w:rFonts w:cs="Arial"/>
          <w:b/>
          <w:szCs w:val="20"/>
        </w:rPr>
      </w:pPr>
      <w:r w:rsidRPr="000C7C51">
        <w:rPr>
          <w:rFonts w:cs="Arial"/>
          <w:b/>
          <w:szCs w:val="20"/>
        </w:rPr>
        <w:t>Travel movement</w:t>
      </w:r>
    </w:p>
    <w:p w14:paraId="31D3CC21" w14:textId="5B6189F5" w:rsidR="00DD6E37" w:rsidRDefault="001E6C84" w:rsidP="00D1168C">
      <w:pPr>
        <w:spacing w:before="120" w:after="120" w:line="259" w:lineRule="auto"/>
        <w:rPr>
          <w:rFonts w:cs="Arial"/>
          <w:szCs w:val="20"/>
        </w:rPr>
      </w:pPr>
      <w:r>
        <w:rPr>
          <w:rFonts w:cs="Arial"/>
          <w:szCs w:val="20"/>
        </w:rPr>
        <w:t>During PSP</w:t>
      </w:r>
      <w:r w:rsidR="00FA6B20">
        <w:rPr>
          <w:rFonts w:cs="Arial"/>
          <w:szCs w:val="20"/>
        </w:rPr>
        <w:t>1</w:t>
      </w:r>
      <w:r>
        <w:rPr>
          <w:rFonts w:cs="Arial"/>
          <w:szCs w:val="20"/>
        </w:rPr>
        <w:t xml:space="preserve"> a travel movement policy and system was established and socialised to advisers and staff. The system struggled to gain traction and less than 5% of staff would actively use the system. Tracking the data was overwhel</w:t>
      </w:r>
      <w:r w:rsidR="00C0634C">
        <w:rPr>
          <w:rFonts w:cs="Arial"/>
          <w:szCs w:val="20"/>
        </w:rPr>
        <w:t xml:space="preserve">ming for the logistics officers; </w:t>
      </w:r>
      <w:r>
        <w:rPr>
          <w:rFonts w:cs="Arial"/>
          <w:szCs w:val="20"/>
        </w:rPr>
        <w:t>they</w:t>
      </w:r>
      <w:r w:rsidR="00DD6E37">
        <w:rPr>
          <w:rFonts w:cs="Arial"/>
          <w:szCs w:val="20"/>
        </w:rPr>
        <w:t xml:space="preserve"> knew the districts that </w:t>
      </w:r>
      <w:proofErr w:type="gramStart"/>
      <w:r w:rsidR="00DD6E37">
        <w:rPr>
          <w:rFonts w:cs="Arial"/>
          <w:szCs w:val="20"/>
        </w:rPr>
        <w:t>staff were</w:t>
      </w:r>
      <w:proofErr w:type="gramEnd"/>
      <w:r w:rsidR="00DD6E37">
        <w:rPr>
          <w:rFonts w:cs="Arial"/>
          <w:szCs w:val="20"/>
        </w:rPr>
        <w:t xml:space="preserve"> travelling in however communication was inconsistent and follow-up poor.</w:t>
      </w:r>
    </w:p>
    <w:p w14:paraId="3C0A6AF4" w14:textId="77777777" w:rsidR="003233E7" w:rsidRDefault="001E6C84" w:rsidP="00D1168C">
      <w:pPr>
        <w:spacing w:before="120" w:after="120" w:line="259" w:lineRule="auto"/>
        <w:rPr>
          <w:rFonts w:cs="Arial"/>
          <w:szCs w:val="20"/>
        </w:rPr>
      </w:pPr>
      <w:r>
        <w:rPr>
          <w:rFonts w:cs="Arial"/>
          <w:szCs w:val="20"/>
        </w:rPr>
        <w:t xml:space="preserve">In September and October 2014 the logistics team worked </w:t>
      </w:r>
      <w:r w:rsidR="000C7C51">
        <w:rPr>
          <w:rFonts w:cs="Arial"/>
          <w:szCs w:val="20"/>
        </w:rPr>
        <w:t>to overhaul</w:t>
      </w:r>
      <w:r>
        <w:rPr>
          <w:rFonts w:cs="Arial"/>
          <w:szCs w:val="20"/>
        </w:rPr>
        <w:t xml:space="preserve"> the system with the support of the I</w:t>
      </w:r>
      <w:r w:rsidR="000C7C51">
        <w:rPr>
          <w:rFonts w:cs="Arial"/>
          <w:szCs w:val="20"/>
        </w:rPr>
        <w:t>C</w:t>
      </w:r>
      <w:r>
        <w:rPr>
          <w:rFonts w:cs="Arial"/>
          <w:szCs w:val="20"/>
        </w:rPr>
        <w:t>T team. The travel movements system is now joined with the ‘</w:t>
      </w:r>
      <w:r w:rsidRPr="000C7C51">
        <w:rPr>
          <w:rFonts w:cs="Arial"/>
          <w:i/>
          <w:szCs w:val="20"/>
        </w:rPr>
        <w:t>Booked’</w:t>
      </w:r>
      <w:r>
        <w:rPr>
          <w:rFonts w:cs="Arial"/>
          <w:szCs w:val="20"/>
        </w:rPr>
        <w:t xml:space="preserve"> web application and monitors all staff </w:t>
      </w:r>
      <w:r w:rsidR="000C7C51">
        <w:rPr>
          <w:rFonts w:cs="Arial"/>
          <w:szCs w:val="20"/>
        </w:rPr>
        <w:t xml:space="preserve">travel </w:t>
      </w:r>
      <w:r>
        <w:rPr>
          <w:rFonts w:cs="Arial"/>
          <w:szCs w:val="20"/>
        </w:rPr>
        <w:t>movement</w:t>
      </w:r>
      <w:r w:rsidR="000C7C51">
        <w:rPr>
          <w:rFonts w:cs="Arial"/>
          <w:szCs w:val="20"/>
        </w:rPr>
        <w:t>s</w:t>
      </w:r>
      <w:r>
        <w:rPr>
          <w:rFonts w:cs="Arial"/>
          <w:szCs w:val="20"/>
        </w:rPr>
        <w:t xml:space="preserve"> outside of Dili. For field trips drivers are the </w:t>
      </w:r>
      <w:r w:rsidR="000C7C51">
        <w:rPr>
          <w:rFonts w:cs="Arial"/>
          <w:szCs w:val="20"/>
        </w:rPr>
        <w:t xml:space="preserve">principal </w:t>
      </w:r>
      <w:r>
        <w:rPr>
          <w:rFonts w:cs="Arial"/>
          <w:szCs w:val="20"/>
        </w:rPr>
        <w:t>point</w:t>
      </w:r>
      <w:r w:rsidR="000C7C51">
        <w:rPr>
          <w:rFonts w:cs="Arial"/>
          <w:szCs w:val="20"/>
        </w:rPr>
        <w:t xml:space="preserve"> of contact</w:t>
      </w:r>
      <w:r>
        <w:rPr>
          <w:rFonts w:cs="Arial"/>
          <w:szCs w:val="20"/>
        </w:rPr>
        <w:t xml:space="preserve">, however from time to time FST </w:t>
      </w:r>
      <w:r w:rsidR="000C7C51">
        <w:rPr>
          <w:rFonts w:cs="Arial"/>
          <w:szCs w:val="20"/>
        </w:rPr>
        <w:t>staff</w:t>
      </w:r>
      <w:r>
        <w:rPr>
          <w:rFonts w:cs="Arial"/>
          <w:szCs w:val="20"/>
        </w:rPr>
        <w:t xml:space="preserve"> are also directly engaged. Logistics in Dili track actual departure and arrival times, and movements between villages and sub-districts. If contact is unable to be made for over an hour </w:t>
      </w:r>
      <w:r w:rsidR="000C7C51">
        <w:rPr>
          <w:rFonts w:cs="Arial"/>
          <w:szCs w:val="20"/>
        </w:rPr>
        <w:t xml:space="preserve">beyond the </w:t>
      </w:r>
      <w:r>
        <w:rPr>
          <w:rFonts w:cs="Arial"/>
          <w:szCs w:val="20"/>
        </w:rPr>
        <w:t>estimated arrival time, the logistics officers</w:t>
      </w:r>
      <w:r w:rsidR="000C7C51">
        <w:rPr>
          <w:rFonts w:cs="Arial"/>
          <w:szCs w:val="20"/>
        </w:rPr>
        <w:t>’</w:t>
      </w:r>
      <w:r>
        <w:rPr>
          <w:rFonts w:cs="Arial"/>
          <w:szCs w:val="20"/>
        </w:rPr>
        <w:t xml:space="preserve"> contact partners in the area (PNDS staff</w:t>
      </w:r>
      <w:r w:rsidR="000C7C51">
        <w:rPr>
          <w:rFonts w:cs="Arial"/>
          <w:szCs w:val="20"/>
        </w:rPr>
        <w:t>, local authorities</w:t>
      </w:r>
      <w:r>
        <w:rPr>
          <w:rFonts w:cs="Arial"/>
          <w:szCs w:val="20"/>
        </w:rPr>
        <w:t xml:space="preserve">) to </w:t>
      </w:r>
      <w:r w:rsidR="000C7C51">
        <w:rPr>
          <w:rFonts w:cs="Arial"/>
          <w:szCs w:val="20"/>
        </w:rPr>
        <w:t xml:space="preserve">check on </w:t>
      </w:r>
      <w:r>
        <w:rPr>
          <w:rFonts w:cs="Arial"/>
          <w:szCs w:val="20"/>
        </w:rPr>
        <w:t xml:space="preserve">staff safety. If </w:t>
      </w:r>
      <w:proofErr w:type="gramStart"/>
      <w:r>
        <w:rPr>
          <w:rFonts w:cs="Arial"/>
          <w:szCs w:val="20"/>
        </w:rPr>
        <w:t>staff are</w:t>
      </w:r>
      <w:proofErr w:type="gramEnd"/>
      <w:r>
        <w:rPr>
          <w:rFonts w:cs="Arial"/>
          <w:szCs w:val="20"/>
        </w:rPr>
        <w:t xml:space="preserve"> not able to be located emergency procedures </w:t>
      </w:r>
      <w:r w:rsidR="000C7C51">
        <w:rPr>
          <w:rFonts w:cs="Arial"/>
          <w:szCs w:val="20"/>
        </w:rPr>
        <w:t xml:space="preserve">are enacted to </w:t>
      </w:r>
      <w:r>
        <w:rPr>
          <w:rFonts w:cs="Arial"/>
          <w:szCs w:val="20"/>
        </w:rPr>
        <w:t>locat</w:t>
      </w:r>
      <w:r w:rsidR="000C7C51">
        <w:rPr>
          <w:rFonts w:cs="Arial"/>
          <w:szCs w:val="20"/>
        </w:rPr>
        <w:t>e</w:t>
      </w:r>
      <w:r>
        <w:rPr>
          <w:rFonts w:cs="Arial"/>
          <w:szCs w:val="20"/>
        </w:rPr>
        <w:t xml:space="preserve"> staff.</w:t>
      </w:r>
    </w:p>
    <w:p w14:paraId="3D29B1C0" w14:textId="77777777" w:rsidR="003233E7" w:rsidRDefault="003233E7">
      <w:pPr>
        <w:ind w:left="3686" w:hanging="851"/>
        <w:rPr>
          <w:rFonts w:cs="Arial"/>
          <w:szCs w:val="20"/>
        </w:rPr>
      </w:pPr>
      <w:r>
        <w:rPr>
          <w:rFonts w:cs="Arial"/>
          <w:szCs w:val="20"/>
        </w:rPr>
        <w:br w:type="page"/>
      </w:r>
    </w:p>
    <w:p w14:paraId="65A046DA" w14:textId="38442ED1" w:rsidR="001E6C84" w:rsidRDefault="001E6C84" w:rsidP="00D1168C">
      <w:pPr>
        <w:spacing w:before="120" w:after="120" w:line="259" w:lineRule="auto"/>
        <w:rPr>
          <w:rFonts w:cs="Arial"/>
          <w:szCs w:val="20"/>
        </w:rPr>
      </w:pPr>
      <w:r>
        <w:rPr>
          <w:rFonts w:cs="Arial"/>
          <w:szCs w:val="20"/>
        </w:rPr>
        <w:lastRenderedPageBreak/>
        <w:t>The system is updated daily with actual movement</w:t>
      </w:r>
      <w:r w:rsidR="001131CF">
        <w:rPr>
          <w:rFonts w:cs="Arial"/>
          <w:szCs w:val="20"/>
        </w:rPr>
        <w:t>. E</w:t>
      </w:r>
      <w:r w:rsidR="00DD6E37">
        <w:rPr>
          <w:rFonts w:cs="Arial"/>
          <w:szCs w:val="20"/>
        </w:rPr>
        <w:t>ach</w:t>
      </w:r>
      <w:r>
        <w:rPr>
          <w:rFonts w:cs="Arial"/>
          <w:szCs w:val="20"/>
        </w:rPr>
        <w:t xml:space="preserve"> Monday</w:t>
      </w:r>
      <w:r w:rsidR="00DD6E37">
        <w:rPr>
          <w:rFonts w:cs="Arial"/>
          <w:szCs w:val="20"/>
        </w:rPr>
        <w:t>,</w:t>
      </w:r>
      <w:r>
        <w:rPr>
          <w:rFonts w:cs="Arial"/>
          <w:szCs w:val="20"/>
        </w:rPr>
        <w:t xml:space="preserve"> a report is generated and shared with finance department to cross-check </w:t>
      </w:r>
      <w:r w:rsidR="00DD6E37">
        <w:rPr>
          <w:rFonts w:cs="Arial"/>
          <w:szCs w:val="20"/>
        </w:rPr>
        <w:t xml:space="preserve">travel with payment of </w:t>
      </w:r>
      <w:r>
        <w:rPr>
          <w:rFonts w:cs="Arial"/>
          <w:szCs w:val="20"/>
        </w:rPr>
        <w:t xml:space="preserve">per diems. </w:t>
      </w:r>
      <w:r w:rsidR="00DD6E37">
        <w:rPr>
          <w:rFonts w:cs="Arial"/>
          <w:szCs w:val="20"/>
        </w:rPr>
        <w:t>This has proven to be an effective and valuable tool for monitoring staff payments and is a potential mechanism for fraud detection.</w:t>
      </w:r>
    </w:p>
    <w:p w14:paraId="1644A1A6" w14:textId="144BACCE" w:rsidR="001E6C84" w:rsidRDefault="00DD6E37" w:rsidP="00D1168C">
      <w:pPr>
        <w:spacing w:before="120" w:after="120" w:line="259" w:lineRule="auto"/>
        <w:rPr>
          <w:rFonts w:cs="Arial"/>
          <w:szCs w:val="20"/>
        </w:rPr>
      </w:pPr>
      <w:r>
        <w:rPr>
          <w:rFonts w:cs="Arial"/>
          <w:szCs w:val="20"/>
        </w:rPr>
        <w:t>S</w:t>
      </w:r>
      <w:r w:rsidR="001E6C84">
        <w:rPr>
          <w:rFonts w:cs="Arial"/>
          <w:szCs w:val="20"/>
        </w:rPr>
        <w:t xml:space="preserve">ystem </w:t>
      </w:r>
      <w:r>
        <w:rPr>
          <w:rFonts w:cs="Arial"/>
          <w:szCs w:val="20"/>
        </w:rPr>
        <w:t xml:space="preserve">upgrade has been very effective in large part because of the extensive </w:t>
      </w:r>
      <w:r w:rsidR="001E6C84">
        <w:rPr>
          <w:rFonts w:cs="Arial"/>
          <w:szCs w:val="20"/>
        </w:rPr>
        <w:t>involvement of logistics officers</w:t>
      </w:r>
      <w:r>
        <w:rPr>
          <w:rFonts w:cs="Arial"/>
          <w:szCs w:val="20"/>
        </w:rPr>
        <w:t xml:space="preserve"> in the process; as a result</w:t>
      </w:r>
      <w:r w:rsidR="001E6C84">
        <w:rPr>
          <w:rFonts w:cs="Arial"/>
          <w:szCs w:val="20"/>
        </w:rPr>
        <w:t xml:space="preserve"> their ownership is high and </w:t>
      </w:r>
      <w:r>
        <w:rPr>
          <w:rFonts w:cs="Arial"/>
          <w:szCs w:val="20"/>
        </w:rPr>
        <w:t>the system</w:t>
      </w:r>
      <w:r w:rsidR="001E6C84">
        <w:rPr>
          <w:rFonts w:cs="Arial"/>
          <w:szCs w:val="20"/>
        </w:rPr>
        <w:t xml:space="preserve"> is being actively used. There are still slips </w:t>
      </w:r>
      <w:r w:rsidR="0002213F">
        <w:rPr>
          <w:rFonts w:cs="Arial"/>
          <w:szCs w:val="20"/>
        </w:rPr>
        <w:t>(for instance advisers’</w:t>
      </w:r>
      <w:r w:rsidR="001E6C84">
        <w:rPr>
          <w:rFonts w:cs="Arial"/>
          <w:szCs w:val="20"/>
        </w:rPr>
        <w:t xml:space="preserve"> not notifying logistics of weekend travel</w:t>
      </w:r>
      <w:r w:rsidR="0002213F">
        <w:rPr>
          <w:rFonts w:cs="Arial"/>
          <w:szCs w:val="20"/>
        </w:rPr>
        <w:t>)</w:t>
      </w:r>
      <w:r w:rsidR="001E6C84">
        <w:rPr>
          <w:rFonts w:cs="Arial"/>
          <w:szCs w:val="20"/>
        </w:rPr>
        <w:t xml:space="preserve">, however the culture of travel </w:t>
      </w:r>
      <w:r w:rsidR="0002213F">
        <w:rPr>
          <w:rFonts w:cs="Arial"/>
          <w:szCs w:val="20"/>
        </w:rPr>
        <w:t xml:space="preserve">advice and </w:t>
      </w:r>
      <w:r w:rsidR="001E6C84">
        <w:rPr>
          <w:rFonts w:cs="Arial"/>
          <w:szCs w:val="20"/>
        </w:rPr>
        <w:t xml:space="preserve">monitoring is being changed and the majority of staff </w:t>
      </w:r>
      <w:proofErr w:type="gramStart"/>
      <w:r w:rsidR="001E6C84">
        <w:rPr>
          <w:rFonts w:cs="Arial"/>
          <w:szCs w:val="20"/>
        </w:rPr>
        <w:t>are</w:t>
      </w:r>
      <w:proofErr w:type="gramEnd"/>
      <w:r w:rsidR="001E6C84">
        <w:rPr>
          <w:rFonts w:cs="Arial"/>
          <w:szCs w:val="20"/>
        </w:rPr>
        <w:t xml:space="preserve"> now actively using the system. Next reporting period some further work will be done on the emergency procedures and chain of communication </w:t>
      </w:r>
      <w:r w:rsidR="001131CF">
        <w:rPr>
          <w:rFonts w:cs="Arial"/>
          <w:szCs w:val="20"/>
        </w:rPr>
        <w:t>where</w:t>
      </w:r>
      <w:r w:rsidR="001E6C84">
        <w:rPr>
          <w:rFonts w:cs="Arial"/>
          <w:szCs w:val="20"/>
        </w:rPr>
        <w:t xml:space="preserve"> staff </w:t>
      </w:r>
      <w:r w:rsidR="001131CF">
        <w:rPr>
          <w:rFonts w:cs="Arial"/>
          <w:szCs w:val="20"/>
        </w:rPr>
        <w:t>can</w:t>
      </w:r>
      <w:r w:rsidR="001E6C84">
        <w:rPr>
          <w:rFonts w:cs="Arial"/>
          <w:szCs w:val="20"/>
        </w:rPr>
        <w:t xml:space="preserve">not be contacted in the field. </w:t>
      </w:r>
    </w:p>
    <w:p w14:paraId="74154E86" w14:textId="77777777" w:rsidR="00B03993" w:rsidRPr="0007363D" w:rsidRDefault="00B03993" w:rsidP="00D1168C">
      <w:pPr>
        <w:pStyle w:val="BodyText"/>
        <w:spacing w:before="120" w:line="259" w:lineRule="auto"/>
        <w:rPr>
          <w:lang w:eastAsia="en-US"/>
        </w:rPr>
      </w:pPr>
    </w:p>
    <w:p w14:paraId="6C484012" w14:textId="77777777" w:rsidR="00166631" w:rsidRDefault="00166631" w:rsidP="00D1168C">
      <w:pPr>
        <w:pStyle w:val="Heading3"/>
        <w:spacing w:before="120" w:line="259" w:lineRule="auto"/>
      </w:pPr>
      <w:r>
        <w:t>K</w:t>
      </w:r>
      <w:r w:rsidRPr="00326AD9">
        <w:t xml:space="preserve">ey factors </w:t>
      </w:r>
      <w:r>
        <w:t xml:space="preserve">affecting </w:t>
      </w:r>
      <w:r w:rsidRPr="00326AD9">
        <w:t>progress</w:t>
      </w:r>
    </w:p>
    <w:p w14:paraId="2DA246E8" w14:textId="7661EE27" w:rsidR="00FA6B20" w:rsidRDefault="00FA6B20" w:rsidP="00D1168C">
      <w:pPr>
        <w:spacing w:before="120" w:after="120" w:line="259" w:lineRule="auto"/>
        <w:rPr>
          <w:rFonts w:cs="Arial"/>
          <w:szCs w:val="20"/>
        </w:rPr>
      </w:pPr>
      <w:r w:rsidRPr="00FA6B20">
        <w:rPr>
          <w:rFonts w:cs="Arial"/>
          <w:szCs w:val="20"/>
        </w:rPr>
        <w:t xml:space="preserve">Factors that made a </w:t>
      </w:r>
      <w:r w:rsidRPr="00FA6B20">
        <w:rPr>
          <w:rFonts w:cs="Arial"/>
          <w:b/>
          <w:szCs w:val="20"/>
        </w:rPr>
        <w:t xml:space="preserve">positive </w:t>
      </w:r>
      <w:r w:rsidRPr="004E3998">
        <w:rPr>
          <w:rFonts w:cs="Arial"/>
          <w:b/>
          <w:szCs w:val="20"/>
        </w:rPr>
        <w:t>contribution</w:t>
      </w:r>
      <w:r>
        <w:rPr>
          <w:rFonts w:cs="Arial"/>
          <w:b/>
          <w:szCs w:val="20"/>
        </w:rPr>
        <w:t xml:space="preserve"> </w:t>
      </w:r>
      <w:r>
        <w:rPr>
          <w:rFonts w:cs="Arial"/>
          <w:szCs w:val="20"/>
        </w:rPr>
        <w:t xml:space="preserve">to improvements in the logistics systems </w:t>
      </w:r>
      <w:r w:rsidRPr="00FA6B20">
        <w:rPr>
          <w:rFonts w:cs="Arial"/>
          <w:szCs w:val="20"/>
        </w:rPr>
        <w:t>included</w:t>
      </w:r>
      <w:r>
        <w:rPr>
          <w:rFonts w:cs="Arial"/>
          <w:szCs w:val="20"/>
        </w:rPr>
        <w:t>:</w:t>
      </w:r>
    </w:p>
    <w:p w14:paraId="0E6C52AC" w14:textId="54A360BA" w:rsidR="001E6C84" w:rsidRDefault="001E6C84" w:rsidP="00D1168C">
      <w:pPr>
        <w:pStyle w:val="ListParagraph"/>
        <w:numPr>
          <w:ilvl w:val="0"/>
          <w:numId w:val="38"/>
        </w:numPr>
        <w:spacing w:before="120" w:after="120" w:line="259" w:lineRule="auto"/>
        <w:rPr>
          <w:rFonts w:cs="Arial"/>
          <w:szCs w:val="20"/>
        </w:rPr>
      </w:pPr>
      <w:r>
        <w:rPr>
          <w:rFonts w:cs="Arial"/>
          <w:szCs w:val="20"/>
        </w:rPr>
        <w:t xml:space="preserve">Local officers could identify that </w:t>
      </w:r>
      <w:r w:rsidR="0002213F">
        <w:rPr>
          <w:rFonts w:cs="Arial"/>
          <w:szCs w:val="20"/>
        </w:rPr>
        <w:t>E</w:t>
      </w:r>
      <w:r>
        <w:rPr>
          <w:rFonts w:cs="Arial"/>
          <w:szCs w:val="20"/>
        </w:rPr>
        <w:t>xcel systems were not assisting them to have control of the data they required and were prone to error</w:t>
      </w:r>
      <w:r w:rsidR="0002213F">
        <w:rPr>
          <w:rFonts w:cs="Arial"/>
          <w:szCs w:val="20"/>
        </w:rPr>
        <w:t>.</w:t>
      </w:r>
    </w:p>
    <w:p w14:paraId="6CAC4B3A" w14:textId="0B101717" w:rsidR="001E6C84" w:rsidRDefault="0002213F" w:rsidP="00D1168C">
      <w:pPr>
        <w:pStyle w:val="ListParagraph"/>
        <w:numPr>
          <w:ilvl w:val="0"/>
          <w:numId w:val="38"/>
        </w:numPr>
        <w:spacing w:before="120" w:after="120" w:line="259" w:lineRule="auto"/>
        <w:rPr>
          <w:rFonts w:cs="Arial"/>
          <w:szCs w:val="20"/>
        </w:rPr>
      </w:pPr>
      <w:r>
        <w:rPr>
          <w:rFonts w:cs="Arial"/>
          <w:szCs w:val="20"/>
        </w:rPr>
        <w:t>The I</w:t>
      </w:r>
      <w:r w:rsidR="001E6C84">
        <w:rPr>
          <w:rFonts w:cs="Arial"/>
          <w:szCs w:val="20"/>
        </w:rPr>
        <w:t>C</w:t>
      </w:r>
      <w:r>
        <w:rPr>
          <w:rFonts w:cs="Arial"/>
          <w:szCs w:val="20"/>
        </w:rPr>
        <w:t>T</w:t>
      </w:r>
      <w:r w:rsidR="001E6C84">
        <w:rPr>
          <w:rFonts w:cs="Arial"/>
          <w:szCs w:val="20"/>
        </w:rPr>
        <w:t xml:space="preserve"> team were very responsive to requests for assistance to upgrade </w:t>
      </w:r>
      <w:r>
        <w:rPr>
          <w:rFonts w:cs="Arial"/>
          <w:szCs w:val="20"/>
        </w:rPr>
        <w:t xml:space="preserve">the </w:t>
      </w:r>
      <w:r w:rsidR="001131CF">
        <w:rPr>
          <w:rFonts w:cs="Arial"/>
          <w:szCs w:val="20"/>
        </w:rPr>
        <w:t>fleet and travel</w:t>
      </w:r>
      <w:r w:rsidR="001E6C84">
        <w:rPr>
          <w:rFonts w:cs="Arial"/>
          <w:szCs w:val="20"/>
        </w:rPr>
        <w:t xml:space="preserve"> information </w:t>
      </w:r>
      <w:r w:rsidR="001131CF">
        <w:rPr>
          <w:rFonts w:cs="Arial"/>
          <w:szCs w:val="20"/>
        </w:rPr>
        <w:t>systems</w:t>
      </w:r>
      <w:r>
        <w:rPr>
          <w:rFonts w:cs="Arial"/>
          <w:szCs w:val="20"/>
        </w:rPr>
        <w:t>.</w:t>
      </w:r>
    </w:p>
    <w:p w14:paraId="28CED97F" w14:textId="359E2D2A" w:rsidR="001E6C84" w:rsidRDefault="001E6C84" w:rsidP="00D1168C">
      <w:pPr>
        <w:pStyle w:val="ListParagraph"/>
        <w:numPr>
          <w:ilvl w:val="0"/>
          <w:numId w:val="38"/>
        </w:numPr>
        <w:spacing w:before="120" w:after="120" w:line="259" w:lineRule="auto"/>
        <w:rPr>
          <w:rFonts w:cs="Arial"/>
          <w:szCs w:val="20"/>
        </w:rPr>
      </w:pPr>
      <w:proofErr w:type="gramStart"/>
      <w:r>
        <w:rPr>
          <w:rFonts w:cs="Arial"/>
          <w:szCs w:val="20"/>
        </w:rPr>
        <w:t>Staff were</w:t>
      </w:r>
      <w:proofErr w:type="gramEnd"/>
      <w:r>
        <w:rPr>
          <w:rFonts w:cs="Arial"/>
          <w:szCs w:val="20"/>
        </w:rPr>
        <w:t xml:space="preserve"> keen to be involved in developing the new systems and making them realistic for the program context</w:t>
      </w:r>
      <w:r w:rsidR="0002213F">
        <w:rPr>
          <w:rFonts w:cs="Arial"/>
          <w:szCs w:val="20"/>
        </w:rPr>
        <w:t>.</w:t>
      </w:r>
    </w:p>
    <w:p w14:paraId="227AA67E" w14:textId="10376E11" w:rsidR="001E6C84" w:rsidRDefault="001E6C84" w:rsidP="00D1168C">
      <w:pPr>
        <w:pStyle w:val="ListParagraph"/>
        <w:numPr>
          <w:ilvl w:val="0"/>
          <w:numId w:val="38"/>
        </w:numPr>
        <w:spacing w:before="120" w:after="120" w:line="259" w:lineRule="auto"/>
        <w:rPr>
          <w:rFonts w:cs="Arial"/>
          <w:szCs w:val="20"/>
        </w:rPr>
      </w:pPr>
      <w:r>
        <w:rPr>
          <w:rFonts w:cs="Arial"/>
          <w:szCs w:val="20"/>
        </w:rPr>
        <w:t>As each system was improved on, it made work more efficient and less stressful for the logistics officers which provided them with more thinking space for improvements</w:t>
      </w:r>
      <w:r w:rsidR="0002213F">
        <w:rPr>
          <w:rFonts w:cs="Arial"/>
          <w:szCs w:val="20"/>
        </w:rPr>
        <w:t>.</w:t>
      </w:r>
    </w:p>
    <w:p w14:paraId="565202F1" w14:textId="6C87B999" w:rsidR="001E6C84" w:rsidRDefault="001E6C84" w:rsidP="00D1168C">
      <w:pPr>
        <w:pStyle w:val="ListParagraph"/>
        <w:numPr>
          <w:ilvl w:val="0"/>
          <w:numId w:val="38"/>
        </w:numPr>
        <w:spacing w:before="120" w:after="120" w:line="259" w:lineRule="auto"/>
        <w:rPr>
          <w:rFonts w:cs="Arial"/>
          <w:szCs w:val="20"/>
        </w:rPr>
      </w:pPr>
      <w:r>
        <w:rPr>
          <w:rFonts w:cs="Arial"/>
          <w:szCs w:val="20"/>
        </w:rPr>
        <w:t xml:space="preserve">The pace of activities eased off in the transition between </w:t>
      </w:r>
      <w:r w:rsidR="004F294E">
        <w:rPr>
          <w:rFonts w:cs="Arial"/>
          <w:szCs w:val="20"/>
        </w:rPr>
        <w:t>PSP1</w:t>
      </w:r>
      <w:r>
        <w:rPr>
          <w:rFonts w:cs="Arial"/>
          <w:szCs w:val="20"/>
        </w:rPr>
        <w:t xml:space="preserve"> and </w:t>
      </w:r>
      <w:r w:rsidR="004F294E">
        <w:rPr>
          <w:rFonts w:cs="Arial"/>
          <w:szCs w:val="20"/>
        </w:rPr>
        <w:t>PSP2</w:t>
      </w:r>
      <w:r>
        <w:rPr>
          <w:rFonts w:cs="Arial"/>
          <w:szCs w:val="20"/>
        </w:rPr>
        <w:t xml:space="preserve">, enabling </w:t>
      </w:r>
      <w:r w:rsidR="0002213F">
        <w:rPr>
          <w:rFonts w:cs="Arial"/>
          <w:szCs w:val="20"/>
        </w:rPr>
        <w:t xml:space="preserve">logistics </w:t>
      </w:r>
      <w:r>
        <w:rPr>
          <w:rFonts w:cs="Arial"/>
          <w:szCs w:val="20"/>
        </w:rPr>
        <w:t xml:space="preserve">staff to make </w:t>
      </w:r>
      <w:r w:rsidR="0002213F">
        <w:rPr>
          <w:rFonts w:cs="Arial"/>
          <w:szCs w:val="20"/>
        </w:rPr>
        <w:t xml:space="preserve">systems </w:t>
      </w:r>
      <w:r>
        <w:rPr>
          <w:rFonts w:cs="Arial"/>
          <w:szCs w:val="20"/>
        </w:rPr>
        <w:t>improvements</w:t>
      </w:r>
      <w:r w:rsidR="0002213F">
        <w:rPr>
          <w:rFonts w:cs="Arial"/>
          <w:szCs w:val="20"/>
        </w:rPr>
        <w:t>.</w:t>
      </w:r>
    </w:p>
    <w:p w14:paraId="2347C938" w14:textId="6C497EE6" w:rsidR="001E6C84" w:rsidRDefault="001E6C84" w:rsidP="00D1168C">
      <w:pPr>
        <w:pStyle w:val="ListParagraph"/>
        <w:numPr>
          <w:ilvl w:val="0"/>
          <w:numId w:val="38"/>
        </w:numPr>
        <w:spacing w:before="120" w:after="120" w:line="259" w:lineRule="auto"/>
        <w:rPr>
          <w:rFonts w:cs="Arial"/>
          <w:szCs w:val="20"/>
        </w:rPr>
      </w:pPr>
      <w:r>
        <w:rPr>
          <w:rFonts w:cs="Arial"/>
          <w:szCs w:val="20"/>
        </w:rPr>
        <w:t>One of the logistics officers in particular grew in confidence and contributed more ideas to the process and often presented updates during weekly meetings</w:t>
      </w:r>
      <w:r w:rsidR="0002213F">
        <w:rPr>
          <w:rFonts w:cs="Arial"/>
          <w:szCs w:val="20"/>
        </w:rPr>
        <w:t>.</w:t>
      </w:r>
    </w:p>
    <w:p w14:paraId="13FF31E1" w14:textId="0FF433BE" w:rsidR="001E6C84" w:rsidRDefault="001E6C84" w:rsidP="00D1168C">
      <w:pPr>
        <w:pStyle w:val="ListParagraph"/>
        <w:numPr>
          <w:ilvl w:val="0"/>
          <w:numId w:val="38"/>
        </w:numPr>
        <w:spacing w:before="120" w:after="120" w:line="259" w:lineRule="auto"/>
        <w:rPr>
          <w:rFonts w:cs="Arial"/>
          <w:szCs w:val="20"/>
        </w:rPr>
      </w:pPr>
      <w:r>
        <w:rPr>
          <w:rFonts w:cs="Arial"/>
          <w:szCs w:val="20"/>
        </w:rPr>
        <w:t xml:space="preserve">The appointment of an additional senior driver helped structure tasks and manage the driver teams more efficiently, allowing the logistics officers to focus on </w:t>
      </w:r>
      <w:r w:rsidR="0002213F">
        <w:rPr>
          <w:rFonts w:cs="Arial"/>
          <w:szCs w:val="20"/>
        </w:rPr>
        <w:t xml:space="preserve">system </w:t>
      </w:r>
      <w:r>
        <w:rPr>
          <w:rFonts w:cs="Arial"/>
          <w:szCs w:val="20"/>
        </w:rPr>
        <w:t>improvement</w:t>
      </w:r>
      <w:r w:rsidR="001131CF">
        <w:rPr>
          <w:rFonts w:cs="Arial"/>
          <w:szCs w:val="20"/>
        </w:rPr>
        <w:t>s</w:t>
      </w:r>
      <w:r w:rsidR="0002213F">
        <w:rPr>
          <w:rFonts w:cs="Arial"/>
          <w:szCs w:val="20"/>
        </w:rPr>
        <w:t>.</w:t>
      </w:r>
    </w:p>
    <w:p w14:paraId="4029319F" w14:textId="7FDE4D44" w:rsidR="001E6C84" w:rsidRPr="008B0956" w:rsidRDefault="001131CF" w:rsidP="001131CF">
      <w:pPr>
        <w:pStyle w:val="ListParagraph"/>
        <w:numPr>
          <w:ilvl w:val="0"/>
          <w:numId w:val="38"/>
        </w:numPr>
        <w:spacing w:before="120" w:after="120" w:line="259" w:lineRule="auto"/>
        <w:rPr>
          <w:rFonts w:cs="Arial"/>
          <w:szCs w:val="20"/>
        </w:rPr>
      </w:pPr>
      <w:r w:rsidRPr="001131CF">
        <w:rPr>
          <w:rFonts w:cs="Arial"/>
          <w:szCs w:val="20"/>
        </w:rPr>
        <w:t xml:space="preserve">Logistics systems do rely on users being relatively organised and planning field trips in advance. </w:t>
      </w:r>
      <w:r>
        <w:rPr>
          <w:rFonts w:cs="Arial"/>
          <w:szCs w:val="20"/>
        </w:rPr>
        <w:t>FST field trip planning was on the whole well planned and with only minimal changes required to itineraries.</w:t>
      </w:r>
    </w:p>
    <w:p w14:paraId="639588CE" w14:textId="1170702E" w:rsidR="001E6C84" w:rsidRDefault="001E6C84" w:rsidP="00D1168C">
      <w:pPr>
        <w:spacing w:before="120" w:after="120" w:line="259" w:lineRule="auto"/>
        <w:rPr>
          <w:rFonts w:cs="Arial"/>
          <w:szCs w:val="20"/>
        </w:rPr>
      </w:pPr>
      <w:r w:rsidRPr="00FA6B20">
        <w:rPr>
          <w:rFonts w:cs="Arial"/>
          <w:szCs w:val="20"/>
        </w:rPr>
        <w:t xml:space="preserve">Factors that made a </w:t>
      </w:r>
      <w:r w:rsidRPr="004E3998">
        <w:rPr>
          <w:rFonts w:cs="Arial"/>
          <w:b/>
          <w:szCs w:val="20"/>
        </w:rPr>
        <w:t>negative contribution</w:t>
      </w:r>
      <w:r>
        <w:rPr>
          <w:rFonts w:cs="Arial"/>
          <w:b/>
          <w:szCs w:val="20"/>
        </w:rPr>
        <w:t xml:space="preserve"> </w:t>
      </w:r>
      <w:r w:rsidRPr="00FA6B20">
        <w:rPr>
          <w:rFonts w:cs="Arial"/>
          <w:szCs w:val="20"/>
        </w:rPr>
        <w:t>included</w:t>
      </w:r>
      <w:r>
        <w:rPr>
          <w:rFonts w:cs="Arial"/>
          <w:szCs w:val="20"/>
        </w:rPr>
        <w:t>:</w:t>
      </w:r>
    </w:p>
    <w:p w14:paraId="05EBD5BB" w14:textId="0407403F" w:rsidR="001E6C84" w:rsidRPr="00F214B9" w:rsidRDefault="00684D79" w:rsidP="00D1168C">
      <w:pPr>
        <w:pStyle w:val="ListParagraph"/>
        <w:numPr>
          <w:ilvl w:val="0"/>
          <w:numId w:val="39"/>
        </w:numPr>
        <w:spacing w:before="120" w:after="120" w:line="259" w:lineRule="auto"/>
        <w:rPr>
          <w:rFonts w:cs="Arial"/>
          <w:szCs w:val="20"/>
        </w:rPr>
      </w:pPr>
      <w:r>
        <w:rPr>
          <w:rFonts w:cs="Arial"/>
          <w:szCs w:val="20"/>
        </w:rPr>
        <w:t>Logistic services require fast movement, responsiveness and strong levels of communication. The c</w:t>
      </w:r>
      <w:r w:rsidR="001E6C84">
        <w:rPr>
          <w:rFonts w:cs="Arial"/>
          <w:szCs w:val="20"/>
        </w:rPr>
        <w:t xml:space="preserve">apacity of </w:t>
      </w:r>
      <w:r>
        <w:rPr>
          <w:rFonts w:cs="Arial"/>
          <w:szCs w:val="20"/>
        </w:rPr>
        <w:t xml:space="preserve">logistics </w:t>
      </w:r>
      <w:r w:rsidR="001E6C84">
        <w:rPr>
          <w:rFonts w:cs="Arial"/>
          <w:szCs w:val="20"/>
        </w:rPr>
        <w:t xml:space="preserve">officers to multi-task </w:t>
      </w:r>
      <w:r>
        <w:rPr>
          <w:rFonts w:cs="Arial"/>
          <w:szCs w:val="20"/>
        </w:rPr>
        <w:t>was tested: at</w:t>
      </w:r>
      <w:r w:rsidR="001E6C84" w:rsidRPr="00F214B9">
        <w:rPr>
          <w:rFonts w:cs="Arial"/>
          <w:szCs w:val="20"/>
        </w:rPr>
        <w:t xml:space="preserve"> times officers struggled to simultaneously juggle management of a team of 12 drivers, communicating </w:t>
      </w:r>
      <w:r>
        <w:rPr>
          <w:rFonts w:cs="Arial"/>
          <w:szCs w:val="20"/>
        </w:rPr>
        <w:t xml:space="preserve">with advisers requiring transport, </w:t>
      </w:r>
      <w:r w:rsidR="001E6C84" w:rsidRPr="00F214B9">
        <w:rPr>
          <w:rFonts w:cs="Arial"/>
          <w:szCs w:val="20"/>
        </w:rPr>
        <w:t>and maintaining accurate and thorough record</w:t>
      </w:r>
      <w:r>
        <w:rPr>
          <w:rFonts w:cs="Arial"/>
          <w:szCs w:val="20"/>
        </w:rPr>
        <w:t>s</w:t>
      </w:r>
      <w:r w:rsidR="001E6C84" w:rsidRPr="00F214B9">
        <w:rPr>
          <w:rFonts w:cs="Arial"/>
          <w:szCs w:val="20"/>
        </w:rPr>
        <w:t xml:space="preserve">. </w:t>
      </w:r>
      <w:r w:rsidR="001E6C84" w:rsidRPr="00DD0EBF">
        <w:rPr>
          <w:rFonts w:cs="Arial"/>
          <w:szCs w:val="20"/>
        </w:rPr>
        <w:t>There have been improvements but this remains a</w:t>
      </w:r>
      <w:r>
        <w:rPr>
          <w:rFonts w:cs="Arial"/>
          <w:szCs w:val="20"/>
        </w:rPr>
        <w:t>n area requiring ongoing management oversight</w:t>
      </w:r>
      <w:r w:rsidR="001131CF">
        <w:rPr>
          <w:rFonts w:cs="Arial"/>
          <w:szCs w:val="20"/>
        </w:rPr>
        <w:t xml:space="preserve"> and capacity development</w:t>
      </w:r>
      <w:r>
        <w:rPr>
          <w:rFonts w:cs="Arial"/>
          <w:szCs w:val="20"/>
        </w:rPr>
        <w:t>.</w:t>
      </w:r>
    </w:p>
    <w:p w14:paraId="43730E6C" w14:textId="3BA3552C" w:rsidR="001E6C84" w:rsidRDefault="001E6C84" w:rsidP="00D1168C">
      <w:pPr>
        <w:pStyle w:val="ListParagraph"/>
        <w:numPr>
          <w:ilvl w:val="0"/>
          <w:numId w:val="39"/>
        </w:numPr>
        <w:spacing w:before="120" w:after="120" w:line="259" w:lineRule="auto"/>
        <w:rPr>
          <w:rFonts w:cs="Arial"/>
          <w:szCs w:val="20"/>
        </w:rPr>
      </w:pPr>
      <w:r>
        <w:rPr>
          <w:rFonts w:cs="Arial"/>
          <w:szCs w:val="20"/>
        </w:rPr>
        <w:t>Understanding information management and use of data</w:t>
      </w:r>
      <w:r w:rsidR="001131CF">
        <w:rPr>
          <w:rFonts w:cs="Arial"/>
          <w:szCs w:val="20"/>
        </w:rPr>
        <w:t>. T</w:t>
      </w:r>
      <w:r>
        <w:rPr>
          <w:rFonts w:cs="Arial"/>
          <w:szCs w:val="20"/>
        </w:rPr>
        <w:t xml:space="preserve">here has been a </w:t>
      </w:r>
      <w:r w:rsidR="001131CF">
        <w:rPr>
          <w:rFonts w:cs="Arial"/>
          <w:szCs w:val="20"/>
        </w:rPr>
        <w:t xml:space="preserve">steep </w:t>
      </w:r>
      <w:r>
        <w:rPr>
          <w:rFonts w:cs="Arial"/>
          <w:szCs w:val="20"/>
        </w:rPr>
        <w:t xml:space="preserve">learning curve for the team </w:t>
      </w:r>
      <w:r w:rsidR="001131CF">
        <w:rPr>
          <w:rFonts w:cs="Arial"/>
          <w:szCs w:val="20"/>
        </w:rPr>
        <w:t>to</w:t>
      </w:r>
      <w:r>
        <w:rPr>
          <w:rFonts w:cs="Arial"/>
          <w:szCs w:val="20"/>
        </w:rPr>
        <w:t xml:space="preserve"> understand the importance of accurate record keeping and ensuring hard and soft files match. </w:t>
      </w:r>
      <w:r w:rsidR="00684D79">
        <w:rPr>
          <w:rFonts w:cs="Arial"/>
          <w:szCs w:val="20"/>
        </w:rPr>
        <w:t>I</w:t>
      </w:r>
      <w:r>
        <w:rPr>
          <w:rFonts w:cs="Arial"/>
          <w:szCs w:val="20"/>
        </w:rPr>
        <w:t>mprovements in hard copy filing took two months longer than planned</w:t>
      </w:r>
      <w:r w:rsidR="00684D79">
        <w:rPr>
          <w:rFonts w:cs="Arial"/>
          <w:szCs w:val="20"/>
        </w:rPr>
        <w:t>.</w:t>
      </w:r>
    </w:p>
    <w:p w14:paraId="2FFD1483" w14:textId="1FDB2CF6" w:rsidR="001E6C84" w:rsidRPr="00F214B9" w:rsidRDefault="001E6C84" w:rsidP="00D1168C">
      <w:pPr>
        <w:pStyle w:val="ListParagraph"/>
        <w:numPr>
          <w:ilvl w:val="0"/>
          <w:numId w:val="39"/>
        </w:numPr>
        <w:spacing w:before="120" w:after="120" w:line="259" w:lineRule="auto"/>
        <w:rPr>
          <w:rFonts w:cs="Arial"/>
          <w:szCs w:val="20"/>
        </w:rPr>
      </w:pPr>
      <w:r w:rsidRPr="00F214B9">
        <w:rPr>
          <w:rFonts w:cs="Arial"/>
          <w:szCs w:val="20"/>
        </w:rPr>
        <w:t>Travel requests take priority over administrative tasks, so during busy periods administrative tasks and record keeping were not always completed in the required timeframe</w:t>
      </w:r>
      <w:r w:rsidR="00684D79">
        <w:rPr>
          <w:rFonts w:cs="Arial"/>
          <w:szCs w:val="20"/>
        </w:rPr>
        <w:t>.</w:t>
      </w:r>
    </w:p>
    <w:p w14:paraId="60479CEC" w14:textId="648B3C63" w:rsidR="003233E7" w:rsidRPr="003233E7" w:rsidRDefault="001E6C84" w:rsidP="003233E7">
      <w:pPr>
        <w:pStyle w:val="ListParagraph"/>
        <w:numPr>
          <w:ilvl w:val="0"/>
          <w:numId w:val="39"/>
        </w:numPr>
        <w:spacing w:before="120" w:after="120" w:line="259" w:lineRule="auto"/>
        <w:rPr>
          <w:rFonts w:cs="Arial"/>
          <w:szCs w:val="20"/>
        </w:rPr>
      </w:pPr>
      <w:r w:rsidRPr="003233E7">
        <w:rPr>
          <w:rFonts w:cs="Arial"/>
          <w:szCs w:val="20"/>
        </w:rPr>
        <w:t xml:space="preserve">Communication across the program is challenging with varying expectations from advisers and local staff regarding availability and notice for use of fleet vehicles. The vast majority of requests are met immediately, however there is </w:t>
      </w:r>
      <w:r w:rsidR="003233E7">
        <w:rPr>
          <w:rFonts w:cs="Arial"/>
          <w:szCs w:val="20"/>
        </w:rPr>
        <w:t>periodic</w:t>
      </w:r>
      <w:r w:rsidR="003233E7" w:rsidRPr="003233E7">
        <w:rPr>
          <w:rFonts w:cs="Arial"/>
          <w:szCs w:val="20"/>
        </w:rPr>
        <w:t xml:space="preserve"> </w:t>
      </w:r>
      <w:r w:rsidRPr="003233E7">
        <w:rPr>
          <w:rFonts w:cs="Arial"/>
          <w:szCs w:val="20"/>
        </w:rPr>
        <w:t>pressure on the fleet and staff need to wait for available transportation</w:t>
      </w:r>
      <w:r w:rsidR="00684D79" w:rsidRPr="003233E7">
        <w:rPr>
          <w:rFonts w:cs="Arial"/>
          <w:szCs w:val="20"/>
        </w:rPr>
        <w:t>.</w:t>
      </w:r>
      <w:r w:rsidR="003233E7" w:rsidRPr="003233E7">
        <w:rPr>
          <w:rFonts w:cs="Arial"/>
          <w:szCs w:val="20"/>
        </w:rPr>
        <w:br w:type="page"/>
      </w:r>
    </w:p>
    <w:p w14:paraId="34E7A736" w14:textId="344FC58C" w:rsidR="001E6C84" w:rsidRPr="002264B1" w:rsidRDefault="001E6C84" w:rsidP="00D1168C">
      <w:pPr>
        <w:pStyle w:val="ListParagraph"/>
        <w:numPr>
          <w:ilvl w:val="0"/>
          <w:numId w:val="39"/>
        </w:numPr>
        <w:spacing w:before="120" w:after="120" w:line="259" w:lineRule="auto"/>
        <w:rPr>
          <w:rFonts w:cs="Arial"/>
          <w:szCs w:val="20"/>
        </w:rPr>
      </w:pPr>
      <w:r>
        <w:rPr>
          <w:rFonts w:cs="Arial"/>
          <w:szCs w:val="20"/>
        </w:rPr>
        <w:lastRenderedPageBreak/>
        <w:t>Having the majority of staff travelling in the field with minimal supervision can be challenging, and from time to time there can be disagreements between drivers and travelling staff. Ensuring expectations are clear and that travel is monitored well can help alleviate some of these problems</w:t>
      </w:r>
      <w:r w:rsidR="00684D79">
        <w:rPr>
          <w:rFonts w:cs="Arial"/>
          <w:szCs w:val="20"/>
        </w:rPr>
        <w:t>. H</w:t>
      </w:r>
      <w:r>
        <w:rPr>
          <w:rFonts w:cs="Arial"/>
          <w:szCs w:val="20"/>
        </w:rPr>
        <w:t xml:space="preserve">owever </w:t>
      </w:r>
      <w:r w:rsidRPr="00DD0EBF">
        <w:rPr>
          <w:rFonts w:cs="Arial"/>
          <w:szCs w:val="20"/>
        </w:rPr>
        <w:t>additional field time for the logistics officers would be beneficial in 2015, to occasionally visit fi</w:t>
      </w:r>
      <w:r>
        <w:rPr>
          <w:rFonts w:cs="Arial"/>
          <w:szCs w:val="20"/>
        </w:rPr>
        <w:t>eld teams</w:t>
      </w:r>
      <w:r w:rsidR="001131CF">
        <w:rPr>
          <w:rFonts w:cs="Arial"/>
          <w:szCs w:val="20"/>
        </w:rPr>
        <w:t xml:space="preserve"> and drivers</w:t>
      </w:r>
      <w:r>
        <w:rPr>
          <w:rFonts w:cs="Arial"/>
          <w:szCs w:val="20"/>
        </w:rPr>
        <w:t xml:space="preserve"> on the job as</w:t>
      </w:r>
      <w:r w:rsidR="00684D79">
        <w:rPr>
          <w:rFonts w:cs="Arial"/>
          <w:szCs w:val="20"/>
        </w:rPr>
        <w:t xml:space="preserve"> well as better manage district-</w:t>
      </w:r>
      <w:r>
        <w:rPr>
          <w:rFonts w:cs="Arial"/>
          <w:szCs w:val="20"/>
        </w:rPr>
        <w:t>based vendors.</w:t>
      </w:r>
    </w:p>
    <w:p w14:paraId="2ACEEF5F" w14:textId="77777777" w:rsidR="00166631" w:rsidRPr="0007363D" w:rsidRDefault="00166631" w:rsidP="00D1168C">
      <w:pPr>
        <w:pStyle w:val="BodyText"/>
        <w:spacing w:before="120" w:line="259" w:lineRule="auto"/>
        <w:rPr>
          <w:lang w:eastAsia="en-US"/>
        </w:rPr>
      </w:pPr>
    </w:p>
    <w:p w14:paraId="5FC1DAAA" w14:textId="77777777" w:rsidR="00166631" w:rsidRDefault="00166631" w:rsidP="00D1168C">
      <w:pPr>
        <w:pStyle w:val="Heading3"/>
        <w:spacing w:before="120" w:line="259" w:lineRule="auto"/>
      </w:pPr>
      <w:r>
        <w:t>I</w:t>
      </w:r>
      <w:r w:rsidRPr="00326AD9">
        <w:t>mplications</w:t>
      </w:r>
    </w:p>
    <w:p w14:paraId="654E6E81" w14:textId="0CF23E08" w:rsidR="00911D08" w:rsidRDefault="001E6C84" w:rsidP="00D1168C">
      <w:pPr>
        <w:spacing w:before="120" w:after="120" w:line="259" w:lineRule="auto"/>
        <w:rPr>
          <w:rFonts w:cs="Arial"/>
          <w:szCs w:val="20"/>
        </w:rPr>
      </w:pPr>
      <w:r>
        <w:rPr>
          <w:rFonts w:cs="Arial"/>
          <w:szCs w:val="20"/>
        </w:rPr>
        <w:t xml:space="preserve">For a program that is increasingly field </w:t>
      </w:r>
      <w:r w:rsidR="00684D79">
        <w:rPr>
          <w:rFonts w:cs="Arial"/>
          <w:szCs w:val="20"/>
        </w:rPr>
        <w:t>oriented</w:t>
      </w:r>
      <w:r>
        <w:rPr>
          <w:rFonts w:cs="Arial"/>
          <w:szCs w:val="20"/>
        </w:rPr>
        <w:t xml:space="preserve">, having a robust logistical support system ensures that </w:t>
      </w:r>
      <w:proofErr w:type="gramStart"/>
      <w:r>
        <w:rPr>
          <w:rFonts w:cs="Arial"/>
          <w:szCs w:val="20"/>
        </w:rPr>
        <w:t>staff are</w:t>
      </w:r>
      <w:proofErr w:type="gramEnd"/>
      <w:r>
        <w:rPr>
          <w:rFonts w:cs="Arial"/>
          <w:szCs w:val="20"/>
        </w:rPr>
        <w:t xml:space="preserve"> able to focus on their </w:t>
      </w:r>
      <w:r w:rsidR="00C95CD0">
        <w:rPr>
          <w:rFonts w:cs="Arial"/>
          <w:szCs w:val="20"/>
        </w:rPr>
        <w:t>work plans</w:t>
      </w:r>
      <w:r>
        <w:rPr>
          <w:rFonts w:cs="Arial"/>
          <w:szCs w:val="20"/>
        </w:rPr>
        <w:t xml:space="preserve"> and are not distracted by logistics complications and availability of adequate transport. </w:t>
      </w:r>
    </w:p>
    <w:p w14:paraId="4ECB9486" w14:textId="290EFF68" w:rsidR="00911D08" w:rsidRDefault="001E6C84" w:rsidP="00D1168C">
      <w:pPr>
        <w:spacing w:before="120" w:after="120" w:line="259" w:lineRule="auto"/>
        <w:rPr>
          <w:rFonts w:cs="Arial"/>
          <w:szCs w:val="20"/>
        </w:rPr>
      </w:pPr>
      <w:r>
        <w:rPr>
          <w:rFonts w:cs="Arial"/>
          <w:szCs w:val="20"/>
        </w:rPr>
        <w:t xml:space="preserve">Ensuring that the fleet is </w:t>
      </w:r>
      <w:r w:rsidR="00911D08">
        <w:rPr>
          <w:rFonts w:cs="Arial"/>
          <w:szCs w:val="20"/>
        </w:rPr>
        <w:t xml:space="preserve">well </w:t>
      </w:r>
      <w:r>
        <w:rPr>
          <w:rFonts w:cs="Arial"/>
          <w:szCs w:val="20"/>
        </w:rPr>
        <w:t xml:space="preserve">managed is </w:t>
      </w:r>
      <w:r w:rsidR="001131CF">
        <w:rPr>
          <w:rFonts w:cs="Arial"/>
          <w:szCs w:val="20"/>
        </w:rPr>
        <w:t>critical</w:t>
      </w:r>
      <w:r>
        <w:rPr>
          <w:rFonts w:cs="Arial"/>
          <w:szCs w:val="20"/>
        </w:rPr>
        <w:t xml:space="preserve"> for staff safety</w:t>
      </w:r>
      <w:r w:rsidR="001131CF">
        <w:rPr>
          <w:rFonts w:cs="Arial"/>
          <w:szCs w:val="20"/>
        </w:rPr>
        <w:t xml:space="preserve"> and comfort</w:t>
      </w:r>
      <w:r w:rsidR="00911D08">
        <w:rPr>
          <w:rFonts w:cs="Arial"/>
          <w:szCs w:val="20"/>
        </w:rPr>
        <w:t xml:space="preserve">. The logistics management system helps ensure </w:t>
      </w:r>
      <w:r>
        <w:rPr>
          <w:rFonts w:cs="Arial"/>
          <w:szCs w:val="20"/>
        </w:rPr>
        <w:t xml:space="preserve">that vehicles are </w:t>
      </w:r>
      <w:r w:rsidR="00911D08">
        <w:rPr>
          <w:rFonts w:cs="Arial"/>
          <w:szCs w:val="20"/>
        </w:rPr>
        <w:t xml:space="preserve">fit for purpose and </w:t>
      </w:r>
      <w:r>
        <w:rPr>
          <w:rFonts w:cs="Arial"/>
          <w:szCs w:val="20"/>
        </w:rPr>
        <w:t xml:space="preserve">in excellent condition before </w:t>
      </w:r>
      <w:r w:rsidR="00911D08">
        <w:rPr>
          <w:rFonts w:cs="Arial"/>
          <w:szCs w:val="20"/>
        </w:rPr>
        <w:t>any field</w:t>
      </w:r>
      <w:r>
        <w:rPr>
          <w:rFonts w:cs="Arial"/>
          <w:szCs w:val="20"/>
        </w:rPr>
        <w:t xml:space="preserve"> travel. Having trained </w:t>
      </w:r>
      <w:r w:rsidR="001131CF">
        <w:rPr>
          <w:rFonts w:cs="Arial"/>
          <w:szCs w:val="20"/>
        </w:rPr>
        <w:t xml:space="preserve">and skilled </w:t>
      </w:r>
      <w:r>
        <w:rPr>
          <w:rFonts w:cs="Arial"/>
          <w:szCs w:val="20"/>
        </w:rPr>
        <w:t xml:space="preserve">drivers, readily available fuel and </w:t>
      </w:r>
      <w:r w:rsidR="00911D08">
        <w:rPr>
          <w:rFonts w:cs="Arial"/>
          <w:szCs w:val="20"/>
        </w:rPr>
        <w:t>a</w:t>
      </w:r>
      <w:r>
        <w:rPr>
          <w:rFonts w:cs="Arial"/>
          <w:szCs w:val="20"/>
        </w:rPr>
        <w:t xml:space="preserve"> vehicle </w:t>
      </w:r>
      <w:r w:rsidR="00911D08">
        <w:rPr>
          <w:rFonts w:cs="Arial"/>
          <w:szCs w:val="20"/>
        </w:rPr>
        <w:t xml:space="preserve">suited </w:t>
      </w:r>
      <w:r>
        <w:rPr>
          <w:rFonts w:cs="Arial"/>
          <w:szCs w:val="20"/>
        </w:rPr>
        <w:t xml:space="preserve">for the </w:t>
      </w:r>
      <w:r w:rsidR="001131CF">
        <w:rPr>
          <w:rFonts w:cs="Arial"/>
          <w:szCs w:val="20"/>
        </w:rPr>
        <w:t xml:space="preserve">trip </w:t>
      </w:r>
      <w:r>
        <w:rPr>
          <w:rFonts w:cs="Arial"/>
          <w:szCs w:val="20"/>
        </w:rPr>
        <w:t xml:space="preserve">conditions all contribute to safety and </w:t>
      </w:r>
      <w:r w:rsidR="001131CF">
        <w:rPr>
          <w:rFonts w:cs="Arial"/>
          <w:szCs w:val="20"/>
        </w:rPr>
        <w:t xml:space="preserve">the </w:t>
      </w:r>
      <w:r>
        <w:rPr>
          <w:rFonts w:cs="Arial"/>
          <w:szCs w:val="20"/>
        </w:rPr>
        <w:t xml:space="preserve">ability </w:t>
      </w:r>
      <w:r w:rsidR="001131CF">
        <w:rPr>
          <w:rFonts w:cs="Arial"/>
          <w:szCs w:val="20"/>
        </w:rPr>
        <w:t xml:space="preserve">of staff </w:t>
      </w:r>
      <w:r>
        <w:rPr>
          <w:rFonts w:cs="Arial"/>
          <w:szCs w:val="20"/>
        </w:rPr>
        <w:t xml:space="preserve">to focus on their </w:t>
      </w:r>
      <w:r w:rsidR="00C95CD0">
        <w:rPr>
          <w:rFonts w:cs="Arial"/>
          <w:szCs w:val="20"/>
        </w:rPr>
        <w:t>work plans</w:t>
      </w:r>
      <w:r>
        <w:rPr>
          <w:rFonts w:cs="Arial"/>
          <w:szCs w:val="20"/>
        </w:rPr>
        <w:t xml:space="preserve"> while </w:t>
      </w:r>
      <w:r w:rsidR="00FC3D82">
        <w:rPr>
          <w:rFonts w:cs="Arial"/>
          <w:szCs w:val="20"/>
        </w:rPr>
        <w:t>i</w:t>
      </w:r>
      <w:r>
        <w:rPr>
          <w:rFonts w:cs="Arial"/>
          <w:szCs w:val="20"/>
        </w:rPr>
        <w:t xml:space="preserve">n the field. If the fleet is in poor condition, or vehicles </w:t>
      </w:r>
      <w:r w:rsidR="001131CF">
        <w:rPr>
          <w:rFonts w:cs="Arial"/>
          <w:szCs w:val="20"/>
        </w:rPr>
        <w:t xml:space="preserve">not suited </w:t>
      </w:r>
      <w:r>
        <w:rPr>
          <w:rFonts w:cs="Arial"/>
          <w:szCs w:val="20"/>
        </w:rPr>
        <w:t>for the task</w:t>
      </w:r>
      <w:r w:rsidR="001131CF">
        <w:rPr>
          <w:rFonts w:cs="Arial"/>
          <w:szCs w:val="20"/>
        </w:rPr>
        <w:t>,</w:t>
      </w:r>
      <w:r>
        <w:rPr>
          <w:rFonts w:cs="Arial"/>
          <w:szCs w:val="20"/>
        </w:rPr>
        <w:t xml:space="preserve"> this increases the likelihood of accidents and disrupted </w:t>
      </w:r>
      <w:r w:rsidR="00FC3D82">
        <w:rPr>
          <w:rFonts w:cs="Arial"/>
          <w:szCs w:val="20"/>
        </w:rPr>
        <w:t xml:space="preserve">field </w:t>
      </w:r>
      <w:r>
        <w:rPr>
          <w:rFonts w:cs="Arial"/>
          <w:szCs w:val="20"/>
        </w:rPr>
        <w:t xml:space="preserve">work. </w:t>
      </w:r>
    </w:p>
    <w:p w14:paraId="50EEA641" w14:textId="2CA78E77" w:rsidR="001E6C84" w:rsidRDefault="001E6C84" w:rsidP="00D1168C">
      <w:pPr>
        <w:spacing w:before="120" w:after="120" w:line="259" w:lineRule="auto"/>
        <w:rPr>
          <w:rFonts w:cs="Arial"/>
          <w:szCs w:val="20"/>
        </w:rPr>
      </w:pPr>
      <w:r>
        <w:rPr>
          <w:rFonts w:cs="Arial"/>
          <w:szCs w:val="20"/>
        </w:rPr>
        <w:t xml:space="preserve">Having a strong information management system for the fleet ensures accountability for the management of high value assets </w:t>
      </w:r>
      <w:r w:rsidR="00FC3D82">
        <w:rPr>
          <w:rFonts w:cs="Arial"/>
          <w:szCs w:val="20"/>
        </w:rPr>
        <w:t xml:space="preserve">(vehicles) </w:t>
      </w:r>
      <w:r>
        <w:rPr>
          <w:rFonts w:cs="Arial"/>
          <w:szCs w:val="20"/>
        </w:rPr>
        <w:t xml:space="preserve">and consumables </w:t>
      </w:r>
      <w:r w:rsidR="00FC3D82">
        <w:rPr>
          <w:rFonts w:cs="Arial"/>
          <w:szCs w:val="20"/>
        </w:rPr>
        <w:t>(</w:t>
      </w:r>
      <w:r>
        <w:rPr>
          <w:rFonts w:cs="Arial"/>
          <w:szCs w:val="20"/>
        </w:rPr>
        <w:t>fuel) and is an</w:t>
      </w:r>
      <w:r w:rsidR="00911D08">
        <w:rPr>
          <w:rFonts w:cs="Arial"/>
          <w:szCs w:val="20"/>
        </w:rPr>
        <w:t xml:space="preserve"> important</w:t>
      </w:r>
      <w:r>
        <w:rPr>
          <w:rFonts w:cs="Arial"/>
          <w:szCs w:val="20"/>
        </w:rPr>
        <w:t xml:space="preserve"> tool for detecting any potential fraud. </w:t>
      </w:r>
    </w:p>
    <w:p w14:paraId="2AEE8CB7" w14:textId="77777777" w:rsidR="00166631" w:rsidRPr="0007363D" w:rsidRDefault="00166631" w:rsidP="00D1168C">
      <w:pPr>
        <w:pStyle w:val="BodyText"/>
        <w:spacing w:before="120" w:line="259" w:lineRule="auto"/>
        <w:rPr>
          <w:lang w:eastAsia="en-US"/>
        </w:rPr>
      </w:pPr>
    </w:p>
    <w:p w14:paraId="1C9923F8" w14:textId="77777777" w:rsidR="00166631" w:rsidRDefault="00166631" w:rsidP="00166631">
      <w:pPr>
        <w:pStyle w:val="Heading3"/>
      </w:pPr>
      <w:r>
        <w:t xml:space="preserve">Management </w:t>
      </w:r>
      <w:r w:rsidRPr="00326AD9">
        <w:t>responses</w:t>
      </w:r>
    </w:p>
    <w:tbl>
      <w:tblPr>
        <w:tblStyle w:val="TableGrid"/>
        <w:tblW w:w="9067" w:type="dxa"/>
        <w:tblLook w:val="04A0" w:firstRow="1" w:lastRow="0" w:firstColumn="1" w:lastColumn="0" w:noHBand="0" w:noVBand="1"/>
      </w:tblPr>
      <w:tblGrid>
        <w:gridCol w:w="3681"/>
        <w:gridCol w:w="1933"/>
        <w:gridCol w:w="10"/>
        <w:gridCol w:w="1426"/>
        <w:gridCol w:w="483"/>
        <w:gridCol w:w="1483"/>
        <w:gridCol w:w="51"/>
      </w:tblGrid>
      <w:tr w:rsidR="001E6C84" w:rsidRPr="00D26DB1" w14:paraId="699D9C5A" w14:textId="77777777" w:rsidTr="00D26DB1">
        <w:trPr>
          <w:tblHeader/>
        </w:trPr>
        <w:tc>
          <w:tcPr>
            <w:tcW w:w="3681" w:type="dxa"/>
            <w:shd w:val="clear" w:color="auto" w:fill="FFC000"/>
            <w:vAlign w:val="center"/>
          </w:tcPr>
          <w:p w14:paraId="6ED739DE" w14:textId="77777777" w:rsidR="001E6C84" w:rsidRPr="00D26DB1" w:rsidRDefault="001E6C84" w:rsidP="00D26DB1">
            <w:pPr>
              <w:rPr>
                <w:rFonts w:cs="Arial"/>
                <w:b/>
                <w:sz w:val="18"/>
                <w:szCs w:val="18"/>
              </w:rPr>
            </w:pPr>
            <w:r w:rsidRPr="00D26DB1">
              <w:rPr>
                <w:rFonts w:cs="Arial"/>
                <w:b/>
                <w:sz w:val="18"/>
                <w:szCs w:val="18"/>
              </w:rPr>
              <w:t>Management action taken</w:t>
            </w:r>
          </w:p>
        </w:tc>
        <w:tc>
          <w:tcPr>
            <w:tcW w:w="1933" w:type="dxa"/>
            <w:shd w:val="clear" w:color="auto" w:fill="FFC000"/>
            <w:vAlign w:val="center"/>
          </w:tcPr>
          <w:p w14:paraId="51D3E445" w14:textId="77777777" w:rsidR="001E6C84" w:rsidRPr="00D26DB1" w:rsidRDefault="001E6C84" w:rsidP="00D26DB1">
            <w:pPr>
              <w:rPr>
                <w:rFonts w:cs="Arial"/>
                <w:b/>
                <w:sz w:val="18"/>
                <w:szCs w:val="18"/>
              </w:rPr>
            </w:pPr>
            <w:r w:rsidRPr="00D26DB1">
              <w:rPr>
                <w:rFonts w:cs="Arial"/>
                <w:b/>
                <w:sz w:val="18"/>
                <w:szCs w:val="18"/>
              </w:rPr>
              <w:t>By whom</w:t>
            </w:r>
          </w:p>
        </w:tc>
        <w:tc>
          <w:tcPr>
            <w:tcW w:w="1436" w:type="dxa"/>
            <w:gridSpan w:val="2"/>
            <w:shd w:val="clear" w:color="auto" w:fill="FFC000"/>
            <w:vAlign w:val="center"/>
          </w:tcPr>
          <w:p w14:paraId="48E91730" w14:textId="6714F761" w:rsidR="001E6C84" w:rsidRPr="00D26DB1" w:rsidRDefault="00FA6B20" w:rsidP="00D26DB1">
            <w:pPr>
              <w:rPr>
                <w:rFonts w:cs="Arial"/>
                <w:b/>
                <w:sz w:val="18"/>
                <w:szCs w:val="18"/>
              </w:rPr>
            </w:pPr>
            <w:r w:rsidRPr="00D26DB1">
              <w:rPr>
                <w:rFonts w:cs="Arial"/>
                <w:b/>
                <w:sz w:val="18"/>
                <w:szCs w:val="18"/>
              </w:rPr>
              <w:t>When</w:t>
            </w:r>
          </w:p>
        </w:tc>
        <w:tc>
          <w:tcPr>
            <w:tcW w:w="2017" w:type="dxa"/>
            <w:gridSpan w:val="3"/>
            <w:shd w:val="clear" w:color="auto" w:fill="FFC000"/>
            <w:vAlign w:val="center"/>
          </w:tcPr>
          <w:p w14:paraId="312B6A66" w14:textId="77777777" w:rsidR="001E6C84" w:rsidRPr="00D26DB1" w:rsidRDefault="001E6C84" w:rsidP="00D26DB1">
            <w:pPr>
              <w:rPr>
                <w:rFonts w:cs="Arial"/>
                <w:b/>
                <w:sz w:val="18"/>
                <w:szCs w:val="18"/>
              </w:rPr>
            </w:pPr>
            <w:r w:rsidRPr="00D26DB1">
              <w:rPr>
                <w:rFonts w:cs="Arial"/>
                <w:b/>
                <w:sz w:val="18"/>
                <w:szCs w:val="18"/>
              </w:rPr>
              <w:t>Was action successful (Y/N)? Explain.</w:t>
            </w:r>
          </w:p>
        </w:tc>
      </w:tr>
      <w:tr w:rsidR="009C509F" w:rsidRPr="00D26DB1" w14:paraId="2C3D539C" w14:textId="77777777" w:rsidTr="009C509F">
        <w:tc>
          <w:tcPr>
            <w:tcW w:w="3681" w:type="dxa"/>
            <w:vAlign w:val="center"/>
          </w:tcPr>
          <w:p w14:paraId="35CB80EC" w14:textId="5458C859" w:rsidR="009C509F" w:rsidRPr="00D26DB1" w:rsidRDefault="009C509F" w:rsidP="009C509F">
            <w:pPr>
              <w:rPr>
                <w:rFonts w:cs="Arial"/>
                <w:sz w:val="18"/>
                <w:szCs w:val="18"/>
              </w:rPr>
            </w:pPr>
            <w:r>
              <w:rPr>
                <w:rFonts w:cs="Arial"/>
                <w:i/>
                <w:sz w:val="18"/>
                <w:szCs w:val="18"/>
              </w:rPr>
              <w:t xml:space="preserve">Booked </w:t>
            </w:r>
            <w:r>
              <w:rPr>
                <w:rFonts w:cs="Arial"/>
                <w:sz w:val="18"/>
                <w:szCs w:val="18"/>
              </w:rPr>
              <w:t xml:space="preserve">online travel management system was introduced to cope with increasing scale and complexity of </w:t>
            </w:r>
            <w:r w:rsidRPr="00D26DB1">
              <w:rPr>
                <w:rFonts w:cs="Arial"/>
                <w:sz w:val="18"/>
                <w:szCs w:val="18"/>
              </w:rPr>
              <w:t>fleet and driver</w:t>
            </w:r>
            <w:r>
              <w:rPr>
                <w:rFonts w:cs="Arial"/>
                <w:sz w:val="18"/>
                <w:szCs w:val="18"/>
              </w:rPr>
              <w:t xml:space="preserve"> information.</w:t>
            </w:r>
          </w:p>
        </w:tc>
        <w:tc>
          <w:tcPr>
            <w:tcW w:w="1933" w:type="dxa"/>
            <w:vAlign w:val="center"/>
          </w:tcPr>
          <w:p w14:paraId="5B1DBB52" w14:textId="77777777" w:rsidR="009C509F" w:rsidRPr="00D26DB1" w:rsidRDefault="009C509F" w:rsidP="009C509F">
            <w:pPr>
              <w:rPr>
                <w:rFonts w:cs="Arial"/>
                <w:sz w:val="18"/>
                <w:szCs w:val="18"/>
              </w:rPr>
            </w:pPr>
            <w:r w:rsidRPr="00D26DB1">
              <w:rPr>
                <w:rFonts w:cs="Arial"/>
                <w:sz w:val="18"/>
                <w:szCs w:val="18"/>
              </w:rPr>
              <w:t>Deputy Operations Manager with Senior Logistics Officers</w:t>
            </w:r>
          </w:p>
        </w:tc>
        <w:tc>
          <w:tcPr>
            <w:tcW w:w="1436" w:type="dxa"/>
            <w:gridSpan w:val="2"/>
            <w:vAlign w:val="center"/>
          </w:tcPr>
          <w:p w14:paraId="1EA80D9C" w14:textId="3F6906C8" w:rsidR="009C509F" w:rsidRPr="00D26DB1" w:rsidRDefault="009C509F" w:rsidP="00284026">
            <w:pPr>
              <w:rPr>
                <w:rFonts w:cs="Arial"/>
                <w:sz w:val="18"/>
                <w:szCs w:val="18"/>
              </w:rPr>
            </w:pPr>
            <w:r w:rsidRPr="00D26DB1">
              <w:rPr>
                <w:rFonts w:cs="Arial"/>
                <w:sz w:val="18"/>
                <w:szCs w:val="18"/>
              </w:rPr>
              <w:t>Jul</w:t>
            </w:r>
            <w:r w:rsidR="001131CF">
              <w:rPr>
                <w:rFonts w:cs="Arial"/>
                <w:sz w:val="18"/>
                <w:szCs w:val="18"/>
              </w:rPr>
              <w:t>y</w:t>
            </w:r>
            <w:r w:rsidRPr="00D26DB1">
              <w:rPr>
                <w:rFonts w:cs="Arial"/>
                <w:sz w:val="18"/>
                <w:szCs w:val="18"/>
              </w:rPr>
              <w:t>-Sept 201</w:t>
            </w:r>
            <w:r w:rsidR="00284026">
              <w:rPr>
                <w:rFonts w:cs="Arial"/>
                <w:sz w:val="18"/>
                <w:szCs w:val="18"/>
              </w:rPr>
              <w:t>4</w:t>
            </w:r>
          </w:p>
        </w:tc>
        <w:tc>
          <w:tcPr>
            <w:tcW w:w="2017" w:type="dxa"/>
            <w:gridSpan w:val="3"/>
            <w:vAlign w:val="center"/>
          </w:tcPr>
          <w:p w14:paraId="301EE4D4" w14:textId="4BAFE05A" w:rsidR="009C509F" w:rsidRPr="00D26DB1" w:rsidRDefault="009C509F" w:rsidP="009C509F">
            <w:pPr>
              <w:rPr>
                <w:rFonts w:cs="Arial"/>
                <w:sz w:val="18"/>
                <w:szCs w:val="18"/>
              </w:rPr>
            </w:pPr>
            <w:r w:rsidRPr="00D26DB1">
              <w:rPr>
                <w:rFonts w:cs="Arial"/>
                <w:sz w:val="18"/>
                <w:szCs w:val="18"/>
              </w:rPr>
              <w:t xml:space="preserve">Y – </w:t>
            </w:r>
            <w:proofErr w:type="gramStart"/>
            <w:r w:rsidRPr="00D26DB1">
              <w:rPr>
                <w:rFonts w:cs="Arial"/>
                <w:sz w:val="18"/>
                <w:szCs w:val="18"/>
              </w:rPr>
              <w:t>the</w:t>
            </w:r>
            <w:proofErr w:type="gramEnd"/>
            <w:r w:rsidRPr="00D26DB1">
              <w:rPr>
                <w:rFonts w:cs="Arial"/>
                <w:sz w:val="18"/>
                <w:szCs w:val="18"/>
              </w:rPr>
              <w:t xml:space="preserve"> new fleet manager system copes well with </w:t>
            </w:r>
            <w:r>
              <w:rPr>
                <w:rFonts w:cs="Arial"/>
                <w:sz w:val="18"/>
                <w:szCs w:val="18"/>
              </w:rPr>
              <w:t>the large number of</w:t>
            </w:r>
            <w:r w:rsidRPr="00D26DB1">
              <w:rPr>
                <w:rFonts w:cs="Arial"/>
                <w:sz w:val="18"/>
                <w:szCs w:val="18"/>
              </w:rPr>
              <w:t xml:space="preserve"> vendors</w:t>
            </w:r>
            <w:r>
              <w:rPr>
                <w:rFonts w:cs="Arial"/>
                <w:sz w:val="18"/>
                <w:szCs w:val="18"/>
              </w:rPr>
              <w:t>, vehicles</w:t>
            </w:r>
            <w:r w:rsidRPr="00D26DB1">
              <w:rPr>
                <w:rFonts w:cs="Arial"/>
                <w:sz w:val="18"/>
                <w:szCs w:val="18"/>
              </w:rPr>
              <w:t xml:space="preserve"> and drivers</w:t>
            </w:r>
            <w:r>
              <w:rPr>
                <w:rFonts w:cs="Arial"/>
                <w:sz w:val="18"/>
                <w:szCs w:val="18"/>
              </w:rPr>
              <w:t>.</w:t>
            </w:r>
          </w:p>
        </w:tc>
      </w:tr>
      <w:tr w:rsidR="001E6C84" w:rsidRPr="00D26DB1" w14:paraId="1A6370A8" w14:textId="77777777" w:rsidTr="00D26DB1">
        <w:tc>
          <w:tcPr>
            <w:tcW w:w="3681" w:type="dxa"/>
            <w:vAlign w:val="center"/>
          </w:tcPr>
          <w:p w14:paraId="26C1A148" w14:textId="6D0AF431" w:rsidR="001E6C84" w:rsidRPr="00D26DB1" w:rsidRDefault="001E6C84" w:rsidP="00D26DB1">
            <w:pPr>
              <w:rPr>
                <w:rFonts w:cs="Arial"/>
                <w:sz w:val="18"/>
                <w:szCs w:val="18"/>
              </w:rPr>
            </w:pPr>
            <w:r w:rsidRPr="00D26DB1">
              <w:rPr>
                <w:rFonts w:cs="Arial"/>
                <w:sz w:val="18"/>
                <w:szCs w:val="18"/>
              </w:rPr>
              <w:t>Additional fuel vendor accounts established</w:t>
            </w:r>
            <w:r w:rsidR="009C509F">
              <w:rPr>
                <w:rFonts w:cs="Arial"/>
                <w:sz w:val="18"/>
                <w:szCs w:val="18"/>
              </w:rPr>
              <w:t>.</w:t>
            </w:r>
          </w:p>
        </w:tc>
        <w:tc>
          <w:tcPr>
            <w:tcW w:w="1933" w:type="dxa"/>
            <w:vAlign w:val="center"/>
          </w:tcPr>
          <w:p w14:paraId="6D55124F" w14:textId="77777777" w:rsidR="001E6C84" w:rsidRPr="00D26DB1" w:rsidRDefault="001E6C84" w:rsidP="00D26DB1">
            <w:pPr>
              <w:rPr>
                <w:rFonts w:cs="Arial"/>
                <w:sz w:val="18"/>
                <w:szCs w:val="18"/>
              </w:rPr>
            </w:pPr>
            <w:r w:rsidRPr="00D26DB1">
              <w:rPr>
                <w:rFonts w:cs="Arial"/>
                <w:sz w:val="18"/>
                <w:szCs w:val="18"/>
              </w:rPr>
              <w:t>Operations Co-ordinator with Senior Logistics Officers</w:t>
            </w:r>
          </w:p>
        </w:tc>
        <w:tc>
          <w:tcPr>
            <w:tcW w:w="1436" w:type="dxa"/>
            <w:gridSpan w:val="2"/>
            <w:vAlign w:val="center"/>
          </w:tcPr>
          <w:p w14:paraId="73AC41A7" w14:textId="76FC0650" w:rsidR="001E6C84" w:rsidRPr="00D26DB1" w:rsidRDefault="001E6C84" w:rsidP="00284026">
            <w:pPr>
              <w:rPr>
                <w:rFonts w:cs="Arial"/>
                <w:sz w:val="18"/>
                <w:szCs w:val="18"/>
              </w:rPr>
            </w:pPr>
            <w:r w:rsidRPr="00D26DB1">
              <w:rPr>
                <w:rFonts w:cs="Arial"/>
                <w:sz w:val="18"/>
                <w:szCs w:val="18"/>
              </w:rPr>
              <w:t>July-Dec 201</w:t>
            </w:r>
            <w:r w:rsidR="00284026">
              <w:rPr>
                <w:rFonts w:cs="Arial"/>
                <w:sz w:val="18"/>
                <w:szCs w:val="18"/>
              </w:rPr>
              <w:t>4</w:t>
            </w:r>
          </w:p>
        </w:tc>
        <w:tc>
          <w:tcPr>
            <w:tcW w:w="2017" w:type="dxa"/>
            <w:gridSpan w:val="3"/>
            <w:vAlign w:val="center"/>
          </w:tcPr>
          <w:p w14:paraId="325FA5AB" w14:textId="473D38CB" w:rsidR="001E6C84" w:rsidRPr="00D26DB1" w:rsidRDefault="001E6C84" w:rsidP="009C509F">
            <w:pPr>
              <w:rPr>
                <w:rFonts w:cs="Arial"/>
                <w:sz w:val="18"/>
                <w:szCs w:val="18"/>
              </w:rPr>
            </w:pPr>
            <w:r w:rsidRPr="00D26DB1">
              <w:rPr>
                <w:rFonts w:cs="Arial"/>
                <w:sz w:val="18"/>
                <w:szCs w:val="18"/>
              </w:rPr>
              <w:t>Y –</w:t>
            </w:r>
            <w:r w:rsidR="009C509F">
              <w:rPr>
                <w:rFonts w:cs="Arial"/>
                <w:sz w:val="18"/>
                <w:szCs w:val="18"/>
              </w:rPr>
              <w:t xml:space="preserve"> </w:t>
            </w:r>
            <w:proofErr w:type="gramStart"/>
            <w:r w:rsidRPr="00D26DB1">
              <w:rPr>
                <w:rFonts w:cs="Arial"/>
                <w:sz w:val="18"/>
                <w:szCs w:val="18"/>
              </w:rPr>
              <w:t>additional</w:t>
            </w:r>
            <w:proofErr w:type="gramEnd"/>
            <w:r w:rsidRPr="00D26DB1">
              <w:rPr>
                <w:rFonts w:cs="Arial"/>
                <w:sz w:val="18"/>
                <w:szCs w:val="18"/>
              </w:rPr>
              <w:t xml:space="preserve"> fuel vendors were sourced to give staff more </w:t>
            </w:r>
            <w:r w:rsidR="009C509F">
              <w:rPr>
                <w:rFonts w:cs="Arial"/>
                <w:sz w:val="18"/>
                <w:szCs w:val="18"/>
              </w:rPr>
              <w:t xml:space="preserve">supply </w:t>
            </w:r>
            <w:r w:rsidRPr="00D26DB1">
              <w:rPr>
                <w:rFonts w:cs="Arial"/>
                <w:sz w:val="18"/>
                <w:szCs w:val="18"/>
              </w:rPr>
              <w:t>options in the field</w:t>
            </w:r>
            <w:r w:rsidR="009C509F">
              <w:rPr>
                <w:rFonts w:cs="Arial"/>
                <w:sz w:val="18"/>
                <w:szCs w:val="18"/>
              </w:rPr>
              <w:t>.</w:t>
            </w:r>
          </w:p>
        </w:tc>
      </w:tr>
      <w:tr w:rsidR="001E6C84" w:rsidRPr="00D26DB1" w14:paraId="62620B1C" w14:textId="77777777" w:rsidTr="00D26DB1">
        <w:trPr>
          <w:gridAfter w:val="1"/>
          <w:wAfter w:w="51" w:type="dxa"/>
        </w:trPr>
        <w:tc>
          <w:tcPr>
            <w:tcW w:w="5624" w:type="dxa"/>
            <w:gridSpan w:val="3"/>
            <w:shd w:val="clear" w:color="auto" w:fill="FFC000"/>
            <w:vAlign w:val="center"/>
          </w:tcPr>
          <w:p w14:paraId="0D0A6B74" w14:textId="77777777" w:rsidR="001E6C84" w:rsidRPr="00D26DB1" w:rsidRDefault="001E6C84" w:rsidP="00D26DB1">
            <w:pPr>
              <w:rPr>
                <w:rFonts w:cs="Arial"/>
                <w:b/>
                <w:sz w:val="18"/>
                <w:szCs w:val="18"/>
              </w:rPr>
            </w:pPr>
            <w:r w:rsidRPr="00D26DB1">
              <w:rPr>
                <w:rFonts w:cs="Arial"/>
                <w:b/>
                <w:sz w:val="18"/>
                <w:szCs w:val="18"/>
              </w:rPr>
              <w:t>Management action recommended</w:t>
            </w:r>
          </w:p>
        </w:tc>
        <w:tc>
          <w:tcPr>
            <w:tcW w:w="1909" w:type="dxa"/>
            <w:gridSpan w:val="2"/>
            <w:shd w:val="clear" w:color="auto" w:fill="FFC000"/>
            <w:vAlign w:val="center"/>
          </w:tcPr>
          <w:p w14:paraId="63C8E986" w14:textId="77777777" w:rsidR="001E6C84" w:rsidRPr="00D26DB1" w:rsidRDefault="001E6C84" w:rsidP="00D26DB1">
            <w:pPr>
              <w:rPr>
                <w:rFonts w:cs="Arial"/>
                <w:b/>
                <w:sz w:val="18"/>
                <w:szCs w:val="18"/>
              </w:rPr>
            </w:pPr>
            <w:r w:rsidRPr="00D26DB1">
              <w:rPr>
                <w:rFonts w:cs="Arial"/>
                <w:b/>
                <w:sz w:val="18"/>
                <w:szCs w:val="18"/>
              </w:rPr>
              <w:t>By whom</w:t>
            </w:r>
          </w:p>
        </w:tc>
        <w:tc>
          <w:tcPr>
            <w:tcW w:w="1483" w:type="dxa"/>
            <w:shd w:val="clear" w:color="auto" w:fill="FFC000"/>
            <w:vAlign w:val="center"/>
          </w:tcPr>
          <w:p w14:paraId="2DB3B636" w14:textId="56B0582F" w:rsidR="001E6C84" w:rsidRPr="00D26DB1" w:rsidRDefault="001E6C84" w:rsidP="00D26DB1">
            <w:pPr>
              <w:rPr>
                <w:rFonts w:cs="Arial"/>
                <w:b/>
                <w:sz w:val="18"/>
                <w:szCs w:val="18"/>
              </w:rPr>
            </w:pPr>
            <w:r w:rsidRPr="00D26DB1">
              <w:rPr>
                <w:rFonts w:cs="Arial"/>
                <w:b/>
                <w:sz w:val="18"/>
                <w:szCs w:val="18"/>
              </w:rPr>
              <w:t xml:space="preserve">By when </w:t>
            </w:r>
          </w:p>
        </w:tc>
      </w:tr>
      <w:tr w:rsidR="001E6C84" w:rsidRPr="00D26DB1" w14:paraId="074A34D2" w14:textId="77777777" w:rsidTr="00D26DB1">
        <w:trPr>
          <w:gridAfter w:val="1"/>
          <w:wAfter w:w="51" w:type="dxa"/>
        </w:trPr>
        <w:tc>
          <w:tcPr>
            <w:tcW w:w="5624" w:type="dxa"/>
            <w:gridSpan w:val="3"/>
            <w:vAlign w:val="center"/>
          </w:tcPr>
          <w:p w14:paraId="665114AD" w14:textId="3B3603DE" w:rsidR="001E6C84" w:rsidRPr="00D26DB1" w:rsidRDefault="001E6C84" w:rsidP="009C509F">
            <w:pPr>
              <w:rPr>
                <w:rFonts w:cs="Arial"/>
                <w:sz w:val="18"/>
                <w:szCs w:val="18"/>
              </w:rPr>
            </w:pPr>
            <w:r w:rsidRPr="00D26DB1">
              <w:rPr>
                <w:rFonts w:cs="Arial"/>
                <w:sz w:val="18"/>
                <w:szCs w:val="18"/>
              </w:rPr>
              <w:t xml:space="preserve">Staff professional development – from January 2015 onwards the logistics team have identified </w:t>
            </w:r>
            <w:r w:rsidR="009C509F">
              <w:rPr>
                <w:rFonts w:cs="Arial"/>
                <w:sz w:val="18"/>
                <w:szCs w:val="18"/>
              </w:rPr>
              <w:t>five</w:t>
            </w:r>
            <w:r w:rsidRPr="00D26DB1">
              <w:rPr>
                <w:rFonts w:cs="Arial"/>
                <w:sz w:val="18"/>
                <w:szCs w:val="18"/>
              </w:rPr>
              <w:t xml:space="preserve"> areas they wish to improve a) communications, b) decision making, c) meeting deadlines, d) report writing</w:t>
            </w:r>
            <w:r w:rsidR="001131CF">
              <w:rPr>
                <w:rFonts w:cs="Arial"/>
                <w:sz w:val="18"/>
                <w:szCs w:val="18"/>
              </w:rPr>
              <w:t>, and</w:t>
            </w:r>
            <w:r w:rsidRPr="00D26DB1">
              <w:rPr>
                <w:rFonts w:cs="Arial"/>
                <w:sz w:val="18"/>
                <w:szCs w:val="18"/>
              </w:rPr>
              <w:t xml:space="preserve"> e) meeting management. The team will </w:t>
            </w:r>
            <w:r w:rsidR="00C95CD0" w:rsidRPr="00D26DB1">
              <w:rPr>
                <w:rFonts w:cs="Arial"/>
                <w:sz w:val="18"/>
                <w:szCs w:val="18"/>
              </w:rPr>
              <w:t>use</w:t>
            </w:r>
            <w:r w:rsidRPr="00D26DB1">
              <w:rPr>
                <w:rFonts w:cs="Arial"/>
                <w:sz w:val="18"/>
                <w:szCs w:val="18"/>
              </w:rPr>
              <w:t xml:space="preserve"> on</w:t>
            </w:r>
            <w:r w:rsidR="00C95CD0" w:rsidRPr="00D26DB1">
              <w:rPr>
                <w:rFonts w:cs="Arial"/>
                <w:sz w:val="18"/>
                <w:szCs w:val="18"/>
              </w:rPr>
              <w:t>-the-</w:t>
            </w:r>
            <w:r w:rsidRPr="00D26DB1">
              <w:rPr>
                <w:rFonts w:cs="Arial"/>
                <w:sz w:val="18"/>
                <w:szCs w:val="18"/>
              </w:rPr>
              <w:t xml:space="preserve">job learning in these five areas as well as targeted development sessions. </w:t>
            </w:r>
          </w:p>
        </w:tc>
        <w:tc>
          <w:tcPr>
            <w:tcW w:w="1909" w:type="dxa"/>
            <w:gridSpan w:val="2"/>
            <w:vAlign w:val="center"/>
          </w:tcPr>
          <w:p w14:paraId="4F931314" w14:textId="766AE0C8" w:rsidR="001E6C84" w:rsidRPr="00D26DB1" w:rsidRDefault="001E6C84" w:rsidP="009C509F">
            <w:pPr>
              <w:rPr>
                <w:rFonts w:cs="Arial"/>
                <w:sz w:val="18"/>
                <w:szCs w:val="18"/>
              </w:rPr>
            </w:pPr>
            <w:r w:rsidRPr="00D26DB1">
              <w:rPr>
                <w:rFonts w:cs="Arial"/>
                <w:sz w:val="18"/>
                <w:szCs w:val="18"/>
              </w:rPr>
              <w:t xml:space="preserve">Deputy Operations </w:t>
            </w:r>
            <w:r w:rsidR="009C509F">
              <w:rPr>
                <w:rFonts w:cs="Arial"/>
                <w:sz w:val="18"/>
                <w:szCs w:val="18"/>
              </w:rPr>
              <w:t>M</w:t>
            </w:r>
            <w:r w:rsidRPr="00D26DB1">
              <w:rPr>
                <w:rFonts w:cs="Arial"/>
                <w:sz w:val="18"/>
                <w:szCs w:val="18"/>
              </w:rPr>
              <w:t>anager</w:t>
            </w:r>
          </w:p>
        </w:tc>
        <w:tc>
          <w:tcPr>
            <w:tcW w:w="1483" w:type="dxa"/>
            <w:vAlign w:val="center"/>
          </w:tcPr>
          <w:p w14:paraId="584FC520" w14:textId="75A3DDAB" w:rsidR="001E6C84" w:rsidRPr="00D26DB1" w:rsidRDefault="001E6C84" w:rsidP="009C509F">
            <w:pPr>
              <w:rPr>
                <w:rFonts w:cs="Arial"/>
                <w:sz w:val="18"/>
                <w:szCs w:val="18"/>
              </w:rPr>
            </w:pPr>
            <w:r w:rsidRPr="00D26DB1">
              <w:rPr>
                <w:rFonts w:cs="Arial"/>
                <w:sz w:val="18"/>
                <w:szCs w:val="18"/>
              </w:rPr>
              <w:t>Jan-Mar 2015 initial period then review</w:t>
            </w:r>
          </w:p>
        </w:tc>
      </w:tr>
      <w:tr w:rsidR="001E6C84" w:rsidRPr="00D26DB1" w14:paraId="106224BC" w14:textId="77777777" w:rsidTr="00D26DB1">
        <w:trPr>
          <w:gridAfter w:val="1"/>
          <w:wAfter w:w="51" w:type="dxa"/>
        </w:trPr>
        <w:tc>
          <w:tcPr>
            <w:tcW w:w="5624" w:type="dxa"/>
            <w:gridSpan w:val="3"/>
            <w:vAlign w:val="center"/>
          </w:tcPr>
          <w:p w14:paraId="44D907BF" w14:textId="76A7C418" w:rsidR="001E6C84" w:rsidRPr="00D26DB1" w:rsidRDefault="009C509F" w:rsidP="009C509F">
            <w:pPr>
              <w:rPr>
                <w:rFonts w:cs="Arial"/>
                <w:sz w:val="18"/>
                <w:szCs w:val="18"/>
              </w:rPr>
            </w:pPr>
            <w:r>
              <w:rPr>
                <w:rFonts w:cs="Arial"/>
                <w:sz w:val="18"/>
                <w:szCs w:val="18"/>
              </w:rPr>
              <w:t>Strengthen existing e</w:t>
            </w:r>
            <w:r w:rsidR="001E6C84" w:rsidRPr="00D26DB1">
              <w:rPr>
                <w:rFonts w:cs="Arial"/>
                <w:sz w:val="18"/>
                <w:szCs w:val="18"/>
              </w:rPr>
              <w:t xml:space="preserve">mergency procedures. </w:t>
            </w:r>
          </w:p>
        </w:tc>
        <w:tc>
          <w:tcPr>
            <w:tcW w:w="1909" w:type="dxa"/>
            <w:gridSpan w:val="2"/>
            <w:vAlign w:val="center"/>
          </w:tcPr>
          <w:p w14:paraId="550B11B6" w14:textId="77777777" w:rsidR="001E6C84" w:rsidRPr="00D26DB1" w:rsidRDefault="001E6C84" w:rsidP="00D26DB1">
            <w:pPr>
              <w:rPr>
                <w:rFonts w:cs="Arial"/>
                <w:sz w:val="18"/>
                <w:szCs w:val="18"/>
              </w:rPr>
            </w:pPr>
            <w:r w:rsidRPr="00D26DB1">
              <w:rPr>
                <w:rFonts w:cs="Arial"/>
                <w:sz w:val="18"/>
                <w:szCs w:val="18"/>
              </w:rPr>
              <w:t>Deputy Operations Manager and Operations Co-ordinator</w:t>
            </w:r>
          </w:p>
        </w:tc>
        <w:tc>
          <w:tcPr>
            <w:tcW w:w="1483" w:type="dxa"/>
            <w:vAlign w:val="center"/>
          </w:tcPr>
          <w:p w14:paraId="24B35F77" w14:textId="1D1ACCA0" w:rsidR="001E6C84" w:rsidRPr="00D26DB1" w:rsidRDefault="001E6C84" w:rsidP="009C509F">
            <w:pPr>
              <w:rPr>
                <w:rFonts w:cs="Arial"/>
                <w:sz w:val="18"/>
                <w:szCs w:val="18"/>
              </w:rPr>
            </w:pPr>
            <w:r w:rsidRPr="00D26DB1">
              <w:rPr>
                <w:rFonts w:cs="Arial"/>
                <w:sz w:val="18"/>
                <w:szCs w:val="18"/>
              </w:rPr>
              <w:t>Feb 2015</w:t>
            </w:r>
          </w:p>
        </w:tc>
      </w:tr>
    </w:tbl>
    <w:p w14:paraId="230F6586" w14:textId="77777777" w:rsidR="001E4B3A" w:rsidRDefault="001E4B3A">
      <w:pPr>
        <w:ind w:left="3686" w:hanging="851"/>
        <w:rPr>
          <w:rFonts w:asciiTheme="majorHAnsi" w:eastAsia="Calibri" w:hAnsiTheme="majorHAnsi" w:cs="Arial"/>
          <w:bCs/>
          <w:color w:val="565A5C"/>
          <w:kern w:val="32"/>
          <w:sz w:val="36"/>
          <w:szCs w:val="32"/>
          <w:lang w:eastAsia="en-US"/>
        </w:rPr>
      </w:pPr>
      <w:r>
        <w:rPr>
          <w:rFonts w:eastAsia="Calibri"/>
          <w:lang w:eastAsia="en-US"/>
        </w:rPr>
        <w:br w:type="page"/>
      </w:r>
    </w:p>
    <w:p w14:paraId="65A12CC2" w14:textId="322ABB1F" w:rsidR="00D64006" w:rsidRPr="005D2304" w:rsidRDefault="00B51343" w:rsidP="00DB5891">
      <w:pPr>
        <w:pStyle w:val="Heading1"/>
        <w:rPr>
          <w:rFonts w:eastAsia="Calibri"/>
          <w:lang w:eastAsia="en-US"/>
        </w:rPr>
      </w:pPr>
      <w:bookmarkStart w:id="37" w:name="_Toc410662617"/>
      <w:r w:rsidRPr="005D2304">
        <w:rPr>
          <w:rFonts w:eastAsia="Calibri"/>
          <w:lang w:eastAsia="en-US"/>
        </w:rPr>
        <w:lastRenderedPageBreak/>
        <w:t xml:space="preserve">IMPLEMENTATION </w:t>
      </w:r>
      <w:r>
        <w:rPr>
          <w:rFonts w:eastAsia="Calibri"/>
          <w:lang w:eastAsia="en-US"/>
        </w:rPr>
        <w:t>P</w:t>
      </w:r>
      <w:r w:rsidRPr="005D2304">
        <w:rPr>
          <w:rFonts w:eastAsia="Calibri"/>
          <w:lang w:eastAsia="en-US"/>
        </w:rPr>
        <w:t>ROGRESS</w:t>
      </w:r>
      <w:bookmarkEnd w:id="37"/>
    </w:p>
    <w:p w14:paraId="3B62743F" w14:textId="1171ABDD" w:rsidR="00051CA5" w:rsidRDefault="00051CA5" w:rsidP="00D1168C">
      <w:pPr>
        <w:spacing w:before="120" w:after="120" w:line="259" w:lineRule="auto"/>
        <w:rPr>
          <w:rFonts w:eastAsia="Calibri" w:cs="Arial"/>
          <w:szCs w:val="20"/>
          <w:lang w:eastAsia="en-US"/>
        </w:rPr>
      </w:pPr>
      <w:r>
        <w:rPr>
          <w:rFonts w:eastAsia="Calibri" w:cs="Arial"/>
          <w:szCs w:val="20"/>
          <w:lang w:eastAsia="en-US"/>
        </w:rPr>
        <w:t>This s</w:t>
      </w:r>
      <w:r w:rsidRPr="00051CA5">
        <w:rPr>
          <w:rFonts w:eastAsia="Calibri" w:cs="Arial"/>
          <w:szCs w:val="20"/>
          <w:lang w:eastAsia="en-US"/>
        </w:rPr>
        <w:t>ection analyses and assesses progress in implementation of the work plan</w:t>
      </w:r>
      <w:r>
        <w:rPr>
          <w:rFonts w:eastAsia="Calibri" w:cs="Arial"/>
          <w:szCs w:val="20"/>
          <w:lang w:eastAsia="en-US"/>
        </w:rPr>
        <w:t xml:space="preserve"> and </w:t>
      </w:r>
      <w:r w:rsidRPr="00051CA5">
        <w:rPr>
          <w:rFonts w:eastAsia="Calibri" w:cs="Arial"/>
          <w:szCs w:val="20"/>
          <w:lang w:eastAsia="en-US"/>
        </w:rPr>
        <w:t>budget.</w:t>
      </w:r>
    </w:p>
    <w:p w14:paraId="4F747C52" w14:textId="771752EB" w:rsidR="00D64006" w:rsidRDefault="00D64006" w:rsidP="00D1168C">
      <w:pPr>
        <w:pStyle w:val="Heading2"/>
        <w:spacing w:before="120" w:line="259" w:lineRule="auto"/>
        <w:rPr>
          <w:rFonts w:eastAsia="Calibri"/>
          <w:lang w:eastAsia="en-US"/>
        </w:rPr>
      </w:pPr>
      <w:bookmarkStart w:id="38" w:name="_Toc410662618"/>
      <w:r w:rsidRPr="005D2304">
        <w:rPr>
          <w:rFonts w:eastAsia="Calibri"/>
          <w:lang w:eastAsia="en-US"/>
        </w:rPr>
        <w:t>Implementation against work plan</w:t>
      </w:r>
      <w:bookmarkEnd w:id="38"/>
      <w:r w:rsidRPr="005D2304">
        <w:rPr>
          <w:rFonts w:eastAsia="Calibri"/>
          <w:lang w:eastAsia="en-US"/>
        </w:rPr>
        <w:t xml:space="preserve"> </w:t>
      </w:r>
    </w:p>
    <w:p w14:paraId="629D9698" w14:textId="1CE084A3" w:rsidR="005C3493" w:rsidRDefault="00051CA5" w:rsidP="00D1168C">
      <w:pPr>
        <w:pStyle w:val="BodyText"/>
        <w:spacing w:before="120" w:line="259" w:lineRule="auto"/>
        <w:rPr>
          <w:rFonts w:eastAsia="Calibri"/>
          <w:lang w:eastAsia="en-US"/>
        </w:rPr>
      </w:pPr>
      <w:r>
        <w:rPr>
          <w:rFonts w:eastAsia="Calibri"/>
          <w:lang w:eastAsia="en-US"/>
        </w:rPr>
        <w:t xml:space="preserve">A qualitative and quantitative process was used to assess implementation progress. For each of the outputs and activities in the operations team work plan, </w:t>
      </w:r>
      <w:r w:rsidR="001B4CE3">
        <w:rPr>
          <w:rFonts w:eastAsia="Calibri"/>
          <w:lang w:eastAsia="en-US"/>
        </w:rPr>
        <w:t>a progress status code was applied along with a description of progress</w:t>
      </w:r>
      <w:r w:rsidR="005D787E">
        <w:rPr>
          <w:rFonts w:eastAsia="Calibri"/>
          <w:lang w:eastAsia="en-US"/>
        </w:rPr>
        <w:t xml:space="preserve"> (refer </w:t>
      </w:r>
      <w:r w:rsidR="001B4CE3">
        <w:rPr>
          <w:rFonts w:eastAsia="Calibri"/>
          <w:lang w:eastAsia="en-US"/>
        </w:rPr>
        <w:t>Annex 1</w:t>
      </w:r>
      <w:r w:rsidR="005D787E">
        <w:rPr>
          <w:rFonts w:eastAsia="Calibri"/>
          <w:lang w:eastAsia="en-US"/>
        </w:rPr>
        <w:t>)</w:t>
      </w:r>
      <w:r w:rsidR="001B4CE3">
        <w:rPr>
          <w:rFonts w:eastAsia="Calibri"/>
          <w:lang w:eastAsia="en-US"/>
        </w:rPr>
        <w:t>.</w:t>
      </w:r>
    </w:p>
    <w:p w14:paraId="4290607B" w14:textId="47F18219" w:rsidR="00852F5F" w:rsidRDefault="001B4CE3" w:rsidP="00D1168C">
      <w:pPr>
        <w:pStyle w:val="BodyText"/>
        <w:spacing w:before="120" w:line="259" w:lineRule="auto"/>
        <w:rPr>
          <w:rFonts w:eastAsia="Calibri"/>
          <w:lang w:eastAsia="en-US"/>
        </w:rPr>
      </w:pPr>
      <w:r>
        <w:rPr>
          <w:rFonts w:eastAsia="Calibri"/>
          <w:lang w:eastAsia="en-US"/>
        </w:rPr>
        <w:t xml:space="preserve">Table </w:t>
      </w:r>
      <w:r w:rsidR="00284026">
        <w:rPr>
          <w:rFonts w:eastAsia="Calibri"/>
          <w:lang w:eastAsia="en-US"/>
        </w:rPr>
        <w:t>5</w:t>
      </w:r>
      <w:r>
        <w:rPr>
          <w:rFonts w:eastAsia="Calibri"/>
          <w:lang w:eastAsia="en-US"/>
        </w:rPr>
        <w:t xml:space="preserve"> provides an analysis of </w:t>
      </w:r>
      <w:r w:rsidR="00D76BD2">
        <w:rPr>
          <w:rFonts w:eastAsia="Calibri"/>
          <w:lang w:eastAsia="en-US"/>
        </w:rPr>
        <w:t xml:space="preserve">implementation </w:t>
      </w:r>
      <w:r w:rsidR="00130D53">
        <w:rPr>
          <w:rFonts w:eastAsia="Calibri"/>
          <w:lang w:eastAsia="en-US"/>
        </w:rPr>
        <w:t>progress disaggregated by broad work area. This analysis is illustrated in Figure</w:t>
      </w:r>
      <w:r w:rsidR="000F1158">
        <w:rPr>
          <w:rFonts w:eastAsia="Calibri"/>
          <w:lang w:eastAsia="en-US"/>
        </w:rPr>
        <w:t xml:space="preserve">s </w:t>
      </w:r>
      <w:r w:rsidR="006956A6">
        <w:rPr>
          <w:rFonts w:eastAsia="Calibri"/>
          <w:lang w:eastAsia="en-US"/>
        </w:rPr>
        <w:t>3</w:t>
      </w:r>
      <w:r w:rsidR="000F1158">
        <w:rPr>
          <w:rFonts w:eastAsia="Calibri"/>
          <w:lang w:eastAsia="en-US"/>
        </w:rPr>
        <w:t xml:space="preserve"> and </w:t>
      </w:r>
      <w:r w:rsidR="006956A6">
        <w:rPr>
          <w:rFonts w:eastAsia="Calibri"/>
          <w:lang w:eastAsia="en-US"/>
        </w:rPr>
        <w:t>4</w:t>
      </w:r>
      <w:r w:rsidR="000F1158">
        <w:rPr>
          <w:rFonts w:eastAsia="Calibri"/>
          <w:lang w:eastAsia="en-US"/>
        </w:rPr>
        <w:t>.</w:t>
      </w:r>
      <w:r w:rsidR="00110D92">
        <w:rPr>
          <w:rFonts w:eastAsia="Calibri"/>
          <w:lang w:eastAsia="en-US"/>
        </w:rPr>
        <w:t xml:space="preserve"> </w:t>
      </w:r>
      <w:r w:rsidR="00852F5F">
        <w:rPr>
          <w:rFonts w:eastAsia="Calibri"/>
          <w:lang w:eastAsia="en-US"/>
        </w:rPr>
        <w:t>In summary, these analyses identify that 57% of all activities are fully completed, 38% underway and 5% dropped. Overall, this implementation progress is</w:t>
      </w:r>
      <w:r w:rsidR="008B0211">
        <w:rPr>
          <w:rFonts w:eastAsia="Calibri"/>
          <w:lang w:eastAsia="en-US"/>
        </w:rPr>
        <w:t xml:space="preserve"> considered</w:t>
      </w:r>
      <w:r w:rsidR="00852F5F">
        <w:rPr>
          <w:rFonts w:eastAsia="Calibri"/>
          <w:lang w:eastAsia="en-US"/>
        </w:rPr>
        <w:t xml:space="preserve"> </w:t>
      </w:r>
      <w:r w:rsidR="00852F5F" w:rsidRPr="00852F5F">
        <w:rPr>
          <w:rFonts w:eastAsia="Calibri"/>
          <w:b/>
          <w:i/>
          <w:lang w:eastAsia="en-US"/>
        </w:rPr>
        <w:t>partially on track</w:t>
      </w:r>
      <w:r w:rsidR="00852F5F">
        <w:rPr>
          <w:rFonts w:eastAsia="Calibri"/>
          <w:lang w:eastAsia="en-US"/>
        </w:rPr>
        <w:t>.</w:t>
      </w:r>
    </w:p>
    <w:p w14:paraId="7D67C3D8" w14:textId="7CB3DAB1" w:rsidR="000F32A9" w:rsidRPr="005C3493" w:rsidRDefault="002B5FEF" w:rsidP="00D1168C">
      <w:pPr>
        <w:pStyle w:val="BodyText"/>
        <w:spacing w:before="120" w:line="259" w:lineRule="auto"/>
        <w:rPr>
          <w:rFonts w:eastAsia="Calibri"/>
          <w:lang w:eastAsia="en-US"/>
        </w:rPr>
      </w:pPr>
      <w:r>
        <w:rPr>
          <w:rFonts w:eastAsia="Calibri"/>
          <w:lang w:eastAsia="en-US"/>
        </w:rPr>
        <w:t>O</w:t>
      </w:r>
      <w:r w:rsidR="000F32A9">
        <w:rPr>
          <w:rFonts w:eastAsia="Calibri"/>
          <w:lang w:eastAsia="en-US"/>
        </w:rPr>
        <w:t xml:space="preserve">f </w:t>
      </w:r>
      <w:r>
        <w:rPr>
          <w:rFonts w:eastAsia="Calibri"/>
          <w:lang w:eastAsia="en-US"/>
        </w:rPr>
        <w:t>eight</w:t>
      </w:r>
      <w:r w:rsidR="000F32A9">
        <w:rPr>
          <w:rFonts w:eastAsia="Calibri"/>
          <w:lang w:eastAsia="en-US"/>
        </w:rPr>
        <w:t xml:space="preserve"> contracted milestones, </w:t>
      </w:r>
      <w:r>
        <w:rPr>
          <w:rFonts w:eastAsia="Calibri"/>
          <w:lang w:eastAsia="en-US"/>
        </w:rPr>
        <w:t xml:space="preserve">seven were </w:t>
      </w:r>
      <w:r w:rsidR="000F32A9">
        <w:rPr>
          <w:rFonts w:eastAsia="Calibri"/>
          <w:lang w:eastAsia="en-US"/>
        </w:rPr>
        <w:t>completed</w:t>
      </w:r>
      <w:r>
        <w:rPr>
          <w:rFonts w:eastAsia="Calibri"/>
          <w:lang w:eastAsia="en-US"/>
        </w:rPr>
        <w:t xml:space="preserve">, lodged on-time and accepted by DFAT. The only document not lodged by the contractual due date was the PSP2 </w:t>
      </w:r>
      <w:r w:rsidRPr="002B5FEF">
        <w:rPr>
          <w:rFonts w:eastAsia="Calibri"/>
          <w:i/>
          <w:lang w:eastAsia="en-US"/>
        </w:rPr>
        <w:t>capacity building report</w:t>
      </w:r>
      <w:r>
        <w:rPr>
          <w:rStyle w:val="FootnoteReference"/>
          <w:rFonts w:eastAsia="Calibri"/>
          <w:i/>
          <w:lang w:eastAsia="en-US"/>
        </w:rPr>
        <w:footnoteReference w:id="6"/>
      </w:r>
      <w:r>
        <w:rPr>
          <w:rFonts w:eastAsia="Calibri"/>
          <w:lang w:eastAsia="en-US"/>
        </w:rPr>
        <w:t xml:space="preserve">: </w:t>
      </w:r>
      <w:r w:rsidR="00D424BE">
        <w:rPr>
          <w:rFonts w:eastAsia="Calibri"/>
          <w:lang w:eastAsia="en-US"/>
        </w:rPr>
        <w:t xml:space="preserve">over the reporting period </w:t>
      </w:r>
      <w:r>
        <w:rPr>
          <w:rFonts w:eastAsia="Calibri"/>
          <w:lang w:eastAsia="en-US"/>
        </w:rPr>
        <w:t xml:space="preserve">the purpose and scope of this document was subject to extensive discussion and negotiation between </w:t>
      </w:r>
      <w:proofErr w:type="spellStart"/>
      <w:r>
        <w:rPr>
          <w:rFonts w:eastAsia="Calibri"/>
          <w:lang w:eastAsia="en-US"/>
        </w:rPr>
        <w:t>Cardno</w:t>
      </w:r>
      <w:proofErr w:type="spellEnd"/>
      <w:r>
        <w:rPr>
          <w:rFonts w:eastAsia="Calibri"/>
          <w:lang w:eastAsia="en-US"/>
        </w:rPr>
        <w:t xml:space="preserve"> and DFAT, and DFAT approved lodgement </w:t>
      </w:r>
      <w:r w:rsidR="00B51343">
        <w:rPr>
          <w:rFonts w:eastAsia="Calibri"/>
          <w:lang w:eastAsia="en-US"/>
        </w:rPr>
        <w:t>to be deferred to</w:t>
      </w:r>
      <w:r>
        <w:rPr>
          <w:rFonts w:eastAsia="Calibri"/>
          <w:lang w:eastAsia="en-US"/>
        </w:rPr>
        <w:t xml:space="preserve"> January 2015.</w:t>
      </w:r>
      <w:r w:rsidR="00110D92">
        <w:rPr>
          <w:rFonts w:eastAsia="Calibri"/>
          <w:lang w:eastAsia="en-US"/>
        </w:rPr>
        <w:t xml:space="preserve"> Overall, implementation progress for contractual deliverables is</w:t>
      </w:r>
      <w:r w:rsidR="00110D92" w:rsidRPr="00110D92">
        <w:rPr>
          <w:rFonts w:eastAsia="Calibri"/>
          <w:b/>
          <w:i/>
          <w:lang w:eastAsia="en-US"/>
        </w:rPr>
        <w:t xml:space="preserve"> </w:t>
      </w:r>
      <w:r w:rsidR="00110D92" w:rsidRPr="00852F5F">
        <w:rPr>
          <w:rFonts w:eastAsia="Calibri"/>
          <w:b/>
          <w:i/>
          <w:lang w:eastAsia="en-US"/>
        </w:rPr>
        <w:t>on track</w:t>
      </w:r>
      <w:r w:rsidR="00110D92">
        <w:rPr>
          <w:rFonts w:eastAsia="Calibri"/>
          <w:lang w:eastAsia="en-US"/>
        </w:rPr>
        <w:t>.</w:t>
      </w:r>
    </w:p>
    <w:p w14:paraId="721A0034" w14:textId="585ED535" w:rsidR="005C3493" w:rsidRPr="008908E0" w:rsidRDefault="008908E0" w:rsidP="00A9537C">
      <w:pPr>
        <w:pStyle w:val="TableCaption"/>
      </w:pPr>
      <w:bookmarkStart w:id="39" w:name="_Toc410662632"/>
      <w:r>
        <w:t xml:space="preserve">Implementation status of outputs/activities identified in the three-month </w:t>
      </w:r>
      <w:r w:rsidR="00D424BE">
        <w:t xml:space="preserve">work </w:t>
      </w:r>
      <w:r>
        <w:t>plan</w:t>
      </w:r>
      <w:bookmarkEnd w:id="39"/>
    </w:p>
    <w:tbl>
      <w:tblPr>
        <w:tblStyle w:val="TableGrid11"/>
        <w:tblW w:w="8500" w:type="dxa"/>
        <w:tblLook w:val="04A0" w:firstRow="1" w:lastRow="0" w:firstColumn="1" w:lastColumn="0" w:noHBand="0" w:noVBand="1"/>
      </w:tblPr>
      <w:tblGrid>
        <w:gridCol w:w="2122"/>
        <w:gridCol w:w="1275"/>
        <w:gridCol w:w="1418"/>
        <w:gridCol w:w="1134"/>
        <w:gridCol w:w="1276"/>
        <w:gridCol w:w="1275"/>
      </w:tblGrid>
      <w:tr w:rsidR="00D64006" w:rsidRPr="00110D92" w14:paraId="6BA8156E" w14:textId="77777777" w:rsidTr="00B51343">
        <w:trPr>
          <w:tblHeader/>
        </w:trPr>
        <w:tc>
          <w:tcPr>
            <w:tcW w:w="2122" w:type="dxa"/>
            <w:vMerge w:val="restart"/>
            <w:shd w:val="clear" w:color="auto" w:fill="FFC000"/>
            <w:vAlign w:val="center"/>
          </w:tcPr>
          <w:p w14:paraId="1673EE67" w14:textId="545B5524" w:rsidR="00D64006" w:rsidRPr="00110D92" w:rsidRDefault="00D64006" w:rsidP="00130D53">
            <w:pPr>
              <w:spacing w:before="60" w:after="60"/>
              <w:rPr>
                <w:rFonts w:cs="Arial"/>
                <w:b/>
                <w:sz w:val="18"/>
                <w:szCs w:val="18"/>
              </w:rPr>
            </w:pPr>
            <w:r w:rsidRPr="00110D92">
              <w:rPr>
                <w:rFonts w:cs="Arial"/>
                <w:b/>
                <w:sz w:val="18"/>
                <w:szCs w:val="18"/>
              </w:rPr>
              <w:t xml:space="preserve">Work area (as per </w:t>
            </w:r>
            <w:r w:rsidR="00130D53" w:rsidRPr="00110D92">
              <w:rPr>
                <w:rFonts w:cs="Arial"/>
                <w:b/>
                <w:sz w:val="18"/>
                <w:szCs w:val="18"/>
              </w:rPr>
              <w:t>work plan</w:t>
            </w:r>
            <w:r w:rsidRPr="00110D92">
              <w:rPr>
                <w:rFonts w:cs="Arial"/>
                <w:b/>
                <w:sz w:val="18"/>
                <w:szCs w:val="18"/>
              </w:rPr>
              <w:t>)</w:t>
            </w:r>
          </w:p>
        </w:tc>
        <w:tc>
          <w:tcPr>
            <w:tcW w:w="6378" w:type="dxa"/>
            <w:gridSpan w:val="5"/>
            <w:shd w:val="clear" w:color="auto" w:fill="FFC000"/>
            <w:vAlign w:val="center"/>
          </w:tcPr>
          <w:p w14:paraId="788D9C0A" w14:textId="1ACDE8B0" w:rsidR="00D64006" w:rsidRPr="00110D92" w:rsidRDefault="00F809F2" w:rsidP="00F809F2">
            <w:pPr>
              <w:spacing w:before="60" w:after="60"/>
              <w:jc w:val="center"/>
              <w:rPr>
                <w:rFonts w:cs="Arial"/>
                <w:b/>
                <w:sz w:val="18"/>
                <w:szCs w:val="18"/>
              </w:rPr>
            </w:pPr>
            <w:r w:rsidRPr="00110D92">
              <w:rPr>
                <w:rFonts w:cs="Arial"/>
                <w:b/>
                <w:sz w:val="18"/>
                <w:szCs w:val="18"/>
              </w:rPr>
              <w:t>Number of activities by p</w:t>
            </w:r>
            <w:r w:rsidR="001B4CE3" w:rsidRPr="00110D92">
              <w:rPr>
                <w:rFonts w:cs="Arial"/>
                <w:b/>
                <w:sz w:val="18"/>
                <w:szCs w:val="18"/>
              </w:rPr>
              <w:t>rogress</w:t>
            </w:r>
            <w:r w:rsidR="00D64006" w:rsidRPr="00110D92">
              <w:rPr>
                <w:rFonts w:cs="Arial"/>
                <w:b/>
                <w:sz w:val="18"/>
                <w:szCs w:val="18"/>
              </w:rPr>
              <w:t xml:space="preserve"> status code</w:t>
            </w:r>
          </w:p>
        </w:tc>
      </w:tr>
      <w:tr w:rsidR="00D64006" w:rsidRPr="00110D92" w14:paraId="625A1ADB" w14:textId="77777777" w:rsidTr="00B51343">
        <w:trPr>
          <w:tblHeader/>
        </w:trPr>
        <w:tc>
          <w:tcPr>
            <w:tcW w:w="2122" w:type="dxa"/>
            <w:vMerge/>
            <w:shd w:val="clear" w:color="auto" w:fill="FFC000"/>
          </w:tcPr>
          <w:p w14:paraId="2A4B0916" w14:textId="77777777" w:rsidR="00D64006" w:rsidRPr="00110D92" w:rsidRDefault="00D64006" w:rsidP="00130D53">
            <w:pPr>
              <w:spacing w:before="60" w:after="60"/>
              <w:rPr>
                <w:rFonts w:cs="Arial"/>
                <w:b/>
                <w:sz w:val="18"/>
                <w:szCs w:val="18"/>
              </w:rPr>
            </w:pPr>
          </w:p>
        </w:tc>
        <w:tc>
          <w:tcPr>
            <w:tcW w:w="1275" w:type="dxa"/>
            <w:shd w:val="clear" w:color="auto" w:fill="FFC000"/>
            <w:vAlign w:val="center"/>
          </w:tcPr>
          <w:p w14:paraId="1BA848AB" w14:textId="1B58D497" w:rsidR="00D64006" w:rsidRPr="00110D92" w:rsidRDefault="00D64006" w:rsidP="00E6346C">
            <w:pPr>
              <w:spacing w:before="60" w:after="60"/>
              <w:jc w:val="center"/>
              <w:rPr>
                <w:rFonts w:cs="Arial"/>
                <w:b/>
                <w:sz w:val="18"/>
                <w:szCs w:val="18"/>
              </w:rPr>
            </w:pPr>
            <w:r w:rsidRPr="00110D92">
              <w:rPr>
                <w:rFonts w:cs="Arial"/>
                <w:b/>
                <w:sz w:val="18"/>
                <w:szCs w:val="18"/>
              </w:rPr>
              <w:t xml:space="preserve">1 - </w:t>
            </w:r>
            <w:r w:rsidR="00E6346C" w:rsidRPr="00110D92">
              <w:rPr>
                <w:rFonts w:cs="Arial"/>
                <w:b/>
                <w:sz w:val="18"/>
                <w:szCs w:val="18"/>
              </w:rPr>
              <w:t>F</w:t>
            </w:r>
            <w:r w:rsidRPr="00110D92">
              <w:rPr>
                <w:rFonts w:cs="Arial"/>
                <w:b/>
                <w:sz w:val="18"/>
                <w:szCs w:val="18"/>
              </w:rPr>
              <w:t>ully completed</w:t>
            </w:r>
          </w:p>
        </w:tc>
        <w:tc>
          <w:tcPr>
            <w:tcW w:w="1418" w:type="dxa"/>
            <w:shd w:val="clear" w:color="auto" w:fill="FFC000"/>
            <w:vAlign w:val="center"/>
          </w:tcPr>
          <w:p w14:paraId="21F87A07" w14:textId="49262B7E" w:rsidR="00D64006" w:rsidRPr="00110D92" w:rsidRDefault="00D64006" w:rsidP="00130D53">
            <w:pPr>
              <w:spacing w:before="60" w:after="60"/>
              <w:jc w:val="center"/>
              <w:rPr>
                <w:rFonts w:cs="Arial"/>
                <w:b/>
                <w:sz w:val="18"/>
                <w:szCs w:val="18"/>
              </w:rPr>
            </w:pPr>
            <w:r w:rsidRPr="00110D92">
              <w:rPr>
                <w:rFonts w:cs="Arial"/>
                <w:b/>
                <w:sz w:val="18"/>
                <w:szCs w:val="18"/>
              </w:rPr>
              <w:t>2 -</w:t>
            </w:r>
            <w:r w:rsidR="00D424BE">
              <w:rPr>
                <w:rFonts w:cs="Arial"/>
                <w:b/>
                <w:sz w:val="18"/>
                <w:szCs w:val="18"/>
              </w:rPr>
              <w:t xml:space="preserve"> </w:t>
            </w:r>
            <w:r w:rsidRPr="00110D92">
              <w:rPr>
                <w:rFonts w:cs="Arial"/>
                <w:b/>
                <w:sz w:val="18"/>
                <w:szCs w:val="18"/>
              </w:rPr>
              <w:t>Underway</w:t>
            </w:r>
          </w:p>
        </w:tc>
        <w:tc>
          <w:tcPr>
            <w:tcW w:w="1134" w:type="dxa"/>
            <w:shd w:val="clear" w:color="auto" w:fill="FFC000"/>
            <w:vAlign w:val="center"/>
          </w:tcPr>
          <w:p w14:paraId="546E10F8" w14:textId="77777777" w:rsidR="00D64006" w:rsidRPr="00110D92" w:rsidRDefault="00D64006" w:rsidP="00130D53">
            <w:pPr>
              <w:spacing w:before="60" w:after="60"/>
              <w:jc w:val="center"/>
              <w:rPr>
                <w:rFonts w:cs="Arial"/>
                <w:b/>
                <w:sz w:val="18"/>
                <w:szCs w:val="18"/>
              </w:rPr>
            </w:pPr>
            <w:r w:rsidRPr="00110D92">
              <w:rPr>
                <w:rFonts w:cs="Arial"/>
                <w:b/>
                <w:sz w:val="18"/>
                <w:szCs w:val="18"/>
              </w:rPr>
              <w:t>3 – Not started</w:t>
            </w:r>
          </w:p>
        </w:tc>
        <w:tc>
          <w:tcPr>
            <w:tcW w:w="1276" w:type="dxa"/>
            <w:shd w:val="clear" w:color="auto" w:fill="FFC000"/>
            <w:vAlign w:val="center"/>
          </w:tcPr>
          <w:p w14:paraId="1D8DDD4D" w14:textId="1E935162" w:rsidR="00D64006" w:rsidRPr="00110D92" w:rsidRDefault="00D64006" w:rsidP="00130D53">
            <w:pPr>
              <w:spacing w:before="60" w:after="60"/>
              <w:jc w:val="center"/>
              <w:rPr>
                <w:rFonts w:cs="Arial"/>
                <w:b/>
                <w:sz w:val="18"/>
                <w:szCs w:val="18"/>
              </w:rPr>
            </w:pPr>
            <w:r w:rsidRPr="00110D92">
              <w:rPr>
                <w:rFonts w:cs="Arial"/>
                <w:b/>
                <w:sz w:val="18"/>
                <w:szCs w:val="18"/>
              </w:rPr>
              <w:t>4 - Dropped</w:t>
            </w:r>
            <w:r w:rsidR="001B4CE3" w:rsidRPr="00110D92">
              <w:rPr>
                <w:rStyle w:val="FootnoteReference"/>
                <w:rFonts w:cs="Arial"/>
                <w:b/>
                <w:sz w:val="18"/>
                <w:szCs w:val="18"/>
              </w:rPr>
              <w:footnoteReference w:id="7"/>
            </w:r>
          </w:p>
        </w:tc>
        <w:tc>
          <w:tcPr>
            <w:tcW w:w="1275" w:type="dxa"/>
            <w:shd w:val="clear" w:color="auto" w:fill="FFC000"/>
            <w:vAlign w:val="center"/>
          </w:tcPr>
          <w:p w14:paraId="666F9954" w14:textId="77777777" w:rsidR="00D64006" w:rsidRPr="00110D92" w:rsidRDefault="00D64006" w:rsidP="00130D53">
            <w:pPr>
              <w:spacing w:before="60" w:after="60"/>
              <w:jc w:val="center"/>
              <w:rPr>
                <w:rFonts w:cs="Arial"/>
                <w:b/>
                <w:sz w:val="18"/>
                <w:szCs w:val="18"/>
              </w:rPr>
            </w:pPr>
            <w:r w:rsidRPr="00110D92">
              <w:rPr>
                <w:rFonts w:cs="Arial"/>
                <w:b/>
                <w:sz w:val="18"/>
                <w:szCs w:val="18"/>
              </w:rPr>
              <w:t>Total</w:t>
            </w:r>
          </w:p>
        </w:tc>
      </w:tr>
      <w:tr w:rsidR="00325428" w:rsidRPr="00110D92" w14:paraId="0BA229D8" w14:textId="77777777" w:rsidTr="00B51343">
        <w:tc>
          <w:tcPr>
            <w:tcW w:w="2122" w:type="dxa"/>
          </w:tcPr>
          <w:p w14:paraId="35C5409D" w14:textId="77777777" w:rsidR="00325428" w:rsidRPr="00110D92" w:rsidRDefault="00325428" w:rsidP="00130D53">
            <w:pPr>
              <w:spacing w:before="60" w:after="60"/>
              <w:rPr>
                <w:rFonts w:cs="Arial"/>
                <w:sz w:val="18"/>
                <w:szCs w:val="18"/>
              </w:rPr>
            </w:pPr>
            <w:r w:rsidRPr="00110D92">
              <w:rPr>
                <w:rFonts w:cs="Arial"/>
                <w:sz w:val="18"/>
                <w:szCs w:val="18"/>
              </w:rPr>
              <w:t xml:space="preserve">Program management </w:t>
            </w:r>
          </w:p>
        </w:tc>
        <w:tc>
          <w:tcPr>
            <w:tcW w:w="1275" w:type="dxa"/>
            <w:shd w:val="clear" w:color="auto" w:fill="auto"/>
            <w:vAlign w:val="center"/>
          </w:tcPr>
          <w:p w14:paraId="6B4CA6F1" w14:textId="72F122BD" w:rsidR="00325428" w:rsidRPr="00110D92" w:rsidRDefault="00325428" w:rsidP="00130D53">
            <w:pPr>
              <w:spacing w:before="60" w:after="60"/>
              <w:jc w:val="center"/>
              <w:rPr>
                <w:rFonts w:cs="Arial"/>
                <w:sz w:val="18"/>
                <w:szCs w:val="18"/>
              </w:rPr>
            </w:pPr>
            <w:r w:rsidRPr="00110D92">
              <w:rPr>
                <w:rFonts w:cs="Arial"/>
                <w:color w:val="000000"/>
                <w:sz w:val="18"/>
                <w:szCs w:val="18"/>
              </w:rPr>
              <w:t>16</w:t>
            </w:r>
          </w:p>
        </w:tc>
        <w:tc>
          <w:tcPr>
            <w:tcW w:w="1418" w:type="dxa"/>
            <w:shd w:val="clear" w:color="auto" w:fill="auto"/>
            <w:vAlign w:val="center"/>
          </w:tcPr>
          <w:p w14:paraId="76AD5892" w14:textId="27CEABAA" w:rsidR="00325428" w:rsidRPr="00110D92" w:rsidRDefault="00325428" w:rsidP="00130D53">
            <w:pPr>
              <w:spacing w:before="60" w:after="60"/>
              <w:jc w:val="center"/>
              <w:rPr>
                <w:rFonts w:cs="Arial"/>
                <w:sz w:val="18"/>
                <w:szCs w:val="18"/>
              </w:rPr>
            </w:pPr>
            <w:r w:rsidRPr="00110D92">
              <w:rPr>
                <w:rFonts w:cs="Arial"/>
                <w:color w:val="000000"/>
                <w:sz w:val="18"/>
                <w:szCs w:val="18"/>
              </w:rPr>
              <w:t>6</w:t>
            </w:r>
          </w:p>
        </w:tc>
        <w:tc>
          <w:tcPr>
            <w:tcW w:w="1134" w:type="dxa"/>
            <w:shd w:val="clear" w:color="auto" w:fill="auto"/>
            <w:vAlign w:val="center"/>
          </w:tcPr>
          <w:p w14:paraId="732BBDF7" w14:textId="3E9C6E1A" w:rsidR="00325428" w:rsidRPr="00110D92" w:rsidRDefault="00325428" w:rsidP="00130D53">
            <w:pPr>
              <w:spacing w:before="60" w:after="60"/>
              <w:jc w:val="center"/>
              <w:rPr>
                <w:rFonts w:cs="Arial"/>
                <w:sz w:val="18"/>
                <w:szCs w:val="18"/>
              </w:rPr>
            </w:pPr>
            <w:r w:rsidRPr="00110D92">
              <w:rPr>
                <w:rFonts w:cs="Arial"/>
                <w:color w:val="000000"/>
                <w:sz w:val="18"/>
                <w:szCs w:val="18"/>
              </w:rPr>
              <w:t>0</w:t>
            </w:r>
          </w:p>
        </w:tc>
        <w:tc>
          <w:tcPr>
            <w:tcW w:w="1276" w:type="dxa"/>
            <w:shd w:val="clear" w:color="auto" w:fill="auto"/>
            <w:vAlign w:val="center"/>
          </w:tcPr>
          <w:p w14:paraId="7023A058" w14:textId="1238B104" w:rsidR="00325428" w:rsidRPr="00110D92" w:rsidRDefault="00325428" w:rsidP="00130D53">
            <w:pPr>
              <w:spacing w:before="60" w:after="60"/>
              <w:jc w:val="center"/>
              <w:rPr>
                <w:rFonts w:cs="Arial"/>
                <w:sz w:val="18"/>
                <w:szCs w:val="18"/>
              </w:rPr>
            </w:pPr>
            <w:r w:rsidRPr="00110D92">
              <w:rPr>
                <w:rFonts w:cs="Arial"/>
                <w:color w:val="000000"/>
                <w:sz w:val="18"/>
                <w:szCs w:val="18"/>
              </w:rPr>
              <w:t>2</w:t>
            </w:r>
          </w:p>
        </w:tc>
        <w:tc>
          <w:tcPr>
            <w:tcW w:w="1275" w:type="dxa"/>
            <w:shd w:val="clear" w:color="auto" w:fill="auto"/>
            <w:vAlign w:val="center"/>
          </w:tcPr>
          <w:p w14:paraId="21CB344D" w14:textId="23EBAA91" w:rsidR="00325428" w:rsidRPr="00110D92" w:rsidRDefault="00325428" w:rsidP="00130D53">
            <w:pPr>
              <w:spacing w:before="60" w:after="60"/>
              <w:jc w:val="center"/>
              <w:rPr>
                <w:rFonts w:cs="Arial"/>
                <w:sz w:val="18"/>
                <w:szCs w:val="18"/>
              </w:rPr>
            </w:pPr>
            <w:r w:rsidRPr="00110D92">
              <w:rPr>
                <w:rFonts w:cs="Arial"/>
                <w:color w:val="000000"/>
                <w:sz w:val="18"/>
                <w:szCs w:val="18"/>
              </w:rPr>
              <w:t>24</w:t>
            </w:r>
          </w:p>
        </w:tc>
      </w:tr>
      <w:tr w:rsidR="00325428" w:rsidRPr="00110D92" w14:paraId="51F0CFF8" w14:textId="77777777" w:rsidTr="00B51343">
        <w:tc>
          <w:tcPr>
            <w:tcW w:w="2122" w:type="dxa"/>
          </w:tcPr>
          <w:p w14:paraId="672BFBF6" w14:textId="77777777" w:rsidR="00325428" w:rsidRPr="00110D92" w:rsidRDefault="00325428" w:rsidP="00130D53">
            <w:pPr>
              <w:spacing w:before="60" w:after="60"/>
              <w:rPr>
                <w:rFonts w:cs="Arial"/>
                <w:sz w:val="18"/>
                <w:szCs w:val="18"/>
              </w:rPr>
            </w:pPr>
            <w:r w:rsidRPr="00110D92">
              <w:rPr>
                <w:rFonts w:cs="Arial"/>
                <w:sz w:val="18"/>
                <w:szCs w:val="18"/>
              </w:rPr>
              <w:t>HRM and administration</w:t>
            </w:r>
          </w:p>
        </w:tc>
        <w:tc>
          <w:tcPr>
            <w:tcW w:w="1275" w:type="dxa"/>
            <w:shd w:val="clear" w:color="auto" w:fill="auto"/>
            <w:vAlign w:val="center"/>
          </w:tcPr>
          <w:p w14:paraId="1D6E0AEC" w14:textId="22FB346D" w:rsidR="00325428" w:rsidRPr="00110D92" w:rsidRDefault="00325428" w:rsidP="00130D53">
            <w:pPr>
              <w:spacing w:before="60" w:after="60"/>
              <w:jc w:val="center"/>
              <w:rPr>
                <w:rFonts w:cs="Arial"/>
                <w:sz w:val="18"/>
                <w:szCs w:val="18"/>
              </w:rPr>
            </w:pPr>
            <w:r w:rsidRPr="00110D92">
              <w:rPr>
                <w:rFonts w:cs="Arial"/>
                <w:color w:val="000000"/>
                <w:sz w:val="18"/>
                <w:szCs w:val="18"/>
              </w:rPr>
              <w:t>9</w:t>
            </w:r>
          </w:p>
        </w:tc>
        <w:tc>
          <w:tcPr>
            <w:tcW w:w="1418" w:type="dxa"/>
            <w:shd w:val="clear" w:color="auto" w:fill="auto"/>
            <w:vAlign w:val="center"/>
          </w:tcPr>
          <w:p w14:paraId="21A5D18F" w14:textId="1A16F279" w:rsidR="00325428" w:rsidRPr="00110D92" w:rsidRDefault="00325428" w:rsidP="00130D53">
            <w:pPr>
              <w:spacing w:before="60" w:after="60"/>
              <w:jc w:val="center"/>
              <w:rPr>
                <w:rFonts w:cs="Arial"/>
                <w:sz w:val="18"/>
                <w:szCs w:val="18"/>
              </w:rPr>
            </w:pPr>
            <w:r w:rsidRPr="00110D92">
              <w:rPr>
                <w:rFonts w:cs="Arial"/>
                <w:color w:val="000000"/>
                <w:sz w:val="18"/>
                <w:szCs w:val="18"/>
              </w:rPr>
              <w:t>9</w:t>
            </w:r>
          </w:p>
        </w:tc>
        <w:tc>
          <w:tcPr>
            <w:tcW w:w="1134" w:type="dxa"/>
            <w:shd w:val="clear" w:color="auto" w:fill="auto"/>
            <w:vAlign w:val="center"/>
          </w:tcPr>
          <w:p w14:paraId="71651BE9" w14:textId="7D60BA42" w:rsidR="00325428" w:rsidRPr="00110D92" w:rsidRDefault="00325428" w:rsidP="00130D53">
            <w:pPr>
              <w:spacing w:before="60" w:after="60"/>
              <w:jc w:val="center"/>
              <w:rPr>
                <w:rFonts w:cs="Arial"/>
                <w:sz w:val="18"/>
                <w:szCs w:val="18"/>
              </w:rPr>
            </w:pPr>
            <w:r w:rsidRPr="00110D92">
              <w:rPr>
                <w:rFonts w:cs="Arial"/>
                <w:color w:val="000000"/>
                <w:sz w:val="18"/>
                <w:szCs w:val="18"/>
              </w:rPr>
              <w:t>0</w:t>
            </w:r>
          </w:p>
        </w:tc>
        <w:tc>
          <w:tcPr>
            <w:tcW w:w="1276" w:type="dxa"/>
            <w:shd w:val="clear" w:color="auto" w:fill="auto"/>
            <w:vAlign w:val="center"/>
          </w:tcPr>
          <w:p w14:paraId="4EECA5FE" w14:textId="02D67FEC" w:rsidR="00325428" w:rsidRPr="00110D92" w:rsidRDefault="00325428" w:rsidP="00130D53">
            <w:pPr>
              <w:spacing w:before="60" w:after="60"/>
              <w:jc w:val="center"/>
              <w:rPr>
                <w:rFonts w:cs="Arial"/>
                <w:sz w:val="18"/>
                <w:szCs w:val="18"/>
              </w:rPr>
            </w:pPr>
            <w:r w:rsidRPr="00110D92">
              <w:rPr>
                <w:rFonts w:cs="Arial"/>
                <w:color w:val="000000"/>
                <w:sz w:val="18"/>
                <w:szCs w:val="18"/>
              </w:rPr>
              <w:t>1</w:t>
            </w:r>
          </w:p>
        </w:tc>
        <w:tc>
          <w:tcPr>
            <w:tcW w:w="1275" w:type="dxa"/>
            <w:shd w:val="clear" w:color="auto" w:fill="auto"/>
            <w:vAlign w:val="center"/>
          </w:tcPr>
          <w:p w14:paraId="67A8CDEC" w14:textId="79F643A4" w:rsidR="00325428" w:rsidRPr="00110D92" w:rsidRDefault="00325428" w:rsidP="00130D53">
            <w:pPr>
              <w:spacing w:before="60" w:after="60"/>
              <w:jc w:val="center"/>
              <w:rPr>
                <w:rFonts w:cs="Arial"/>
                <w:sz w:val="18"/>
                <w:szCs w:val="18"/>
              </w:rPr>
            </w:pPr>
            <w:r w:rsidRPr="00110D92">
              <w:rPr>
                <w:rFonts w:cs="Arial"/>
                <w:color w:val="000000"/>
                <w:sz w:val="18"/>
                <w:szCs w:val="18"/>
              </w:rPr>
              <w:t>19</w:t>
            </w:r>
          </w:p>
        </w:tc>
      </w:tr>
      <w:tr w:rsidR="00325428" w:rsidRPr="00110D92" w14:paraId="0BA05D73" w14:textId="77777777" w:rsidTr="00B51343">
        <w:tc>
          <w:tcPr>
            <w:tcW w:w="2122" w:type="dxa"/>
          </w:tcPr>
          <w:p w14:paraId="1E6732E4" w14:textId="77777777" w:rsidR="00325428" w:rsidRPr="00110D92" w:rsidRDefault="00325428" w:rsidP="00130D53">
            <w:pPr>
              <w:spacing w:before="60" w:after="60"/>
              <w:rPr>
                <w:rFonts w:cs="Arial"/>
                <w:sz w:val="18"/>
                <w:szCs w:val="18"/>
              </w:rPr>
            </w:pPr>
            <w:r w:rsidRPr="00110D92">
              <w:rPr>
                <w:rFonts w:cs="Arial"/>
                <w:sz w:val="18"/>
                <w:szCs w:val="18"/>
              </w:rPr>
              <w:t>Financial management</w:t>
            </w:r>
          </w:p>
        </w:tc>
        <w:tc>
          <w:tcPr>
            <w:tcW w:w="1275" w:type="dxa"/>
            <w:shd w:val="clear" w:color="auto" w:fill="auto"/>
            <w:vAlign w:val="center"/>
          </w:tcPr>
          <w:p w14:paraId="7818077A" w14:textId="778DF2A6" w:rsidR="00325428" w:rsidRPr="00110D92" w:rsidRDefault="00325428" w:rsidP="00130D53">
            <w:pPr>
              <w:spacing w:before="60" w:after="60"/>
              <w:jc w:val="center"/>
              <w:rPr>
                <w:rFonts w:cs="Arial"/>
                <w:sz w:val="18"/>
                <w:szCs w:val="18"/>
              </w:rPr>
            </w:pPr>
            <w:r w:rsidRPr="00110D92">
              <w:rPr>
                <w:rFonts w:cs="Arial"/>
                <w:color w:val="000000"/>
                <w:sz w:val="18"/>
                <w:szCs w:val="18"/>
              </w:rPr>
              <w:t>5</w:t>
            </w:r>
          </w:p>
        </w:tc>
        <w:tc>
          <w:tcPr>
            <w:tcW w:w="1418" w:type="dxa"/>
            <w:shd w:val="clear" w:color="auto" w:fill="auto"/>
            <w:vAlign w:val="center"/>
          </w:tcPr>
          <w:p w14:paraId="4CE3CB6E" w14:textId="1BA2B5D4" w:rsidR="00325428" w:rsidRPr="00110D92" w:rsidRDefault="00325428" w:rsidP="00130D53">
            <w:pPr>
              <w:spacing w:before="60" w:after="60"/>
              <w:jc w:val="center"/>
              <w:rPr>
                <w:rFonts w:cs="Arial"/>
                <w:sz w:val="18"/>
                <w:szCs w:val="18"/>
              </w:rPr>
            </w:pPr>
            <w:r w:rsidRPr="00110D92">
              <w:rPr>
                <w:rFonts w:cs="Arial"/>
                <w:color w:val="000000"/>
                <w:sz w:val="18"/>
                <w:szCs w:val="18"/>
              </w:rPr>
              <w:t>3</w:t>
            </w:r>
          </w:p>
        </w:tc>
        <w:tc>
          <w:tcPr>
            <w:tcW w:w="1134" w:type="dxa"/>
            <w:shd w:val="clear" w:color="auto" w:fill="auto"/>
            <w:vAlign w:val="center"/>
          </w:tcPr>
          <w:p w14:paraId="5A001B64" w14:textId="4C2652AB" w:rsidR="00325428" w:rsidRPr="00110D92" w:rsidRDefault="00325428" w:rsidP="00130D53">
            <w:pPr>
              <w:spacing w:before="60" w:after="60"/>
              <w:jc w:val="center"/>
              <w:rPr>
                <w:rFonts w:cs="Arial"/>
                <w:sz w:val="18"/>
                <w:szCs w:val="18"/>
              </w:rPr>
            </w:pPr>
            <w:r w:rsidRPr="00110D92">
              <w:rPr>
                <w:rFonts w:cs="Arial"/>
                <w:color w:val="000000"/>
                <w:sz w:val="18"/>
                <w:szCs w:val="18"/>
              </w:rPr>
              <w:t>0</w:t>
            </w:r>
          </w:p>
        </w:tc>
        <w:tc>
          <w:tcPr>
            <w:tcW w:w="1276" w:type="dxa"/>
            <w:shd w:val="clear" w:color="auto" w:fill="auto"/>
            <w:vAlign w:val="center"/>
          </w:tcPr>
          <w:p w14:paraId="5127C2C3" w14:textId="753E3CFD" w:rsidR="00325428" w:rsidRPr="00110D92" w:rsidRDefault="00325428" w:rsidP="00130D53">
            <w:pPr>
              <w:spacing w:before="60" w:after="60"/>
              <w:jc w:val="center"/>
              <w:rPr>
                <w:rFonts w:cs="Arial"/>
                <w:sz w:val="18"/>
                <w:szCs w:val="18"/>
              </w:rPr>
            </w:pPr>
            <w:r w:rsidRPr="00110D92">
              <w:rPr>
                <w:rFonts w:cs="Arial"/>
                <w:color w:val="000000"/>
                <w:sz w:val="18"/>
                <w:szCs w:val="18"/>
              </w:rPr>
              <w:t>0</w:t>
            </w:r>
          </w:p>
        </w:tc>
        <w:tc>
          <w:tcPr>
            <w:tcW w:w="1275" w:type="dxa"/>
            <w:shd w:val="clear" w:color="auto" w:fill="auto"/>
            <w:vAlign w:val="center"/>
          </w:tcPr>
          <w:p w14:paraId="7D67A135" w14:textId="6FB6B210" w:rsidR="00325428" w:rsidRPr="00110D92" w:rsidRDefault="00325428" w:rsidP="00130D53">
            <w:pPr>
              <w:spacing w:before="60" w:after="60"/>
              <w:jc w:val="center"/>
              <w:rPr>
                <w:rFonts w:cs="Arial"/>
                <w:sz w:val="18"/>
                <w:szCs w:val="18"/>
              </w:rPr>
            </w:pPr>
            <w:r w:rsidRPr="00110D92">
              <w:rPr>
                <w:rFonts w:cs="Arial"/>
                <w:color w:val="000000"/>
                <w:sz w:val="18"/>
                <w:szCs w:val="18"/>
              </w:rPr>
              <w:t>8</w:t>
            </w:r>
          </w:p>
        </w:tc>
      </w:tr>
      <w:tr w:rsidR="00325428" w:rsidRPr="00110D92" w14:paraId="3AF0E9A1" w14:textId="77777777" w:rsidTr="00B51343">
        <w:tc>
          <w:tcPr>
            <w:tcW w:w="2122" w:type="dxa"/>
          </w:tcPr>
          <w:p w14:paraId="222DCD89" w14:textId="77777777" w:rsidR="00325428" w:rsidRPr="00110D92" w:rsidRDefault="00325428" w:rsidP="00130D53">
            <w:pPr>
              <w:spacing w:before="60" w:after="60"/>
              <w:rPr>
                <w:rFonts w:cs="Arial"/>
                <w:sz w:val="18"/>
                <w:szCs w:val="18"/>
              </w:rPr>
            </w:pPr>
            <w:r w:rsidRPr="00110D92">
              <w:rPr>
                <w:rFonts w:cs="Arial"/>
                <w:sz w:val="18"/>
                <w:szCs w:val="18"/>
              </w:rPr>
              <w:t>Procurement and office management</w:t>
            </w:r>
          </w:p>
        </w:tc>
        <w:tc>
          <w:tcPr>
            <w:tcW w:w="1275" w:type="dxa"/>
            <w:shd w:val="clear" w:color="auto" w:fill="auto"/>
            <w:vAlign w:val="center"/>
          </w:tcPr>
          <w:p w14:paraId="5232C28E" w14:textId="4EDA0F44" w:rsidR="00325428" w:rsidRPr="00110D92" w:rsidRDefault="00325428" w:rsidP="00130D53">
            <w:pPr>
              <w:spacing w:before="60" w:after="60"/>
              <w:jc w:val="center"/>
              <w:rPr>
                <w:rFonts w:cs="Arial"/>
                <w:sz w:val="18"/>
                <w:szCs w:val="18"/>
              </w:rPr>
            </w:pPr>
            <w:r w:rsidRPr="00110D92">
              <w:rPr>
                <w:rFonts w:cs="Arial"/>
                <w:color w:val="000000"/>
                <w:sz w:val="18"/>
                <w:szCs w:val="18"/>
              </w:rPr>
              <w:t>3</w:t>
            </w:r>
          </w:p>
        </w:tc>
        <w:tc>
          <w:tcPr>
            <w:tcW w:w="1418" w:type="dxa"/>
            <w:shd w:val="clear" w:color="auto" w:fill="auto"/>
            <w:vAlign w:val="center"/>
          </w:tcPr>
          <w:p w14:paraId="005EADDD" w14:textId="1E887C7F" w:rsidR="00325428" w:rsidRPr="00110D92" w:rsidRDefault="00325428" w:rsidP="00130D53">
            <w:pPr>
              <w:spacing w:before="60" w:after="60"/>
              <w:jc w:val="center"/>
              <w:rPr>
                <w:rFonts w:cs="Arial"/>
                <w:sz w:val="18"/>
                <w:szCs w:val="18"/>
              </w:rPr>
            </w:pPr>
            <w:r w:rsidRPr="00110D92">
              <w:rPr>
                <w:rFonts w:cs="Arial"/>
                <w:color w:val="000000"/>
                <w:sz w:val="18"/>
                <w:szCs w:val="18"/>
              </w:rPr>
              <w:t>4</w:t>
            </w:r>
          </w:p>
        </w:tc>
        <w:tc>
          <w:tcPr>
            <w:tcW w:w="1134" w:type="dxa"/>
            <w:shd w:val="clear" w:color="auto" w:fill="auto"/>
            <w:vAlign w:val="center"/>
          </w:tcPr>
          <w:p w14:paraId="4B409674" w14:textId="751CD0FA" w:rsidR="00325428" w:rsidRPr="00110D92" w:rsidRDefault="00325428" w:rsidP="00130D53">
            <w:pPr>
              <w:spacing w:before="60" w:after="60"/>
              <w:jc w:val="center"/>
              <w:rPr>
                <w:rFonts w:cs="Arial"/>
                <w:sz w:val="18"/>
                <w:szCs w:val="18"/>
              </w:rPr>
            </w:pPr>
            <w:r w:rsidRPr="00110D92">
              <w:rPr>
                <w:rFonts w:cs="Arial"/>
                <w:color w:val="000000"/>
                <w:sz w:val="18"/>
                <w:szCs w:val="18"/>
              </w:rPr>
              <w:t>0</w:t>
            </w:r>
          </w:p>
        </w:tc>
        <w:tc>
          <w:tcPr>
            <w:tcW w:w="1276" w:type="dxa"/>
            <w:shd w:val="clear" w:color="auto" w:fill="auto"/>
            <w:vAlign w:val="center"/>
          </w:tcPr>
          <w:p w14:paraId="07D8CF90" w14:textId="6D89F38A" w:rsidR="00325428" w:rsidRPr="00110D92" w:rsidRDefault="00325428" w:rsidP="00130D53">
            <w:pPr>
              <w:spacing w:before="60" w:after="60"/>
              <w:jc w:val="center"/>
              <w:rPr>
                <w:rFonts w:cs="Arial"/>
                <w:sz w:val="18"/>
                <w:szCs w:val="18"/>
              </w:rPr>
            </w:pPr>
            <w:r w:rsidRPr="00110D92">
              <w:rPr>
                <w:rFonts w:cs="Arial"/>
                <w:color w:val="000000"/>
                <w:sz w:val="18"/>
                <w:szCs w:val="18"/>
              </w:rPr>
              <w:t>0</w:t>
            </w:r>
          </w:p>
        </w:tc>
        <w:tc>
          <w:tcPr>
            <w:tcW w:w="1275" w:type="dxa"/>
            <w:shd w:val="clear" w:color="auto" w:fill="auto"/>
            <w:vAlign w:val="center"/>
          </w:tcPr>
          <w:p w14:paraId="239F8CFF" w14:textId="6050E48D" w:rsidR="00325428" w:rsidRPr="00110D92" w:rsidRDefault="00325428" w:rsidP="00130D53">
            <w:pPr>
              <w:spacing w:before="60" w:after="60"/>
              <w:jc w:val="center"/>
              <w:rPr>
                <w:rFonts w:cs="Arial"/>
                <w:sz w:val="18"/>
                <w:szCs w:val="18"/>
              </w:rPr>
            </w:pPr>
            <w:r w:rsidRPr="00110D92">
              <w:rPr>
                <w:rFonts w:cs="Arial"/>
                <w:color w:val="000000"/>
                <w:sz w:val="18"/>
                <w:szCs w:val="18"/>
              </w:rPr>
              <w:t>7</w:t>
            </w:r>
          </w:p>
        </w:tc>
      </w:tr>
      <w:tr w:rsidR="00325428" w:rsidRPr="00110D92" w14:paraId="31F7EE7C" w14:textId="77777777" w:rsidTr="00B51343">
        <w:tc>
          <w:tcPr>
            <w:tcW w:w="2122" w:type="dxa"/>
          </w:tcPr>
          <w:p w14:paraId="473F9AE8" w14:textId="77777777" w:rsidR="00325428" w:rsidRPr="00110D92" w:rsidRDefault="00325428" w:rsidP="00130D53">
            <w:pPr>
              <w:spacing w:before="60" w:after="60"/>
              <w:rPr>
                <w:rFonts w:cs="Arial"/>
                <w:sz w:val="18"/>
                <w:szCs w:val="18"/>
              </w:rPr>
            </w:pPr>
            <w:r w:rsidRPr="00110D92">
              <w:rPr>
                <w:rFonts w:cs="Arial"/>
                <w:sz w:val="18"/>
                <w:szCs w:val="18"/>
              </w:rPr>
              <w:t>Logistical and operational services</w:t>
            </w:r>
          </w:p>
        </w:tc>
        <w:tc>
          <w:tcPr>
            <w:tcW w:w="1275" w:type="dxa"/>
            <w:shd w:val="clear" w:color="auto" w:fill="auto"/>
            <w:vAlign w:val="center"/>
          </w:tcPr>
          <w:p w14:paraId="6E2692D1" w14:textId="1A5CD2F6" w:rsidR="00325428" w:rsidRPr="00110D92" w:rsidRDefault="00325428" w:rsidP="00130D53">
            <w:pPr>
              <w:spacing w:before="60" w:after="60"/>
              <w:jc w:val="center"/>
              <w:rPr>
                <w:rFonts w:cs="Arial"/>
                <w:sz w:val="18"/>
                <w:szCs w:val="18"/>
              </w:rPr>
            </w:pPr>
            <w:r w:rsidRPr="00110D92">
              <w:rPr>
                <w:rFonts w:cs="Arial"/>
                <w:color w:val="000000"/>
                <w:sz w:val="18"/>
                <w:szCs w:val="18"/>
              </w:rPr>
              <w:t>2</w:t>
            </w:r>
          </w:p>
        </w:tc>
        <w:tc>
          <w:tcPr>
            <w:tcW w:w="1418" w:type="dxa"/>
            <w:shd w:val="clear" w:color="auto" w:fill="auto"/>
            <w:vAlign w:val="center"/>
          </w:tcPr>
          <w:p w14:paraId="58DB4247" w14:textId="7615E3C2" w:rsidR="00325428" w:rsidRPr="00110D92" w:rsidRDefault="00325428" w:rsidP="00130D53">
            <w:pPr>
              <w:spacing w:before="60" w:after="60"/>
              <w:jc w:val="center"/>
              <w:rPr>
                <w:rFonts w:cs="Arial"/>
                <w:sz w:val="18"/>
                <w:szCs w:val="18"/>
              </w:rPr>
            </w:pPr>
            <w:r w:rsidRPr="00110D92">
              <w:rPr>
                <w:rFonts w:cs="Arial"/>
                <w:color w:val="000000"/>
                <w:sz w:val="18"/>
                <w:szCs w:val="18"/>
              </w:rPr>
              <w:t>1</w:t>
            </w:r>
          </w:p>
        </w:tc>
        <w:tc>
          <w:tcPr>
            <w:tcW w:w="1134" w:type="dxa"/>
            <w:shd w:val="clear" w:color="auto" w:fill="auto"/>
            <w:vAlign w:val="center"/>
          </w:tcPr>
          <w:p w14:paraId="6E8A7C6D" w14:textId="40CF72C0" w:rsidR="00325428" w:rsidRPr="00110D92" w:rsidRDefault="00325428" w:rsidP="00130D53">
            <w:pPr>
              <w:spacing w:before="60" w:after="60"/>
              <w:jc w:val="center"/>
              <w:rPr>
                <w:rFonts w:cs="Arial"/>
                <w:sz w:val="18"/>
                <w:szCs w:val="18"/>
              </w:rPr>
            </w:pPr>
            <w:r w:rsidRPr="00110D92">
              <w:rPr>
                <w:rFonts w:cs="Arial"/>
                <w:color w:val="000000"/>
                <w:sz w:val="18"/>
                <w:szCs w:val="18"/>
              </w:rPr>
              <w:t>0</w:t>
            </w:r>
          </w:p>
        </w:tc>
        <w:tc>
          <w:tcPr>
            <w:tcW w:w="1276" w:type="dxa"/>
            <w:shd w:val="clear" w:color="auto" w:fill="auto"/>
            <w:vAlign w:val="center"/>
          </w:tcPr>
          <w:p w14:paraId="51D44B3F" w14:textId="71721187" w:rsidR="00325428" w:rsidRPr="00110D92" w:rsidRDefault="00325428" w:rsidP="00130D53">
            <w:pPr>
              <w:spacing w:before="60" w:after="60"/>
              <w:jc w:val="center"/>
              <w:rPr>
                <w:rFonts w:cs="Arial"/>
                <w:sz w:val="18"/>
                <w:szCs w:val="18"/>
              </w:rPr>
            </w:pPr>
            <w:r w:rsidRPr="00110D92">
              <w:rPr>
                <w:rFonts w:cs="Arial"/>
                <w:color w:val="000000"/>
                <w:sz w:val="18"/>
                <w:szCs w:val="18"/>
              </w:rPr>
              <w:t>0</w:t>
            </w:r>
          </w:p>
        </w:tc>
        <w:tc>
          <w:tcPr>
            <w:tcW w:w="1275" w:type="dxa"/>
            <w:shd w:val="clear" w:color="auto" w:fill="auto"/>
            <w:vAlign w:val="center"/>
          </w:tcPr>
          <w:p w14:paraId="58578E38" w14:textId="401769D2" w:rsidR="00325428" w:rsidRPr="00110D92" w:rsidRDefault="00325428" w:rsidP="00130D53">
            <w:pPr>
              <w:spacing w:before="60" w:after="60"/>
              <w:jc w:val="center"/>
              <w:rPr>
                <w:rFonts w:cs="Arial"/>
                <w:sz w:val="18"/>
                <w:szCs w:val="18"/>
              </w:rPr>
            </w:pPr>
            <w:r w:rsidRPr="00110D92">
              <w:rPr>
                <w:rFonts w:cs="Arial"/>
                <w:color w:val="000000"/>
                <w:sz w:val="18"/>
                <w:szCs w:val="18"/>
              </w:rPr>
              <w:t>3</w:t>
            </w:r>
          </w:p>
        </w:tc>
      </w:tr>
      <w:tr w:rsidR="00325428" w:rsidRPr="00110D92" w14:paraId="7A097E78" w14:textId="77777777" w:rsidTr="00B51343">
        <w:tc>
          <w:tcPr>
            <w:tcW w:w="2122" w:type="dxa"/>
          </w:tcPr>
          <w:p w14:paraId="0F84D35B" w14:textId="77777777" w:rsidR="00325428" w:rsidRPr="00110D92" w:rsidRDefault="00325428" w:rsidP="00130D53">
            <w:pPr>
              <w:spacing w:before="60" w:after="60"/>
              <w:rPr>
                <w:rFonts w:cs="Arial"/>
                <w:sz w:val="18"/>
                <w:szCs w:val="18"/>
              </w:rPr>
            </w:pPr>
            <w:r w:rsidRPr="00110D92">
              <w:rPr>
                <w:rFonts w:cs="Arial"/>
                <w:sz w:val="18"/>
                <w:szCs w:val="18"/>
              </w:rPr>
              <w:t>Gender and social inclusion</w:t>
            </w:r>
          </w:p>
        </w:tc>
        <w:tc>
          <w:tcPr>
            <w:tcW w:w="1275" w:type="dxa"/>
            <w:shd w:val="clear" w:color="auto" w:fill="auto"/>
            <w:vAlign w:val="center"/>
          </w:tcPr>
          <w:p w14:paraId="75AD0865" w14:textId="5D4367D7" w:rsidR="00325428" w:rsidRPr="00110D92" w:rsidRDefault="00325428" w:rsidP="00130D53">
            <w:pPr>
              <w:spacing w:before="60" w:after="60"/>
              <w:jc w:val="center"/>
              <w:rPr>
                <w:rFonts w:cs="Arial"/>
                <w:sz w:val="18"/>
                <w:szCs w:val="18"/>
              </w:rPr>
            </w:pPr>
            <w:r w:rsidRPr="00110D92">
              <w:rPr>
                <w:rFonts w:cs="Arial"/>
                <w:color w:val="000000"/>
                <w:sz w:val="18"/>
                <w:szCs w:val="18"/>
              </w:rPr>
              <w:t>1</w:t>
            </w:r>
          </w:p>
        </w:tc>
        <w:tc>
          <w:tcPr>
            <w:tcW w:w="1418" w:type="dxa"/>
            <w:shd w:val="clear" w:color="auto" w:fill="auto"/>
            <w:vAlign w:val="center"/>
          </w:tcPr>
          <w:p w14:paraId="0A280FB1" w14:textId="7DF3990A" w:rsidR="00325428" w:rsidRPr="00110D92" w:rsidRDefault="00325428" w:rsidP="00130D53">
            <w:pPr>
              <w:spacing w:before="60" w:after="60"/>
              <w:jc w:val="center"/>
              <w:rPr>
                <w:rFonts w:cs="Arial"/>
                <w:sz w:val="18"/>
                <w:szCs w:val="18"/>
              </w:rPr>
            </w:pPr>
            <w:r w:rsidRPr="00110D92">
              <w:rPr>
                <w:rFonts w:cs="Arial"/>
                <w:color w:val="000000"/>
                <w:sz w:val="18"/>
                <w:szCs w:val="18"/>
              </w:rPr>
              <w:t>1</w:t>
            </w:r>
          </w:p>
        </w:tc>
        <w:tc>
          <w:tcPr>
            <w:tcW w:w="1134" w:type="dxa"/>
            <w:shd w:val="clear" w:color="auto" w:fill="auto"/>
            <w:vAlign w:val="center"/>
          </w:tcPr>
          <w:p w14:paraId="3DEEBCA9" w14:textId="05431118" w:rsidR="00325428" w:rsidRPr="00110D92" w:rsidRDefault="00325428" w:rsidP="00130D53">
            <w:pPr>
              <w:spacing w:before="60" w:after="60"/>
              <w:jc w:val="center"/>
              <w:rPr>
                <w:rFonts w:cs="Arial"/>
                <w:sz w:val="18"/>
                <w:szCs w:val="18"/>
              </w:rPr>
            </w:pPr>
            <w:r w:rsidRPr="00110D92">
              <w:rPr>
                <w:rFonts w:cs="Arial"/>
                <w:color w:val="000000"/>
                <w:sz w:val="18"/>
                <w:szCs w:val="18"/>
              </w:rPr>
              <w:t>0</w:t>
            </w:r>
          </w:p>
        </w:tc>
        <w:tc>
          <w:tcPr>
            <w:tcW w:w="1276" w:type="dxa"/>
            <w:shd w:val="clear" w:color="auto" w:fill="auto"/>
            <w:vAlign w:val="center"/>
          </w:tcPr>
          <w:p w14:paraId="0AC8848D" w14:textId="78F36DF4" w:rsidR="00325428" w:rsidRPr="00110D92" w:rsidRDefault="00325428" w:rsidP="00130D53">
            <w:pPr>
              <w:spacing w:before="60" w:after="60"/>
              <w:jc w:val="center"/>
              <w:rPr>
                <w:rFonts w:cs="Arial"/>
                <w:sz w:val="18"/>
                <w:szCs w:val="18"/>
              </w:rPr>
            </w:pPr>
            <w:r w:rsidRPr="00110D92">
              <w:rPr>
                <w:rFonts w:cs="Arial"/>
                <w:color w:val="000000"/>
                <w:sz w:val="18"/>
                <w:szCs w:val="18"/>
              </w:rPr>
              <w:t>0</w:t>
            </w:r>
          </w:p>
        </w:tc>
        <w:tc>
          <w:tcPr>
            <w:tcW w:w="1275" w:type="dxa"/>
            <w:shd w:val="clear" w:color="auto" w:fill="auto"/>
            <w:vAlign w:val="center"/>
          </w:tcPr>
          <w:p w14:paraId="4991D0F1" w14:textId="2DCE183C" w:rsidR="00325428" w:rsidRPr="00110D92" w:rsidRDefault="00325428" w:rsidP="00130D53">
            <w:pPr>
              <w:spacing w:before="60" w:after="60"/>
              <w:jc w:val="center"/>
              <w:rPr>
                <w:rFonts w:cs="Arial"/>
                <w:sz w:val="18"/>
                <w:szCs w:val="18"/>
              </w:rPr>
            </w:pPr>
            <w:r w:rsidRPr="00110D92">
              <w:rPr>
                <w:rFonts w:cs="Arial"/>
                <w:color w:val="000000"/>
                <w:sz w:val="18"/>
                <w:szCs w:val="18"/>
              </w:rPr>
              <w:t>2</w:t>
            </w:r>
          </w:p>
        </w:tc>
      </w:tr>
      <w:tr w:rsidR="00325428" w:rsidRPr="00110D92" w14:paraId="679D05AA" w14:textId="77777777" w:rsidTr="00B51343">
        <w:tc>
          <w:tcPr>
            <w:tcW w:w="2122" w:type="dxa"/>
          </w:tcPr>
          <w:p w14:paraId="5945C863" w14:textId="2C292772" w:rsidR="00325428" w:rsidRPr="00110D92" w:rsidRDefault="00325428" w:rsidP="00130D53">
            <w:pPr>
              <w:spacing w:before="60" w:after="60"/>
              <w:rPr>
                <w:rFonts w:cs="Arial"/>
                <w:b/>
                <w:sz w:val="18"/>
                <w:szCs w:val="18"/>
              </w:rPr>
            </w:pPr>
            <w:r w:rsidRPr="00110D92">
              <w:rPr>
                <w:rFonts w:cs="Arial"/>
                <w:b/>
                <w:sz w:val="18"/>
                <w:szCs w:val="18"/>
              </w:rPr>
              <w:t>Total (number)</w:t>
            </w:r>
          </w:p>
        </w:tc>
        <w:tc>
          <w:tcPr>
            <w:tcW w:w="1275" w:type="dxa"/>
            <w:shd w:val="clear" w:color="auto" w:fill="auto"/>
            <w:vAlign w:val="center"/>
          </w:tcPr>
          <w:p w14:paraId="65257579" w14:textId="56849388" w:rsidR="00325428" w:rsidRPr="00110D92" w:rsidRDefault="00325428" w:rsidP="00130D53">
            <w:pPr>
              <w:spacing w:before="60" w:after="60"/>
              <w:jc w:val="center"/>
              <w:rPr>
                <w:rFonts w:cs="Arial"/>
                <w:b/>
                <w:sz w:val="18"/>
                <w:szCs w:val="18"/>
              </w:rPr>
            </w:pPr>
            <w:r w:rsidRPr="00110D92">
              <w:rPr>
                <w:rFonts w:cs="Arial"/>
                <w:b/>
                <w:bCs/>
                <w:color w:val="000000"/>
                <w:sz w:val="18"/>
                <w:szCs w:val="18"/>
              </w:rPr>
              <w:t>36</w:t>
            </w:r>
          </w:p>
        </w:tc>
        <w:tc>
          <w:tcPr>
            <w:tcW w:w="1418" w:type="dxa"/>
            <w:shd w:val="clear" w:color="auto" w:fill="auto"/>
            <w:vAlign w:val="center"/>
          </w:tcPr>
          <w:p w14:paraId="6918984B" w14:textId="371CAB2A" w:rsidR="00325428" w:rsidRPr="00110D92" w:rsidRDefault="00325428" w:rsidP="00130D53">
            <w:pPr>
              <w:spacing w:before="60" w:after="60"/>
              <w:jc w:val="center"/>
              <w:rPr>
                <w:rFonts w:cs="Arial"/>
                <w:b/>
                <w:sz w:val="18"/>
                <w:szCs w:val="18"/>
              </w:rPr>
            </w:pPr>
            <w:r w:rsidRPr="00110D92">
              <w:rPr>
                <w:rFonts w:cs="Arial"/>
                <w:b/>
                <w:bCs/>
                <w:color w:val="000000"/>
                <w:sz w:val="18"/>
                <w:szCs w:val="18"/>
              </w:rPr>
              <w:t>24</w:t>
            </w:r>
          </w:p>
        </w:tc>
        <w:tc>
          <w:tcPr>
            <w:tcW w:w="1134" w:type="dxa"/>
            <w:shd w:val="clear" w:color="auto" w:fill="auto"/>
            <w:vAlign w:val="center"/>
          </w:tcPr>
          <w:p w14:paraId="6F976051" w14:textId="61DF2D2B" w:rsidR="00325428" w:rsidRPr="00110D92" w:rsidRDefault="00325428" w:rsidP="00130D53">
            <w:pPr>
              <w:spacing w:before="60" w:after="60"/>
              <w:jc w:val="center"/>
              <w:rPr>
                <w:rFonts w:cs="Arial"/>
                <w:b/>
                <w:sz w:val="18"/>
                <w:szCs w:val="18"/>
              </w:rPr>
            </w:pPr>
            <w:r w:rsidRPr="00110D92">
              <w:rPr>
                <w:rFonts w:cs="Arial"/>
                <w:b/>
                <w:bCs/>
                <w:color w:val="000000"/>
                <w:sz w:val="18"/>
                <w:szCs w:val="18"/>
              </w:rPr>
              <w:t>0</w:t>
            </w:r>
          </w:p>
        </w:tc>
        <w:tc>
          <w:tcPr>
            <w:tcW w:w="1276" w:type="dxa"/>
            <w:shd w:val="clear" w:color="auto" w:fill="auto"/>
            <w:vAlign w:val="center"/>
          </w:tcPr>
          <w:p w14:paraId="1D56F2EC" w14:textId="49D4AC54" w:rsidR="00325428" w:rsidRPr="00110D92" w:rsidRDefault="00325428" w:rsidP="00130D53">
            <w:pPr>
              <w:spacing w:before="60" w:after="60"/>
              <w:jc w:val="center"/>
              <w:rPr>
                <w:rFonts w:cs="Arial"/>
                <w:b/>
                <w:sz w:val="18"/>
                <w:szCs w:val="18"/>
              </w:rPr>
            </w:pPr>
            <w:r w:rsidRPr="00110D92">
              <w:rPr>
                <w:rFonts w:cs="Arial"/>
                <w:b/>
                <w:bCs/>
                <w:color w:val="000000"/>
                <w:sz w:val="18"/>
                <w:szCs w:val="18"/>
              </w:rPr>
              <w:t>3</w:t>
            </w:r>
          </w:p>
        </w:tc>
        <w:tc>
          <w:tcPr>
            <w:tcW w:w="1275" w:type="dxa"/>
            <w:shd w:val="clear" w:color="auto" w:fill="auto"/>
            <w:vAlign w:val="center"/>
          </w:tcPr>
          <w:p w14:paraId="2BB20600" w14:textId="7EE3E6F5" w:rsidR="00325428" w:rsidRPr="00110D92" w:rsidRDefault="00325428" w:rsidP="00130D53">
            <w:pPr>
              <w:spacing w:before="60" w:after="60"/>
              <w:jc w:val="center"/>
              <w:rPr>
                <w:rFonts w:cs="Arial"/>
                <w:b/>
                <w:sz w:val="18"/>
                <w:szCs w:val="18"/>
              </w:rPr>
            </w:pPr>
            <w:r w:rsidRPr="00110D92">
              <w:rPr>
                <w:rFonts w:cs="Arial"/>
                <w:b/>
                <w:bCs/>
                <w:color w:val="000000"/>
                <w:sz w:val="18"/>
                <w:szCs w:val="18"/>
              </w:rPr>
              <w:t>63</w:t>
            </w:r>
          </w:p>
        </w:tc>
      </w:tr>
      <w:tr w:rsidR="00325428" w:rsidRPr="00110D92" w14:paraId="04EEAAAE" w14:textId="77777777" w:rsidTr="00B51343">
        <w:tc>
          <w:tcPr>
            <w:tcW w:w="2122" w:type="dxa"/>
          </w:tcPr>
          <w:p w14:paraId="42F2082F" w14:textId="41DB12D6" w:rsidR="00325428" w:rsidRPr="00110D92" w:rsidRDefault="00325428" w:rsidP="00130D53">
            <w:pPr>
              <w:spacing w:before="60" w:after="60"/>
              <w:rPr>
                <w:rFonts w:cs="Arial"/>
                <w:b/>
                <w:sz w:val="18"/>
                <w:szCs w:val="18"/>
              </w:rPr>
            </w:pPr>
            <w:r w:rsidRPr="00110D92">
              <w:rPr>
                <w:rFonts w:cs="Arial"/>
                <w:b/>
                <w:sz w:val="18"/>
                <w:szCs w:val="18"/>
              </w:rPr>
              <w:t>Total (%)</w:t>
            </w:r>
          </w:p>
        </w:tc>
        <w:tc>
          <w:tcPr>
            <w:tcW w:w="1275" w:type="dxa"/>
            <w:shd w:val="clear" w:color="auto" w:fill="auto"/>
            <w:vAlign w:val="bottom"/>
          </w:tcPr>
          <w:p w14:paraId="5A30C412" w14:textId="4C8ECD4A" w:rsidR="00325428" w:rsidRPr="00110D92" w:rsidRDefault="00325428" w:rsidP="00130D53">
            <w:pPr>
              <w:spacing w:before="60" w:after="60"/>
              <w:jc w:val="center"/>
              <w:rPr>
                <w:rFonts w:cs="Arial"/>
                <w:b/>
                <w:bCs/>
                <w:color w:val="000000"/>
                <w:sz w:val="18"/>
                <w:szCs w:val="18"/>
              </w:rPr>
            </w:pPr>
            <w:r w:rsidRPr="00110D92">
              <w:rPr>
                <w:rFonts w:cs="Arial"/>
                <w:b/>
                <w:color w:val="000000"/>
                <w:sz w:val="18"/>
                <w:szCs w:val="18"/>
              </w:rPr>
              <w:t>57</w:t>
            </w:r>
          </w:p>
        </w:tc>
        <w:tc>
          <w:tcPr>
            <w:tcW w:w="1418" w:type="dxa"/>
            <w:shd w:val="clear" w:color="auto" w:fill="auto"/>
            <w:vAlign w:val="bottom"/>
          </w:tcPr>
          <w:p w14:paraId="1BDECDF1" w14:textId="1D6661A2" w:rsidR="00325428" w:rsidRPr="00110D92" w:rsidRDefault="00325428" w:rsidP="00130D53">
            <w:pPr>
              <w:spacing w:before="60" w:after="60"/>
              <w:jc w:val="center"/>
              <w:rPr>
                <w:rFonts w:cs="Arial"/>
                <w:b/>
                <w:bCs/>
                <w:color w:val="000000"/>
                <w:sz w:val="18"/>
                <w:szCs w:val="18"/>
              </w:rPr>
            </w:pPr>
            <w:r w:rsidRPr="00110D92">
              <w:rPr>
                <w:rFonts w:cs="Arial"/>
                <w:b/>
                <w:color w:val="000000"/>
                <w:sz w:val="18"/>
                <w:szCs w:val="18"/>
              </w:rPr>
              <w:t>38</w:t>
            </w:r>
          </w:p>
        </w:tc>
        <w:tc>
          <w:tcPr>
            <w:tcW w:w="1134" w:type="dxa"/>
            <w:shd w:val="clear" w:color="auto" w:fill="auto"/>
            <w:vAlign w:val="bottom"/>
          </w:tcPr>
          <w:p w14:paraId="4D8F6380" w14:textId="7BBC3DD8" w:rsidR="00325428" w:rsidRPr="00110D92" w:rsidRDefault="00325428" w:rsidP="00130D53">
            <w:pPr>
              <w:spacing w:before="60" w:after="60"/>
              <w:jc w:val="center"/>
              <w:rPr>
                <w:rFonts w:cs="Arial"/>
                <w:b/>
                <w:bCs/>
                <w:color w:val="000000"/>
                <w:sz w:val="18"/>
                <w:szCs w:val="18"/>
              </w:rPr>
            </w:pPr>
            <w:r w:rsidRPr="00110D92">
              <w:rPr>
                <w:rFonts w:cs="Arial"/>
                <w:b/>
                <w:color w:val="000000"/>
                <w:sz w:val="18"/>
                <w:szCs w:val="18"/>
              </w:rPr>
              <w:t>0</w:t>
            </w:r>
          </w:p>
        </w:tc>
        <w:tc>
          <w:tcPr>
            <w:tcW w:w="1276" w:type="dxa"/>
            <w:shd w:val="clear" w:color="auto" w:fill="auto"/>
            <w:vAlign w:val="bottom"/>
          </w:tcPr>
          <w:p w14:paraId="10E9143F" w14:textId="7F9D77EF" w:rsidR="00325428" w:rsidRPr="00110D92" w:rsidRDefault="00325428" w:rsidP="00130D53">
            <w:pPr>
              <w:spacing w:before="60" w:after="60"/>
              <w:jc w:val="center"/>
              <w:rPr>
                <w:rFonts w:cs="Arial"/>
                <w:b/>
                <w:bCs/>
                <w:color w:val="000000"/>
                <w:sz w:val="18"/>
                <w:szCs w:val="18"/>
              </w:rPr>
            </w:pPr>
            <w:r w:rsidRPr="00110D92">
              <w:rPr>
                <w:rFonts w:cs="Arial"/>
                <w:b/>
                <w:color w:val="000000"/>
                <w:sz w:val="18"/>
                <w:szCs w:val="18"/>
              </w:rPr>
              <w:t>5</w:t>
            </w:r>
          </w:p>
        </w:tc>
        <w:tc>
          <w:tcPr>
            <w:tcW w:w="1275" w:type="dxa"/>
            <w:shd w:val="clear" w:color="auto" w:fill="auto"/>
            <w:vAlign w:val="bottom"/>
          </w:tcPr>
          <w:p w14:paraId="58BA7A32" w14:textId="570EFE63" w:rsidR="00325428" w:rsidRPr="00110D92" w:rsidRDefault="00325428" w:rsidP="00130D53">
            <w:pPr>
              <w:spacing w:before="60" w:after="60"/>
              <w:jc w:val="center"/>
              <w:rPr>
                <w:rFonts w:cs="Arial"/>
                <w:b/>
                <w:bCs/>
                <w:color w:val="000000"/>
                <w:sz w:val="18"/>
                <w:szCs w:val="18"/>
              </w:rPr>
            </w:pPr>
            <w:r w:rsidRPr="00110D92">
              <w:rPr>
                <w:rFonts w:cs="Arial"/>
                <w:b/>
                <w:color w:val="000000"/>
                <w:sz w:val="18"/>
                <w:szCs w:val="18"/>
              </w:rPr>
              <w:t>100</w:t>
            </w:r>
          </w:p>
        </w:tc>
      </w:tr>
    </w:tbl>
    <w:p w14:paraId="232F9FEE" w14:textId="4434C2A7" w:rsidR="003233E7" w:rsidRDefault="003233E7" w:rsidP="00D64006">
      <w:pPr>
        <w:spacing w:before="0" w:after="160" w:line="259" w:lineRule="auto"/>
        <w:rPr>
          <w:rFonts w:eastAsia="Calibri" w:cs="Arial"/>
          <w:szCs w:val="20"/>
          <w:lang w:eastAsia="en-US"/>
        </w:rPr>
      </w:pPr>
    </w:p>
    <w:p w14:paraId="371C4740" w14:textId="77777777" w:rsidR="003233E7" w:rsidRDefault="003233E7">
      <w:pPr>
        <w:ind w:left="3686" w:hanging="851"/>
        <w:rPr>
          <w:rFonts w:eastAsia="Calibri" w:cs="Arial"/>
          <w:szCs w:val="20"/>
          <w:lang w:eastAsia="en-US"/>
        </w:rPr>
      </w:pPr>
      <w:r>
        <w:rPr>
          <w:rFonts w:eastAsia="Calibri" w:cs="Arial"/>
          <w:szCs w:val="20"/>
          <w:lang w:eastAsia="en-US"/>
        </w:rPr>
        <w:br w:type="page"/>
      </w:r>
    </w:p>
    <w:p w14:paraId="2DC6624E" w14:textId="3E2A7D0C" w:rsidR="00130D53" w:rsidRDefault="006956A6" w:rsidP="00B91081">
      <w:pPr>
        <w:pStyle w:val="FigureCaption"/>
      </w:pPr>
      <w:bookmarkStart w:id="40" w:name="_Toc410662644"/>
      <w:r>
        <w:lastRenderedPageBreak/>
        <w:t>P</w:t>
      </w:r>
      <w:r w:rsidR="00130D53">
        <w:t>roportion (%) o</w:t>
      </w:r>
      <w:r w:rsidR="00F809F2">
        <w:t xml:space="preserve">f </w:t>
      </w:r>
      <w:r w:rsidR="00F809F2" w:rsidRPr="00284026">
        <w:t>activities</w:t>
      </w:r>
      <w:r w:rsidR="00F809F2">
        <w:t xml:space="preserve"> by progress status</w:t>
      </w:r>
      <w:bookmarkEnd w:id="40"/>
    </w:p>
    <w:p w14:paraId="3E9C651C" w14:textId="4D995C03" w:rsidR="00130D53" w:rsidRDefault="00110D92" w:rsidP="00130D53">
      <w:pPr>
        <w:pStyle w:val="BodyText"/>
        <w:rPr>
          <w:rFonts w:eastAsia="Calibri"/>
          <w:lang w:eastAsia="en-US"/>
        </w:rPr>
      </w:pPr>
      <w:r>
        <w:rPr>
          <w:rFonts w:eastAsia="Calibri"/>
          <w:noProof/>
        </w:rPr>
        <w:drawing>
          <wp:inline distT="0" distB="0" distL="0" distR="0" wp14:anchorId="496287E5" wp14:editId="7DF22599">
            <wp:extent cx="4584700" cy="2755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9CE30C4" w14:textId="763751B0" w:rsidR="00BC2CD8" w:rsidRDefault="00E87CD9" w:rsidP="00B91081">
      <w:pPr>
        <w:pStyle w:val="FigureCaption"/>
      </w:pPr>
      <w:bookmarkStart w:id="41" w:name="_Toc410662645"/>
      <w:r>
        <w:t>Activity implementation progress by key work area (figures are %)</w:t>
      </w:r>
      <w:bookmarkEnd w:id="41"/>
    </w:p>
    <w:p w14:paraId="7631D76B" w14:textId="111ED1E8" w:rsidR="00BC2CD8" w:rsidRPr="00130D53" w:rsidRDefault="00E87CD9" w:rsidP="00E87CD9">
      <w:pPr>
        <w:pStyle w:val="BodyText"/>
        <w:jc w:val="center"/>
        <w:rPr>
          <w:rFonts w:eastAsia="Calibri"/>
          <w:lang w:eastAsia="en-US"/>
        </w:rPr>
      </w:pPr>
      <w:r>
        <w:rPr>
          <w:noProof/>
        </w:rPr>
        <w:drawing>
          <wp:inline distT="0" distB="0" distL="0" distR="0" wp14:anchorId="66677D8E" wp14:editId="395BC9B2">
            <wp:extent cx="5308600" cy="3832860"/>
            <wp:effectExtent l="0" t="0" r="635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3D6D086" w14:textId="4B2C7579" w:rsidR="00D64006" w:rsidRPr="005D2304" w:rsidRDefault="00D64006" w:rsidP="00D1168C">
      <w:pPr>
        <w:pStyle w:val="Heading2"/>
        <w:spacing w:before="120" w:line="259" w:lineRule="auto"/>
        <w:rPr>
          <w:rFonts w:eastAsia="Calibri"/>
          <w:lang w:eastAsia="en-US"/>
        </w:rPr>
      </w:pPr>
      <w:bookmarkStart w:id="42" w:name="_Toc410662619"/>
      <w:r w:rsidRPr="005D2304">
        <w:rPr>
          <w:rFonts w:eastAsia="Calibri"/>
          <w:lang w:eastAsia="en-US"/>
        </w:rPr>
        <w:t>Budget analysis</w:t>
      </w:r>
      <w:bookmarkEnd w:id="42"/>
    </w:p>
    <w:p w14:paraId="62ED426C" w14:textId="78D62D14" w:rsidR="00326AD9" w:rsidRPr="005D2304" w:rsidRDefault="00326AD9" w:rsidP="00D1168C">
      <w:pPr>
        <w:pStyle w:val="Heading3"/>
        <w:spacing w:before="120" w:line="259" w:lineRule="auto"/>
      </w:pPr>
      <w:r w:rsidRPr="005D2304">
        <w:t xml:space="preserve">Current </w:t>
      </w:r>
      <w:r>
        <w:t>s</w:t>
      </w:r>
      <w:r w:rsidRPr="005D2304">
        <w:t xml:space="preserve">ituation: Adequacy of </w:t>
      </w:r>
      <w:r>
        <w:t>p</w:t>
      </w:r>
      <w:r w:rsidRPr="005D2304">
        <w:t>rogress</w:t>
      </w:r>
    </w:p>
    <w:p w14:paraId="56590708" w14:textId="77777777" w:rsidR="00D424BE" w:rsidRDefault="00E678D8" w:rsidP="003233E7">
      <w:pPr>
        <w:spacing w:line="259" w:lineRule="auto"/>
        <w:rPr>
          <w:rFonts w:cs="Arial"/>
          <w:szCs w:val="20"/>
        </w:rPr>
      </w:pPr>
      <w:r w:rsidRPr="00E56397">
        <w:rPr>
          <w:rFonts w:cs="Arial"/>
          <w:szCs w:val="20"/>
        </w:rPr>
        <w:t xml:space="preserve">Progress toward achieving </w:t>
      </w:r>
      <w:r w:rsidR="005500D5">
        <w:rPr>
          <w:rFonts w:cs="Arial"/>
          <w:szCs w:val="20"/>
        </w:rPr>
        <w:t xml:space="preserve">the </w:t>
      </w:r>
      <w:r w:rsidRPr="00E56397">
        <w:rPr>
          <w:rFonts w:cs="Arial"/>
          <w:szCs w:val="20"/>
        </w:rPr>
        <w:t>outcome</w:t>
      </w:r>
      <w:r w:rsidR="005500D5">
        <w:rPr>
          <w:rFonts w:cs="Arial"/>
          <w:szCs w:val="20"/>
        </w:rPr>
        <w:t xml:space="preserve"> of full budget expenditure by EO</w:t>
      </w:r>
      <w:r w:rsidR="006956A6">
        <w:rPr>
          <w:rFonts w:cs="Arial"/>
          <w:szCs w:val="20"/>
        </w:rPr>
        <w:t>F</w:t>
      </w:r>
      <w:r w:rsidR="005500D5">
        <w:rPr>
          <w:rFonts w:cs="Arial"/>
          <w:szCs w:val="20"/>
        </w:rPr>
        <w:t>Y</w:t>
      </w:r>
      <w:r>
        <w:rPr>
          <w:rFonts w:cs="Arial"/>
          <w:szCs w:val="20"/>
        </w:rPr>
        <w:t xml:space="preserve"> </w:t>
      </w:r>
      <w:r w:rsidRPr="00E56397">
        <w:rPr>
          <w:rFonts w:cs="Arial"/>
          <w:szCs w:val="20"/>
        </w:rPr>
        <w:t xml:space="preserve">is </w:t>
      </w:r>
      <w:r w:rsidRPr="00E678D8">
        <w:rPr>
          <w:rFonts w:cs="Arial"/>
          <w:b/>
          <w:i/>
          <w:szCs w:val="20"/>
        </w:rPr>
        <w:t>partially o</w:t>
      </w:r>
      <w:r w:rsidR="00D424BE">
        <w:rPr>
          <w:rFonts w:cs="Arial"/>
          <w:b/>
          <w:i/>
          <w:szCs w:val="20"/>
        </w:rPr>
        <w:t>ff</w:t>
      </w:r>
      <w:r w:rsidRPr="00E678D8">
        <w:rPr>
          <w:rFonts w:cs="Arial"/>
          <w:b/>
          <w:i/>
          <w:szCs w:val="20"/>
        </w:rPr>
        <w:t xml:space="preserve"> track</w:t>
      </w:r>
      <w:r>
        <w:rPr>
          <w:rFonts w:cs="Arial"/>
          <w:szCs w:val="20"/>
        </w:rPr>
        <w:t>.</w:t>
      </w:r>
      <w:r w:rsidR="005500D5">
        <w:rPr>
          <w:rFonts w:cs="Arial"/>
          <w:szCs w:val="20"/>
        </w:rPr>
        <w:t xml:space="preserve"> The financial situation </w:t>
      </w:r>
      <w:r w:rsidR="00EB2C8D">
        <w:rPr>
          <w:rFonts w:cs="Arial"/>
          <w:szCs w:val="20"/>
        </w:rPr>
        <w:t xml:space="preserve">is affected by </w:t>
      </w:r>
      <w:r w:rsidR="00EB2C8D" w:rsidRPr="00B914CC">
        <w:rPr>
          <w:rFonts w:eastAsia="Calibri" w:cs="Arial"/>
          <w:szCs w:val="20"/>
          <w:lang w:eastAsia="en-US"/>
        </w:rPr>
        <w:t>three</w:t>
      </w:r>
      <w:r w:rsidR="00EB2C8D">
        <w:rPr>
          <w:rFonts w:cs="Arial"/>
          <w:szCs w:val="20"/>
        </w:rPr>
        <w:t xml:space="preserve"> different yet related </w:t>
      </w:r>
      <w:r w:rsidR="00C95CD0">
        <w:rPr>
          <w:rFonts w:cs="Arial"/>
          <w:szCs w:val="20"/>
        </w:rPr>
        <w:t>parameters</w:t>
      </w:r>
      <w:r w:rsidR="00EB2C8D">
        <w:rPr>
          <w:rFonts w:cs="Arial"/>
          <w:szCs w:val="20"/>
        </w:rPr>
        <w:t xml:space="preserve">: </w:t>
      </w:r>
    </w:p>
    <w:p w14:paraId="42774236" w14:textId="77777777" w:rsidR="00D424BE" w:rsidRPr="00D424BE" w:rsidRDefault="00EB2C8D" w:rsidP="003233E7">
      <w:pPr>
        <w:pStyle w:val="ListParagraph"/>
        <w:numPr>
          <w:ilvl w:val="0"/>
          <w:numId w:val="53"/>
        </w:numPr>
        <w:spacing w:before="60" w:line="259" w:lineRule="auto"/>
        <w:rPr>
          <w:rFonts w:cs="Arial"/>
          <w:szCs w:val="20"/>
        </w:rPr>
      </w:pPr>
      <w:r w:rsidRPr="00D424BE">
        <w:rPr>
          <w:rFonts w:cs="Arial"/>
          <w:szCs w:val="20"/>
        </w:rPr>
        <w:t>changes in program budget allocation over time</w:t>
      </w:r>
    </w:p>
    <w:p w14:paraId="24F15673" w14:textId="77777777" w:rsidR="00D424BE" w:rsidRPr="00D424BE" w:rsidRDefault="00EB2C8D" w:rsidP="003233E7">
      <w:pPr>
        <w:pStyle w:val="ListParagraph"/>
        <w:numPr>
          <w:ilvl w:val="0"/>
          <w:numId w:val="53"/>
        </w:numPr>
        <w:spacing w:before="60" w:line="259" w:lineRule="auto"/>
        <w:rPr>
          <w:rFonts w:cs="Arial"/>
          <w:szCs w:val="20"/>
        </w:rPr>
      </w:pPr>
      <w:r w:rsidRPr="00D424BE">
        <w:rPr>
          <w:rFonts w:cs="Arial"/>
          <w:szCs w:val="20"/>
        </w:rPr>
        <w:t>progress in expenditure as measured by proportion of total budget that is expended</w:t>
      </w:r>
    </w:p>
    <w:p w14:paraId="1C7E4645" w14:textId="35A9064D" w:rsidR="00D424BE" w:rsidRPr="00D424BE" w:rsidRDefault="00EB2C8D" w:rsidP="003233E7">
      <w:pPr>
        <w:pStyle w:val="ListParagraph"/>
        <w:numPr>
          <w:ilvl w:val="0"/>
          <w:numId w:val="53"/>
        </w:numPr>
        <w:spacing w:before="60" w:line="259" w:lineRule="auto"/>
        <w:rPr>
          <w:rFonts w:cs="Arial"/>
          <w:szCs w:val="20"/>
        </w:rPr>
      </w:pPr>
      <w:proofErr w:type="gramStart"/>
      <w:r w:rsidRPr="00D424BE">
        <w:rPr>
          <w:rFonts w:cs="Arial"/>
          <w:szCs w:val="20"/>
        </w:rPr>
        <w:t>actual</w:t>
      </w:r>
      <w:proofErr w:type="gramEnd"/>
      <w:r w:rsidRPr="00D424BE">
        <w:rPr>
          <w:rFonts w:cs="Arial"/>
          <w:szCs w:val="20"/>
        </w:rPr>
        <w:t xml:space="preserve"> YTD expenditure compared with YTD </w:t>
      </w:r>
      <w:r w:rsidR="00C95CD0" w:rsidRPr="00D424BE">
        <w:rPr>
          <w:rFonts w:cs="Arial"/>
          <w:szCs w:val="20"/>
        </w:rPr>
        <w:t>cash flow</w:t>
      </w:r>
      <w:r w:rsidRPr="00D424BE">
        <w:rPr>
          <w:rFonts w:cs="Arial"/>
          <w:szCs w:val="20"/>
        </w:rPr>
        <w:t xml:space="preserve"> budget. </w:t>
      </w:r>
    </w:p>
    <w:p w14:paraId="49C54E8C" w14:textId="31631EB6" w:rsidR="003233E7" w:rsidRDefault="00EB2C8D" w:rsidP="003233E7">
      <w:pPr>
        <w:spacing w:before="120" w:after="120" w:line="259" w:lineRule="auto"/>
        <w:rPr>
          <w:rFonts w:cs="Arial"/>
          <w:szCs w:val="20"/>
        </w:rPr>
      </w:pPr>
      <w:r w:rsidRPr="00D424BE">
        <w:rPr>
          <w:rFonts w:cs="Arial"/>
          <w:szCs w:val="20"/>
        </w:rPr>
        <w:t>These three aspects are described and analysed below.</w:t>
      </w:r>
      <w:r w:rsidR="003233E7">
        <w:rPr>
          <w:rFonts w:cs="Arial"/>
          <w:szCs w:val="20"/>
        </w:rPr>
        <w:br w:type="page"/>
      </w:r>
    </w:p>
    <w:p w14:paraId="77FC96AE" w14:textId="77777777" w:rsidR="00E678D8" w:rsidRPr="001C42FA" w:rsidRDefault="00E678D8" w:rsidP="00D1168C">
      <w:pPr>
        <w:spacing w:before="120" w:after="120" w:line="259" w:lineRule="auto"/>
        <w:rPr>
          <w:rFonts w:cs="Arial"/>
          <w:b/>
          <w:szCs w:val="20"/>
        </w:rPr>
      </w:pPr>
      <w:r w:rsidRPr="001C42FA">
        <w:rPr>
          <w:rFonts w:cs="Arial"/>
          <w:b/>
          <w:szCs w:val="20"/>
        </w:rPr>
        <w:lastRenderedPageBreak/>
        <w:t>Budget allocation</w:t>
      </w:r>
    </w:p>
    <w:p w14:paraId="3F455C28" w14:textId="6DB58B83" w:rsidR="00326AD9" w:rsidRPr="00B914CC" w:rsidRDefault="00E678D8" w:rsidP="00D1168C">
      <w:pPr>
        <w:spacing w:before="120" w:after="120" w:line="259" w:lineRule="auto"/>
        <w:rPr>
          <w:rFonts w:eastAsia="Calibri" w:cs="Arial"/>
          <w:szCs w:val="20"/>
          <w:lang w:eastAsia="en-US"/>
        </w:rPr>
      </w:pPr>
      <w:r w:rsidRPr="003D46C3">
        <w:rPr>
          <w:rFonts w:cs="Arial"/>
          <w:szCs w:val="20"/>
        </w:rPr>
        <w:t>At the beginning of the PSP2 contract in July 2014, DFAT established a budget cap for the program of $8.206</w:t>
      </w:r>
      <w:r w:rsidR="00C779B6">
        <w:rPr>
          <w:rFonts w:cs="Arial"/>
          <w:szCs w:val="20"/>
        </w:rPr>
        <w:t xml:space="preserve"> million</w:t>
      </w:r>
      <w:r w:rsidR="003D46C3" w:rsidRPr="003D46C3">
        <w:rPr>
          <w:rFonts w:cs="Arial"/>
          <w:szCs w:val="20"/>
        </w:rPr>
        <w:t xml:space="preserve"> (Table </w:t>
      </w:r>
      <w:r w:rsidR="00284026">
        <w:rPr>
          <w:rFonts w:cs="Arial"/>
          <w:szCs w:val="20"/>
        </w:rPr>
        <w:t>6</w:t>
      </w:r>
      <w:r w:rsidR="003D46C3" w:rsidRPr="003D46C3">
        <w:rPr>
          <w:rFonts w:cs="Arial"/>
          <w:szCs w:val="20"/>
        </w:rPr>
        <w:t>)</w:t>
      </w:r>
      <w:r w:rsidRPr="003D46C3">
        <w:rPr>
          <w:rFonts w:cs="Arial"/>
          <w:szCs w:val="20"/>
        </w:rPr>
        <w:t xml:space="preserve">. This cap was revised </w:t>
      </w:r>
      <w:r w:rsidRPr="00B914CC">
        <w:rPr>
          <w:rFonts w:eastAsia="Calibri" w:cs="Arial"/>
          <w:szCs w:val="20"/>
          <w:lang w:eastAsia="en-US"/>
        </w:rPr>
        <w:t xml:space="preserve">during monthly budget review meetings between </w:t>
      </w:r>
      <w:proofErr w:type="spellStart"/>
      <w:r w:rsidRPr="00B914CC">
        <w:rPr>
          <w:rFonts w:eastAsia="Calibri" w:cs="Arial"/>
          <w:szCs w:val="20"/>
          <w:lang w:eastAsia="en-US"/>
        </w:rPr>
        <w:t>Cardno</w:t>
      </w:r>
      <w:proofErr w:type="spellEnd"/>
      <w:r w:rsidRPr="00B914CC">
        <w:rPr>
          <w:rFonts w:eastAsia="Calibri" w:cs="Arial"/>
          <w:szCs w:val="20"/>
          <w:lang w:eastAsia="en-US"/>
        </w:rPr>
        <w:t xml:space="preserve"> and DFAT; where expenditure was slower than forecast, the budget cap was reduced and funds reallocated to the broader PSP2 budget managed by DFAT (this occurred in September $106,132; October $100,000; November $300,000</w:t>
      </w:r>
      <w:r w:rsidR="00C779B6">
        <w:rPr>
          <w:rFonts w:eastAsia="Calibri" w:cs="Arial"/>
          <w:szCs w:val="20"/>
          <w:lang w:eastAsia="en-US"/>
        </w:rPr>
        <w:t xml:space="preserve"> - </w:t>
      </w:r>
      <w:r w:rsidR="003D46C3" w:rsidRPr="00B914CC">
        <w:rPr>
          <w:rFonts w:eastAsia="Calibri" w:cs="Arial"/>
          <w:szCs w:val="20"/>
          <w:lang w:eastAsia="en-US"/>
        </w:rPr>
        <w:t xml:space="preserve">Table </w:t>
      </w:r>
      <w:r w:rsidR="00284026" w:rsidRPr="00B914CC">
        <w:rPr>
          <w:rFonts w:eastAsia="Calibri" w:cs="Arial"/>
          <w:szCs w:val="20"/>
          <w:lang w:eastAsia="en-US"/>
        </w:rPr>
        <w:t>6</w:t>
      </w:r>
      <w:r w:rsidR="003D46C3" w:rsidRPr="00B914CC">
        <w:rPr>
          <w:rFonts w:eastAsia="Calibri" w:cs="Arial"/>
          <w:szCs w:val="20"/>
          <w:lang w:eastAsia="en-US"/>
        </w:rPr>
        <w:t xml:space="preserve">). </w:t>
      </w:r>
    </w:p>
    <w:p w14:paraId="2DA3DCD0" w14:textId="08EA7FED" w:rsidR="00D424BE" w:rsidRDefault="00D424BE" w:rsidP="00D1168C">
      <w:pPr>
        <w:spacing w:before="120" w:after="120" w:line="259" w:lineRule="auto"/>
        <w:rPr>
          <w:rFonts w:eastAsia="Calibri" w:cs="Arial"/>
          <w:szCs w:val="20"/>
          <w:lang w:eastAsia="en-US"/>
        </w:rPr>
      </w:pPr>
      <w:r w:rsidRPr="00B914CC">
        <w:rPr>
          <w:rFonts w:eastAsia="Calibri" w:cs="Arial"/>
          <w:szCs w:val="20"/>
          <w:lang w:eastAsia="en-US"/>
        </w:rPr>
        <w:t>By the end of reporting period, the budget was</w:t>
      </w:r>
      <w:r>
        <w:rPr>
          <w:rFonts w:cs="Arial"/>
          <w:szCs w:val="20"/>
        </w:rPr>
        <w:t xml:space="preserve"> AU$7.7</w:t>
      </w:r>
      <w:r w:rsidR="00C779B6">
        <w:rPr>
          <w:rFonts w:cs="Arial"/>
          <w:szCs w:val="20"/>
        </w:rPr>
        <w:t xml:space="preserve"> </w:t>
      </w:r>
      <w:r>
        <w:rPr>
          <w:rFonts w:cs="Arial"/>
          <w:szCs w:val="20"/>
        </w:rPr>
        <w:t>million, representing a reduction of just over AU$</w:t>
      </w:r>
      <w:r w:rsidR="00C779B6">
        <w:rPr>
          <w:rFonts w:cs="Arial"/>
          <w:szCs w:val="20"/>
        </w:rPr>
        <w:t>0.</w:t>
      </w:r>
      <w:r>
        <w:rPr>
          <w:rFonts w:cs="Arial"/>
          <w:szCs w:val="20"/>
        </w:rPr>
        <w:t>5</w:t>
      </w:r>
      <w:r w:rsidR="00C779B6">
        <w:rPr>
          <w:rFonts w:cs="Arial"/>
          <w:szCs w:val="20"/>
        </w:rPr>
        <w:t xml:space="preserve"> million</w:t>
      </w:r>
      <w:r>
        <w:rPr>
          <w:rFonts w:cs="Arial"/>
          <w:szCs w:val="20"/>
        </w:rPr>
        <w:t xml:space="preserve"> since inception.</w:t>
      </w:r>
    </w:p>
    <w:p w14:paraId="003B2C4D" w14:textId="4A47761A" w:rsidR="00382262" w:rsidRDefault="00382262" w:rsidP="00A9537C">
      <w:pPr>
        <w:pStyle w:val="TableCaption"/>
        <w:rPr>
          <w:rFonts w:ascii="Times" w:hAnsi="Times"/>
          <w:sz w:val="22"/>
        </w:rPr>
      </w:pPr>
      <w:bookmarkStart w:id="43" w:name="_Toc410662633"/>
      <w:r>
        <w:t>Changes in budget allocation through reporting period</w:t>
      </w:r>
      <w:bookmarkEnd w:id="43"/>
      <w:r>
        <w:fldChar w:fldCharType="begin"/>
      </w:r>
      <w:r>
        <w:instrText xml:space="preserve"> LINK Excel.Sheet.12 "\\\\gfdfs1\\documents\\keith.twyford\\Documents\\1. PNDS East Timor\\Contractual\\PSP-II\\2. Milestones &amp; deliverables\\3. Six-month report\\Manager reports\\Budget analysis\\S5.2 budget changes.xlsx" "Sheet1!R2C1:R17C6" \a \f 5 \h  \* MERGEFORMAT </w:instrText>
      </w:r>
      <w:r>
        <w:fldChar w:fldCharType="separate"/>
      </w:r>
    </w:p>
    <w:tbl>
      <w:tblPr>
        <w:tblStyle w:val="TableGrid"/>
        <w:tblW w:w="9092" w:type="dxa"/>
        <w:tblLook w:val="04A0" w:firstRow="1" w:lastRow="0" w:firstColumn="1" w:lastColumn="0" w:noHBand="0" w:noVBand="1"/>
      </w:tblPr>
      <w:tblGrid>
        <w:gridCol w:w="1863"/>
        <w:gridCol w:w="1180"/>
        <w:gridCol w:w="1140"/>
        <w:gridCol w:w="1082"/>
        <w:gridCol w:w="3827"/>
      </w:tblGrid>
      <w:tr w:rsidR="00382262" w:rsidRPr="006956A6" w14:paraId="19F2B906" w14:textId="77777777" w:rsidTr="00481BDB">
        <w:trPr>
          <w:trHeight w:val="264"/>
          <w:tblHeader/>
        </w:trPr>
        <w:tc>
          <w:tcPr>
            <w:tcW w:w="1863" w:type="dxa"/>
            <w:vMerge w:val="restart"/>
            <w:shd w:val="clear" w:color="auto" w:fill="FFC000"/>
            <w:noWrap/>
            <w:vAlign w:val="center"/>
            <w:hideMark/>
          </w:tcPr>
          <w:p w14:paraId="6CCF520C" w14:textId="77777777" w:rsidR="00382262" w:rsidRPr="006956A6" w:rsidRDefault="00382262" w:rsidP="003D46C3">
            <w:pPr>
              <w:spacing w:line="259" w:lineRule="auto"/>
              <w:rPr>
                <w:rFonts w:eastAsia="Calibri" w:cs="Arial"/>
                <w:b/>
                <w:bCs/>
                <w:sz w:val="18"/>
                <w:szCs w:val="18"/>
                <w:lang w:eastAsia="en-US"/>
              </w:rPr>
            </w:pPr>
            <w:r w:rsidRPr="006956A6">
              <w:rPr>
                <w:rFonts w:eastAsia="Calibri" w:cs="Arial"/>
                <w:b/>
                <w:bCs/>
                <w:sz w:val="18"/>
                <w:szCs w:val="18"/>
                <w:lang w:eastAsia="en-US"/>
              </w:rPr>
              <w:t>Budget line</w:t>
            </w:r>
          </w:p>
        </w:tc>
        <w:tc>
          <w:tcPr>
            <w:tcW w:w="3402" w:type="dxa"/>
            <w:gridSpan w:val="3"/>
            <w:shd w:val="clear" w:color="auto" w:fill="FFC000"/>
            <w:noWrap/>
            <w:vAlign w:val="center"/>
            <w:hideMark/>
          </w:tcPr>
          <w:p w14:paraId="688B761E" w14:textId="77777777" w:rsidR="00382262" w:rsidRPr="006956A6" w:rsidRDefault="00382262" w:rsidP="003D46C3">
            <w:pPr>
              <w:spacing w:line="259" w:lineRule="auto"/>
              <w:jc w:val="center"/>
              <w:rPr>
                <w:rFonts w:eastAsia="Calibri" w:cs="Arial"/>
                <w:b/>
                <w:bCs/>
                <w:sz w:val="18"/>
                <w:szCs w:val="18"/>
                <w:lang w:eastAsia="en-US"/>
              </w:rPr>
            </w:pPr>
            <w:r w:rsidRPr="006956A6">
              <w:rPr>
                <w:rFonts w:eastAsia="Calibri" w:cs="Arial"/>
                <w:b/>
                <w:bCs/>
                <w:sz w:val="18"/>
                <w:szCs w:val="18"/>
                <w:lang w:eastAsia="en-US"/>
              </w:rPr>
              <w:t>FY14/15 budget ($AU) as at:</w:t>
            </w:r>
          </w:p>
        </w:tc>
        <w:tc>
          <w:tcPr>
            <w:tcW w:w="3827" w:type="dxa"/>
            <w:vMerge w:val="restart"/>
            <w:shd w:val="clear" w:color="auto" w:fill="FFC000"/>
            <w:noWrap/>
            <w:vAlign w:val="center"/>
            <w:hideMark/>
          </w:tcPr>
          <w:p w14:paraId="493F3C22" w14:textId="77777777" w:rsidR="00382262" w:rsidRPr="006956A6" w:rsidRDefault="00382262" w:rsidP="003D46C3">
            <w:pPr>
              <w:spacing w:line="259" w:lineRule="auto"/>
              <w:rPr>
                <w:rFonts w:eastAsia="Calibri" w:cs="Arial"/>
                <w:b/>
                <w:bCs/>
                <w:sz w:val="18"/>
                <w:szCs w:val="18"/>
                <w:lang w:eastAsia="en-US"/>
              </w:rPr>
            </w:pPr>
            <w:r w:rsidRPr="006956A6">
              <w:rPr>
                <w:rFonts w:eastAsia="Calibri" w:cs="Arial"/>
                <w:b/>
                <w:bCs/>
                <w:sz w:val="18"/>
                <w:szCs w:val="18"/>
                <w:lang w:eastAsia="en-US"/>
              </w:rPr>
              <w:t>Comments</w:t>
            </w:r>
          </w:p>
        </w:tc>
      </w:tr>
      <w:tr w:rsidR="00481BDB" w:rsidRPr="006956A6" w14:paraId="19D14ABC" w14:textId="77777777" w:rsidTr="00481BDB">
        <w:trPr>
          <w:trHeight w:val="264"/>
          <w:tblHeader/>
        </w:trPr>
        <w:tc>
          <w:tcPr>
            <w:tcW w:w="1863" w:type="dxa"/>
            <w:vMerge/>
            <w:shd w:val="clear" w:color="auto" w:fill="FFC000"/>
            <w:vAlign w:val="center"/>
            <w:hideMark/>
          </w:tcPr>
          <w:p w14:paraId="0FB0D866" w14:textId="77777777" w:rsidR="00481BDB" w:rsidRPr="006956A6" w:rsidRDefault="00481BDB" w:rsidP="003D46C3">
            <w:pPr>
              <w:spacing w:line="259" w:lineRule="auto"/>
              <w:rPr>
                <w:rFonts w:eastAsia="Calibri" w:cs="Arial"/>
                <w:b/>
                <w:bCs/>
                <w:sz w:val="18"/>
                <w:szCs w:val="18"/>
                <w:lang w:eastAsia="en-US"/>
              </w:rPr>
            </w:pPr>
          </w:p>
        </w:tc>
        <w:tc>
          <w:tcPr>
            <w:tcW w:w="1180" w:type="dxa"/>
            <w:shd w:val="clear" w:color="auto" w:fill="FFC000"/>
            <w:vAlign w:val="center"/>
            <w:hideMark/>
          </w:tcPr>
          <w:p w14:paraId="0E6A83E5" w14:textId="77777777" w:rsidR="00481BDB" w:rsidRPr="006956A6" w:rsidRDefault="00481BDB" w:rsidP="003D46C3">
            <w:pPr>
              <w:spacing w:line="259" w:lineRule="auto"/>
              <w:jc w:val="center"/>
              <w:rPr>
                <w:rFonts w:eastAsia="Calibri" w:cs="Arial"/>
                <w:b/>
                <w:bCs/>
                <w:sz w:val="18"/>
                <w:szCs w:val="18"/>
                <w:lang w:eastAsia="en-US"/>
              </w:rPr>
            </w:pPr>
            <w:r w:rsidRPr="006956A6">
              <w:rPr>
                <w:rFonts w:eastAsia="Calibri" w:cs="Arial"/>
                <w:b/>
                <w:bCs/>
                <w:sz w:val="18"/>
                <w:szCs w:val="18"/>
                <w:lang w:eastAsia="en-US"/>
              </w:rPr>
              <w:t>Jul-14</w:t>
            </w:r>
          </w:p>
        </w:tc>
        <w:tc>
          <w:tcPr>
            <w:tcW w:w="1140" w:type="dxa"/>
            <w:shd w:val="clear" w:color="auto" w:fill="FFC000"/>
            <w:vAlign w:val="center"/>
          </w:tcPr>
          <w:p w14:paraId="27529C91" w14:textId="4178EDA3" w:rsidR="00481BDB" w:rsidRPr="006956A6" w:rsidRDefault="00481BDB" w:rsidP="003D46C3">
            <w:pPr>
              <w:spacing w:line="259" w:lineRule="auto"/>
              <w:jc w:val="center"/>
              <w:rPr>
                <w:rFonts w:eastAsia="Calibri" w:cs="Arial"/>
                <w:b/>
                <w:bCs/>
                <w:sz w:val="18"/>
                <w:szCs w:val="18"/>
                <w:lang w:eastAsia="en-US"/>
              </w:rPr>
            </w:pPr>
            <w:r w:rsidRPr="006956A6">
              <w:rPr>
                <w:rFonts w:eastAsia="Calibri" w:cs="Arial"/>
                <w:b/>
                <w:bCs/>
                <w:sz w:val="18"/>
                <w:szCs w:val="18"/>
                <w:lang w:eastAsia="en-US"/>
              </w:rPr>
              <w:t>Dec-14</w:t>
            </w:r>
          </w:p>
        </w:tc>
        <w:tc>
          <w:tcPr>
            <w:tcW w:w="1082" w:type="dxa"/>
            <w:shd w:val="clear" w:color="auto" w:fill="FFC000"/>
            <w:vAlign w:val="center"/>
          </w:tcPr>
          <w:p w14:paraId="597FFBD3" w14:textId="4AAD3C5D" w:rsidR="00481BDB" w:rsidRPr="006956A6" w:rsidRDefault="00481BDB" w:rsidP="003D46C3">
            <w:pPr>
              <w:spacing w:line="259" w:lineRule="auto"/>
              <w:jc w:val="center"/>
              <w:rPr>
                <w:rFonts w:eastAsia="Calibri" w:cs="Arial"/>
                <w:b/>
                <w:bCs/>
                <w:sz w:val="18"/>
                <w:szCs w:val="18"/>
                <w:lang w:eastAsia="en-US"/>
              </w:rPr>
            </w:pPr>
            <w:r w:rsidRPr="006956A6">
              <w:rPr>
                <w:rFonts w:eastAsia="Calibri" w:cs="Arial"/>
                <w:b/>
                <w:bCs/>
                <w:sz w:val="18"/>
                <w:szCs w:val="18"/>
                <w:lang w:eastAsia="en-US"/>
              </w:rPr>
              <w:t>Change</w:t>
            </w:r>
          </w:p>
        </w:tc>
        <w:tc>
          <w:tcPr>
            <w:tcW w:w="3827" w:type="dxa"/>
            <w:vMerge/>
            <w:shd w:val="clear" w:color="auto" w:fill="FFC000"/>
            <w:vAlign w:val="center"/>
            <w:hideMark/>
          </w:tcPr>
          <w:p w14:paraId="1DECA060" w14:textId="77777777" w:rsidR="00481BDB" w:rsidRPr="006956A6" w:rsidRDefault="00481BDB" w:rsidP="003D46C3">
            <w:pPr>
              <w:spacing w:line="259" w:lineRule="auto"/>
              <w:rPr>
                <w:rFonts w:eastAsia="Calibri" w:cs="Arial"/>
                <w:b/>
                <w:bCs/>
                <w:sz w:val="18"/>
                <w:szCs w:val="18"/>
                <w:lang w:eastAsia="en-US"/>
              </w:rPr>
            </w:pPr>
          </w:p>
        </w:tc>
      </w:tr>
      <w:tr w:rsidR="00481BDB" w:rsidRPr="006956A6" w14:paraId="5F8723DF" w14:textId="77777777" w:rsidTr="00481BDB">
        <w:trPr>
          <w:trHeight w:val="264"/>
        </w:trPr>
        <w:tc>
          <w:tcPr>
            <w:tcW w:w="1863" w:type="dxa"/>
            <w:vAlign w:val="center"/>
            <w:hideMark/>
          </w:tcPr>
          <w:p w14:paraId="0D2CC932" w14:textId="69058FEF" w:rsidR="00481BDB" w:rsidRPr="006956A6" w:rsidRDefault="00481BDB" w:rsidP="003D46C3">
            <w:pPr>
              <w:spacing w:line="259" w:lineRule="auto"/>
              <w:rPr>
                <w:rFonts w:eastAsia="Calibri" w:cs="Arial"/>
                <w:sz w:val="18"/>
                <w:szCs w:val="18"/>
                <w:lang w:eastAsia="en-US"/>
              </w:rPr>
            </w:pPr>
            <w:r w:rsidRPr="006956A6">
              <w:rPr>
                <w:rFonts w:eastAsia="Calibri" w:cs="Arial"/>
                <w:sz w:val="18"/>
                <w:szCs w:val="18"/>
                <w:lang w:eastAsia="en-US"/>
              </w:rPr>
              <w:t>Management Fee</w:t>
            </w:r>
          </w:p>
        </w:tc>
        <w:tc>
          <w:tcPr>
            <w:tcW w:w="1180" w:type="dxa"/>
            <w:noWrap/>
            <w:vAlign w:val="center"/>
            <w:hideMark/>
          </w:tcPr>
          <w:p w14:paraId="0A2F2DCD" w14:textId="77777777"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1,223,844</w:t>
            </w:r>
          </w:p>
        </w:tc>
        <w:tc>
          <w:tcPr>
            <w:tcW w:w="1140" w:type="dxa"/>
            <w:noWrap/>
            <w:vAlign w:val="center"/>
          </w:tcPr>
          <w:p w14:paraId="4EFCD283" w14:textId="045370A3"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1,223,844</w:t>
            </w:r>
          </w:p>
        </w:tc>
        <w:tc>
          <w:tcPr>
            <w:tcW w:w="1082" w:type="dxa"/>
            <w:noWrap/>
            <w:vAlign w:val="center"/>
          </w:tcPr>
          <w:p w14:paraId="1FC874E1" w14:textId="767DAA31"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0</w:t>
            </w:r>
          </w:p>
        </w:tc>
        <w:tc>
          <w:tcPr>
            <w:tcW w:w="3827" w:type="dxa"/>
            <w:vAlign w:val="center"/>
            <w:hideMark/>
          </w:tcPr>
          <w:p w14:paraId="6838A10B" w14:textId="77777777" w:rsidR="00481BDB" w:rsidRPr="006956A6" w:rsidRDefault="00481BDB" w:rsidP="003D46C3">
            <w:pPr>
              <w:spacing w:line="259" w:lineRule="auto"/>
              <w:rPr>
                <w:rFonts w:eastAsia="Calibri" w:cs="Arial"/>
                <w:sz w:val="18"/>
                <w:szCs w:val="18"/>
                <w:lang w:eastAsia="en-US"/>
              </w:rPr>
            </w:pPr>
            <w:r w:rsidRPr="006956A6">
              <w:rPr>
                <w:rFonts w:eastAsia="Calibri" w:cs="Arial"/>
                <w:sz w:val="18"/>
                <w:szCs w:val="18"/>
                <w:lang w:eastAsia="en-US"/>
              </w:rPr>
              <w:t>Nil change</w:t>
            </w:r>
          </w:p>
        </w:tc>
      </w:tr>
      <w:tr w:rsidR="00481BDB" w:rsidRPr="006956A6" w14:paraId="4BEFF048" w14:textId="77777777" w:rsidTr="00481BDB">
        <w:trPr>
          <w:trHeight w:val="936"/>
        </w:trPr>
        <w:tc>
          <w:tcPr>
            <w:tcW w:w="1863" w:type="dxa"/>
            <w:vAlign w:val="center"/>
            <w:hideMark/>
          </w:tcPr>
          <w:p w14:paraId="5E780C09" w14:textId="77777777" w:rsidR="00481BDB" w:rsidRPr="006956A6" w:rsidRDefault="00481BDB" w:rsidP="003D46C3">
            <w:pPr>
              <w:spacing w:line="259" w:lineRule="auto"/>
              <w:rPr>
                <w:rFonts w:eastAsia="Calibri" w:cs="Arial"/>
                <w:sz w:val="18"/>
                <w:szCs w:val="18"/>
                <w:lang w:eastAsia="en-US"/>
              </w:rPr>
            </w:pPr>
            <w:r w:rsidRPr="006956A6">
              <w:rPr>
                <w:rFonts w:eastAsia="Calibri" w:cs="Arial"/>
                <w:sz w:val="18"/>
                <w:szCs w:val="18"/>
                <w:lang w:eastAsia="en-US"/>
              </w:rPr>
              <w:t>Operations - Specified Long Term Adviser Costs</w:t>
            </w:r>
          </w:p>
        </w:tc>
        <w:tc>
          <w:tcPr>
            <w:tcW w:w="1180" w:type="dxa"/>
            <w:noWrap/>
            <w:vAlign w:val="center"/>
            <w:hideMark/>
          </w:tcPr>
          <w:p w14:paraId="3E728FEF" w14:textId="77777777"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857,587</w:t>
            </w:r>
          </w:p>
        </w:tc>
        <w:tc>
          <w:tcPr>
            <w:tcW w:w="1140" w:type="dxa"/>
            <w:noWrap/>
            <w:vAlign w:val="center"/>
          </w:tcPr>
          <w:p w14:paraId="4C08956C" w14:textId="0B4054D6"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837,188</w:t>
            </w:r>
          </w:p>
        </w:tc>
        <w:tc>
          <w:tcPr>
            <w:tcW w:w="1082" w:type="dxa"/>
            <w:noWrap/>
            <w:vAlign w:val="center"/>
          </w:tcPr>
          <w:p w14:paraId="76935960" w14:textId="78260135"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20,399</w:t>
            </w:r>
          </w:p>
        </w:tc>
        <w:tc>
          <w:tcPr>
            <w:tcW w:w="3827" w:type="dxa"/>
            <w:vAlign w:val="center"/>
            <w:hideMark/>
          </w:tcPr>
          <w:p w14:paraId="0DD8A99F" w14:textId="3F4E8F79" w:rsidR="00481BDB" w:rsidRPr="006956A6" w:rsidRDefault="00481BDB" w:rsidP="003D46C3">
            <w:pPr>
              <w:spacing w:line="259" w:lineRule="auto"/>
              <w:rPr>
                <w:rFonts w:eastAsia="Calibri" w:cs="Arial"/>
                <w:sz w:val="18"/>
                <w:szCs w:val="18"/>
                <w:lang w:eastAsia="en-US"/>
              </w:rPr>
            </w:pPr>
            <w:r w:rsidRPr="006956A6">
              <w:rPr>
                <w:rFonts w:eastAsia="Calibri" w:cs="Arial"/>
                <w:sz w:val="18"/>
                <w:szCs w:val="18"/>
                <w:lang w:eastAsia="en-US"/>
              </w:rPr>
              <w:t xml:space="preserve">Savings from adviser's non-chargeable sick leave </w:t>
            </w:r>
            <w:r w:rsidR="00A55F0A" w:rsidRPr="006956A6">
              <w:rPr>
                <w:rFonts w:eastAsia="Calibri" w:cs="Arial"/>
                <w:sz w:val="18"/>
                <w:szCs w:val="18"/>
                <w:lang w:eastAsia="en-US"/>
              </w:rPr>
              <w:t xml:space="preserve">(cost charged to </w:t>
            </w:r>
            <w:proofErr w:type="spellStart"/>
            <w:r w:rsidR="00A55F0A" w:rsidRPr="006956A6">
              <w:rPr>
                <w:rFonts w:eastAsia="Calibri" w:cs="Arial"/>
                <w:sz w:val="18"/>
                <w:szCs w:val="18"/>
                <w:lang w:eastAsia="en-US"/>
              </w:rPr>
              <w:t>Cardno</w:t>
            </w:r>
            <w:proofErr w:type="spellEnd"/>
            <w:r w:rsidR="00A55F0A" w:rsidRPr="006956A6">
              <w:rPr>
                <w:rFonts w:eastAsia="Calibri" w:cs="Arial"/>
                <w:sz w:val="18"/>
                <w:szCs w:val="18"/>
                <w:lang w:eastAsia="en-US"/>
              </w:rPr>
              <w:t xml:space="preserve"> corporate) </w:t>
            </w:r>
            <w:r w:rsidRPr="006956A6">
              <w:rPr>
                <w:rFonts w:eastAsia="Calibri" w:cs="Arial"/>
                <w:sz w:val="18"/>
                <w:szCs w:val="18"/>
                <w:lang w:eastAsia="en-US"/>
              </w:rPr>
              <w:t>and LWOP.</w:t>
            </w:r>
          </w:p>
        </w:tc>
      </w:tr>
      <w:tr w:rsidR="00481BDB" w:rsidRPr="006956A6" w14:paraId="5753DB42" w14:textId="77777777" w:rsidTr="00481BDB">
        <w:trPr>
          <w:trHeight w:val="852"/>
        </w:trPr>
        <w:tc>
          <w:tcPr>
            <w:tcW w:w="1863" w:type="dxa"/>
            <w:vAlign w:val="center"/>
            <w:hideMark/>
          </w:tcPr>
          <w:p w14:paraId="4EE1EAD9" w14:textId="77777777" w:rsidR="00481BDB" w:rsidRPr="006956A6" w:rsidRDefault="00481BDB" w:rsidP="003D46C3">
            <w:pPr>
              <w:spacing w:line="259" w:lineRule="auto"/>
              <w:rPr>
                <w:rFonts w:eastAsia="Calibri" w:cs="Arial"/>
                <w:sz w:val="18"/>
                <w:szCs w:val="18"/>
                <w:lang w:eastAsia="en-US"/>
              </w:rPr>
            </w:pPr>
            <w:r w:rsidRPr="006956A6">
              <w:rPr>
                <w:rFonts w:eastAsia="Calibri" w:cs="Arial"/>
                <w:sz w:val="18"/>
                <w:szCs w:val="18"/>
                <w:lang w:eastAsia="en-US"/>
              </w:rPr>
              <w:t>Operations - Specified Long Term Adviser Support</w:t>
            </w:r>
          </w:p>
        </w:tc>
        <w:tc>
          <w:tcPr>
            <w:tcW w:w="1180" w:type="dxa"/>
            <w:noWrap/>
            <w:vAlign w:val="center"/>
            <w:hideMark/>
          </w:tcPr>
          <w:p w14:paraId="4BFB67DD" w14:textId="77777777"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233,983</w:t>
            </w:r>
          </w:p>
        </w:tc>
        <w:tc>
          <w:tcPr>
            <w:tcW w:w="1140" w:type="dxa"/>
            <w:noWrap/>
            <w:vAlign w:val="center"/>
          </w:tcPr>
          <w:p w14:paraId="06CC6BBF" w14:textId="1FA0F512"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244,609</w:t>
            </w:r>
          </w:p>
        </w:tc>
        <w:tc>
          <w:tcPr>
            <w:tcW w:w="1082" w:type="dxa"/>
            <w:noWrap/>
            <w:vAlign w:val="center"/>
          </w:tcPr>
          <w:p w14:paraId="2FFE926D" w14:textId="26533117"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-10,626</w:t>
            </w:r>
          </w:p>
        </w:tc>
        <w:tc>
          <w:tcPr>
            <w:tcW w:w="3827" w:type="dxa"/>
            <w:vAlign w:val="center"/>
            <w:hideMark/>
          </w:tcPr>
          <w:p w14:paraId="5444328B" w14:textId="28723464" w:rsidR="00481BDB" w:rsidRPr="006956A6" w:rsidRDefault="00A55F0A" w:rsidP="00A55F0A">
            <w:pPr>
              <w:spacing w:line="259" w:lineRule="auto"/>
              <w:rPr>
                <w:rFonts w:eastAsia="Calibri" w:cs="Arial"/>
                <w:sz w:val="18"/>
                <w:szCs w:val="18"/>
                <w:lang w:eastAsia="en-US"/>
              </w:rPr>
            </w:pPr>
            <w:r w:rsidRPr="006956A6">
              <w:rPr>
                <w:rFonts w:eastAsia="Calibri" w:cs="Arial"/>
                <w:sz w:val="18"/>
                <w:szCs w:val="18"/>
                <w:lang w:eastAsia="en-US"/>
              </w:rPr>
              <w:t xml:space="preserve">Budget </w:t>
            </w:r>
            <w:r w:rsidR="00C95CD0" w:rsidRPr="006956A6">
              <w:rPr>
                <w:rFonts w:eastAsia="Calibri" w:cs="Arial"/>
                <w:sz w:val="18"/>
                <w:szCs w:val="18"/>
                <w:lang w:eastAsia="en-US"/>
              </w:rPr>
              <w:t>increase</w:t>
            </w:r>
            <w:r w:rsidRPr="006956A6">
              <w:rPr>
                <w:rFonts w:eastAsia="Calibri" w:cs="Arial"/>
                <w:sz w:val="18"/>
                <w:szCs w:val="18"/>
                <w:lang w:eastAsia="en-US"/>
              </w:rPr>
              <w:t xml:space="preserve"> due to a</w:t>
            </w:r>
            <w:r w:rsidR="00481BDB" w:rsidRPr="006956A6">
              <w:rPr>
                <w:rFonts w:eastAsia="Calibri" w:cs="Arial"/>
                <w:sz w:val="18"/>
                <w:szCs w:val="18"/>
                <w:lang w:eastAsia="en-US"/>
              </w:rPr>
              <w:t xml:space="preserve">ctual accommodation costs </w:t>
            </w:r>
            <w:r w:rsidRPr="006956A6">
              <w:rPr>
                <w:rFonts w:eastAsia="Calibri" w:cs="Arial"/>
                <w:sz w:val="18"/>
                <w:szCs w:val="18"/>
                <w:lang w:eastAsia="en-US"/>
              </w:rPr>
              <w:t xml:space="preserve">being higher </w:t>
            </w:r>
            <w:r w:rsidR="00481BDB" w:rsidRPr="006956A6">
              <w:rPr>
                <w:rFonts w:eastAsia="Calibri" w:cs="Arial"/>
                <w:sz w:val="18"/>
                <w:szCs w:val="18"/>
                <w:lang w:eastAsia="en-US"/>
              </w:rPr>
              <w:t>than forecast.</w:t>
            </w:r>
          </w:p>
        </w:tc>
      </w:tr>
      <w:tr w:rsidR="00481BDB" w:rsidRPr="006956A6" w14:paraId="43F9AE55" w14:textId="77777777" w:rsidTr="00481BDB">
        <w:trPr>
          <w:trHeight w:val="1548"/>
        </w:trPr>
        <w:tc>
          <w:tcPr>
            <w:tcW w:w="1863" w:type="dxa"/>
            <w:vAlign w:val="center"/>
            <w:hideMark/>
          </w:tcPr>
          <w:p w14:paraId="470F47DF" w14:textId="77777777" w:rsidR="00481BDB" w:rsidRPr="006956A6" w:rsidRDefault="00481BDB" w:rsidP="003D46C3">
            <w:pPr>
              <w:spacing w:line="259" w:lineRule="auto"/>
              <w:rPr>
                <w:rFonts w:eastAsia="Calibri" w:cs="Arial"/>
                <w:sz w:val="18"/>
                <w:szCs w:val="18"/>
                <w:lang w:eastAsia="en-US"/>
              </w:rPr>
            </w:pPr>
            <w:r w:rsidRPr="006956A6">
              <w:rPr>
                <w:rFonts w:eastAsia="Calibri" w:cs="Arial"/>
                <w:sz w:val="18"/>
                <w:szCs w:val="18"/>
                <w:lang w:eastAsia="en-US"/>
              </w:rPr>
              <w:t>Operations - Administrative Costs</w:t>
            </w:r>
          </w:p>
        </w:tc>
        <w:tc>
          <w:tcPr>
            <w:tcW w:w="1180" w:type="dxa"/>
            <w:noWrap/>
            <w:vAlign w:val="center"/>
            <w:hideMark/>
          </w:tcPr>
          <w:p w14:paraId="30450822" w14:textId="77777777"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1,066,921</w:t>
            </w:r>
          </w:p>
        </w:tc>
        <w:tc>
          <w:tcPr>
            <w:tcW w:w="1140" w:type="dxa"/>
            <w:noWrap/>
            <w:vAlign w:val="center"/>
          </w:tcPr>
          <w:p w14:paraId="6355DD30" w14:textId="2E4FD306"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575,050</w:t>
            </w:r>
          </w:p>
        </w:tc>
        <w:tc>
          <w:tcPr>
            <w:tcW w:w="1082" w:type="dxa"/>
            <w:noWrap/>
            <w:vAlign w:val="center"/>
          </w:tcPr>
          <w:p w14:paraId="30E295F9" w14:textId="7A58A44A"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491,871</w:t>
            </w:r>
          </w:p>
        </w:tc>
        <w:tc>
          <w:tcPr>
            <w:tcW w:w="3827" w:type="dxa"/>
            <w:vAlign w:val="center"/>
            <w:hideMark/>
          </w:tcPr>
          <w:p w14:paraId="7FA04EBD" w14:textId="753CB52F" w:rsidR="00481BDB" w:rsidRPr="006956A6" w:rsidRDefault="00481BDB" w:rsidP="00A55F0A">
            <w:pPr>
              <w:spacing w:line="259" w:lineRule="auto"/>
              <w:rPr>
                <w:rFonts w:eastAsia="Calibri" w:cs="Arial"/>
                <w:sz w:val="18"/>
                <w:szCs w:val="18"/>
                <w:lang w:eastAsia="en-US"/>
              </w:rPr>
            </w:pPr>
            <w:r w:rsidRPr="006956A6">
              <w:rPr>
                <w:rFonts w:eastAsia="Calibri" w:cs="Arial"/>
                <w:sz w:val="18"/>
                <w:szCs w:val="18"/>
                <w:lang w:eastAsia="en-US"/>
              </w:rPr>
              <w:t xml:space="preserve">Savings </w:t>
            </w:r>
            <w:r w:rsidR="00A55F0A" w:rsidRPr="006956A6">
              <w:rPr>
                <w:rFonts w:eastAsia="Calibri" w:cs="Arial"/>
                <w:sz w:val="18"/>
                <w:szCs w:val="18"/>
                <w:lang w:eastAsia="en-US"/>
              </w:rPr>
              <w:t xml:space="preserve">of $41K </w:t>
            </w:r>
            <w:r w:rsidRPr="006956A6">
              <w:rPr>
                <w:rFonts w:eastAsia="Calibri" w:cs="Arial"/>
                <w:sz w:val="18"/>
                <w:szCs w:val="18"/>
                <w:lang w:eastAsia="en-US"/>
              </w:rPr>
              <w:t>are mainly attributable to lower than expected office operating costs. Primary reason for large budget change is logistics budget of $450K was moved from Administrative Costs to Activity</w:t>
            </w:r>
            <w:r w:rsidR="006956A6">
              <w:rPr>
                <w:rFonts w:eastAsia="Calibri" w:cs="Arial"/>
                <w:sz w:val="18"/>
                <w:szCs w:val="18"/>
                <w:lang w:eastAsia="en-US"/>
              </w:rPr>
              <w:t xml:space="preserve"> </w:t>
            </w:r>
            <w:r w:rsidRPr="006956A6">
              <w:rPr>
                <w:rFonts w:eastAsia="Calibri" w:cs="Arial"/>
                <w:sz w:val="18"/>
                <w:szCs w:val="18"/>
                <w:lang w:eastAsia="en-US"/>
              </w:rPr>
              <w:t>#5 as requested by DFAT on 16 Dec 2014.</w:t>
            </w:r>
          </w:p>
        </w:tc>
      </w:tr>
      <w:tr w:rsidR="00481BDB" w:rsidRPr="006956A6" w14:paraId="337F89EC" w14:textId="77777777" w:rsidTr="003D46C3">
        <w:trPr>
          <w:trHeight w:val="846"/>
        </w:trPr>
        <w:tc>
          <w:tcPr>
            <w:tcW w:w="1863" w:type="dxa"/>
            <w:vMerge w:val="restart"/>
            <w:vAlign w:val="center"/>
            <w:hideMark/>
          </w:tcPr>
          <w:p w14:paraId="5CA1CE84" w14:textId="77777777" w:rsidR="00481BDB" w:rsidRPr="006956A6" w:rsidRDefault="00481BDB" w:rsidP="003D46C3">
            <w:pPr>
              <w:spacing w:line="259" w:lineRule="auto"/>
              <w:rPr>
                <w:rFonts w:eastAsia="Calibri" w:cs="Arial"/>
                <w:sz w:val="18"/>
                <w:szCs w:val="18"/>
                <w:lang w:eastAsia="en-US"/>
              </w:rPr>
            </w:pPr>
            <w:r w:rsidRPr="006956A6">
              <w:rPr>
                <w:rFonts w:eastAsia="Calibri" w:cs="Arial"/>
                <w:sz w:val="18"/>
                <w:szCs w:val="18"/>
                <w:lang w:eastAsia="en-US"/>
              </w:rPr>
              <w:t>Technical Assistance</w:t>
            </w:r>
          </w:p>
        </w:tc>
        <w:tc>
          <w:tcPr>
            <w:tcW w:w="1180" w:type="dxa"/>
            <w:vMerge w:val="restart"/>
            <w:noWrap/>
            <w:vAlign w:val="center"/>
            <w:hideMark/>
          </w:tcPr>
          <w:p w14:paraId="467C7D69" w14:textId="77777777"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3,745,798</w:t>
            </w:r>
          </w:p>
        </w:tc>
        <w:tc>
          <w:tcPr>
            <w:tcW w:w="1140" w:type="dxa"/>
            <w:vMerge w:val="restart"/>
            <w:noWrap/>
            <w:vAlign w:val="center"/>
          </w:tcPr>
          <w:p w14:paraId="30E40EB8" w14:textId="2EA1A34A"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2,787,594</w:t>
            </w:r>
          </w:p>
        </w:tc>
        <w:tc>
          <w:tcPr>
            <w:tcW w:w="1082" w:type="dxa"/>
            <w:vMerge w:val="restart"/>
            <w:noWrap/>
            <w:vAlign w:val="center"/>
          </w:tcPr>
          <w:p w14:paraId="2BDEA9C6" w14:textId="3C2C9DB5"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958,204</w:t>
            </w:r>
          </w:p>
        </w:tc>
        <w:tc>
          <w:tcPr>
            <w:tcW w:w="3827" w:type="dxa"/>
            <w:vAlign w:val="center"/>
            <w:hideMark/>
          </w:tcPr>
          <w:p w14:paraId="1823E11B" w14:textId="68B6043E" w:rsidR="00481BDB" w:rsidRPr="006956A6" w:rsidRDefault="00481BDB" w:rsidP="003D46C3">
            <w:pPr>
              <w:spacing w:line="259" w:lineRule="auto"/>
              <w:rPr>
                <w:rFonts w:eastAsia="Calibri" w:cs="Arial"/>
                <w:sz w:val="18"/>
                <w:szCs w:val="18"/>
                <w:lang w:eastAsia="en-US"/>
              </w:rPr>
            </w:pPr>
            <w:r w:rsidRPr="006956A6">
              <w:rPr>
                <w:rFonts w:eastAsia="Calibri" w:cs="Arial"/>
                <w:sz w:val="18"/>
                <w:szCs w:val="18"/>
                <w:lang w:eastAsia="en-US"/>
              </w:rPr>
              <w:t xml:space="preserve">FST national staff fees budget </w:t>
            </w:r>
            <w:r w:rsidR="00C779B6">
              <w:rPr>
                <w:rFonts w:eastAsia="Calibri" w:cs="Arial"/>
                <w:sz w:val="18"/>
                <w:szCs w:val="18"/>
                <w:lang w:eastAsia="en-US"/>
              </w:rPr>
              <w:t xml:space="preserve">of </w:t>
            </w:r>
            <w:r w:rsidRPr="006956A6">
              <w:rPr>
                <w:rFonts w:eastAsia="Calibri" w:cs="Arial"/>
                <w:sz w:val="18"/>
                <w:szCs w:val="18"/>
                <w:lang w:eastAsia="en-US"/>
              </w:rPr>
              <w:t>$500K was moved from Technical Assistance to Activity</w:t>
            </w:r>
            <w:r w:rsidR="006956A6">
              <w:rPr>
                <w:rFonts w:eastAsia="Calibri" w:cs="Arial"/>
                <w:sz w:val="18"/>
                <w:szCs w:val="18"/>
                <w:lang w:eastAsia="en-US"/>
              </w:rPr>
              <w:t xml:space="preserve"> </w:t>
            </w:r>
            <w:r w:rsidRPr="006956A6">
              <w:rPr>
                <w:rFonts w:eastAsia="Calibri" w:cs="Arial"/>
                <w:sz w:val="18"/>
                <w:szCs w:val="18"/>
                <w:lang w:eastAsia="en-US"/>
              </w:rPr>
              <w:t>#5 as requested by DFAT on 16 Dec 2014.</w:t>
            </w:r>
          </w:p>
        </w:tc>
      </w:tr>
      <w:tr w:rsidR="00481BDB" w:rsidRPr="006956A6" w14:paraId="23FD76CE" w14:textId="77777777" w:rsidTr="00481BDB">
        <w:trPr>
          <w:trHeight w:val="1056"/>
        </w:trPr>
        <w:tc>
          <w:tcPr>
            <w:tcW w:w="1863" w:type="dxa"/>
            <w:vMerge/>
            <w:vAlign w:val="center"/>
            <w:hideMark/>
          </w:tcPr>
          <w:p w14:paraId="3EDAF6A8" w14:textId="77777777" w:rsidR="00481BDB" w:rsidRPr="006956A6" w:rsidRDefault="00481BDB" w:rsidP="003D46C3">
            <w:pPr>
              <w:spacing w:line="259" w:lineRule="auto"/>
              <w:rPr>
                <w:rFonts w:eastAsia="Calibri" w:cs="Arial"/>
                <w:sz w:val="18"/>
                <w:szCs w:val="18"/>
                <w:lang w:eastAsia="en-US"/>
              </w:rPr>
            </w:pPr>
          </w:p>
        </w:tc>
        <w:tc>
          <w:tcPr>
            <w:tcW w:w="1180" w:type="dxa"/>
            <w:vMerge/>
            <w:vAlign w:val="center"/>
            <w:hideMark/>
          </w:tcPr>
          <w:p w14:paraId="71354F4A" w14:textId="77777777" w:rsidR="00481BDB" w:rsidRPr="006956A6" w:rsidRDefault="00481BDB" w:rsidP="003D46C3">
            <w:pPr>
              <w:spacing w:line="259" w:lineRule="auto"/>
              <w:jc w:val="center"/>
              <w:rPr>
                <w:rFonts w:eastAsia="Calibri" w:cs="Arial"/>
                <w:sz w:val="18"/>
                <w:szCs w:val="18"/>
                <w:lang w:eastAsia="en-US"/>
              </w:rPr>
            </w:pPr>
          </w:p>
        </w:tc>
        <w:tc>
          <w:tcPr>
            <w:tcW w:w="1140" w:type="dxa"/>
            <w:vMerge/>
            <w:vAlign w:val="center"/>
          </w:tcPr>
          <w:p w14:paraId="252FB5EE" w14:textId="77777777" w:rsidR="00481BDB" w:rsidRPr="006956A6" w:rsidRDefault="00481BDB" w:rsidP="003D46C3">
            <w:pPr>
              <w:spacing w:line="259" w:lineRule="auto"/>
              <w:jc w:val="center"/>
              <w:rPr>
                <w:rFonts w:eastAsia="Calibri" w:cs="Arial"/>
                <w:sz w:val="18"/>
                <w:szCs w:val="18"/>
                <w:lang w:eastAsia="en-US"/>
              </w:rPr>
            </w:pPr>
          </w:p>
        </w:tc>
        <w:tc>
          <w:tcPr>
            <w:tcW w:w="1082" w:type="dxa"/>
            <w:vMerge/>
            <w:vAlign w:val="center"/>
          </w:tcPr>
          <w:p w14:paraId="24FEF14D" w14:textId="77777777" w:rsidR="00481BDB" w:rsidRPr="006956A6" w:rsidRDefault="00481BDB" w:rsidP="003D46C3">
            <w:pPr>
              <w:spacing w:line="259" w:lineRule="auto"/>
              <w:jc w:val="center"/>
              <w:rPr>
                <w:rFonts w:eastAsia="Calibri" w:cs="Arial"/>
                <w:sz w:val="18"/>
                <w:szCs w:val="18"/>
                <w:lang w:eastAsia="en-US"/>
              </w:rPr>
            </w:pPr>
          </w:p>
        </w:tc>
        <w:tc>
          <w:tcPr>
            <w:tcW w:w="3827" w:type="dxa"/>
            <w:vAlign w:val="center"/>
            <w:hideMark/>
          </w:tcPr>
          <w:p w14:paraId="637BEB44" w14:textId="79185A42" w:rsidR="00481BDB" w:rsidRPr="006956A6" w:rsidRDefault="007620AA" w:rsidP="00B82AA4">
            <w:pPr>
              <w:spacing w:line="259" w:lineRule="auto"/>
              <w:rPr>
                <w:rFonts w:eastAsia="Calibri" w:cs="Arial"/>
                <w:sz w:val="18"/>
                <w:szCs w:val="18"/>
                <w:lang w:eastAsia="en-US"/>
              </w:rPr>
            </w:pPr>
            <w:r w:rsidRPr="006956A6">
              <w:rPr>
                <w:rFonts w:eastAsia="Calibri" w:cs="Arial"/>
                <w:sz w:val="18"/>
                <w:szCs w:val="18"/>
                <w:lang w:eastAsia="en-US"/>
              </w:rPr>
              <w:t>Other cost reductions aris</w:t>
            </w:r>
            <w:r w:rsidR="00A55F0A" w:rsidRPr="006956A6">
              <w:rPr>
                <w:rFonts w:eastAsia="Calibri" w:cs="Arial"/>
                <w:sz w:val="18"/>
                <w:szCs w:val="18"/>
                <w:lang w:eastAsia="en-US"/>
              </w:rPr>
              <w:t>e</w:t>
            </w:r>
            <w:r w:rsidRPr="006956A6">
              <w:rPr>
                <w:rFonts w:eastAsia="Calibri" w:cs="Arial"/>
                <w:sz w:val="18"/>
                <w:szCs w:val="18"/>
                <w:lang w:eastAsia="en-US"/>
              </w:rPr>
              <w:t xml:space="preserve"> from removal of positions from </w:t>
            </w:r>
            <w:r w:rsidR="00C779B6">
              <w:rPr>
                <w:rFonts w:eastAsia="Calibri" w:cs="Arial"/>
                <w:sz w:val="18"/>
                <w:szCs w:val="18"/>
                <w:lang w:eastAsia="en-US"/>
              </w:rPr>
              <w:t xml:space="preserve">the </w:t>
            </w:r>
            <w:r w:rsidRPr="006956A6">
              <w:rPr>
                <w:rFonts w:eastAsia="Calibri" w:cs="Arial"/>
                <w:sz w:val="18"/>
                <w:szCs w:val="18"/>
                <w:lang w:eastAsia="en-US"/>
              </w:rPr>
              <w:t>personnel plan, lower than expected personnel costs (</w:t>
            </w:r>
            <w:proofErr w:type="spellStart"/>
            <w:r w:rsidRPr="006956A6">
              <w:rPr>
                <w:rFonts w:eastAsia="Calibri" w:cs="Arial"/>
                <w:sz w:val="18"/>
                <w:szCs w:val="18"/>
                <w:lang w:eastAsia="en-US"/>
              </w:rPr>
              <w:t>eg</w:t>
            </w:r>
            <w:proofErr w:type="spellEnd"/>
            <w:r w:rsidRPr="006956A6">
              <w:rPr>
                <w:rFonts w:eastAsia="Calibri" w:cs="Arial"/>
                <w:sz w:val="18"/>
                <w:szCs w:val="18"/>
                <w:lang w:eastAsia="en-US"/>
              </w:rPr>
              <w:t xml:space="preserve">. from later </w:t>
            </w:r>
            <w:r w:rsidR="00A55F0A" w:rsidRPr="006956A6">
              <w:rPr>
                <w:rFonts w:eastAsia="Calibri" w:cs="Arial"/>
                <w:sz w:val="18"/>
                <w:szCs w:val="18"/>
                <w:lang w:eastAsia="en-US"/>
              </w:rPr>
              <w:t xml:space="preserve">contract </w:t>
            </w:r>
            <w:r w:rsidRPr="006956A6">
              <w:rPr>
                <w:rFonts w:eastAsia="Calibri" w:cs="Arial"/>
                <w:sz w:val="18"/>
                <w:szCs w:val="18"/>
                <w:lang w:eastAsia="en-US"/>
              </w:rPr>
              <w:t xml:space="preserve">start than planned; actual accommodation and mobilisation costs </w:t>
            </w:r>
            <w:r w:rsidR="00B82AA4">
              <w:rPr>
                <w:rFonts w:eastAsia="Calibri" w:cs="Arial"/>
                <w:sz w:val="18"/>
                <w:szCs w:val="18"/>
                <w:lang w:eastAsia="en-US"/>
              </w:rPr>
              <w:t>being</w:t>
            </w:r>
            <w:r w:rsidRPr="006956A6">
              <w:rPr>
                <w:rFonts w:eastAsia="Calibri" w:cs="Arial"/>
                <w:sz w:val="18"/>
                <w:szCs w:val="18"/>
                <w:lang w:eastAsia="en-US"/>
              </w:rPr>
              <w:t xml:space="preserve"> lower than </w:t>
            </w:r>
            <w:r w:rsidR="00C95CD0" w:rsidRPr="006956A6">
              <w:rPr>
                <w:rFonts w:eastAsia="Calibri" w:cs="Arial"/>
                <w:sz w:val="18"/>
                <w:szCs w:val="18"/>
                <w:lang w:eastAsia="en-US"/>
              </w:rPr>
              <w:t>budgeted</w:t>
            </w:r>
            <w:r w:rsidRPr="006956A6">
              <w:rPr>
                <w:rFonts w:eastAsia="Calibri" w:cs="Arial"/>
                <w:sz w:val="18"/>
                <w:szCs w:val="18"/>
                <w:lang w:eastAsia="en-US"/>
              </w:rPr>
              <w:t>)</w:t>
            </w:r>
            <w:r w:rsidR="00B82AA4">
              <w:rPr>
                <w:rFonts w:eastAsia="Calibri" w:cs="Arial"/>
                <w:sz w:val="18"/>
                <w:szCs w:val="18"/>
                <w:lang w:eastAsia="en-US"/>
              </w:rPr>
              <w:t>.</w:t>
            </w:r>
          </w:p>
        </w:tc>
      </w:tr>
      <w:tr w:rsidR="00481BDB" w:rsidRPr="006956A6" w14:paraId="0BC251FF" w14:textId="77777777" w:rsidTr="00481BDB">
        <w:trPr>
          <w:trHeight w:val="528"/>
        </w:trPr>
        <w:tc>
          <w:tcPr>
            <w:tcW w:w="1863" w:type="dxa"/>
            <w:noWrap/>
            <w:vAlign w:val="center"/>
            <w:hideMark/>
          </w:tcPr>
          <w:p w14:paraId="1479B259" w14:textId="77777777" w:rsidR="00481BDB" w:rsidRPr="006956A6" w:rsidRDefault="00481BDB" w:rsidP="003D46C3">
            <w:pPr>
              <w:spacing w:line="259" w:lineRule="auto"/>
              <w:rPr>
                <w:rFonts w:eastAsia="Calibri" w:cs="Arial"/>
                <w:sz w:val="18"/>
                <w:szCs w:val="18"/>
                <w:lang w:eastAsia="en-US"/>
              </w:rPr>
            </w:pPr>
            <w:r w:rsidRPr="006956A6">
              <w:rPr>
                <w:rFonts w:eastAsia="Calibri" w:cs="Arial"/>
                <w:sz w:val="18"/>
                <w:szCs w:val="18"/>
                <w:lang w:eastAsia="en-US"/>
              </w:rPr>
              <w:t>Activities</w:t>
            </w:r>
          </w:p>
        </w:tc>
        <w:tc>
          <w:tcPr>
            <w:tcW w:w="1180" w:type="dxa"/>
            <w:noWrap/>
            <w:vAlign w:val="center"/>
            <w:hideMark/>
          </w:tcPr>
          <w:p w14:paraId="1BBBC38C" w14:textId="77777777"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1,078,000</w:t>
            </w:r>
          </w:p>
        </w:tc>
        <w:tc>
          <w:tcPr>
            <w:tcW w:w="1140" w:type="dxa"/>
            <w:noWrap/>
            <w:vAlign w:val="center"/>
          </w:tcPr>
          <w:p w14:paraId="0D4982B7" w14:textId="120D5A66"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1,938,817</w:t>
            </w:r>
          </w:p>
        </w:tc>
        <w:tc>
          <w:tcPr>
            <w:tcW w:w="1082" w:type="dxa"/>
            <w:noWrap/>
            <w:vAlign w:val="center"/>
          </w:tcPr>
          <w:p w14:paraId="2188413A" w14:textId="5D90A5BC"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-860,817</w:t>
            </w:r>
          </w:p>
        </w:tc>
        <w:tc>
          <w:tcPr>
            <w:tcW w:w="3827" w:type="dxa"/>
            <w:vAlign w:val="center"/>
            <w:hideMark/>
          </w:tcPr>
          <w:p w14:paraId="033B0F30" w14:textId="43B104F7" w:rsidR="00481BDB" w:rsidRPr="006956A6" w:rsidRDefault="00481BDB" w:rsidP="00A55F0A">
            <w:pPr>
              <w:spacing w:line="259" w:lineRule="auto"/>
              <w:rPr>
                <w:rFonts w:eastAsia="Calibri" w:cs="Arial"/>
                <w:sz w:val="18"/>
                <w:szCs w:val="18"/>
                <w:lang w:eastAsia="en-US"/>
              </w:rPr>
            </w:pPr>
            <w:r w:rsidRPr="006956A6">
              <w:rPr>
                <w:rFonts w:eastAsia="Calibri" w:cs="Arial"/>
                <w:sz w:val="18"/>
                <w:szCs w:val="18"/>
                <w:lang w:eastAsia="en-US"/>
              </w:rPr>
              <w:t>Lo</w:t>
            </w:r>
            <w:r w:rsidR="00B82AA4">
              <w:rPr>
                <w:rFonts w:eastAsia="Calibri" w:cs="Arial"/>
                <w:sz w:val="18"/>
                <w:szCs w:val="18"/>
                <w:lang w:eastAsia="en-US"/>
              </w:rPr>
              <w:t>gistics and FST staff salaries we</w:t>
            </w:r>
            <w:r w:rsidRPr="006956A6">
              <w:rPr>
                <w:rFonts w:eastAsia="Calibri" w:cs="Arial"/>
                <w:sz w:val="18"/>
                <w:szCs w:val="18"/>
                <w:lang w:eastAsia="en-US"/>
              </w:rPr>
              <w:t xml:space="preserve">re </w:t>
            </w:r>
            <w:r w:rsidR="00A55F0A" w:rsidRPr="006956A6">
              <w:rPr>
                <w:rFonts w:eastAsia="Calibri" w:cs="Arial"/>
                <w:sz w:val="18"/>
                <w:szCs w:val="18"/>
                <w:lang w:eastAsia="en-US"/>
              </w:rPr>
              <w:t xml:space="preserve">moved to this budget line from Administrative Costs and TA </w:t>
            </w:r>
            <w:r w:rsidRPr="006956A6">
              <w:rPr>
                <w:rFonts w:eastAsia="Calibri" w:cs="Arial"/>
                <w:sz w:val="18"/>
                <w:szCs w:val="18"/>
                <w:lang w:eastAsia="en-US"/>
              </w:rPr>
              <w:t>budget line</w:t>
            </w:r>
            <w:r w:rsidR="00A55F0A" w:rsidRPr="006956A6">
              <w:rPr>
                <w:rFonts w:eastAsia="Calibri" w:cs="Arial"/>
                <w:sz w:val="18"/>
                <w:szCs w:val="18"/>
                <w:lang w:eastAsia="en-US"/>
              </w:rPr>
              <w:t>s</w:t>
            </w:r>
            <w:r w:rsidRPr="006956A6">
              <w:rPr>
                <w:rFonts w:eastAsia="Calibri" w:cs="Arial"/>
                <w:sz w:val="18"/>
                <w:szCs w:val="18"/>
                <w:lang w:eastAsia="en-US"/>
              </w:rPr>
              <w:t xml:space="preserve"> as approved by DFAT.</w:t>
            </w:r>
          </w:p>
        </w:tc>
      </w:tr>
      <w:tr w:rsidR="00481BDB" w:rsidRPr="006956A6" w14:paraId="164B1F92" w14:textId="77777777" w:rsidTr="00481BDB">
        <w:trPr>
          <w:trHeight w:val="264"/>
        </w:trPr>
        <w:tc>
          <w:tcPr>
            <w:tcW w:w="1863" w:type="dxa"/>
            <w:noWrap/>
            <w:vAlign w:val="center"/>
            <w:hideMark/>
          </w:tcPr>
          <w:p w14:paraId="38D067E6" w14:textId="77777777" w:rsidR="00481BDB" w:rsidRPr="006956A6" w:rsidRDefault="00481BDB" w:rsidP="003D46C3">
            <w:pPr>
              <w:spacing w:line="259" w:lineRule="auto"/>
              <w:rPr>
                <w:rFonts w:eastAsia="Calibri" w:cs="Arial"/>
                <w:sz w:val="18"/>
                <w:szCs w:val="18"/>
                <w:lang w:eastAsia="en-US"/>
              </w:rPr>
            </w:pPr>
            <w:r w:rsidRPr="006956A6">
              <w:rPr>
                <w:rFonts w:eastAsia="Calibri" w:cs="Arial"/>
                <w:sz w:val="18"/>
                <w:szCs w:val="18"/>
                <w:lang w:eastAsia="en-US"/>
              </w:rPr>
              <w:t>Unallocated Fund</w:t>
            </w:r>
          </w:p>
        </w:tc>
        <w:tc>
          <w:tcPr>
            <w:tcW w:w="1180" w:type="dxa"/>
            <w:noWrap/>
            <w:vAlign w:val="center"/>
            <w:hideMark/>
          </w:tcPr>
          <w:p w14:paraId="2E2EBF3C" w14:textId="7535E075" w:rsidR="00481BDB" w:rsidRPr="006956A6" w:rsidRDefault="00481BDB" w:rsidP="003D46C3">
            <w:pPr>
              <w:spacing w:line="259" w:lineRule="auto"/>
              <w:jc w:val="center"/>
              <w:rPr>
                <w:rFonts w:eastAsia="Calibri" w:cs="Arial"/>
                <w:sz w:val="18"/>
                <w:szCs w:val="18"/>
                <w:lang w:eastAsia="en-US"/>
              </w:rPr>
            </w:pPr>
          </w:p>
        </w:tc>
        <w:tc>
          <w:tcPr>
            <w:tcW w:w="1140" w:type="dxa"/>
            <w:noWrap/>
            <w:vAlign w:val="center"/>
          </w:tcPr>
          <w:p w14:paraId="526B1F70" w14:textId="4925CEA4"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92,898</w:t>
            </w:r>
          </w:p>
        </w:tc>
        <w:tc>
          <w:tcPr>
            <w:tcW w:w="1082" w:type="dxa"/>
            <w:noWrap/>
            <w:vAlign w:val="center"/>
          </w:tcPr>
          <w:p w14:paraId="4714C78B" w14:textId="56CD6C91" w:rsidR="00481BDB" w:rsidRPr="006956A6" w:rsidRDefault="00481BDB" w:rsidP="003D46C3">
            <w:pPr>
              <w:spacing w:line="259" w:lineRule="auto"/>
              <w:jc w:val="center"/>
              <w:rPr>
                <w:rFonts w:eastAsia="Calibri" w:cs="Arial"/>
                <w:sz w:val="18"/>
                <w:szCs w:val="18"/>
                <w:lang w:eastAsia="en-US"/>
              </w:rPr>
            </w:pPr>
            <w:r w:rsidRPr="006956A6">
              <w:rPr>
                <w:rFonts w:eastAsia="Calibri" w:cs="Arial"/>
                <w:sz w:val="18"/>
                <w:szCs w:val="18"/>
                <w:lang w:eastAsia="en-US"/>
              </w:rPr>
              <w:t>-92,898</w:t>
            </w:r>
          </w:p>
        </w:tc>
        <w:tc>
          <w:tcPr>
            <w:tcW w:w="3827" w:type="dxa"/>
            <w:vAlign w:val="center"/>
          </w:tcPr>
          <w:p w14:paraId="0337FF55" w14:textId="47DEFD3A" w:rsidR="00481BDB" w:rsidRPr="006956A6" w:rsidRDefault="00AF39D0" w:rsidP="007620AA">
            <w:pPr>
              <w:spacing w:line="259" w:lineRule="auto"/>
              <w:rPr>
                <w:rFonts w:eastAsia="Calibri" w:cs="Arial"/>
                <w:sz w:val="18"/>
                <w:szCs w:val="18"/>
                <w:lang w:eastAsia="en-US"/>
              </w:rPr>
            </w:pPr>
            <w:r w:rsidRPr="006956A6">
              <w:rPr>
                <w:rFonts w:eastAsia="Calibri" w:cs="Arial"/>
                <w:sz w:val="18"/>
                <w:szCs w:val="18"/>
                <w:lang w:eastAsia="en-US"/>
              </w:rPr>
              <w:t>Introduced to act as a contingency for foreign currency exch</w:t>
            </w:r>
            <w:r w:rsidR="007620AA" w:rsidRPr="006956A6">
              <w:rPr>
                <w:rFonts w:eastAsia="Calibri" w:cs="Arial"/>
                <w:sz w:val="18"/>
                <w:szCs w:val="18"/>
                <w:lang w:eastAsia="en-US"/>
              </w:rPr>
              <w:t>a</w:t>
            </w:r>
            <w:r w:rsidRPr="006956A6">
              <w:rPr>
                <w:rFonts w:eastAsia="Calibri" w:cs="Arial"/>
                <w:sz w:val="18"/>
                <w:szCs w:val="18"/>
                <w:lang w:eastAsia="en-US"/>
              </w:rPr>
              <w:t>nge losses.</w:t>
            </w:r>
          </w:p>
        </w:tc>
      </w:tr>
      <w:tr w:rsidR="00481BDB" w:rsidRPr="006956A6" w14:paraId="372F2FB1" w14:textId="77777777" w:rsidTr="00481BDB">
        <w:trPr>
          <w:trHeight w:val="528"/>
        </w:trPr>
        <w:tc>
          <w:tcPr>
            <w:tcW w:w="1863" w:type="dxa"/>
            <w:noWrap/>
            <w:vAlign w:val="center"/>
            <w:hideMark/>
          </w:tcPr>
          <w:p w14:paraId="5B06E6A7" w14:textId="77777777" w:rsidR="00481BDB" w:rsidRPr="006956A6" w:rsidRDefault="00481BDB" w:rsidP="003D46C3">
            <w:pPr>
              <w:spacing w:line="259" w:lineRule="auto"/>
              <w:rPr>
                <w:rFonts w:eastAsia="Calibri" w:cs="Arial"/>
                <w:b/>
                <w:bCs/>
                <w:sz w:val="18"/>
                <w:szCs w:val="18"/>
                <w:lang w:eastAsia="en-US"/>
              </w:rPr>
            </w:pPr>
            <w:r w:rsidRPr="006956A6">
              <w:rPr>
                <w:rFonts w:eastAsia="Calibri" w:cs="Arial"/>
                <w:b/>
                <w:bCs/>
                <w:sz w:val="18"/>
                <w:szCs w:val="18"/>
                <w:lang w:eastAsia="en-US"/>
              </w:rPr>
              <w:t>TOTAL</w:t>
            </w:r>
          </w:p>
        </w:tc>
        <w:tc>
          <w:tcPr>
            <w:tcW w:w="1180" w:type="dxa"/>
            <w:noWrap/>
            <w:vAlign w:val="center"/>
            <w:hideMark/>
          </w:tcPr>
          <w:p w14:paraId="32CB7181" w14:textId="77777777" w:rsidR="00481BDB" w:rsidRPr="006956A6" w:rsidRDefault="00481BDB" w:rsidP="003D46C3">
            <w:pPr>
              <w:spacing w:line="259" w:lineRule="auto"/>
              <w:jc w:val="center"/>
              <w:rPr>
                <w:rFonts w:eastAsia="Calibri" w:cs="Arial"/>
                <w:b/>
                <w:bCs/>
                <w:sz w:val="18"/>
                <w:szCs w:val="18"/>
                <w:lang w:eastAsia="en-US"/>
              </w:rPr>
            </w:pPr>
            <w:r w:rsidRPr="006956A6">
              <w:rPr>
                <w:rFonts w:eastAsia="Calibri" w:cs="Arial"/>
                <w:b/>
                <w:bCs/>
                <w:sz w:val="18"/>
                <w:szCs w:val="18"/>
                <w:lang w:eastAsia="en-US"/>
              </w:rPr>
              <w:t>8,206,132</w:t>
            </w:r>
          </w:p>
        </w:tc>
        <w:tc>
          <w:tcPr>
            <w:tcW w:w="1140" w:type="dxa"/>
            <w:noWrap/>
            <w:vAlign w:val="center"/>
          </w:tcPr>
          <w:p w14:paraId="41CE3DBA" w14:textId="0D666B8A" w:rsidR="00481BDB" w:rsidRPr="006956A6" w:rsidRDefault="00481BDB" w:rsidP="003D46C3">
            <w:pPr>
              <w:spacing w:line="259" w:lineRule="auto"/>
              <w:jc w:val="center"/>
              <w:rPr>
                <w:rFonts w:eastAsia="Calibri" w:cs="Arial"/>
                <w:b/>
                <w:bCs/>
                <w:sz w:val="18"/>
                <w:szCs w:val="18"/>
                <w:lang w:eastAsia="en-US"/>
              </w:rPr>
            </w:pPr>
            <w:r w:rsidRPr="006956A6">
              <w:rPr>
                <w:rFonts w:eastAsia="Calibri" w:cs="Arial"/>
                <w:b/>
                <w:bCs/>
                <w:sz w:val="18"/>
                <w:szCs w:val="18"/>
                <w:lang w:eastAsia="en-US"/>
              </w:rPr>
              <w:t>7,700,000</w:t>
            </w:r>
          </w:p>
        </w:tc>
        <w:tc>
          <w:tcPr>
            <w:tcW w:w="1082" w:type="dxa"/>
            <w:noWrap/>
            <w:vAlign w:val="center"/>
          </w:tcPr>
          <w:p w14:paraId="738E7C3F" w14:textId="4EBA96C9" w:rsidR="00481BDB" w:rsidRPr="006956A6" w:rsidRDefault="00481BDB" w:rsidP="003D46C3">
            <w:pPr>
              <w:spacing w:line="259" w:lineRule="auto"/>
              <w:jc w:val="center"/>
              <w:rPr>
                <w:rFonts w:eastAsia="Calibri" w:cs="Arial"/>
                <w:b/>
                <w:bCs/>
                <w:sz w:val="18"/>
                <w:szCs w:val="18"/>
                <w:lang w:eastAsia="en-US"/>
              </w:rPr>
            </w:pPr>
            <w:r w:rsidRPr="006956A6">
              <w:rPr>
                <w:rFonts w:eastAsia="Calibri" w:cs="Arial"/>
                <w:b/>
                <w:bCs/>
                <w:sz w:val="18"/>
                <w:szCs w:val="18"/>
                <w:lang w:eastAsia="en-US"/>
              </w:rPr>
              <w:t>506,132</w:t>
            </w:r>
          </w:p>
        </w:tc>
        <w:tc>
          <w:tcPr>
            <w:tcW w:w="3827" w:type="dxa"/>
            <w:vAlign w:val="center"/>
          </w:tcPr>
          <w:p w14:paraId="3C417B97" w14:textId="6035F728" w:rsidR="00481BDB" w:rsidRPr="006956A6" w:rsidRDefault="00AF39D0" w:rsidP="00AF39D0">
            <w:pPr>
              <w:spacing w:line="259" w:lineRule="auto"/>
              <w:rPr>
                <w:rFonts w:eastAsia="Calibri" w:cs="Arial"/>
                <w:bCs/>
                <w:sz w:val="18"/>
                <w:szCs w:val="18"/>
                <w:lang w:eastAsia="en-US"/>
              </w:rPr>
            </w:pPr>
            <w:r w:rsidRPr="006956A6">
              <w:rPr>
                <w:rFonts w:eastAsia="Calibri" w:cs="Arial"/>
                <w:bCs/>
                <w:sz w:val="18"/>
                <w:szCs w:val="18"/>
                <w:lang w:eastAsia="en-US"/>
              </w:rPr>
              <w:t xml:space="preserve">DFAT budget cuts: </w:t>
            </w:r>
            <w:r w:rsidRPr="006956A6">
              <w:rPr>
                <w:rFonts w:cs="Arial"/>
                <w:sz w:val="18"/>
                <w:szCs w:val="18"/>
              </w:rPr>
              <w:t>September $106,132; October $100,000; November $300,000</w:t>
            </w:r>
          </w:p>
        </w:tc>
      </w:tr>
    </w:tbl>
    <w:p w14:paraId="5D9173ED" w14:textId="698B8C33" w:rsidR="00382262" w:rsidRDefault="00382262" w:rsidP="00D64006">
      <w:pPr>
        <w:spacing w:before="0" w:after="160" w:line="259" w:lineRule="auto"/>
        <w:rPr>
          <w:rFonts w:eastAsia="Calibri" w:cs="Arial"/>
          <w:szCs w:val="20"/>
          <w:lang w:eastAsia="en-US"/>
        </w:rPr>
      </w:pPr>
      <w:r>
        <w:rPr>
          <w:rFonts w:eastAsia="Calibri" w:cs="Arial"/>
          <w:szCs w:val="20"/>
          <w:lang w:eastAsia="en-US"/>
        </w:rPr>
        <w:fldChar w:fldCharType="end"/>
      </w:r>
    </w:p>
    <w:p w14:paraId="41C20BE9" w14:textId="77777777" w:rsidR="003233E7" w:rsidRDefault="003233E7">
      <w:pPr>
        <w:ind w:left="3686" w:hanging="851"/>
        <w:rPr>
          <w:rFonts w:cs="Arial"/>
          <w:b/>
          <w:szCs w:val="20"/>
        </w:rPr>
      </w:pPr>
      <w:r>
        <w:rPr>
          <w:rFonts w:cs="Arial"/>
          <w:b/>
          <w:szCs w:val="20"/>
        </w:rPr>
        <w:br w:type="page"/>
      </w:r>
    </w:p>
    <w:p w14:paraId="54D8337B" w14:textId="429DFB64" w:rsidR="00193B4B" w:rsidRPr="001C42FA" w:rsidRDefault="00193B4B" w:rsidP="00D1168C">
      <w:pPr>
        <w:spacing w:line="259" w:lineRule="auto"/>
        <w:rPr>
          <w:rFonts w:cs="Arial"/>
          <w:b/>
          <w:szCs w:val="20"/>
        </w:rPr>
      </w:pPr>
      <w:r w:rsidRPr="001C42FA">
        <w:rPr>
          <w:rFonts w:cs="Arial"/>
          <w:b/>
          <w:szCs w:val="20"/>
        </w:rPr>
        <w:lastRenderedPageBreak/>
        <w:t>YTD expenditure</w:t>
      </w:r>
      <w:r>
        <w:rPr>
          <w:rFonts w:cs="Arial"/>
          <w:b/>
          <w:szCs w:val="20"/>
        </w:rPr>
        <w:t xml:space="preserve"> (proportion </w:t>
      </w:r>
      <w:r w:rsidR="003D46C3">
        <w:rPr>
          <w:rFonts w:cs="Arial"/>
          <w:b/>
          <w:szCs w:val="20"/>
        </w:rPr>
        <w:t xml:space="preserve">of budget </w:t>
      </w:r>
      <w:r>
        <w:rPr>
          <w:rFonts w:cs="Arial"/>
          <w:b/>
          <w:szCs w:val="20"/>
        </w:rPr>
        <w:t>expended)</w:t>
      </w:r>
    </w:p>
    <w:p w14:paraId="053BEB8D" w14:textId="190D9299" w:rsidR="00193B4B" w:rsidRDefault="00193B4B" w:rsidP="00D1168C">
      <w:pPr>
        <w:spacing w:before="0" w:after="160" w:line="259" w:lineRule="auto"/>
        <w:rPr>
          <w:rFonts w:cs="Arial"/>
          <w:szCs w:val="20"/>
        </w:rPr>
      </w:pPr>
      <w:r>
        <w:rPr>
          <w:rFonts w:cs="Arial"/>
          <w:szCs w:val="20"/>
        </w:rPr>
        <w:t xml:space="preserve">Table </w:t>
      </w:r>
      <w:r w:rsidR="00284026">
        <w:rPr>
          <w:rFonts w:cs="Arial"/>
          <w:szCs w:val="20"/>
        </w:rPr>
        <w:t>7</w:t>
      </w:r>
      <w:r>
        <w:rPr>
          <w:rFonts w:cs="Arial"/>
          <w:szCs w:val="20"/>
        </w:rPr>
        <w:t xml:space="preserve"> highlights expenditure to date (actual amount and </w:t>
      </w:r>
      <w:r w:rsidRPr="00B914CC">
        <w:rPr>
          <w:rFonts w:eastAsia="Calibri" w:cs="Arial"/>
          <w:szCs w:val="20"/>
          <w:lang w:eastAsia="en-US"/>
        </w:rPr>
        <w:t>percentage</w:t>
      </w:r>
      <w:r>
        <w:rPr>
          <w:rFonts w:cs="Arial"/>
          <w:szCs w:val="20"/>
        </w:rPr>
        <w:t xml:space="preserve"> of budget spent) by budget line. Overall, expenditure is </w:t>
      </w:r>
      <w:r w:rsidRPr="003D46C3">
        <w:rPr>
          <w:rFonts w:cs="Arial"/>
          <w:b/>
          <w:i/>
          <w:szCs w:val="20"/>
        </w:rPr>
        <w:t>partially o</w:t>
      </w:r>
      <w:r w:rsidR="00D424BE">
        <w:rPr>
          <w:rFonts w:cs="Arial"/>
          <w:b/>
          <w:i/>
          <w:szCs w:val="20"/>
        </w:rPr>
        <w:t>ff</w:t>
      </w:r>
      <w:r w:rsidRPr="003D46C3">
        <w:rPr>
          <w:rFonts w:cs="Arial"/>
          <w:b/>
          <w:i/>
          <w:szCs w:val="20"/>
        </w:rPr>
        <w:t xml:space="preserve"> track</w:t>
      </w:r>
      <w:r>
        <w:rPr>
          <w:rFonts w:cs="Arial"/>
          <w:szCs w:val="20"/>
        </w:rPr>
        <w:t xml:space="preserve"> with 38.7% of the budget expended and 50% of the year gone.</w:t>
      </w:r>
    </w:p>
    <w:p w14:paraId="27D91E32" w14:textId="29F304D6" w:rsidR="00193B4B" w:rsidRPr="001D5715" w:rsidRDefault="00AF72C1" w:rsidP="00A9537C">
      <w:pPr>
        <w:pStyle w:val="TableCaption"/>
      </w:pPr>
      <w:bookmarkStart w:id="44" w:name="_Toc410662634"/>
      <w:r>
        <w:t>B</w:t>
      </w:r>
      <w:r w:rsidR="00193B4B">
        <w:t xml:space="preserve">udget completion status by </w:t>
      </w:r>
      <w:r w:rsidR="006956A6">
        <w:t>payment event notice (</w:t>
      </w:r>
      <w:r w:rsidR="00193B4B">
        <w:t>PEN</w:t>
      </w:r>
      <w:r w:rsidR="006956A6">
        <w:t>)</w:t>
      </w:r>
      <w:bookmarkEnd w:id="4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1440"/>
        <w:gridCol w:w="1087"/>
        <w:gridCol w:w="1134"/>
      </w:tblGrid>
      <w:tr w:rsidR="00B3621A" w:rsidRPr="00193B4B" w14:paraId="1EC92EB7" w14:textId="77777777" w:rsidTr="00D424BE">
        <w:trPr>
          <w:trHeight w:val="492"/>
        </w:trPr>
        <w:tc>
          <w:tcPr>
            <w:tcW w:w="5406" w:type="dxa"/>
            <w:vMerge w:val="restart"/>
            <w:shd w:val="clear" w:color="auto" w:fill="FFC000"/>
            <w:noWrap/>
            <w:vAlign w:val="center"/>
            <w:hideMark/>
          </w:tcPr>
          <w:p w14:paraId="4F68250D" w14:textId="77777777" w:rsidR="00B3621A" w:rsidRPr="00193B4B" w:rsidRDefault="00B3621A" w:rsidP="006956A6">
            <w:pPr>
              <w:rPr>
                <w:rFonts w:cs="Arial"/>
                <w:b/>
                <w:bCs/>
                <w:color w:val="000000"/>
                <w:sz w:val="18"/>
                <w:szCs w:val="18"/>
              </w:rPr>
            </w:pPr>
            <w:r w:rsidRPr="00193B4B">
              <w:rPr>
                <w:rFonts w:cs="Arial"/>
                <w:b/>
                <w:bCs/>
                <w:color w:val="000000"/>
                <w:sz w:val="18"/>
                <w:szCs w:val="18"/>
              </w:rPr>
              <w:t>Budget line</w:t>
            </w:r>
          </w:p>
        </w:tc>
        <w:tc>
          <w:tcPr>
            <w:tcW w:w="1440" w:type="dxa"/>
            <w:vMerge w:val="restart"/>
            <w:shd w:val="clear" w:color="auto" w:fill="FFC000"/>
            <w:vAlign w:val="center"/>
            <w:hideMark/>
          </w:tcPr>
          <w:p w14:paraId="69624919" w14:textId="36B45D5F" w:rsidR="00B3621A" w:rsidRPr="00193B4B" w:rsidRDefault="00B3621A" w:rsidP="006956A6">
            <w:pPr>
              <w:jc w:val="right"/>
              <w:rPr>
                <w:rFonts w:cs="Arial"/>
                <w:b/>
                <w:bCs/>
                <w:color w:val="000000"/>
                <w:sz w:val="18"/>
                <w:szCs w:val="18"/>
              </w:rPr>
            </w:pPr>
            <w:r>
              <w:rPr>
                <w:rFonts w:cs="Arial"/>
                <w:b/>
                <w:bCs/>
                <w:color w:val="000000"/>
                <w:sz w:val="18"/>
                <w:szCs w:val="18"/>
              </w:rPr>
              <w:t>FY14/15 b</w:t>
            </w:r>
            <w:r w:rsidRPr="00193B4B">
              <w:rPr>
                <w:rFonts w:cs="Arial"/>
                <w:b/>
                <w:bCs/>
                <w:color w:val="000000"/>
                <w:sz w:val="18"/>
                <w:szCs w:val="18"/>
              </w:rPr>
              <w:t>udget</w:t>
            </w:r>
          </w:p>
        </w:tc>
        <w:tc>
          <w:tcPr>
            <w:tcW w:w="2221" w:type="dxa"/>
            <w:gridSpan w:val="2"/>
            <w:shd w:val="clear" w:color="auto" w:fill="FFC000"/>
            <w:vAlign w:val="center"/>
            <w:hideMark/>
          </w:tcPr>
          <w:p w14:paraId="3035E61A" w14:textId="575A90D1" w:rsidR="00B3621A" w:rsidRPr="00193B4B" w:rsidRDefault="00B3621A" w:rsidP="006956A6">
            <w:pPr>
              <w:jc w:val="center"/>
              <w:rPr>
                <w:rFonts w:cs="Arial"/>
                <w:b/>
                <w:bCs/>
                <w:color w:val="000000"/>
                <w:sz w:val="18"/>
                <w:szCs w:val="18"/>
              </w:rPr>
            </w:pPr>
            <w:r w:rsidRPr="00193B4B">
              <w:rPr>
                <w:rFonts w:cs="Arial"/>
                <w:b/>
                <w:bCs/>
                <w:color w:val="000000"/>
                <w:sz w:val="18"/>
                <w:szCs w:val="18"/>
              </w:rPr>
              <w:t>Actual YTD exp</w:t>
            </w:r>
            <w:r>
              <w:rPr>
                <w:rFonts w:cs="Arial"/>
                <w:b/>
                <w:bCs/>
                <w:color w:val="000000"/>
                <w:sz w:val="18"/>
                <w:szCs w:val="18"/>
              </w:rPr>
              <w:t>enditure</w:t>
            </w:r>
            <w:r w:rsidRPr="00193B4B">
              <w:rPr>
                <w:rFonts w:cs="Arial"/>
                <w:b/>
                <w:bCs/>
                <w:color w:val="000000"/>
                <w:sz w:val="18"/>
                <w:szCs w:val="18"/>
              </w:rPr>
              <w:t xml:space="preserve"> as at </w:t>
            </w:r>
            <w:r>
              <w:rPr>
                <w:rFonts w:cs="Arial"/>
                <w:b/>
                <w:bCs/>
                <w:color w:val="000000"/>
                <w:sz w:val="18"/>
                <w:szCs w:val="18"/>
              </w:rPr>
              <w:br/>
              <w:t xml:space="preserve">30 </w:t>
            </w:r>
            <w:r w:rsidRPr="00193B4B">
              <w:rPr>
                <w:rFonts w:cs="Arial"/>
                <w:b/>
                <w:bCs/>
                <w:color w:val="000000"/>
                <w:sz w:val="18"/>
                <w:szCs w:val="18"/>
              </w:rPr>
              <w:t>Dec</w:t>
            </w:r>
            <w:r>
              <w:rPr>
                <w:rFonts w:cs="Arial"/>
                <w:b/>
                <w:bCs/>
                <w:color w:val="000000"/>
                <w:sz w:val="18"/>
                <w:szCs w:val="18"/>
              </w:rPr>
              <w:t>ember</w:t>
            </w:r>
            <w:r w:rsidRPr="00193B4B">
              <w:rPr>
                <w:rFonts w:cs="Arial"/>
                <w:b/>
                <w:bCs/>
                <w:color w:val="000000"/>
                <w:sz w:val="18"/>
                <w:szCs w:val="18"/>
              </w:rPr>
              <w:t xml:space="preserve"> </w:t>
            </w:r>
            <w:r>
              <w:rPr>
                <w:rFonts w:cs="Arial"/>
                <w:b/>
                <w:bCs/>
                <w:color w:val="000000"/>
                <w:sz w:val="18"/>
                <w:szCs w:val="18"/>
              </w:rPr>
              <w:t>20</w:t>
            </w:r>
            <w:r w:rsidRPr="00193B4B">
              <w:rPr>
                <w:rFonts w:cs="Arial"/>
                <w:b/>
                <w:bCs/>
                <w:color w:val="000000"/>
                <w:sz w:val="18"/>
                <w:szCs w:val="18"/>
              </w:rPr>
              <w:t>14</w:t>
            </w:r>
          </w:p>
        </w:tc>
      </w:tr>
      <w:tr w:rsidR="00B3621A" w:rsidRPr="00193B4B" w14:paraId="5AB56334" w14:textId="77777777" w:rsidTr="00D424BE">
        <w:trPr>
          <w:trHeight w:val="492"/>
        </w:trPr>
        <w:tc>
          <w:tcPr>
            <w:tcW w:w="5406" w:type="dxa"/>
            <w:vMerge/>
            <w:shd w:val="clear" w:color="auto" w:fill="FFC000"/>
            <w:noWrap/>
            <w:vAlign w:val="bottom"/>
          </w:tcPr>
          <w:p w14:paraId="03AB2A4B" w14:textId="77777777" w:rsidR="00B3621A" w:rsidRPr="00193B4B" w:rsidRDefault="00B3621A" w:rsidP="006956A6">
            <w:pPr>
              <w:rPr>
                <w:rFonts w:cs="Arial"/>
                <w:b/>
                <w:bCs/>
                <w:color w:val="000000"/>
                <w:sz w:val="18"/>
                <w:szCs w:val="18"/>
              </w:rPr>
            </w:pPr>
          </w:p>
        </w:tc>
        <w:tc>
          <w:tcPr>
            <w:tcW w:w="1440" w:type="dxa"/>
            <w:vMerge/>
            <w:shd w:val="clear" w:color="auto" w:fill="FFC000"/>
            <w:vAlign w:val="bottom"/>
          </w:tcPr>
          <w:p w14:paraId="588227A2" w14:textId="77777777" w:rsidR="00B3621A" w:rsidRDefault="00B3621A" w:rsidP="006956A6">
            <w:pPr>
              <w:jc w:val="right"/>
              <w:rPr>
                <w:rFonts w:cs="Arial"/>
                <w:b/>
                <w:bCs/>
                <w:color w:val="000000"/>
                <w:sz w:val="18"/>
                <w:szCs w:val="18"/>
              </w:rPr>
            </w:pPr>
          </w:p>
        </w:tc>
        <w:tc>
          <w:tcPr>
            <w:tcW w:w="1087" w:type="dxa"/>
            <w:shd w:val="clear" w:color="auto" w:fill="FFC000"/>
            <w:vAlign w:val="center"/>
          </w:tcPr>
          <w:p w14:paraId="14374806" w14:textId="62BB34B4" w:rsidR="00B3621A" w:rsidRPr="00193B4B" w:rsidRDefault="00B3621A" w:rsidP="006956A6">
            <w:pPr>
              <w:jc w:val="right"/>
              <w:rPr>
                <w:rFonts w:cs="Arial"/>
                <w:b/>
                <w:bCs/>
                <w:color w:val="000000"/>
                <w:sz w:val="18"/>
                <w:szCs w:val="18"/>
              </w:rPr>
            </w:pPr>
            <w:r>
              <w:rPr>
                <w:rFonts w:cs="Arial"/>
                <w:b/>
                <w:bCs/>
                <w:color w:val="000000"/>
                <w:sz w:val="18"/>
                <w:szCs w:val="18"/>
              </w:rPr>
              <w:t>AU$</w:t>
            </w:r>
          </w:p>
        </w:tc>
        <w:tc>
          <w:tcPr>
            <w:tcW w:w="1134" w:type="dxa"/>
            <w:shd w:val="clear" w:color="auto" w:fill="FFC000"/>
            <w:vAlign w:val="center"/>
          </w:tcPr>
          <w:p w14:paraId="27D2BD50" w14:textId="42E1D37A" w:rsidR="00B3621A" w:rsidRPr="00193B4B" w:rsidRDefault="00B3621A" w:rsidP="006956A6">
            <w:pPr>
              <w:jc w:val="right"/>
              <w:rPr>
                <w:rFonts w:cs="Arial"/>
                <w:b/>
                <w:bCs/>
                <w:color w:val="000000"/>
                <w:sz w:val="18"/>
                <w:szCs w:val="18"/>
              </w:rPr>
            </w:pPr>
            <w:r>
              <w:rPr>
                <w:rFonts w:cs="Arial"/>
                <w:b/>
                <w:bCs/>
                <w:color w:val="000000"/>
                <w:sz w:val="18"/>
                <w:szCs w:val="18"/>
              </w:rPr>
              <w:t>% of total budget</w:t>
            </w:r>
          </w:p>
        </w:tc>
      </w:tr>
      <w:tr w:rsidR="00193B4B" w:rsidRPr="00193B4B" w14:paraId="601D7BC2" w14:textId="77777777" w:rsidTr="006956A6">
        <w:trPr>
          <w:trHeight w:val="288"/>
        </w:trPr>
        <w:tc>
          <w:tcPr>
            <w:tcW w:w="5406" w:type="dxa"/>
            <w:shd w:val="clear" w:color="auto" w:fill="auto"/>
            <w:noWrap/>
            <w:vAlign w:val="bottom"/>
            <w:hideMark/>
          </w:tcPr>
          <w:p w14:paraId="2711EFF5" w14:textId="532DC395" w:rsidR="00193B4B" w:rsidRPr="00193B4B" w:rsidRDefault="00193B4B" w:rsidP="006956A6">
            <w:pPr>
              <w:rPr>
                <w:rFonts w:cs="Arial"/>
                <w:color w:val="000000"/>
                <w:sz w:val="18"/>
                <w:szCs w:val="18"/>
              </w:rPr>
            </w:pPr>
            <w:r w:rsidRPr="00193B4B">
              <w:rPr>
                <w:rFonts w:cs="Arial"/>
                <w:color w:val="000000"/>
                <w:sz w:val="18"/>
                <w:szCs w:val="18"/>
              </w:rPr>
              <w:t>Management Fee (PE</w:t>
            </w:r>
            <w:r w:rsidR="00AF39D0">
              <w:rPr>
                <w:rFonts w:cs="Arial"/>
                <w:color w:val="000000"/>
                <w:sz w:val="18"/>
                <w:szCs w:val="18"/>
              </w:rPr>
              <w:t>N</w:t>
            </w:r>
            <w:r w:rsidRPr="00193B4B">
              <w:rPr>
                <w:rFonts w:cs="Arial"/>
                <w:color w:val="000000"/>
                <w:sz w:val="18"/>
                <w:szCs w:val="18"/>
              </w:rPr>
              <w:t>1678)</w:t>
            </w:r>
          </w:p>
        </w:tc>
        <w:tc>
          <w:tcPr>
            <w:tcW w:w="1440" w:type="dxa"/>
            <w:shd w:val="clear" w:color="auto" w:fill="auto"/>
            <w:noWrap/>
            <w:vAlign w:val="bottom"/>
            <w:hideMark/>
          </w:tcPr>
          <w:p w14:paraId="762F5CCC" w14:textId="77777777" w:rsidR="00193B4B" w:rsidRPr="00193B4B" w:rsidRDefault="00193B4B" w:rsidP="006956A6">
            <w:pPr>
              <w:jc w:val="right"/>
              <w:rPr>
                <w:rFonts w:cs="Arial"/>
                <w:sz w:val="18"/>
                <w:szCs w:val="18"/>
              </w:rPr>
            </w:pPr>
            <w:r w:rsidRPr="00193B4B">
              <w:rPr>
                <w:rFonts w:cs="Arial"/>
                <w:sz w:val="18"/>
                <w:szCs w:val="18"/>
              </w:rPr>
              <w:t>1,223,844</w:t>
            </w:r>
          </w:p>
        </w:tc>
        <w:tc>
          <w:tcPr>
            <w:tcW w:w="1087" w:type="dxa"/>
            <w:shd w:val="clear" w:color="auto" w:fill="auto"/>
            <w:noWrap/>
            <w:vAlign w:val="center"/>
            <w:hideMark/>
          </w:tcPr>
          <w:p w14:paraId="1207F34D" w14:textId="77777777" w:rsidR="00193B4B" w:rsidRPr="00193B4B" w:rsidRDefault="00193B4B" w:rsidP="006956A6">
            <w:pPr>
              <w:jc w:val="right"/>
              <w:rPr>
                <w:rFonts w:cs="Arial"/>
                <w:sz w:val="18"/>
                <w:szCs w:val="18"/>
              </w:rPr>
            </w:pPr>
            <w:r w:rsidRPr="00193B4B">
              <w:rPr>
                <w:rFonts w:cs="Arial"/>
                <w:sz w:val="18"/>
                <w:szCs w:val="18"/>
              </w:rPr>
              <w:t>699,339</w:t>
            </w:r>
          </w:p>
        </w:tc>
        <w:tc>
          <w:tcPr>
            <w:tcW w:w="1134" w:type="dxa"/>
            <w:shd w:val="clear" w:color="auto" w:fill="auto"/>
            <w:noWrap/>
            <w:vAlign w:val="center"/>
            <w:hideMark/>
          </w:tcPr>
          <w:p w14:paraId="560D87BF" w14:textId="77777777" w:rsidR="00193B4B" w:rsidRPr="00193B4B" w:rsidRDefault="00193B4B" w:rsidP="006956A6">
            <w:pPr>
              <w:jc w:val="right"/>
              <w:rPr>
                <w:rFonts w:cs="Arial"/>
                <w:color w:val="000000"/>
                <w:sz w:val="18"/>
                <w:szCs w:val="18"/>
              </w:rPr>
            </w:pPr>
            <w:r w:rsidRPr="00193B4B">
              <w:rPr>
                <w:rFonts w:cs="Arial"/>
                <w:color w:val="000000"/>
                <w:sz w:val="18"/>
                <w:szCs w:val="18"/>
              </w:rPr>
              <w:t>57.1</w:t>
            </w:r>
          </w:p>
        </w:tc>
      </w:tr>
      <w:tr w:rsidR="00193B4B" w:rsidRPr="00193B4B" w14:paraId="2A126E46" w14:textId="77777777" w:rsidTr="006956A6">
        <w:trPr>
          <w:trHeight w:val="288"/>
        </w:trPr>
        <w:tc>
          <w:tcPr>
            <w:tcW w:w="5406" w:type="dxa"/>
            <w:shd w:val="clear" w:color="auto" w:fill="auto"/>
            <w:noWrap/>
            <w:vAlign w:val="bottom"/>
            <w:hideMark/>
          </w:tcPr>
          <w:p w14:paraId="6621A55B" w14:textId="46A317B6" w:rsidR="00193B4B" w:rsidRPr="00193B4B" w:rsidRDefault="00193B4B" w:rsidP="006956A6">
            <w:pPr>
              <w:rPr>
                <w:rFonts w:cs="Arial"/>
                <w:color w:val="000000"/>
                <w:sz w:val="18"/>
                <w:szCs w:val="18"/>
              </w:rPr>
            </w:pPr>
            <w:r w:rsidRPr="00193B4B">
              <w:rPr>
                <w:rFonts w:cs="Arial"/>
                <w:color w:val="000000"/>
                <w:sz w:val="18"/>
                <w:szCs w:val="18"/>
              </w:rPr>
              <w:t>Operations - Specified Long Term Adviser Costs (PE</w:t>
            </w:r>
            <w:r w:rsidR="00AF39D0">
              <w:rPr>
                <w:rFonts w:cs="Arial"/>
                <w:color w:val="000000"/>
                <w:sz w:val="18"/>
                <w:szCs w:val="18"/>
              </w:rPr>
              <w:t>N</w:t>
            </w:r>
            <w:r w:rsidRPr="00193B4B">
              <w:rPr>
                <w:rFonts w:cs="Arial"/>
                <w:color w:val="000000"/>
                <w:sz w:val="18"/>
                <w:szCs w:val="18"/>
              </w:rPr>
              <w:t>1682)</w:t>
            </w:r>
          </w:p>
        </w:tc>
        <w:tc>
          <w:tcPr>
            <w:tcW w:w="1440" w:type="dxa"/>
            <w:shd w:val="clear" w:color="auto" w:fill="auto"/>
            <w:noWrap/>
            <w:vAlign w:val="bottom"/>
            <w:hideMark/>
          </w:tcPr>
          <w:p w14:paraId="33D172C5" w14:textId="77777777" w:rsidR="00193B4B" w:rsidRPr="00193B4B" w:rsidRDefault="00193B4B" w:rsidP="006956A6">
            <w:pPr>
              <w:jc w:val="right"/>
              <w:rPr>
                <w:rFonts w:cs="Arial"/>
                <w:sz w:val="18"/>
                <w:szCs w:val="18"/>
              </w:rPr>
            </w:pPr>
            <w:r w:rsidRPr="00193B4B">
              <w:rPr>
                <w:rFonts w:cs="Arial"/>
                <w:sz w:val="18"/>
                <w:szCs w:val="18"/>
              </w:rPr>
              <w:t>837,188</w:t>
            </w:r>
          </w:p>
        </w:tc>
        <w:tc>
          <w:tcPr>
            <w:tcW w:w="1087" w:type="dxa"/>
            <w:shd w:val="clear" w:color="auto" w:fill="auto"/>
            <w:noWrap/>
            <w:vAlign w:val="center"/>
            <w:hideMark/>
          </w:tcPr>
          <w:p w14:paraId="052CB9D3" w14:textId="77777777" w:rsidR="00193B4B" w:rsidRPr="00193B4B" w:rsidRDefault="00193B4B" w:rsidP="006956A6">
            <w:pPr>
              <w:jc w:val="right"/>
              <w:rPr>
                <w:rFonts w:cs="Arial"/>
                <w:sz w:val="18"/>
                <w:szCs w:val="18"/>
              </w:rPr>
            </w:pPr>
            <w:r w:rsidRPr="00193B4B">
              <w:rPr>
                <w:rFonts w:cs="Arial"/>
                <w:sz w:val="18"/>
                <w:szCs w:val="18"/>
              </w:rPr>
              <w:t>397,117</w:t>
            </w:r>
          </w:p>
        </w:tc>
        <w:tc>
          <w:tcPr>
            <w:tcW w:w="1134" w:type="dxa"/>
            <w:shd w:val="clear" w:color="auto" w:fill="auto"/>
            <w:noWrap/>
            <w:vAlign w:val="center"/>
            <w:hideMark/>
          </w:tcPr>
          <w:p w14:paraId="1FE1875B" w14:textId="77777777" w:rsidR="00193B4B" w:rsidRPr="00193B4B" w:rsidRDefault="00193B4B" w:rsidP="006956A6">
            <w:pPr>
              <w:jc w:val="right"/>
              <w:rPr>
                <w:rFonts w:cs="Arial"/>
                <w:color w:val="000000"/>
                <w:sz w:val="18"/>
                <w:szCs w:val="18"/>
              </w:rPr>
            </w:pPr>
            <w:r w:rsidRPr="00193B4B">
              <w:rPr>
                <w:rFonts w:cs="Arial"/>
                <w:color w:val="000000"/>
                <w:sz w:val="18"/>
                <w:szCs w:val="18"/>
              </w:rPr>
              <w:t>47.4</w:t>
            </w:r>
          </w:p>
        </w:tc>
      </w:tr>
      <w:tr w:rsidR="00193B4B" w:rsidRPr="00193B4B" w14:paraId="78074AEE" w14:textId="77777777" w:rsidTr="006956A6">
        <w:trPr>
          <w:trHeight w:val="288"/>
        </w:trPr>
        <w:tc>
          <w:tcPr>
            <w:tcW w:w="5406" w:type="dxa"/>
            <w:shd w:val="clear" w:color="auto" w:fill="auto"/>
            <w:noWrap/>
            <w:vAlign w:val="bottom"/>
            <w:hideMark/>
          </w:tcPr>
          <w:p w14:paraId="201D4075" w14:textId="74725A28" w:rsidR="00193B4B" w:rsidRPr="00193B4B" w:rsidRDefault="00193B4B" w:rsidP="006956A6">
            <w:pPr>
              <w:rPr>
                <w:rFonts w:cs="Arial"/>
                <w:color w:val="000000"/>
                <w:sz w:val="18"/>
                <w:szCs w:val="18"/>
              </w:rPr>
            </w:pPr>
            <w:r w:rsidRPr="00193B4B">
              <w:rPr>
                <w:rFonts w:cs="Arial"/>
                <w:color w:val="000000"/>
                <w:sz w:val="18"/>
                <w:szCs w:val="18"/>
              </w:rPr>
              <w:t>Operations - Specified Long Term Adviser Support (PE</w:t>
            </w:r>
            <w:r w:rsidR="00AF39D0">
              <w:rPr>
                <w:rFonts w:cs="Arial"/>
                <w:color w:val="000000"/>
                <w:sz w:val="18"/>
                <w:szCs w:val="18"/>
              </w:rPr>
              <w:t>N</w:t>
            </w:r>
            <w:r w:rsidRPr="00193B4B">
              <w:rPr>
                <w:rFonts w:cs="Arial"/>
                <w:color w:val="000000"/>
                <w:sz w:val="18"/>
                <w:szCs w:val="18"/>
              </w:rPr>
              <w:t>1689)</w:t>
            </w:r>
          </w:p>
        </w:tc>
        <w:tc>
          <w:tcPr>
            <w:tcW w:w="1440" w:type="dxa"/>
            <w:shd w:val="clear" w:color="auto" w:fill="auto"/>
            <w:noWrap/>
            <w:vAlign w:val="bottom"/>
            <w:hideMark/>
          </w:tcPr>
          <w:p w14:paraId="1D3E97DB" w14:textId="77777777" w:rsidR="00193B4B" w:rsidRPr="00193B4B" w:rsidRDefault="00193B4B" w:rsidP="006956A6">
            <w:pPr>
              <w:jc w:val="right"/>
              <w:rPr>
                <w:rFonts w:cs="Arial"/>
                <w:sz w:val="18"/>
                <w:szCs w:val="18"/>
              </w:rPr>
            </w:pPr>
            <w:r w:rsidRPr="00193B4B">
              <w:rPr>
                <w:rFonts w:cs="Arial"/>
                <w:sz w:val="18"/>
                <w:szCs w:val="18"/>
              </w:rPr>
              <w:t>244,609</w:t>
            </w:r>
          </w:p>
        </w:tc>
        <w:tc>
          <w:tcPr>
            <w:tcW w:w="1087" w:type="dxa"/>
            <w:shd w:val="clear" w:color="auto" w:fill="auto"/>
            <w:noWrap/>
            <w:vAlign w:val="center"/>
            <w:hideMark/>
          </w:tcPr>
          <w:p w14:paraId="05546DC0" w14:textId="77777777" w:rsidR="00193B4B" w:rsidRPr="00193B4B" w:rsidRDefault="00193B4B" w:rsidP="006956A6">
            <w:pPr>
              <w:jc w:val="right"/>
              <w:rPr>
                <w:rFonts w:cs="Arial"/>
                <w:sz w:val="18"/>
                <w:szCs w:val="18"/>
              </w:rPr>
            </w:pPr>
            <w:r w:rsidRPr="00193B4B">
              <w:rPr>
                <w:rFonts w:cs="Arial"/>
                <w:sz w:val="18"/>
                <w:szCs w:val="18"/>
              </w:rPr>
              <w:t>131,398</w:t>
            </w:r>
          </w:p>
        </w:tc>
        <w:tc>
          <w:tcPr>
            <w:tcW w:w="1134" w:type="dxa"/>
            <w:shd w:val="clear" w:color="auto" w:fill="auto"/>
            <w:noWrap/>
            <w:vAlign w:val="center"/>
            <w:hideMark/>
          </w:tcPr>
          <w:p w14:paraId="13031347" w14:textId="77777777" w:rsidR="00193B4B" w:rsidRPr="00193B4B" w:rsidRDefault="00193B4B" w:rsidP="006956A6">
            <w:pPr>
              <w:jc w:val="right"/>
              <w:rPr>
                <w:rFonts w:cs="Arial"/>
                <w:color w:val="000000"/>
                <w:sz w:val="18"/>
                <w:szCs w:val="18"/>
              </w:rPr>
            </w:pPr>
            <w:r w:rsidRPr="00193B4B">
              <w:rPr>
                <w:rFonts w:cs="Arial"/>
                <w:color w:val="000000"/>
                <w:sz w:val="18"/>
                <w:szCs w:val="18"/>
              </w:rPr>
              <w:t>53.7</w:t>
            </w:r>
          </w:p>
        </w:tc>
      </w:tr>
      <w:tr w:rsidR="00193B4B" w:rsidRPr="00193B4B" w14:paraId="747FC246" w14:textId="77777777" w:rsidTr="006956A6">
        <w:trPr>
          <w:trHeight w:val="288"/>
        </w:trPr>
        <w:tc>
          <w:tcPr>
            <w:tcW w:w="5406" w:type="dxa"/>
            <w:shd w:val="clear" w:color="auto" w:fill="auto"/>
            <w:noWrap/>
            <w:vAlign w:val="bottom"/>
            <w:hideMark/>
          </w:tcPr>
          <w:p w14:paraId="4AD278E2" w14:textId="407A0B03" w:rsidR="00193B4B" w:rsidRPr="00193B4B" w:rsidRDefault="00193B4B" w:rsidP="006956A6">
            <w:pPr>
              <w:rPr>
                <w:rFonts w:cs="Arial"/>
                <w:color w:val="000000"/>
                <w:sz w:val="18"/>
                <w:szCs w:val="18"/>
              </w:rPr>
            </w:pPr>
            <w:r w:rsidRPr="00193B4B">
              <w:rPr>
                <w:rFonts w:cs="Arial"/>
                <w:color w:val="000000"/>
                <w:sz w:val="18"/>
                <w:szCs w:val="18"/>
              </w:rPr>
              <w:t>Operations - Administrative Costs (PE</w:t>
            </w:r>
            <w:r w:rsidR="00AF39D0">
              <w:rPr>
                <w:rFonts w:cs="Arial"/>
                <w:color w:val="000000"/>
                <w:sz w:val="18"/>
                <w:szCs w:val="18"/>
              </w:rPr>
              <w:t>N</w:t>
            </w:r>
            <w:r w:rsidRPr="00193B4B">
              <w:rPr>
                <w:rFonts w:cs="Arial"/>
                <w:color w:val="000000"/>
                <w:sz w:val="18"/>
                <w:szCs w:val="18"/>
              </w:rPr>
              <w:t>1693)</w:t>
            </w:r>
          </w:p>
        </w:tc>
        <w:tc>
          <w:tcPr>
            <w:tcW w:w="1440" w:type="dxa"/>
            <w:shd w:val="clear" w:color="auto" w:fill="auto"/>
            <w:noWrap/>
            <w:vAlign w:val="bottom"/>
            <w:hideMark/>
          </w:tcPr>
          <w:p w14:paraId="077449A6" w14:textId="77777777" w:rsidR="00193B4B" w:rsidRPr="00193B4B" w:rsidRDefault="00193B4B" w:rsidP="006956A6">
            <w:pPr>
              <w:jc w:val="right"/>
              <w:rPr>
                <w:rFonts w:cs="Arial"/>
                <w:sz w:val="18"/>
                <w:szCs w:val="18"/>
              </w:rPr>
            </w:pPr>
            <w:r w:rsidRPr="00193B4B">
              <w:rPr>
                <w:rFonts w:cs="Arial"/>
                <w:sz w:val="18"/>
                <w:szCs w:val="18"/>
              </w:rPr>
              <w:t>575,050</w:t>
            </w:r>
          </w:p>
        </w:tc>
        <w:tc>
          <w:tcPr>
            <w:tcW w:w="1087" w:type="dxa"/>
            <w:shd w:val="clear" w:color="auto" w:fill="auto"/>
            <w:noWrap/>
            <w:vAlign w:val="center"/>
            <w:hideMark/>
          </w:tcPr>
          <w:p w14:paraId="133A2D17" w14:textId="77777777" w:rsidR="00193B4B" w:rsidRPr="00193B4B" w:rsidRDefault="00193B4B" w:rsidP="006956A6">
            <w:pPr>
              <w:jc w:val="right"/>
              <w:rPr>
                <w:rFonts w:cs="Arial"/>
                <w:sz w:val="18"/>
                <w:szCs w:val="18"/>
              </w:rPr>
            </w:pPr>
            <w:r w:rsidRPr="00193B4B">
              <w:rPr>
                <w:rFonts w:cs="Arial"/>
                <w:sz w:val="18"/>
                <w:szCs w:val="18"/>
              </w:rPr>
              <w:t>237,125</w:t>
            </w:r>
          </w:p>
        </w:tc>
        <w:tc>
          <w:tcPr>
            <w:tcW w:w="1134" w:type="dxa"/>
            <w:shd w:val="clear" w:color="auto" w:fill="auto"/>
            <w:noWrap/>
            <w:vAlign w:val="center"/>
            <w:hideMark/>
          </w:tcPr>
          <w:p w14:paraId="39E07F48" w14:textId="77777777" w:rsidR="00193B4B" w:rsidRPr="00193B4B" w:rsidRDefault="00193B4B" w:rsidP="006956A6">
            <w:pPr>
              <w:jc w:val="right"/>
              <w:rPr>
                <w:rFonts w:cs="Arial"/>
                <w:color w:val="000000"/>
                <w:sz w:val="18"/>
                <w:szCs w:val="18"/>
              </w:rPr>
            </w:pPr>
            <w:r w:rsidRPr="00193B4B">
              <w:rPr>
                <w:rFonts w:cs="Arial"/>
                <w:color w:val="000000"/>
                <w:sz w:val="18"/>
                <w:szCs w:val="18"/>
              </w:rPr>
              <w:t>41.2</w:t>
            </w:r>
          </w:p>
        </w:tc>
      </w:tr>
      <w:tr w:rsidR="00193B4B" w:rsidRPr="00193B4B" w14:paraId="40440BEB" w14:textId="77777777" w:rsidTr="006956A6">
        <w:trPr>
          <w:trHeight w:val="288"/>
        </w:trPr>
        <w:tc>
          <w:tcPr>
            <w:tcW w:w="5406" w:type="dxa"/>
            <w:shd w:val="clear" w:color="auto" w:fill="auto"/>
            <w:noWrap/>
            <w:vAlign w:val="bottom"/>
            <w:hideMark/>
          </w:tcPr>
          <w:p w14:paraId="644CDE74" w14:textId="2F2A6341" w:rsidR="00193B4B" w:rsidRPr="00193B4B" w:rsidRDefault="00193B4B" w:rsidP="006956A6">
            <w:pPr>
              <w:rPr>
                <w:rFonts w:cs="Arial"/>
                <w:color w:val="000000"/>
                <w:sz w:val="18"/>
                <w:szCs w:val="18"/>
              </w:rPr>
            </w:pPr>
            <w:r w:rsidRPr="00193B4B">
              <w:rPr>
                <w:rFonts w:cs="Arial"/>
                <w:color w:val="000000"/>
                <w:sz w:val="18"/>
                <w:szCs w:val="18"/>
              </w:rPr>
              <w:t>Technical Assistance (PE</w:t>
            </w:r>
            <w:r w:rsidR="00AF39D0">
              <w:rPr>
                <w:rFonts w:cs="Arial"/>
                <w:color w:val="000000"/>
                <w:sz w:val="18"/>
                <w:szCs w:val="18"/>
              </w:rPr>
              <w:t>N</w:t>
            </w:r>
            <w:r w:rsidRPr="00193B4B">
              <w:rPr>
                <w:rFonts w:cs="Arial"/>
                <w:color w:val="000000"/>
                <w:sz w:val="18"/>
                <w:szCs w:val="18"/>
              </w:rPr>
              <w:t>1694)</w:t>
            </w:r>
          </w:p>
        </w:tc>
        <w:tc>
          <w:tcPr>
            <w:tcW w:w="1440" w:type="dxa"/>
            <w:shd w:val="clear" w:color="auto" w:fill="auto"/>
            <w:noWrap/>
            <w:vAlign w:val="bottom"/>
            <w:hideMark/>
          </w:tcPr>
          <w:p w14:paraId="73FEFF0D" w14:textId="77777777" w:rsidR="00193B4B" w:rsidRPr="00193B4B" w:rsidRDefault="00193B4B" w:rsidP="006956A6">
            <w:pPr>
              <w:jc w:val="right"/>
              <w:rPr>
                <w:rFonts w:cs="Arial"/>
                <w:sz w:val="18"/>
                <w:szCs w:val="18"/>
              </w:rPr>
            </w:pPr>
            <w:r w:rsidRPr="00193B4B">
              <w:rPr>
                <w:rFonts w:cs="Arial"/>
                <w:sz w:val="18"/>
                <w:szCs w:val="18"/>
              </w:rPr>
              <w:t>2,787,594</w:t>
            </w:r>
          </w:p>
        </w:tc>
        <w:tc>
          <w:tcPr>
            <w:tcW w:w="1087" w:type="dxa"/>
            <w:shd w:val="clear" w:color="auto" w:fill="auto"/>
            <w:noWrap/>
            <w:vAlign w:val="center"/>
            <w:hideMark/>
          </w:tcPr>
          <w:p w14:paraId="188B79AE" w14:textId="77777777" w:rsidR="00193B4B" w:rsidRPr="00193B4B" w:rsidRDefault="00193B4B" w:rsidP="006956A6">
            <w:pPr>
              <w:jc w:val="right"/>
              <w:rPr>
                <w:rFonts w:cs="Arial"/>
                <w:sz w:val="18"/>
                <w:szCs w:val="18"/>
              </w:rPr>
            </w:pPr>
            <w:r w:rsidRPr="00193B4B">
              <w:rPr>
                <w:rFonts w:cs="Arial"/>
                <w:sz w:val="18"/>
                <w:szCs w:val="18"/>
              </w:rPr>
              <w:t>1,008,896</w:t>
            </w:r>
          </w:p>
        </w:tc>
        <w:tc>
          <w:tcPr>
            <w:tcW w:w="1134" w:type="dxa"/>
            <w:shd w:val="clear" w:color="auto" w:fill="auto"/>
            <w:noWrap/>
            <w:vAlign w:val="center"/>
            <w:hideMark/>
          </w:tcPr>
          <w:p w14:paraId="39C7C7AD" w14:textId="77777777" w:rsidR="00193B4B" w:rsidRPr="00193B4B" w:rsidRDefault="00193B4B" w:rsidP="006956A6">
            <w:pPr>
              <w:jc w:val="right"/>
              <w:rPr>
                <w:rFonts w:cs="Arial"/>
                <w:color w:val="000000"/>
                <w:sz w:val="18"/>
                <w:szCs w:val="18"/>
              </w:rPr>
            </w:pPr>
            <w:r w:rsidRPr="00193B4B">
              <w:rPr>
                <w:rFonts w:cs="Arial"/>
                <w:color w:val="000000"/>
                <w:sz w:val="18"/>
                <w:szCs w:val="18"/>
              </w:rPr>
              <w:t>36.1</w:t>
            </w:r>
          </w:p>
        </w:tc>
      </w:tr>
      <w:tr w:rsidR="00193B4B" w:rsidRPr="00193B4B" w14:paraId="483B7525" w14:textId="77777777" w:rsidTr="006956A6">
        <w:trPr>
          <w:trHeight w:val="288"/>
        </w:trPr>
        <w:tc>
          <w:tcPr>
            <w:tcW w:w="5406" w:type="dxa"/>
            <w:shd w:val="clear" w:color="auto" w:fill="auto"/>
            <w:noWrap/>
            <w:vAlign w:val="bottom"/>
            <w:hideMark/>
          </w:tcPr>
          <w:p w14:paraId="0D8A0892" w14:textId="783CEF60" w:rsidR="00193B4B" w:rsidRPr="00193B4B" w:rsidRDefault="00193B4B" w:rsidP="006956A6">
            <w:pPr>
              <w:rPr>
                <w:rFonts w:cs="Arial"/>
                <w:color w:val="000000"/>
                <w:sz w:val="18"/>
                <w:szCs w:val="18"/>
              </w:rPr>
            </w:pPr>
            <w:r w:rsidRPr="00193B4B">
              <w:rPr>
                <w:rFonts w:cs="Arial"/>
                <w:color w:val="000000"/>
                <w:sz w:val="18"/>
                <w:szCs w:val="18"/>
              </w:rPr>
              <w:t>Activity Costs (PE</w:t>
            </w:r>
            <w:r w:rsidR="00AF39D0">
              <w:rPr>
                <w:rFonts w:cs="Arial"/>
                <w:color w:val="000000"/>
                <w:sz w:val="18"/>
                <w:szCs w:val="18"/>
              </w:rPr>
              <w:t>N</w:t>
            </w:r>
            <w:r w:rsidRPr="00193B4B">
              <w:rPr>
                <w:rFonts w:cs="Arial"/>
                <w:color w:val="000000"/>
                <w:sz w:val="18"/>
                <w:szCs w:val="18"/>
              </w:rPr>
              <w:t>1695)</w:t>
            </w:r>
          </w:p>
        </w:tc>
        <w:tc>
          <w:tcPr>
            <w:tcW w:w="1440" w:type="dxa"/>
            <w:shd w:val="clear" w:color="auto" w:fill="auto"/>
            <w:noWrap/>
            <w:vAlign w:val="bottom"/>
            <w:hideMark/>
          </w:tcPr>
          <w:p w14:paraId="0377867C" w14:textId="77777777" w:rsidR="00193B4B" w:rsidRPr="00193B4B" w:rsidRDefault="00193B4B" w:rsidP="006956A6">
            <w:pPr>
              <w:jc w:val="right"/>
              <w:rPr>
                <w:rFonts w:cs="Arial"/>
                <w:sz w:val="18"/>
                <w:szCs w:val="18"/>
              </w:rPr>
            </w:pPr>
            <w:r w:rsidRPr="00193B4B">
              <w:rPr>
                <w:rFonts w:cs="Arial"/>
                <w:sz w:val="18"/>
                <w:szCs w:val="18"/>
              </w:rPr>
              <w:t>1,938,817</w:t>
            </w:r>
          </w:p>
        </w:tc>
        <w:tc>
          <w:tcPr>
            <w:tcW w:w="1087" w:type="dxa"/>
            <w:shd w:val="clear" w:color="auto" w:fill="auto"/>
            <w:noWrap/>
            <w:vAlign w:val="center"/>
            <w:hideMark/>
          </w:tcPr>
          <w:p w14:paraId="1B6EF46D" w14:textId="77777777" w:rsidR="00193B4B" w:rsidRPr="00193B4B" w:rsidRDefault="00193B4B" w:rsidP="006956A6">
            <w:pPr>
              <w:jc w:val="right"/>
              <w:rPr>
                <w:rFonts w:cs="Arial"/>
                <w:sz w:val="18"/>
                <w:szCs w:val="18"/>
              </w:rPr>
            </w:pPr>
            <w:r w:rsidRPr="00193B4B">
              <w:rPr>
                <w:rFonts w:cs="Arial"/>
                <w:sz w:val="18"/>
                <w:szCs w:val="18"/>
              </w:rPr>
              <w:t>509,453</w:t>
            </w:r>
          </w:p>
        </w:tc>
        <w:tc>
          <w:tcPr>
            <w:tcW w:w="1134" w:type="dxa"/>
            <w:shd w:val="clear" w:color="auto" w:fill="auto"/>
            <w:noWrap/>
            <w:vAlign w:val="center"/>
            <w:hideMark/>
          </w:tcPr>
          <w:p w14:paraId="0AA3C7FA" w14:textId="77777777" w:rsidR="00193B4B" w:rsidRPr="00193B4B" w:rsidRDefault="00193B4B" w:rsidP="006956A6">
            <w:pPr>
              <w:jc w:val="right"/>
              <w:rPr>
                <w:rFonts w:cs="Arial"/>
                <w:color w:val="000000"/>
                <w:sz w:val="18"/>
                <w:szCs w:val="18"/>
              </w:rPr>
            </w:pPr>
            <w:r w:rsidRPr="00193B4B">
              <w:rPr>
                <w:rFonts w:cs="Arial"/>
                <w:color w:val="000000"/>
                <w:sz w:val="18"/>
                <w:szCs w:val="18"/>
              </w:rPr>
              <w:t>26.2</w:t>
            </w:r>
          </w:p>
        </w:tc>
      </w:tr>
      <w:tr w:rsidR="00193B4B" w:rsidRPr="00193B4B" w14:paraId="5B66D68D" w14:textId="77777777" w:rsidTr="006956A6">
        <w:trPr>
          <w:trHeight w:val="288"/>
        </w:trPr>
        <w:tc>
          <w:tcPr>
            <w:tcW w:w="5406" w:type="dxa"/>
            <w:shd w:val="clear" w:color="auto" w:fill="auto"/>
            <w:noWrap/>
            <w:vAlign w:val="bottom"/>
            <w:hideMark/>
          </w:tcPr>
          <w:p w14:paraId="2C09F68B" w14:textId="77777777" w:rsidR="00193B4B" w:rsidRPr="00193B4B" w:rsidRDefault="00193B4B" w:rsidP="006956A6">
            <w:pPr>
              <w:rPr>
                <w:rFonts w:cs="Arial"/>
                <w:color w:val="000000"/>
                <w:sz w:val="18"/>
                <w:szCs w:val="18"/>
              </w:rPr>
            </w:pPr>
            <w:r w:rsidRPr="00193B4B">
              <w:rPr>
                <w:rFonts w:cs="Arial"/>
                <w:color w:val="000000"/>
                <w:sz w:val="18"/>
                <w:szCs w:val="18"/>
              </w:rPr>
              <w:t>Unallocated Fund</w:t>
            </w:r>
          </w:p>
        </w:tc>
        <w:tc>
          <w:tcPr>
            <w:tcW w:w="1440" w:type="dxa"/>
            <w:shd w:val="clear" w:color="auto" w:fill="auto"/>
            <w:noWrap/>
            <w:vAlign w:val="bottom"/>
            <w:hideMark/>
          </w:tcPr>
          <w:p w14:paraId="1543EDC4" w14:textId="77777777" w:rsidR="00193B4B" w:rsidRPr="00193B4B" w:rsidRDefault="00193B4B" w:rsidP="006956A6">
            <w:pPr>
              <w:jc w:val="right"/>
              <w:rPr>
                <w:rFonts w:cs="Arial"/>
                <w:sz w:val="18"/>
                <w:szCs w:val="18"/>
              </w:rPr>
            </w:pPr>
            <w:r w:rsidRPr="00193B4B">
              <w:rPr>
                <w:rFonts w:cs="Arial"/>
                <w:sz w:val="18"/>
                <w:szCs w:val="18"/>
              </w:rPr>
              <w:t>92,898</w:t>
            </w:r>
          </w:p>
        </w:tc>
        <w:tc>
          <w:tcPr>
            <w:tcW w:w="1087" w:type="dxa"/>
            <w:shd w:val="clear" w:color="auto" w:fill="auto"/>
            <w:noWrap/>
            <w:vAlign w:val="center"/>
            <w:hideMark/>
          </w:tcPr>
          <w:p w14:paraId="6A0545AD" w14:textId="77777777" w:rsidR="00193B4B" w:rsidRPr="00193B4B" w:rsidRDefault="00193B4B" w:rsidP="006956A6">
            <w:pPr>
              <w:jc w:val="right"/>
              <w:rPr>
                <w:rFonts w:cs="Arial"/>
                <w:sz w:val="18"/>
                <w:szCs w:val="18"/>
              </w:rPr>
            </w:pPr>
            <w:r w:rsidRPr="00193B4B">
              <w:rPr>
                <w:rFonts w:cs="Arial"/>
                <w:sz w:val="18"/>
                <w:szCs w:val="18"/>
              </w:rPr>
              <w:t>0</w:t>
            </w:r>
          </w:p>
        </w:tc>
        <w:tc>
          <w:tcPr>
            <w:tcW w:w="1134" w:type="dxa"/>
            <w:shd w:val="clear" w:color="auto" w:fill="auto"/>
            <w:noWrap/>
            <w:vAlign w:val="center"/>
            <w:hideMark/>
          </w:tcPr>
          <w:p w14:paraId="674EF701" w14:textId="77777777" w:rsidR="00193B4B" w:rsidRPr="00193B4B" w:rsidRDefault="00193B4B" w:rsidP="006956A6">
            <w:pPr>
              <w:jc w:val="right"/>
              <w:rPr>
                <w:rFonts w:cs="Arial"/>
                <w:color w:val="000000"/>
                <w:sz w:val="18"/>
                <w:szCs w:val="18"/>
              </w:rPr>
            </w:pPr>
            <w:r w:rsidRPr="00193B4B">
              <w:rPr>
                <w:rFonts w:cs="Arial"/>
                <w:color w:val="000000"/>
                <w:sz w:val="18"/>
                <w:szCs w:val="18"/>
              </w:rPr>
              <w:t>0.0</w:t>
            </w:r>
          </w:p>
        </w:tc>
      </w:tr>
      <w:tr w:rsidR="00193B4B" w:rsidRPr="00193B4B" w14:paraId="1816D900" w14:textId="77777777" w:rsidTr="006956A6">
        <w:trPr>
          <w:trHeight w:val="300"/>
        </w:trPr>
        <w:tc>
          <w:tcPr>
            <w:tcW w:w="5406" w:type="dxa"/>
            <w:shd w:val="clear" w:color="auto" w:fill="auto"/>
            <w:noWrap/>
            <w:vAlign w:val="bottom"/>
            <w:hideMark/>
          </w:tcPr>
          <w:p w14:paraId="1341BC5D" w14:textId="77777777" w:rsidR="00193B4B" w:rsidRPr="00193B4B" w:rsidRDefault="00193B4B" w:rsidP="006956A6">
            <w:pPr>
              <w:rPr>
                <w:rFonts w:cs="Arial"/>
                <w:b/>
                <w:bCs/>
                <w:color w:val="000000"/>
                <w:sz w:val="18"/>
                <w:szCs w:val="18"/>
              </w:rPr>
            </w:pPr>
            <w:r w:rsidRPr="00193B4B">
              <w:rPr>
                <w:rFonts w:cs="Arial"/>
                <w:b/>
                <w:bCs/>
                <w:color w:val="000000"/>
                <w:sz w:val="18"/>
                <w:szCs w:val="18"/>
              </w:rPr>
              <w:t>TOTAL PSP II</w:t>
            </w:r>
          </w:p>
        </w:tc>
        <w:tc>
          <w:tcPr>
            <w:tcW w:w="1440" w:type="dxa"/>
            <w:shd w:val="clear" w:color="auto" w:fill="auto"/>
            <w:noWrap/>
            <w:vAlign w:val="bottom"/>
            <w:hideMark/>
          </w:tcPr>
          <w:p w14:paraId="5BE3E6CB" w14:textId="77777777" w:rsidR="00193B4B" w:rsidRPr="00193B4B" w:rsidRDefault="00193B4B" w:rsidP="006956A6">
            <w:pPr>
              <w:jc w:val="right"/>
              <w:rPr>
                <w:rFonts w:cs="Arial"/>
                <w:b/>
                <w:bCs/>
                <w:sz w:val="18"/>
                <w:szCs w:val="18"/>
              </w:rPr>
            </w:pPr>
            <w:r w:rsidRPr="00193B4B">
              <w:rPr>
                <w:rFonts w:cs="Arial"/>
                <w:b/>
                <w:bCs/>
                <w:sz w:val="18"/>
                <w:szCs w:val="18"/>
              </w:rPr>
              <w:t>7,700,000</w:t>
            </w:r>
          </w:p>
        </w:tc>
        <w:tc>
          <w:tcPr>
            <w:tcW w:w="1087" w:type="dxa"/>
            <w:shd w:val="clear" w:color="auto" w:fill="auto"/>
            <w:noWrap/>
            <w:vAlign w:val="center"/>
            <w:hideMark/>
          </w:tcPr>
          <w:p w14:paraId="5119DDA0" w14:textId="77777777" w:rsidR="00193B4B" w:rsidRPr="00193B4B" w:rsidRDefault="00193B4B" w:rsidP="006956A6">
            <w:pPr>
              <w:jc w:val="right"/>
              <w:rPr>
                <w:rFonts w:cs="Arial"/>
                <w:b/>
                <w:bCs/>
                <w:sz w:val="18"/>
                <w:szCs w:val="18"/>
              </w:rPr>
            </w:pPr>
            <w:r w:rsidRPr="00193B4B">
              <w:rPr>
                <w:rFonts w:cs="Arial"/>
                <w:b/>
                <w:bCs/>
                <w:sz w:val="18"/>
                <w:szCs w:val="18"/>
              </w:rPr>
              <w:t>2,983,327</w:t>
            </w:r>
          </w:p>
        </w:tc>
        <w:tc>
          <w:tcPr>
            <w:tcW w:w="1134" w:type="dxa"/>
            <w:shd w:val="clear" w:color="auto" w:fill="auto"/>
            <w:noWrap/>
            <w:vAlign w:val="center"/>
            <w:hideMark/>
          </w:tcPr>
          <w:p w14:paraId="685821D5" w14:textId="77777777" w:rsidR="00193B4B" w:rsidRPr="00193B4B" w:rsidRDefault="00193B4B" w:rsidP="006956A6">
            <w:pPr>
              <w:jc w:val="right"/>
              <w:rPr>
                <w:rFonts w:cs="Arial"/>
                <w:b/>
                <w:bCs/>
                <w:color w:val="000000"/>
                <w:sz w:val="18"/>
                <w:szCs w:val="18"/>
              </w:rPr>
            </w:pPr>
            <w:r w:rsidRPr="00193B4B">
              <w:rPr>
                <w:rFonts w:cs="Arial"/>
                <w:b/>
                <w:bCs/>
                <w:color w:val="000000"/>
                <w:sz w:val="18"/>
                <w:szCs w:val="18"/>
              </w:rPr>
              <w:t>38.7</w:t>
            </w:r>
          </w:p>
        </w:tc>
      </w:tr>
    </w:tbl>
    <w:p w14:paraId="3F8F88B3" w14:textId="77777777" w:rsidR="00193B4B" w:rsidRDefault="00193B4B" w:rsidP="00193B4B">
      <w:pPr>
        <w:rPr>
          <w:rFonts w:cs="Arial"/>
          <w:szCs w:val="20"/>
        </w:rPr>
      </w:pPr>
    </w:p>
    <w:p w14:paraId="560EDBFB" w14:textId="77777777" w:rsidR="00B3621A" w:rsidRPr="001C42FA" w:rsidRDefault="00B3621A" w:rsidP="00D1168C">
      <w:pPr>
        <w:spacing w:before="120" w:after="120" w:line="259" w:lineRule="auto"/>
        <w:rPr>
          <w:rFonts w:cs="Arial"/>
          <w:b/>
          <w:szCs w:val="20"/>
        </w:rPr>
      </w:pPr>
      <w:r w:rsidRPr="001C42FA">
        <w:rPr>
          <w:rFonts w:cs="Arial"/>
          <w:b/>
          <w:szCs w:val="20"/>
        </w:rPr>
        <w:t>YTD expenditure</w:t>
      </w:r>
      <w:r>
        <w:rPr>
          <w:rFonts w:cs="Arial"/>
          <w:b/>
          <w:szCs w:val="20"/>
        </w:rPr>
        <w:t xml:space="preserve"> (actual vs budget)</w:t>
      </w:r>
    </w:p>
    <w:p w14:paraId="4AE05ED6" w14:textId="61F0323F" w:rsidR="00AC7334" w:rsidRPr="00B914CC" w:rsidRDefault="00481BDB" w:rsidP="00D1168C">
      <w:pPr>
        <w:spacing w:before="120" w:after="120" w:line="259" w:lineRule="auto"/>
        <w:rPr>
          <w:rFonts w:cs="Arial"/>
          <w:szCs w:val="20"/>
        </w:rPr>
      </w:pPr>
      <w:r w:rsidRPr="00481BDB">
        <w:rPr>
          <w:rFonts w:cs="Arial"/>
          <w:szCs w:val="20"/>
        </w:rPr>
        <w:t xml:space="preserve">Table </w:t>
      </w:r>
      <w:r w:rsidR="00284026">
        <w:rPr>
          <w:rFonts w:cs="Arial"/>
          <w:szCs w:val="20"/>
        </w:rPr>
        <w:t>8</w:t>
      </w:r>
      <w:r w:rsidRPr="00481BDB">
        <w:rPr>
          <w:rFonts w:cs="Arial"/>
          <w:szCs w:val="20"/>
        </w:rPr>
        <w:t xml:space="preserve"> outlines </w:t>
      </w:r>
      <w:r w:rsidR="00B3621A" w:rsidRPr="00481BDB">
        <w:rPr>
          <w:rFonts w:cs="Arial"/>
          <w:szCs w:val="20"/>
        </w:rPr>
        <w:t>the variance between YTD cash flow budget and YTD actual expenditure as per major budget lines.</w:t>
      </w:r>
      <w:r w:rsidR="003D46C3" w:rsidRPr="003D46C3">
        <w:t xml:space="preserve"> </w:t>
      </w:r>
      <w:r w:rsidR="00AC7334">
        <w:rPr>
          <w:rFonts w:eastAsia="Calibri" w:cs="Arial"/>
          <w:szCs w:val="20"/>
          <w:lang w:eastAsia="en-US"/>
        </w:rPr>
        <w:t xml:space="preserve">Overall, YTD actual expenditure is AU$2.98 million compared with YTD cash flow budget of AU$3.50 </w:t>
      </w:r>
      <w:r w:rsidR="00AC7334" w:rsidRPr="00B914CC">
        <w:rPr>
          <w:rFonts w:cs="Arial"/>
          <w:szCs w:val="20"/>
        </w:rPr>
        <w:t xml:space="preserve">million, an under-expenditure against budget of AU$518,000 (or -15% variance). </w:t>
      </w:r>
    </w:p>
    <w:p w14:paraId="4B04903C" w14:textId="538F13BE" w:rsidR="00D832ED" w:rsidRDefault="00AC7334" w:rsidP="00D1168C">
      <w:pPr>
        <w:spacing w:before="120" w:after="120" w:line="259" w:lineRule="auto"/>
        <w:rPr>
          <w:rFonts w:cs="Arial"/>
          <w:szCs w:val="20"/>
        </w:rPr>
      </w:pPr>
      <w:r w:rsidRPr="003D46C3">
        <w:rPr>
          <w:rFonts w:cs="Arial"/>
          <w:szCs w:val="20"/>
        </w:rPr>
        <w:t>There are significant variances (defined as those where variance is +/- 5%) in the activity, operations administrative costs and technical assistance budget lines</w:t>
      </w:r>
      <w:r w:rsidR="00B82AA4" w:rsidRPr="00B82AA4">
        <w:rPr>
          <w:rFonts w:cs="Arial"/>
          <w:szCs w:val="20"/>
        </w:rPr>
        <w:t xml:space="preserve"> </w:t>
      </w:r>
      <w:r w:rsidR="00B82AA4">
        <w:rPr>
          <w:rFonts w:cs="Arial"/>
          <w:szCs w:val="20"/>
        </w:rPr>
        <w:t>(</w:t>
      </w:r>
      <w:r w:rsidR="00B82AA4" w:rsidRPr="00481BDB">
        <w:rPr>
          <w:rFonts w:cs="Arial"/>
          <w:szCs w:val="20"/>
        </w:rPr>
        <w:t xml:space="preserve">Table </w:t>
      </w:r>
      <w:r w:rsidR="00B82AA4">
        <w:rPr>
          <w:rFonts w:cs="Arial"/>
          <w:szCs w:val="20"/>
        </w:rPr>
        <w:t>8)</w:t>
      </w:r>
      <w:r w:rsidRPr="003D46C3">
        <w:rPr>
          <w:rFonts w:cs="Arial"/>
          <w:szCs w:val="20"/>
        </w:rPr>
        <w:t>. The reasons for these significant variances are discussed below</w:t>
      </w:r>
      <w:r>
        <w:rPr>
          <w:rFonts w:cs="Arial"/>
          <w:szCs w:val="20"/>
        </w:rPr>
        <w:t>.</w:t>
      </w:r>
    </w:p>
    <w:p w14:paraId="06D204E0" w14:textId="73999E37" w:rsidR="00D832ED" w:rsidRPr="00D60DBE" w:rsidRDefault="00D832ED" w:rsidP="00D1168C">
      <w:pPr>
        <w:spacing w:before="120" w:after="120" w:line="259" w:lineRule="auto"/>
        <w:rPr>
          <w:rFonts w:cs="Arial"/>
          <w:b/>
          <w:szCs w:val="20"/>
        </w:rPr>
      </w:pPr>
      <w:r w:rsidRPr="00D60DBE">
        <w:rPr>
          <w:rFonts w:cs="Arial"/>
          <w:b/>
          <w:szCs w:val="20"/>
        </w:rPr>
        <w:t xml:space="preserve">Specified Long-term Adviser </w:t>
      </w:r>
      <w:r>
        <w:rPr>
          <w:rFonts w:cs="Arial"/>
          <w:b/>
          <w:szCs w:val="20"/>
        </w:rPr>
        <w:t xml:space="preserve">Support </w:t>
      </w:r>
      <w:r w:rsidRPr="00D60DBE">
        <w:rPr>
          <w:rFonts w:cs="Arial"/>
          <w:b/>
          <w:szCs w:val="20"/>
        </w:rPr>
        <w:t>Costs</w:t>
      </w:r>
    </w:p>
    <w:p w14:paraId="4211B0FC" w14:textId="77777777" w:rsidR="00D832ED" w:rsidRPr="00D60DBE" w:rsidRDefault="00D832ED" w:rsidP="00D1168C">
      <w:pPr>
        <w:spacing w:before="120" w:after="120" w:line="259" w:lineRule="auto"/>
        <w:rPr>
          <w:rFonts w:cs="Arial"/>
          <w:szCs w:val="20"/>
        </w:rPr>
      </w:pPr>
      <w:r w:rsidRPr="00D60DBE">
        <w:rPr>
          <w:rFonts w:cs="Arial"/>
          <w:szCs w:val="20"/>
        </w:rPr>
        <w:t>Variance: -$11</w:t>
      </w:r>
      <w:r>
        <w:rPr>
          <w:rFonts w:cs="Arial"/>
          <w:szCs w:val="20"/>
        </w:rPr>
        <w:t>,</w:t>
      </w:r>
      <w:r w:rsidRPr="00D60DBE">
        <w:rPr>
          <w:rFonts w:cs="Arial"/>
          <w:szCs w:val="20"/>
        </w:rPr>
        <w:t>5</w:t>
      </w:r>
      <w:r>
        <w:rPr>
          <w:rFonts w:cs="Arial"/>
          <w:szCs w:val="20"/>
        </w:rPr>
        <w:t>00</w:t>
      </w:r>
      <w:r w:rsidRPr="00D60DBE">
        <w:rPr>
          <w:rFonts w:cs="Arial"/>
          <w:szCs w:val="20"/>
        </w:rPr>
        <w:t>, -8.0%</w:t>
      </w:r>
    </w:p>
    <w:p w14:paraId="3E65A195" w14:textId="084E9BB5" w:rsidR="00D832ED" w:rsidRDefault="00D832ED" w:rsidP="00D1168C">
      <w:pPr>
        <w:spacing w:before="120" w:after="120" w:line="259" w:lineRule="auto"/>
        <w:rPr>
          <w:rFonts w:cs="Arial"/>
          <w:szCs w:val="20"/>
        </w:rPr>
      </w:pPr>
      <w:r>
        <w:rPr>
          <w:rFonts w:cs="Arial"/>
          <w:szCs w:val="20"/>
        </w:rPr>
        <w:t xml:space="preserve">This budget line covers the fees of the five operations team managers. Expenditure is </w:t>
      </w:r>
      <w:r w:rsidRPr="003A1AE6">
        <w:rPr>
          <w:rFonts w:cs="Arial"/>
          <w:b/>
          <w:i/>
          <w:szCs w:val="20"/>
        </w:rPr>
        <w:t>slightly</w:t>
      </w:r>
      <w:r>
        <w:rPr>
          <w:rFonts w:cs="Arial"/>
          <w:szCs w:val="20"/>
        </w:rPr>
        <w:t xml:space="preserve"> </w:t>
      </w:r>
      <w:r w:rsidRPr="00C941F2">
        <w:rPr>
          <w:rFonts w:cs="Arial"/>
          <w:b/>
          <w:i/>
          <w:szCs w:val="20"/>
        </w:rPr>
        <w:t>o</w:t>
      </w:r>
      <w:r>
        <w:rPr>
          <w:rFonts w:cs="Arial"/>
          <w:b/>
          <w:i/>
          <w:szCs w:val="20"/>
        </w:rPr>
        <w:t>ff</w:t>
      </w:r>
      <w:r w:rsidRPr="00C941F2">
        <w:rPr>
          <w:rFonts w:cs="Arial"/>
          <w:b/>
          <w:i/>
          <w:szCs w:val="20"/>
        </w:rPr>
        <w:t xml:space="preserve"> track</w:t>
      </w:r>
      <w:r>
        <w:rPr>
          <w:rFonts w:cs="Arial"/>
          <w:b/>
          <w:i/>
          <w:szCs w:val="20"/>
        </w:rPr>
        <w:t xml:space="preserve"> </w:t>
      </w:r>
      <w:r w:rsidRPr="00D832ED">
        <w:rPr>
          <w:rFonts w:cs="Arial"/>
          <w:szCs w:val="20"/>
        </w:rPr>
        <w:t>and</w:t>
      </w:r>
      <w:r>
        <w:rPr>
          <w:rFonts w:cs="Arial"/>
          <w:szCs w:val="20"/>
        </w:rPr>
        <w:t xml:space="preserve"> is attributed to personnel mobilisation costs being deferred to January 2015. With all mobilisation activity to be finalised and reimbursed in January 2015, expenditure variance is expected to be negated</w:t>
      </w:r>
      <w:r w:rsidR="00B82AA4">
        <w:rPr>
          <w:rFonts w:cs="Arial"/>
          <w:szCs w:val="20"/>
        </w:rPr>
        <w:t xml:space="preserve"> in the next reporting period</w:t>
      </w:r>
      <w:r>
        <w:rPr>
          <w:rFonts w:cs="Arial"/>
          <w:szCs w:val="20"/>
        </w:rPr>
        <w:t>.</w:t>
      </w:r>
    </w:p>
    <w:p w14:paraId="32514292" w14:textId="0FC6D502" w:rsidR="00D832ED" w:rsidRPr="00D60DBE" w:rsidRDefault="00D832ED" w:rsidP="00D1168C">
      <w:pPr>
        <w:spacing w:before="120" w:after="120" w:line="259" w:lineRule="auto"/>
        <w:rPr>
          <w:rFonts w:eastAsia="Calibri" w:cs="Arial"/>
          <w:b/>
          <w:lang w:eastAsia="en-US"/>
        </w:rPr>
      </w:pPr>
      <w:r w:rsidRPr="00D60DBE">
        <w:rPr>
          <w:rFonts w:eastAsia="Calibri" w:cs="Arial"/>
          <w:b/>
          <w:lang w:eastAsia="en-US"/>
        </w:rPr>
        <w:t xml:space="preserve">Technical </w:t>
      </w:r>
      <w:r w:rsidRPr="00D60DBE">
        <w:rPr>
          <w:rFonts w:cs="Arial"/>
          <w:b/>
          <w:szCs w:val="20"/>
        </w:rPr>
        <w:t>Assistance</w:t>
      </w:r>
    </w:p>
    <w:p w14:paraId="727398ED" w14:textId="77777777" w:rsidR="00D832ED" w:rsidRPr="00D60DBE" w:rsidRDefault="00D832ED" w:rsidP="00D1168C">
      <w:pPr>
        <w:spacing w:before="120" w:after="120" w:line="259" w:lineRule="auto"/>
        <w:rPr>
          <w:rFonts w:cs="Arial"/>
          <w:szCs w:val="20"/>
        </w:rPr>
      </w:pPr>
      <w:r w:rsidRPr="00D60DBE">
        <w:rPr>
          <w:rFonts w:cs="Arial"/>
          <w:szCs w:val="20"/>
        </w:rPr>
        <w:t>Variance: -$</w:t>
      </w:r>
      <w:r>
        <w:rPr>
          <w:rFonts w:cs="Arial"/>
          <w:szCs w:val="20"/>
        </w:rPr>
        <w:t>87,800</w:t>
      </w:r>
      <w:r w:rsidRPr="00D60DBE">
        <w:rPr>
          <w:rFonts w:cs="Arial"/>
          <w:szCs w:val="20"/>
        </w:rPr>
        <w:t>, -8.0%</w:t>
      </w:r>
    </w:p>
    <w:p w14:paraId="57BEBDA6" w14:textId="2C906070" w:rsidR="00D832ED" w:rsidRDefault="00D832ED" w:rsidP="00D1168C">
      <w:pPr>
        <w:spacing w:before="120" w:after="120" w:line="259" w:lineRule="auto"/>
        <w:rPr>
          <w:rFonts w:cs="Arial"/>
          <w:szCs w:val="20"/>
        </w:rPr>
      </w:pPr>
      <w:r w:rsidRPr="00D60DBE">
        <w:rPr>
          <w:rFonts w:cs="Arial"/>
          <w:szCs w:val="20"/>
        </w:rPr>
        <w:t>This budget line covers fees and wages for international advisers and LES within the TAT.</w:t>
      </w:r>
      <w:r>
        <w:rPr>
          <w:rFonts w:cs="Arial"/>
          <w:szCs w:val="20"/>
        </w:rPr>
        <w:t xml:space="preserve"> Expenditure is </w:t>
      </w:r>
      <w:r w:rsidRPr="003A1AE6">
        <w:rPr>
          <w:rFonts w:cs="Arial"/>
          <w:b/>
          <w:i/>
          <w:szCs w:val="20"/>
        </w:rPr>
        <w:t>slightly</w:t>
      </w:r>
      <w:r>
        <w:rPr>
          <w:rFonts w:cs="Arial"/>
          <w:szCs w:val="20"/>
        </w:rPr>
        <w:t xml:space="preserve"> </w:t>
      </w:r>
      <w:r w:rsidRPr="00C941F2">
        <w:rPr>
          <w:rFonts w:cs="Arial"/>
          <w:b/>
          <w:i/>
          <w:szCs w:val="20"/>
        </w:rPr>
        <w:t>o</w:t>
      </w:r>
      <w:r>
        <w:rPr>
          <w:rFonts w:cs="Arial"/>
          <w:b/>
          <w:i/>
          <w:szCs w:val="20"/>
        </w:rPr>
        <w:t>ff</w:t>
      </w:r>
      <w:r w:rsidRPr="00C941F2">
        <w:rPr>
          <w:rFonts w:cs="Arial"/>
          <w:b/>
          <w:i/>
          <w:szCs w:val="20"/>
        </w:rPr>
        <w:t xml:space="preserve"> track</w:t>
      </w:r>
      <w:r>
        <w:rPr>
          <w:rFonts w:cs="Arial"/>
          <w:b/>
          <w:i/>
          <w:szCs w:val="20"/>
        </w:rPr>
        <w:t xml:space="preserve"> </w:t>
      </w:r>
      <w:r w:rsidRPr="00D832ED">
        <w:rPr>
          <w:rFonts w:cs="Arial"/>
          <w:szCs w:val="20"/>
        </w:rPr>
        <w:t xml:space="preserve">and </w:t>
      </w:r>
      <w:r>
        <w:rPr>
          <w:rFonts w:cs="Arial"/>
          <w:szCs w:val="20"/>
        </w:rPr>
        <w:t>is attributable to advisers who elected to demobilise and remobilise during the Christmas break. This variance will be settled in January or February 2015 once all reimbursements are finalised. Other variance is attributed to many advisers not having submitted their December housing costs until January; some STAs also submitted their invoices late. It is anticipated that the variance will be significantly lower once these expenses have been settled</w:t>
      </w:r>
      <w:r w:rsidR="002C54B9" w:rsidRPr="002C54B9">
        <w:rPr>
          <w:rFonts w:cs="Arial"/>
          <w:szCs w:val="20"/>
        </w:rPr>
        <w:t xml:space="preserve"> </w:t>
      </w:r>
      <w:r w:rsidR="002C54B9">
        <w:rPr>
          <w:rFonts w:cs="Arial"/>
          <w:szCs w:val="20"/>
        </w:rPr>
        <w:t>in January and February 2015</w:t>
      </w:r>
      <w:r>
        <w:rPr>
          <w:rFonts w:cs="Arial"/>
          <w:szCs w:val="20"/>
        </w:rPr>
        <w:t>.</w:t>
      </w:r>
    </w:p>
    <w:p w14:paraId="2241D9CF" w14:textId="77777777" w:rsidR="00D832ED" w:rsidRDefault="00D832ED">
      <w:pPr>
        <w:ind w:left="3686" w:hanging="851"/>
        <w:rPr>
          <w:rFonts w:cs="Arial"/>
          <w:szCs w:val="20"/>
        </w:rPr>
      </w:pPr>
      <w:r>
        <w:rPr>
          <w:rFonts w:cs="Arial"/>
          <w:szCs w:val="20"/>
        </w:rPr>
        <w:br w:type="page"/>
      </w:r>
    </w:p>
    <w:p w14:paraId="549AF2AC" w14:textId="1FCCB1CB" w:rsidR="00FA3673" w:rsidRDefault="00FA3673" w:rsidP="00A9537C">
      <w:pPr>
        <w:pStyle w:val="TableCaption"/>
      </w:pPr>
      <w:bookmarkStart w:id="45" w:name="_Toc410662635"/>
      <w:r>
        <w:lastRenderedPageBreak/>
        <w:t>V</w:t>
      </w:r>
      <w:r w:rsidRPr="00FA3673">
        <w:t>ariance between YTD cash flow budget and YTD actual expenditure</w:t>
      </w:r>
      <w:bookmarkEnd w:id="45"/>
    </w:p>
    <w:tbl>
      <w:tblPr>
        <w:tblStyle w:val="TableGrid"/>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1129"/>
        <w:gridCol w:w="1300"/>
        <w:gridCol w:w="1307"/>
        <w:gridCol w:w="1149"/>
        <w:gridCol w:w="1050"/>
        <w:gridCol w:w="1470"/>
      </w:tblGrid>
      <w:tr w:rsidR="00D424BE" w:rsidRPr="003C772E" w14:paraId="01159E0D" w14:textId="77777777" w:rsidTr="006956A6">
        <w:trPr>
          <w:trHeight w:val="1224"/>
          <w:tblHeader/>
        </w:trPr>
        <w:tc>
          <w:tcPr>
            <w:tcW w:w="2288" w:type="dxa"/>
            <w:shd w:val="clear" w:color="auto" w:fill="FFC000"/>
            <w:vAlign w:val="center"/>
            <w:hideMark/>
          </w:tcPr>
          <w:p w14:paraId="1EE19980" w14:textId="3D8FC424" w:rsidR="00D424BE" w:rsidRPr="003C772E" w:rsidRDefault="00D424BE" w:rsidP="00D424BE">
            <w:pPr>
              <w:spacing w:before="0" w:after="0" w:line="259" w:lineRule="auto"/>
              <w:rPr>
                <w:rFonts w:eastAsia="Calibri" w:cs="Arial"/>
                <w:b/>
                <w:bCs/>
                <w:sz w:val="18"/>
                <w:szCs w:val="18"/>
                <w:lang w:eastAsia="en-US"/>
              </w:rPr>
            </w:pPr>
            <w:r w:rsidRPr="00193B4B">
              <w:rPr>
                <w:rFonts w:cs="Arial"/>
                <w:b/>
                <w:bCs/>
                <w:color w:val="000000"/>
                <w:sz w:val="18"/>
                <w:szCs w:val="18"/>
              </w:rPr>
              <w:t>Budget line</w:t>
            </w:r>
          </w:p>
        </w:tc>
        <w:tc>
          <w:tcPr>
            <w:tcW w:w="1134" w:type="dxa"/>
            <w:shd w:val="clear" w:color="auto" w:fill="FFC000"/>
            <w:vAlign w:val="center"/>
          </w:tcPr>
          <w:p w14:paraId="5D11CD2C" w14:textId="69F5F0FF" w:rsidR="00D424BE" w:rsidRPr="003C772E" w:rsidRDefault="00D424BE" w:rsidP="00D424BE">
            <w:pPr>
              <w:spacing w:before="0" w:after="0" w:line="259" w:lineRule="auto"/>
              <w:jc w:val="center"/>
              <w:rPr>
                <w:rFonts w:eastAsia="Calibri" w:cs="Arial"/>
                <w:b/>
                <w:bCs/>
                <w:sz w:val="18"/>
                <w:szCs w:val="18"/>
                <w:lang w:eastAsia="en-US"/>
              </w:rPr>
            </w:pPr>
            <w:r>
              <w:rPr>
                <w:rFonts w:eastAsia="Calibri" w:cs="Arial"/>
                <w:b/>
                <w:bCs/>
                <w:sz w:val="18"/>
                <w:szCs w:val="18"/>
                <w:lang w:eastAsia="en-US"/>
              </w:rPr>
              <w:t>FY14/15 budget</w:t>
            </w:r>
          </w:p>
        </w:tc>
        <w:tc>
          <w:tcPr>
            <w:tcW w:w="1300" w:type="dxa"/>
            <w:shd w:val="clear" w:color="auto" w:fill="FFC000"/>
            <w:vAlign w:val="center"/>
            <w:hideMark/>
          </w:tcPr>
          <w:p w14:paraId="4FCA7819" w14:textId="4E5FA01A" w:rsidR="00D424BE" w:rsidRPr="003C772E" w:rsidRDefault="00D424BE" w:rsidP="00D424BE">
            <w:pPr>
              <w:spacing w:before="0" w:after="0" w:line="259" w:lineRule="auto"/>
              <w:jc w:val="center"/>
              <w:rPr>
                <w:rFonts w:eastAsia="Calibri" w:cs="Arial"/>
                <w:b/>
                <w:bCs/>
                <w:sz w:val="18"/>
                <w:szCs w:val="18"/>
                <w:lang w:eastAsia="en-US"/>
              </w:rPr>
            </w:pPr>
            <w:r w:rsidRPr="003C772E">
              <w:rPr>
                <w:rFonts w:eastAsia="Calibri" w:cs="Arial"/>
                <w:b/>
                <w:bCs/>
                <w:sz w:val="18"/>
                <w:szCs w:val="18"/>
                <w:lang w:eastAsia="en-US"/>
              </w:rPr>
              <w:t>FY14/15 YTD cash flow budget</w:t>
            </w:r>
            <w:r w:rsidR="00B93A79">
              <w:rPr>
                <w:rFonts w:eastAsia="Calibri" w:cs="Arial"/>
                <w:b/>
                <w:bCs/>
                <w:sz w:val="18"/>
                <w:szCs w:val="18"/>
                <w:lang w:eastAsia="en-US"/>
              </w:rPr>
              <w:t>*</w:t>
            </w:r>
          </w:p>
        </w:tc>
        <w:tc>
          <w:tcPr>
            <w:tcW w:w="1251" w:type="dxa"/>
            <w:shd w:val="clear" w:color="auto" w:fill="FFC000"/>
            <w:vAlign w:val="center"/>
            <w:hideMark/>
          </w:tcPr>
          <w:p w14:paraId="256E448E" w14:textId="458DE9B3" w:rsidR="00D424BE" w:rsidRPr="003C772E" w:rsidRDefault="00D424BE" w:rsidP="00D424BE">
            <w:pPr>
              <w:spacing w:before="0" w:after="0" w:line="259" w:lineRule="auto"/>
              <w:jc w:val="center"/>
              <w:rPr>
                <w:rFonts w:eastAsia="Calibri" w:cs="Arial"/>
                <w:b/>
                <w:bCs/>
                <w:sz w:val="18"/>
                <w:szCs w:val="18"/>
                <w:lang w:eastAsia="en-US"/>
              </w:rPr>
            </w:pPr>
            <w:r w:rsidRPr="003C772E">
              <w:rPr>
                <w:rFonts w:eastAsia="Calibri" w:cs="Arial"/>
                <w:b/>
                <w:bCs/>
                <w:sz w:val="18"/>
                <w:szCs w:val="18"/>
                <w:lang w:eastAsia="en-US"/>
              </w:rPr>
              <w:t>FY14/15 YTD actual expenditure</w:t>
            </w:r>
            <w:r w:rsidR="00B93A79">
              <w:rPr>
                <w:rFonts w:eastAsia="Calibri" w:cs="Arial"/>
                <w:b/>
                <w:bCs/>
                <w:sz w:val="18"/>
                <w:szCs w:val="18"/>
                <w:lang w:eastAsia="en-US"/>
              </w:rPr>
              <w:t>*</w:t>
            </w:r>
          </w:p>
        </w:tc>
        <w:tc>
          <w:tcPr>
            <w:tcW w:w="1149" w:type="dxa"/>
            <w:shd w:val="clear" w:color="auto" w:fill="FFC000"/>
            <w:vAlign w:val="center"/>
            <w:hideMark/>
          </w:tcPr>
          <w:p w14:paraId="1248BD87" w14:textId="77777777" w:rsidR="00D424BE" w:rsidRPr="003C772E" w:rsidRDefault="00D424BE" w:rsidP="00D424BE">
            <w:pPr>
              <w:spacing w:before="0" w:after="0" w:line="259" w:lineRule="auto"/>
              <w:jc w:val="center"/>
              <w:rPr>
                <w:rFonts w:eastAsia="Calibri" w:cs="Arial"/>
                <w:b/>
                <w:bCs/>
                <w:sz w:val="18"/>
                <w:szCs w:val="18"/>
                <w:lang w:eastAsia="en-US"/>
              </w:rPr>
            </w:pPr>
            <w:r w:rsidRPr="003C772E">
              <w:rPr>
                <w:rFonts w:eastAsia="Calibri" w:cs="Arial"/>
                <w:b/>
                <w:bCs/>
                <w:sz w:val="18"/>
                <w:szCs w:val="18"/>
                <w:lang w:eastAsia="en-US"/>
              </w:rPr>
              <w:t>Variance AU$</w:t>
            </w:r>
          </w:p>
        </w:tc>
        <w:tc>
          <w:tcPr>
            <w:tcW w:w="1050" w:type="dxa"/>
            <w:shd w:val="clear" w:color="auto" w:fill="FFC000"/>
            <w:vAlign w:val="center"/>
            <w:hideMark/>
          </w:tcPr>
          <w:p w14:paraId="0B9B9187" w14:textId="77777777" w:rsidR="00D424BE" w:rsidRPr="003C772E" w:rsidRDefault="00D424BE" w:rsidP="00D424BE">
            <w:pPr>
              <w:spacing w:before="0" w:after="0" w:line="259" w:lineRule="auto"/>
              <w:jc w:val="center"/>
              <w:rPr>
                <w:rFonts w:eastAsia="Calibri" w:cs="Arial"/>
                <w:b/>
                <w:bCs/>
                <w:sz w:val="18"/>
                <w:szCs w:val="18"/>
                <w:lang w:eastAsia="en-US"/>
              </w:rPr>
            </w:pPr>
            <w:r w:rsidRPr="003C772E">
              <w:rPr>
                <w:rFonts w:eastAsia="Calibri" w:cs="Arial"/>
                <w:b/>
                <w:bCs/>
                <w:sz w:val="18"/>
                <w:szCs w:val="18"/>
                <w:lang w:eastAsia="en-US"/>
              </w:rPr>
              <w:t>Variance %</w:t>
            </w:r>
          </w:p>
        </w:tc>
        <w:tc>
          <w:tcPr>
            <w:tcW w:w="1487" w:type="dxa"/>
            <w:shd w:val="clear" w:color="auto" w:fill="FFC000"/>
            <w:vAlign w:val="center"/>
            <w:hideMark/>
          </w:tcPr>
          <w:p w14:paraId="6A2AA555" w14:textId="77777777" w:rsidR="00D424BE" w:rsidRPr="003C772E" w:rsidRDefault="00D424BE" w:rsidP="00D424BE">
            <w:pPr>
              <w:spacing w:before="0" w:after="0" w:line="259" w:lineRule="auto"/>
              <w:jc w:val="center"/>
              <w:rPr>
                <w:rFonts w:eastAsia="Calibri" w:cs="Arial"/>
                <w:b/>
                <w:bCs/>
                <w:sz w:val="18"/>
                <w:szCs w:val="18"/>
                <w:lang w:eastAsia="en-US"/>
              </w:rPr>
            </w:pPr>
            <w:r w:rsidRPr="003C772E">
              <w:rPr>
                <w:rFonts w:eastAsia="Calibri" w:cs="Arial"/>
                <w:b/>
                <w:bCs/>
                <w:sz w:val="18"/>
                <w:szCs w:val="18"/>
                <w:lang w:eastAsia="en-US"/>
              </w:rPr>
              <w:t>Variance significant (S)/ not significant (NS)</w:t>
            </w:r>
          </w:p>
        </w:tc>
      </w:tr>
      <w:tr w:rsidR="00D424BE" w:rsidRPr="003C772E" w14:paraId="035DE995" w14:textId="77777777" w:rsidTr="006956A6">
        <w:trPr>
          <w:trHeight w:val="528"/>
        </w:trPr>
        <w:tc>
          <w:tcPr>
            <w:tcW w:w="2288" w:type="dxa"/>
            <w:vAlign w:val="center"/>
            <w:hideMark/>
          </w:tcPr>
          <w:p w14:paraId="355D08FA" w14:textId="4397A878" w:rsidR="00D424BE" w:rsidRPr="003C772E" w:rsidRDefault="00D424BE" w:rsidP="00D424BE">
            <w:pPr>
              <w:spacing w:before="0" w:after="0" w:line="259" w:lineRule="auto"/>
              <w:rPr>
                <w:rFonts w:eastAsia="Calibri" w:cs="Arial"/>
                <w:sz w:val="18"/>
                <w:szCs w:val="18"/>
                <w:lang w:eastAsia="en-US"/>
              </w:rPr>
            </w:pPr>
            <w:r w:rsidRPr="003C772E">
              <w:rPr>
                <w:rFonts w:eastAsia="Calibri" w:cs="Arial"/>
                <w:sz w:val="18"/>
                <w:szCs w:val="18"/>
                <w:lang w:eastAsia="en-US"/>
              </w:rPr>
              <w:t>Management Fee (PE</w:t>
            </w:r>
            <w:r>
              <w:rPr>
                <w:rFonts w:eastAsia="Calibri" w:cs="Arial"/>
                <w:sz w:val="18"/>
                <w:szCs w:val="18"/>
                <w:lang w:eastAsia="en-US"/>
              </w:rPr>
              <w:t>N</w:t>
            </w:r>
            <w:r w:rsidRPr="003C772E">
              <w:rPr>
                <w:rFonts w:eastAsia="Calibri" w:cs="Arial"/>
                <w:sz w:val="18"/>
                <w:szCs w:val="18"/>
                <w:lang w:eastAsia="en-US"/>
              </w:rPr>
              <w:t>1678)</w:t>
            </w:r>
          </w:p>
        </w:tc>
        <w:tc>
          <w:tcPr>
            <w:tcW w:w="1134" w:type="dxa"/>
            <w:shd w:val="clear" w:color="auto" w:fill="auto"/>
            <w:vAlign w:val="center"/>
          </w:tcPr>
          <w:p w14:paraId="00499BD3" w14:textId="0475ADB1" w:rsidR="00D424BE" w:rsidRPr="003C772E" w:rsidRDefault="00D424BE" w:rsidP="00D424BE">
            <w:pPr>
              <w:spacing w:before="0" w:after="0" w:line="259" w:lineRule="auto"/>
              <w:jc w:val="center"/>
              <w:rPr>
                <w:rFonts w:eastAsia="Calibri" w:cs="Arial"/>
                <w:sz w:val="18"/>
                <w:szCs w:val="18"/>
                <w:lang w:eastAsia="en-US"/>
              </w:rPr>
            </w:pPr>
            <w:r w:rsidRPr="00193B4B">
              <w:rPr>
                <w:rFonts w:cs="Arial"/>
                <w:sz w:val="18"/>
                <w:szCs w:val="18"/>
              </w:rPr>
              <w:t>1,223,844</w:t>
            </w:r>
          </w:p>
        </w:tc>
        <w:tc>
          <w:tcPr>
            <w:tcW w:w="1300" w:type="dxa"/>
            <w:noWrap/>
            <w:vAlign w:val="center"/>
            <w:hideMark/>
          </w:tcPr>
          <w:p w14:paraId="4D2E37C3" w14:textId="0EF8F7DD"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699,339</w:t>
            </w:r>
          </w:p>
        </w:tc>
        <w:tc>
          <w:tcPr>
            <w:tcW w:w="1251" w:type="dxa"/>
            <w:noWrap/>
            <w:vAlign w:val="center"/>
            <w:hideMark/>
          </w:tcPr>
          <w:p w14:paraId="011E0A20"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699,339</w:t>
            </w:r>
          </w:p>
        </w:tc>
        <w:tc>
          <w:tcPr>
            <w:tcW w:w="1149" w:type="dxa"/>
            <w:noWrap/>
            <w:vAlign w:val="center"/>
            <w:hideMark/>
          </w:tcPr>
          <w:p w14:paraId="787713FC"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0</w:t>
            </w:r>
          </w:p>
        </w:tc>
        <w:tc>
          <w:tcPr>
            <w:tcW w:w="1050" w:type="dxa"/>
            <w:noWrap/>
            <w:vAlign w:val="center"/>
            <w:hideMark/>
          </w:tcPr>
          <w:p w14:paraId="0B46AAC1"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0.0</w:t>
            </w:r>
          </w:p>
        </w:tc>
        <w:tc>
          <w:tcPr>
            <w:tcW w:w="1487" w:type="dxa"/>
            <w:shd w:val="clear" w:color="auto" w:fill="92D050"/>
            <w:vAlign w:val="center"/>
            <w:hideMark/>
          </w:tcPr>
          <w:p w14:paraId="31116509"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NS</w:t>
            </w:r>
          </w:p>
        </w:tc>
      </w:tr>
      <w:tr w:rsidR="00D424BE" w:rsidRPr="003C772E" w14:paraId="0ECD274C" w14:textId="77777777" w:rsidTr="006956A6">
        <w:trPr>
          <w:trHeight w:val="792"/>
        </w:trPr>
        <w:tc>
          <w:tcPr>
            <w:tcW w:w="2288" w:type="dxa"/>
            <w:vAlign w:val="center"/>
            <w:hideMark/>
          </w:tcPr>
          <w:p w14:paraId="44D6AE67" w14:textId="67C5171E" w:rsidR="00D424BE" w:rsidRPr="003C772E" w:rsidRDefault="00D424BE" w:rsidP="00D424BE">
            <w:pPr>
              <w:spacing w:before="0" w:after="0" w:line="259" w:lineRule="auto"/>
              <w:rPr>
                <w:rFonts w:eastAsia="Calibri" w:cs="Arial"/>
                <w:sz w:val="18"/>
                <w:szCs w:val="18"/>
                <w:lang w:eastAsia="en-US"/>
              </w:rPr>
            </w:pPr>
            <w:r w:rsidRPr="003C772E">
              <w:rPr>
                <w:rFonts w:eastAsia="Calibri" w:cs="Arial"/>
                <w:sz w:val="18"/>
                <w:szCs w:val="18"/>
                <w:lang w:eastAsia="en-US"/>
              </w:rPr>
              <w:t>Operations - Specified Long Term Adviser Costs (PE</w:t>
            </w:r>
            <w:r>
              <w:rPr>
                <w:rFonts w:eastAsia="Calibri" w:cs="Arial"/>
                <w:sz w:val="18"/>
                <w:szCs w:val="18"/>
                <w:lang w:eastAsia="en-US"/>
              </w:rPr>
              <w:t>N</w:t>
            </w:r>
            <w:r w:rsidRPr="003C772E">
              <w:rPr>
                <w:rFonts w:eastAsia="Calibri" w:cs="Arial"/>
                <w:sz w:val="18"/>
                <w:szCs w:val="18"/>
                <w:lang w:eastAsia="en-US"/>
              </w:rPr>
              <w:t>1682)</w:t>
            </w:r>
          </w:p>
        </w:tc>
        <w:tc>
          <w:tcPr>
            <w:tcW w:w="1134" w:type="dxa"/>
            <w:shd w:val="clear" w:color="auto" w:fill="auto"/>
            <w:vAlign w:val="center"/>
          </w:tcPr>
          <w:p w14:paraId="46462D01" w14:textId="31951C12" w:rsidR="00D424BE" w:rsidRPr="003C772E" w:rsidRDefault="00D424BE" w:rsidP="00D424BE">
            <w:pPr>
              <w:spacing w:before="0" w:after="0" w:line="259" w:lineRule="auto"/>
              <w:jc w:val="center"/>
              <w:rPr>
                <w:rFonts w:eastAsia="Calibri" w:cs="Arial"/>
                <w:sz w:val="18"/>
                <w:szCs w:val="18"/>
                <w:lang w:eastAsia="en-US"/>
              </w:rPr>
            </w:pPr>
            <w:r w:rsidRPr="00193B4B">
              <w:rPr>
                <w:rFonts w:cs="Arial"/>
                <w:sz w:val="18"/>
                <w:szCs w:val="18"/>
              </w:rPr>
              <w:t>837,188</w:t>
            </w:r>
          </w:p>
        </w:tc>
        <w:tc>
          <w:tcPr>
            <w:tcW w:w="1300" w:type="dxa"/>
            <w:noWrap/>
            <w:vAlign w:val="center"/>
            <w:hideMark/>
          </w:tcPr>
          <w:p w14:paraId="7AED84E0" w14:textId="22EBAC85"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397,118</w:t>
            </w:r>
          </w:p>
        </w:tc>
        <w:tc>
          <w:tcPr>
            <w:tcW w:w="1251" w:type="dxa"/>
            <w:noWrap/>
            <w:vAlign w:val="center"/>
            <w:hideMark/>
          </w:tcPr>
          <w:p w14:paraId="050F6EF4"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397,118</w:t>
            </w:r>
          </w:p>
        </w:tc>
        <w:tc>
          <w:tcPr>
            <w:tcW w:w="1149" w:type="dxa"/>
            <w:noWrap/>
            <w:vAlign w:val="center"/>
            <w:hideMark/>
          </w:tcPr>
          <w:p w14:paraId="3C203792"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0</w:t>
            </w:r>
          </w:p>
        </w:tc>
        <w:tc>
          <w:tcPr>
            <w:tcW w:w="1050" w:type="dxa"/>
            <w:noWrap/>
            <w:vAlign w:val="center"/>
            <w:hideMark/>
          </w:tcPr>
          <w:p w14:paraId="3B00A6F8"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0.0</w:t>
            </w:r>
          </w:p>
        </w:tc>
        <w:tc>
          <w:tcPr>
            <w:tcW w:w="1487" w:type="dxa"/>
            <w:shd w:val="clear" w:color="auto" w:fill="92D050"/>
            <w:vAlign w:val="center"/>
            <w:hideMark/>
          </w:tcPr>
          <w:p w14:paraId="23124426"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NS</w:t>
            </w:r>
          </w:p>
        </w:tc>
      </w:tr>
      <w:tr w:rsidR="00D424BE" w:rsidRPr="003C772E" w14:paraId="38909CB7" w14:textId="77777777" w:rsidTr="006956A6">
        <w:trPr>
          <w:trHeight w:val="792"/>
        </w:trPr>
        <w:tc>
          <w:tcPr>
            <w:tcW w:w="2288" w:type="dxa"/>
            <w:vAlign w:val="center"/>
            <w:hideMark/>
          </w:tcPr>
          <w:p w14:paraId="6F6938A4" w14:textId="2C33FDD0" w:rsidR="00D424BE" w:rsidRPr="003C772E" w:rsidRDefault="00D424BE" w:rsidP="00D424BE">
            <w:pPr>
              <w:spacing w:before="0" w:after="0" w:line="259" w:lineRule="auto"/>
              <w:rPr>
                <w:rFonts w:eastAsia="Calibri" w:cs="Arial"/>
                <w:sz w:val="18"/>
                <w:szCs w:val="18"/>
                <w:lang w:eastAsia="en-US"/>
              </w:rPr>
            </w:pPr>
            <w:r w:rsidRPr="003C772E">
              <w:rPr>
                <w:rFonts w:eastAsia="Calibri" w:cs="Arial"/>
                <w:sz w:val="18"/>
                <w:szCs w:val="18"/>
                <w:lang w:eastAsia="en-US"/>
              </w:rPr>
              <w:t>Operations - Specifie</w:t>
            </w:r>
            <w:r>
              <w:rPr>
                <w:rFonts w:eastAsia="Calibri" w:cs="Arial"/>
                <w:sz w:val="18"/>
                <w:szCs w:val="18"/>
                <w:lang w:eastAsia="en-US"/>
              </w:rPr>
              <w:t>d Long Term Adviser Support (PEN</w:t>
            </w:r>
            <w:r w:rsidRPr="003C772E">
              <w:rPr>
                <w:rFonts w:eastAsia="Calibri" w:cs="Arial"/>
                <w:sz w:val="18"/>
                <w:szCs w:val="18"/>
                <w:lang w:eastAsia="en-US"/>
              </w:rPr>
              <w:t>1689)</w:t>
            </w:r>
          </w:p>
        </w:tc>
        <w:tc>
          <w:tcPr>
            <w:tcW w:w="1134" w:type="dxa"/>
            <w:shd w:val="clear" w:color="auto" w:fill="auto"/>
            <w:vAlign w:val="center"/>
          </w:tcPr>
          <w:p w14:paraId="6C53AF3B" w14:textId="40629DEE" w:rsidR="00D424BE" w:rsidRPr="003C772E" w:rsidRDefault="00D424BE" w:rsidP="00D424BE">
            <w:pPr>
              <w:spacing w:before="0" w:after="0" w:line="259" w:lineRule="auto"/>
              <w:jc w:val="center"/>
              <w:rPr>
                <w:rFonts w:eastAsia="Calibri" w:cs="Arial"/>
                <w:sz w:val="18"/>
                <w:szCs w:val="18"/>
                <w:lang w:eastAsia="en-US"/>
              </w:rPr>
            </w:pPr>
            <w:r w:rsidRPr="00193B4B">
              <w:rPr>
                <w:rFonts w:cs="Arial"/>
                <w:sz w:val="18"/>
                <w:szCs w:val="18"/>
              </w:rPr>
              <w:t>244,609</w:t>
            </w:r>
          </w:p>
        </w:tc>
        <w:tc>
          <w:tcPr>
            <w:tcW w:w="1300" w:type="dxa"/>
            <w:noWrap/>
            <w:vAlign w:val="center"/>
            <w:hideMark/>
          </w:tcPr>
          <w:p w14:paraId="32AEE7F6" w14:textId="0D395A8E"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142,886</w:t>
            </w:r>
          </w:p>
        </w:tc>
        <w:tc>
          <w:tcPr>
            <w:tcW w:w="1251" w:type="dxa"/>
            <w:noWrap/>
            <w:vAlign w:val="center"/>
            <w:hideMark/>
          </w:tcPr>
          <w:p w14:paraId="7B058FEC"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131,397</w:t>
            </w:r>
          </w:p>
        </w:tc>
        <w:tc>
          <w:tcPr>
            <w:tcW w:w="1149" w:type="dxa"/>
            <w:noWrap/>
            <w:vAlign w:val="center"/>
            <w:hideMark/>
          </w:tcPr>
          <w:p w14:paraId="1F6F3C7C"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-11,489</w:t>
            </w:r>
          </w:p>
        </w:tc>
        <w:tc>
          <w:tcPr>
            <w:tcW w:w="1050" w:type="dxa"/>
            <w:noWrap/>
            <w:vAlign w:val="center"/>
            <w:hideMark/>
          </w:tcPr>
          <w:p w14:paraId="09701C52" w14:textId="373B6FD3"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-8.0</w:t>
            </w:r>
          </w:p>
        </w:tc>
        <w:tc>
          <w:tcPr>
            <w:tcW w:w="1487" w:type="dxa"/>
            <w:shd w:val="clear" w:color="auto" w:fill="FF0000"/>
            <w:vAlign w:val="center"/>
            <w:hideMark/>
          </w:tcPr>
          <w:p w14:paraId="2CFB1CE7"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S - under</w:t>
            </w:r>
          </w:p>
        </w:tc>
      </w:tr>
      <w:tr w:rsidR="00D424BE" w:rsidRPr="003C772E" w14:paraId="4205F822" w14:textId="77777777" w:rsidTr="006956A6">
        <w:trPr>
          <w:trHeight w:val="792"/>
        </w:trPr>
        <w:tc>
          <w:tcPr>
            <w:tcW w:w="2288" w:type="dxa"/>
            <w:vAlign w:val="center"/>
            <w:hideMark/>
          </w:tcPr>
          <w:p w14:paraId="1ED8E74F" w14:textId="57B5ADAA" w:rsidR="00D424BE" w:rsidRPr="003C772E" w:rsidRDefault="00D424BE" w:rsidP="00D424BE">
            <w:pPr>
              <w:spacing w:before="0" w:after="0" w:line="259" w:lineRule="auto"/>
              <w:rPr>
                <w:rFonts w:eastAsia="Calibri" w:cs="Arial"/>
                <w:sz w:val="18"/>
                <w:szCs w:val="18"/>
                <w:lang w:eastAsia="en-US"/>
              </w:rPr>
            </w:pPr>
            <w:r w:rsidRPr="003C772E">
              <w:rPr>
                <w:rFonts w:eastAsia="Calibri" w:cs="Arial"/>
                <w:sz w:val="18"/>
                <w:szCs w:val="18"/>
                <w:lang w:eastAsia="en-US"/>
              </w:rPr>
              <w:t>Operations - Administrative Costs (PE</w:t>
            </w:r>
            <w:r>
              <w:rPr>
                <w:rFonts w:eastAsia="Calibri" w:cs="Arial"/>
                <w:sz w:val="18"/>
                <w:szCs w:val="18"/>
                <w:lang w:eastAsia="en-US"/>
              </w:rPr>
              <w:t>N</w:t>
            </w:r>
            <w:r w:rsidRPr="003C772E">
              <w:rPr>
                <w:rFonts w:eastAsia="Calibri" w:cs="Arial"/>
                <w:sz w:val="18"/>
                <w:szCs w:val="18"/>
                <w:lang w:eastAsia="en-US"/>
              </w:rPr>
              <w:t>1693)</w:t>
            </w:r>
          </w:p>
        </w:tc>
        <w:tc>
          <w:tcPr>
            <w:tcW w:w="1134" w:type="dxa"/>
            <w:shd w:val="clear" w:color="auto" w:fill="auto"/>
            <w:vAlign w:val="center"/>
          </w:tcPr>
          <w:p w14:paraId="17363D58" w14:textId="22518090" w:rsidR="00D424BE" w:rsidRPr="003C772E" w:rsidRDefault="00D424BE" w:rsidP="00D424BE">
            <w:pPr>
              <w:spacing w:before="0" w:after="0" w:line="259" w:lineRule="auto"/>
              <w:jc w:val="center"/>
              <w:rPr>
                <w:rFonts w:eastAsia="Calibri" w:cs="Arial"/>
                <w:sz w:val="18"/>
                <w:szCs w:val="18"/>
                <w:lang w:eastAsia="en-US"/>
              </w:rPr>
            </w:pPr>
            <w:r w:rsidRPr="00193B4B">
              <w:rPr>
                <w:rFonts w:cs="Arial"/>
                <w:sz w:val="18"/>
                <w:szCs w:val="18"/>
              </w:rPr>
              <w:t>575,050</w:t>
            </w:r>
          </w:p>
        </w:tc>
        <w:tc>
          <w:tcPr>
            <w:tcW w:w="1300" w:type="dxa"/>
            <w:noWrap/>
            <w:vAlign w:val="center"/>
            <w:hideMark/>
          </w:tcPr>
          <w:p w14:paraId="022E787A" w14:textId="61766CBB"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236,685</w:t>
            </w:r>
          </w:p>
        </w:tc>
        <w:tc>
          <w:tcPr>
            <w:tcW w:w="1251" w:type="dxa"/>
            <w:noWrap/>
            <w:vAlign w:val="center"/>
            <w:hideMark/>
          </w:tcPr>
          <w:p w14:paraId="4BD08B54"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237,128</w:t>
            </w:r>
          </w:p>
        </w:tc>
        <w:tc>
          <w:tcPr>
            <w:tcW w:w="1149" w:type="dxa"/>
            <w:noWrap/>
            <w:vAlign w:val="center"/>
            <w:hideMark/>
          </w:tcPr>
          <w:p w14:paraId="1A7DF966"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443</w:t>
            </w:r>
          </w:p>
        </w:tc>
        <w:tc>
          <w:tcPr>
            <w:tcW w:w="1050" w:type="dxa"/>
            <w:noWrap/>
            <w:vAlign w:val="center"/>
            <w:hideMark/>
          </w:tcPr>
          <w:p w14:paraId="6DD58D67" w14:textId="22A91E7A"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0.2</w:t>
            </w:r>
          </w:p>
        </w:tc>
        <w:tc>
          <w:tcPr>
            <w:tcW w:w="1487" w:type="dxa"/>
            <w:shd w:val="clear" w:color="auto" w:fill="92D050"/>
            <w:vAlign w:val="center"/>
            <w:hideMark/>
          </w:tcPr>
          <w:p w14:paraId="349E8FF8"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NS</w:t>
            </w:r>
          </w:p>
        </w:tc>
      </w:tr>
      <w:tr w:rsidR="00D424BE" w:rsidRPr="003C772E" w14:paraId="11BCD627" w14:textId="77777777" w:rsidTr="006956A6">
        <w:trPr>
          <w:trHeight w:val="528"/>
        </w:trPr>
        <w:tc>
          <w:tcPr>
            <w:tcW w:w="2288" w:type="dxa"/>
            <w:vAlign w:val="center"/>
            <w:hideMark/>
          </w:tcPr>
          <w:p w14:paraId="7A0CFE6C" w14:textId="603126FD" w:rsidR="00D424BE" w:rsidRPr="003C772E" w:rsidRDefault="00D424BE" w:rsidP="00D424BE">
            <w:pPr>
              <w:spacing w:before="0" w:after="0" w:line="259" w:lineRule="auto"/>
              <w:rPr>
                <w:rFonts w:eastAsia="Calibri" w:cs="Arial"/>
                <w:sz w:val="18"/>
                <w:szCs w:val="18"/>
                <w:lang w:eastAsia="en-US"/>
              </w:rPr>
            </w:pPr>
            <w:r>
              <w:rPr>
                <w:rFonts w:eastAsia="Calibri" w:cs="Arial"/>
                <w:sz w:val="18"/>
                <w:szCs w:val="18"/>
                <w:lang w:eastAsia="en-US"/>
              </w:rPr>
              <w:t>Technical Assistance (PEN</w:t>
            </w:r>
            <w:r w:rsidRPr="003C772E">
              <w:rPr>
                <w:rFonts w:eastAsia="Calibri" w:cs="Arial"/>
                <w:sz w:val="18"/>
                <w:szCs w:val="18"/>
                <w:lang w:eastAsia="en-US"/>
              </w:rPr>
              <w:t>1694)</w:t>
            </w:r>
          </w:p>
        </w:tc>
        <w:tc>
          <w:tcPr>
            <w:tcW w:w="1134" w:type="dxa"/>
            <w:shd w:val="clear" w:color="auto" w:fill="auto"/>
            <w:vAlign w:val="center"/>
          </w:tcPr>
          <w:p w14:paraId="13C4D85B" w14:textId="2BBDEAA2" w:rsidR="00D424BE" w:rsidRPr="003C772E" w:rsidRDefault="00D424BE" w:rsidP="00D424BE">
            <w:pPr>
              <w:spacing w:before="0" w:after="0" w:line="259" w:lineRule="auto"/>
              <w:jc w:val="center"/>
              <w:rPr>
                <w:rFonts w:eastAsia="Calibri" w:cs="Arial"/>
                <w:sz w:val="18"/>
                <w:szCs w:val="18"/>
                <w:lang w:eastAsia="en-US"/>
              </w:rPr>
            </w:pPr>
            <w:r w:rsidRPr="00193B4B">
              <w:rPr>
                <w:rFonts w:cs="Arial"/>
                <w:sz w:val="18"/>
                <w:szCs w:val="18"/>
              </w:rPr>
              <w:t>2,787,594</w:t>
            </w:r>
          </w:p>
        </w:tc>
        <w:tc>
          <w:tcPr>
            <w:tcW w:w="1300" w:type="dxa"/>
            <w:noWrap/>
            <w:vAlign w:val="center"/>
            <w:hideMark/>
          </w:tcPr>
          <w:p w14:paraId="5F897FC6" w14:textId="16DC12AB"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1,096,713</w:t>
            </w:r>
          </w:p>
        </w:tc>
        <w:tc>
          <w:tcPr>
            <w:tcW w:w="1251" w:type="dxa"/>
            <w:noWrap/>
            <w:vAlign w:val="center"/>
            <w:hideMark/>
          </w:tcPr>
          <w:p w14:paraId="38F7C997"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1,008,892</w:t>
            </w:r>
          </w:p>
        </w:tc>
        <w:tc>
          <w:tcPr>
            <w:tcW w:w="1149" w:type="dxa"/>
            <w:noWrap/>
            <w:vAlign w:val="center"/>
            <w:hideMark/>
          </w:tcPr>
          <w:p w14:paraId="14FD6699"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-87,821</w:t>
            </w:r>
          </w:p>
        </w:tc>
        <w:tc>
          <w:tcPr>
            <w:tcW w:w="1050" w:type="dxa"/>
            <w:noWrap/>
            <w:vAlign w:val="center"/>
            <w:hideMark/>
          </w:tcPr>
          <w:p w14:paraId="5855ACA9" w14:textId="123F4F24"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-8.0</w:t>
            </w:r>
          </w:p>
        </w:tc>
        <w:tc>
          <w:tcPr>
            <w:tcW w:w="1487" w:type="dxa"/>
            <w:shd w:val="clear" w:color="auto" w:fill="FF0000"/>
            <w:vAlign w:val="center"/>
            <w:hideMark/>
          </w:tcPr>
          <w:p w14:paraId="69CDA842"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S - under</w:t>
            </w:r>
          </w:p>
        </w:tc>
      </w:tr>
      <w:tr w:rsidR="00D424BE" w:rsidRPr="003C772E" w14:paraId="5C5127C9" w14:textId="77777777" w:rsidTr="00D424BE">
        <w:trPr>
          <w:trHeight w:val="528"/>
        </w:trPr>
        <w:tc>
          <w:tcPr>
            <w:tcW w:w="9659" w:type="dxa"/>
            <w:gridSpan w:val="7"/>
            <w:vAlign w:val="center"/>
            <w:hideMark/>
          </w:tcPr>
          <w:p w14:paraId="693CCB53" w14:textId="73767F4E" w:rsidR="00D424BE" w:rsidRPr="003C772E" w:rsidRDefault="00D424BE" w:rsidP="00D424BE">
            <w:pPr>
              <w:spacing w:before="0" w:after="0" w:line="259" w:lineRule="auto"/>
              <w:rPr>
                <w:rFonts w:eastAsia="Calibri" w:cs="Arial"/>
                <w:sz w:val="18"/>
                <w:szCs w:val="18"/>
                <w:lang w:eastAsia="en-US"/>
              </w:rPr>
            </w:pPr>
            <w:r w:rsidRPr="003C772E">
              <w:rPr>
                <w:rFonts w:eastAsia="Calibri" w:cs="Arial"/>
                <w:b/>
                <w:sz w:val="18"/>
                <w:szCs w:val="18"/>
                <w:lang w:eastAsia="en-US"/>
              </w:rPr>
              <w:t>Activity Costs (PE</w:t>
            </w:r>
            <w:r>
              <w:rPr>
                <w:rFonts w:eastAsia="Calibri" w:cs="Arial"/>
                <w:b/>
                <w:sz w:val="18"/>
                <w:szCs w:val="18"/>
                <w:lang w:eastAsia="en-US"/>
              </w:rPr>
              <w:t>N</w:t>
            </w:r>
            <w:r w:rsidRPr="003C772E">
              <w:rPr>
                <w:rFonts w:eastAsia="Calibri" w:cs="Arial"/>
                <w:b/>
                <w:sz w:val="18"/>
                <w:szCs w:val="18"/>
                <w:lang w:eastAsia="en-US"/>
              </w:rPr>
              <w:t>1695)</w:t>
            </w:r>
          </w:p>
        </w:tc>
      </w:tr>
      <w:tr w:rsidR="00D424BE" w:rsidRPr="003C772E" w14:paraId="1D86EBA4" w14:textId="77777777" w:rsidTr="006956A6">
        <w:trPr>
          <w:trHeight w:val="528"/>
        </w:trPr>
        <w:tc>
          <w:tcPr>
            <w:tcW w:w="2288" w:type="dxa"/>
            <w:vAlign w:val="center"/>
            <w:hideMark/>
          </w:tcPr>
          <w:p w14:paraId="307034CB" w14:textId="7CBEB358" w:rsidR="00D424BE" w:rsidRPr="003C772E" w:rsidRDefault="00D424BE" w:rsidP="00D424BE">
            <w:pPr>
              <w:spacing w:before="0" w:after="0" w:line="259" w:lineRule="auto"/>
              <w:jc w:val="right"/>
              <w:rPr>
                <w:rFonts w:eastAsia="Calibri" w:cs="Arial"/>
                <w:sz w:val="18"/>
                <w:szCs w:val="18"/>
                <w:lang w:eastAsia="en-US"/>
              </w:rPr>
            </w:pPr>
            <w:r w:rsidRPr="003C772E">
              <w:rPr>
                <w:rFonts w:eastAsia="Calibri" w:cs="Arial"/>
                <w:sz w:val="18"/>
                <w:szCs w:val="18"/>
                <w:lang w:eastAsia="en-US"/>
              </w:rPr>
              <w:t>ACT #1 Capacity Building</w:t>
            </w:r>
          </w:p>
        </w:tc>
        <w:tc>
          <w:tcPr>
            <w:tcW w:w="1134" w:type="dxa"/>
            <w:tcBorders>
              <w:top w:val="single" w:sz="8" w:space="0" w:color="auto"/>
              <w:left w:val="nil"/>
              <w:bottom w:val="single" w:sz="8" w:space="0" w:color="auto"/>
              <w:right w:val="single" w:sz="8" w:space="0" w:color="auto"/>
            </w:tcBorders>
            <w:shd w:val="clear" w:color="auto" w:fill="auto"/>
            <w:vAlign w:val="center"/>
          </w:tcPr>
          <w:p w14:paraId="00DAFAC9" w14:textId="74CDE77B" w:rsidR="00D424BE" w:rsidRPr="003F46E3" w:rsidRDefault="00D424BE" w:rsidP="00D424BE">
            <w:pPr>
              <w:spacing w:before="0" w:after="0" w:line="259" w:lineRule="auto"/>
              <w:jc w:val="center"/>
              <w:rPr>
                <w:rFonts w:eastAsia="Calibri" w:cs="Arial"/>
                <w:sz w:val="18"/>
                <w:szCs w:val="18"/>
                <w:lang w:eastAsia="en-US"/>
              </w:rPr>
            </w:pPr>
            <w:r w:rsidRPr="003F46E3">
              <w:rPr>
                <w:sz w:val="18"/>
                <w:szCs w:val="18"/>
              </w:rPr>
              <w:t>450,737</w:t>
            </w:r>
          </w:p>
        </w:tc>
        <w:tc>
          <w:tcPr>
            <w:tcW w:w="1300" w:type="dxa"/>
            <w:noWrap/>
            <w:vAlign w:val="center"/>
            <w:hideMark/>
          </w:tcPr>
          <w:p w14:paraId="5BA6235D" w14:textId="70622965"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247,355</w:t>
            </w:r>
          </w:p>
        </w:tc>
        <w:tc>
          <w:tcPr>
            <w:tcW w:w="1251" w:type="dxa"/>
            <w:noWrap/>
            <w:vAlign w:val="center"/>
            <w:hideMark/>
          </w:tcPr>
          <w:p w14:paraId="0FA79BE7"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35,810</w:t>
            </w:r>
          </w:p>
        </w:tc>
        <w:tc>
          <w:tcPr>
            <w:tcW w:w="1149" w:type="dxa"/>
            <w:noWrap/>
            <w:vAlign w:val="center"/>
            <w:hideMark/>
          </w:tcPr>
          <w:p w14:paraId="2C149CB9"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-211,545</w:t>
            </w:r>
          </w:p>
        </w:tc>
        <w:tc>
          <w:tcPr>
            <w:tcW w:w="1050" w:type="dxa"/>
            <w:noWrap/>
            <w:vAlign w:val="center"/>
            <w:hideMark/>
          </w:tcPr>
          <w:p w14:paraId="2DCD3AB4" w14:textId="548A6BED"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-85.5</w:t>
            </w:r>
          </w:p>
        </w:tc>
        <w:tc>
          <w:tcPr>
            <w:tcW w:w="1487" w:type="dxa"/>
            <w:shd w:val="clear" w:color="auto" w:fill="FF0000"/>
            <w:vAlign w:val="center"/>
            <w:hideMark/>
          </w:tcPr>
          <w:p w14:paraId="3551C888"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S - under</w:t>
            </w:r>
          </w:p>
        </w:tc>
      </w:tr>
      <w:tr w:rsidR="00D424BE" w:rsidRPr="003C772E" w14:paraId="61C353DA" w14:textId="77777777" w:rsidTr="006956A6">
        <w:trPr>
          <w:trHeight w:val="264"/>
        </w:trPr>
        <w:tc>
          <w:tcPr>
            <w:tcW w:w="2288" w:type="dxa"/>
            <w:vAlign w:val="center"/>
            <w:hideMark/>
          </w:tcPr>
          <w:p w14:paraId="5C0AAB13" w14:textId="4E8C2C67" w:rsidR="00D424BE" w:rsidRPr="003C772E" w:rsidRDefault="00D424BE" w:rsidP="00D424BE">
            <w:pPr>
              <w:spacing w:before="0" w:after="0" w:line="259" w:lineRule="auto"/>
              <w:jc w:val="right"/>
              <w:rPr>
                <w:rFonts w:eastAsia="Calibri" w:cs="Arial"/>
                <w:sz w:val="18"/>
                <w:szCs w:val="18"/>
                <w:lang w:eastAsia="en-US"/>
              </w:rPr>
            </w:pPr>
            <w:r w:rsidRPr="003C772E">
              <w:rPr>
                <w:rFonts w:eastAsia="Calibri" w:cs="Arial"/>
                <w:sz w:val="18"/>
                <w:szCs w:val="18"/>
                <w:lang w:eastAsia="en-US"/>
              </w:rPr>
              <w:t>ACT #2 MIS/IT</w:t>
            </w:r>
          </w:p>
        </w:tc>
        <w:tc>
          <w:tcPr>
            <w:tcW w:w="1134" w:type="dxa"/>
            <w:tcBorders>
              <w:top w:val="nil"/>
              <w:left w:val="nil"/>
              <w:bottom w:val="single" w:sz="8" w:space="0" w:color="auto"/>
              <w:right w:val="single" w:sz="8" w:space="0" w:color="auto"/>
            </w:tcBorders>
            <w:shd w:val="clear" w:color="auto" w:fill="auto"/>
            <w:vAlign w:val="center"/>
          </w:tcPr>
          <w:p w14:paraId="315A6DD0" w14:textId="1A36619B" w:rsidR="00D424BE" w:rsidRPr="003F46E3" w:rsidRDefault="00D424BE" w:rsidP="00D424BE">
            <w:pPr>
              <w:spacing w:before="0" w:after="0" w:line="259" w:lineRule="auto"/>
              <w:jc w:val="center"/>
              <w:rPr>
                <w:rFonts w:eastAsia="Calibri" w:cs="Arial"/>
                <w:sz w:val="18"/>
                <w:szCs w:val="18"/>
                <w:lang w:eastAsia="en-US"/>
              </w:rPr>
            </w:pPr>
            <w:r w:rsidRPr="003F46E3">
              <w:rPr>
                <w:sz w:val="18"/>
                <w:szCs w:val="18"/>
              </w:rPr>
              <w:t>115,499</w:t>
            </w:r>
          </w:p>
        </w:tc>
        <w:tc>
          <w:tcPr>
            <w:tcW w:w="1300" w:type="dxa"/>
            <w:noWrap/>
            <w:vAlign w:val="center"/>
            <w:hideMark/>
          </w:tcPr>
          <w:p w14:paraId="2051D018" w14:textId="6BD3A47E"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63,384</w:t>
            </w:r>
          </w:p>
        </w:tc>
        <w:tc>
          <w:tcPr>
            <w:tcW w:w="1251" w:type="dxa"/>
            <w:noWrap/>
            <w:vAlign w:val="center"/>
            <w:hideMark/>
          </w:tcPr>
          <w:p w14:paraId="7DA8FA89"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67,839</w:t>
            </w:r>
          </w:p>
        </w:tc>
        <w:tc>
          <w:tcPr>
            <w:tcW w:w="1149" w:type="dxa"/>
            <w:noWrap/>
            <w:vAlign w:val="center"/>
            <w:hideMark/>
          </w:tcPr>
          <w:p w14:paraId="56A06775"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4,455</w:t>
            </w:r>
          </w:p>
        </w:tc>
        <w:tc>
          <w:tcPr>
            <w:tcW w:w="1050" w:type="dxa"/>
            <w:noWrap/>
            <w:vAlign w:val="center"/>
            <w:hideMark/>
          </w:tcPr>
          <w:p w14:paraId="62ADDFEC" w14:textId="63C84BE1"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7.0</w:t>
            </w:r>
          </w:p>
        </w:tc>
        <w:tc>
          <w:tcPr>
            <w:tcW w:w="1487" w:type="dxa"/>
            <w:shd w:val="clear" w:color="auto" w:fill="FF9A4F" w:themeFill="accent1" w:themeFillTint="99"/>
            <w:vAlign w:val="center"/>
            <w:hideMark/>
          </w:tcPr>
          <w:p w14:paraId="43745A91"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S - over</w:t>
            </w:r>
          </w:p>
        </w:tc>
      </w:tr>
      <w:tr w:rsidR="00D424BE" w:rsidRPr="003C772E" w14:paraId="389DEE8C" w14:textId="77777777" w:rsidTr="006956A6">
        <w:trPr>
          <w:trHeight w:val="528"/>
        </w:trPr>
        <w:tc>
          <w:tcPr>
            <w:tcW w:w="2288" w:type="dxa"/>
            <w:vAlign w:val="center"/>
            <w:hideMark/>
          </w:tcPr>
          <w:p w14:paraId="1D74B09B" w14:textId="02F1A54D" w:rsidR="00D424BE" w:rsidRPr="003C772E" w:rsidRDefault="00D424BE" w:rsidP="00D424BE">
            <w:pPr>
              <w:spacing w:before="0" w:after="0" w:line="259" w:lineRule="auto"/>
              <w:jc w:val="right"/>
              <w:rPr>
                <w:rFonts w:eastAsia="Calibri" w:cs="Arial"/>
                <w:sz w:val="18"/>
                <w:szCs w:val="18"/>
                <w:lang w:eastAsia="en-US"/>
              </w:rPr>
            </w:pPr>
            <w:r w:rsidRPr="003C772E">
              <w:rPr>
                <w:rFonts w:eastAsia="Calibri" w:cs="Arial"/>
                <w:sz w:val="18"/>
                <w:szCs w:val="18"/>
                <w:lang w:eastAsia="en-US"/>
              </w:rPr>
              <w:t xml:space="preserve">ACT #3 Support to </w:t>
            </w:r>
            <w:proofErr w:type="spellStart"/>
            <w:r w:rsidRPr="003C772E">
              <w:rPr>
                <w:rFonts w:eastAsia="Calibri" w:cs="Arial"/>
                <w:sz w:val="18"/>
                <w:szCs w:val="18"/>
                <w:lang w:eastAsia="en-US"/>
              </w:rPr>
              <w:t>GoTL</w:t>
            </w:r>
            <w:proofErr w:type="spellEnd"/>
          </w:p>
        </w:tc>
        <w:tc>
          <w:tcPr>
            <w:tcW w:w="1134" w:type="dxa"/>
            <w:tcBorders>
              <w:top w:val="nil"/>
              <w:left w:val="nil"/>
              <w:bottom w:val="single" w:sz="8" w:space="0" w:color="auto"/>
              <w:right w:val="single" w:sz="8" w:space="0" w:color="auto"/>
            </w:tcBorders>
            <w:shd w:val="clear" w:color="auto" w:fill="auto"/>
            <w:vAlign w:val="center"/>
          </w:tcPr>
          <w:p w14:paraId="543A562A" w14:textId="334B3DF8" w:rsidR="00D424BE" w:rsidRPr="003F46E3" w:rsidRDefault="00D424BE" w:rsidP="00D424BE">
            <w:pPr>
              <w:spacing w:before="0" w:after="0" w:line="259" w:lineRule="auto"/>
              <w:jc w:val="center"/>
              <w:rPr>
                <w:rFonts w:eastAsia="Calibri" w:cs="Arial"/>
                <w:sz w:val="18"/>
                <w:szCs w:val="18"/>
                <w:lang w:eastAsia="en-US"/>
              </w:rPr>
            </w:pPr>
            <w:r w:rsidRPr="003F46E3">
              <w:rPr>
                <w:sz w:val="18"/>
                <w:szCs w:val="18"/>
              </w:rPr>
              <w:t>426,728</w:t>
            </w:r>
          </w:p>
        </w:tc>
        <w:tc>
          <w:tcPr>
            <w:tcW w:w="1300" w:type="dxa"/>
            <w:noWrap/>
            <w:vAlign w:val="center"/>
            <w:hideMark/>
          </w:tcPr>
          <w:p w14:paraId="20A7FF0E" w14:textId="75338320"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234,180</w:t>
            </w:r>
          </w:p>
        </w:tc>
        <w:tc>
          <w:tcPr>
            <w:tcW w:w="1251" w:type="dxa"/>
            <w:noWrap/>
            <w:vAlign w:val="center"/>
            <w:hideMark/>
          </w:tcPr>
          <w:p w14:paraId="67F08045"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74,204</w:t>
            </w:r>
          </w:p>
        </w:tc>
        <w:tc>
          <w:tcPr>
            <w:tcW w:w="1149" w:type="dxa"/>
            <w:noWrap/>
            <w:vAlign w:val="center"/>
            <w:hideMark/>
          </w:tcPr>
          <w:p w14:paraId="1075BC26"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-159,976</w:t>
            </w:r>
          </w:p>
        </w:tc>
        <w:tc>
          <w:tcPr>
            <w:tcW w:w="1050" w:type="dxa"/>
            <w:noWrap/>
            <w:vAlign w:val="center"/>
            <w:hideMark/>
          </w:tcPr>
          <w:p w14:paraId="0FBFB28F" w14:textId="5DC57B5F"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-68.3</w:t>
            </w:r>
          </w:p>
        </w:tc>
        <w:tc>
          <w:tcPr>
            <w:tcW w:w="1487" w:type="dxa"/>
            <w:shd w:val="clear" w:color="auto" w:fill="FF0000"/>
            <w:vAlign w:val="center"/>
            <w:hideMark/>
          </w:tcPr>
          <w:p w14:paraId="4831C6A1"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S - under</w:t>
            </w:r>
          </w:p>
        </w:tc>
      </w:tr>
      <w:tr w:rsidR="00D424BE" w:rsidRPr="003C772E" w14:paraId="2DAB38EA" w14:textId="77777777" w:rsidTr="006956A6">
        <w:trPr>
          <w:trHeight w:val="528"/>
        </w:trPr>
        <w:tc>
          <w:tcPr>
            <w:tcW w:w="2288" w:type="dxa"/>
            <w:vAlign w:val="center"/>
            <w:hideMark/>
          </w:tcPr>
          <w:p w14:paraId="1DD54575" w14:textId="3363A4ED" w:rsidR="00D424BE" w:rsidRPr="003C772E" w:rsidRDefault="00D424BE" w:rsidP="00D424BE">
            <w:pPr>
              <w:spacing w:before="0" w:after="0" w:line="259" w:lineRule="auto"/>
              <w:jc w:val="right"/>
              <w:rPr>
                <w:rFonts w:eastAsia="Calibri" w:cs="Arial"/>
                <w:sz w:val="18"/>
                <w:szCs w:val="18"/>
                <w:lang w:eastAsia="en-US"/>
              </w:rPr>
            </w:pPr>
            <w:r w:rsidRPr="003C772E">
              <w:rPr>
                <w:rFonts w:eastAsia="Calibri" w:cs="Arial"/>
                <w:sz w:val="18"/>
                <w:szCs w:val="18"/>
                <w:lang w:eastAsia="en-US"/>
              </w:rPr>
              <w:t xml:space="preserve">ACT #4 Communications and Monitoring &amp; Evaluation </w:t>
            </w:r>
          </w:p>
        </w:tc>
        <w:tc>
          <w:tcPr>
            <w:tcW w:w="1134" w:type="dxa"/>
            <w:tcBorders>
              <w:top w:val="nil"/>
              <w:left w:val="nil"/>
              <w:bottom w:val="single" w:sz="8" w:space="0" w:color="auto"/>
              <w:right w:val="single" w:sz="8" w:space="0" w:color="auto"/>
            </w:tcBorders>
            <w:shd w:val="clear" w:color="auto" w:fill="auto"/>
            <w:vAlign w:val="center"/>
          </w:tcPr>
          <w:p w14:paraId="2658818C" w14:textId="68951195" w:rsidR="00D424BE" w:rsidRPr="003F46E3" w:rsidRDefault="00D424BE" w:rsidP="00D424BE">
            <w:pPr>
              <w:spacing w:before="0" w:after="0" w:line="259" w:lineRule="auto"/>
              <w:jc w:val="center"/>
              <w:rPr>
                <w:rFonts w:eastAsia="Calibri" w:cs="Arial"/>
                <w:sz w:val="18"/>
                <w:szCs w:val="18"/>
                <w:lang w:eastAsia="en-US"/>
              </w:rPr>
            </w:pPr>
            <w:r w:rsidRPr="003F46E3">
              <w:rPr>
                <w:sz w:val="18"/>
                <w:szCs w:val="18"/>
              </w:rPr>
              <w:t>118,861</w:t>
            </w:r>
          </w:p>
        </w:tc>
        <w:tc>
          <w:tcPr>
            <w:tcW w:w="1300" w:type="dxa"/>
            <w:noWrap/>
            <w:vAlign w:val="center"/>
            <w:hideMark/>
          </w:tcPr>
          <w:p w14:paraId="19D64FC1" w14:textId="5D0866B1"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65,229</w:t>
            </w:r>
          </w:p>
        </w:tc>
        <w:tc>
          <w:tcPr>
            <w:tcW w:w="1251" w:type="dxa"/>
            <w:noWrap/>
            <w:vAlign w:val="center"/>
            <w:hideMark/>
          </w:tcPr>
          <w:p w14:paraId="4DBE6612"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20,502</w:t>
            </w:r>
          </w:p>
        </w:tc>
        <w:tc>
          <w:tcPr>
            <w:tcW w:w="1149" w:type="dxa"/>
            <w:noWrap/>
            <w:vAlign w:val="center"/>
            <w:hideMark/>
          </w:tcPr>
          <w:p w14:paraId="1C5E9AE8"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-44,727</w:t>
            </w:r>
          </w:p>
        </w:tc>
        <w:tc>
          <w:tcPr>
            <w:tcW w:w="1050" w:type="dxa"/>
            <w:noWrap/>
            <w:vAlign w:val="center"/>
            <w:hideMark/>
          </w:tcPr>
          <w:p w14:paraId="74696C01" w14:textId="6A71FCFC"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-68.6</w:t>
            </w:r>
          </w:p>
        </w:tc>
        <w:tc>
          <w:tcPr>
            <w:tcW w:w="1487" w:type="dxa"/>
            <w:shd w:val="clear" w:color="auto" w:fill="FF0000"/>
            <w:vAlign w:val="center"/>
            <w:hideMark/>
          </w:tcPr>
          <w:p w14:paraId="0B614546"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S - under</w:t>
            </w:r>
          </w:p>
        </w:tc>
      </w:tr>
      <w:tr w:rsidR="00D424BE" w:rsidRPr="003C772E" w14:paraId="5EFA1EAA" w14:textId="77777777" w:rsidTr="006956A6">
        <w:trPr>
          <w:trHeight w:val="528"/>
        </w:trPr>
        <w:tc>
          <w:tcPr>
            <w:tcW w:w="2288" w:type="dxa"/>
            <w:vAlign w:val="center"/>
            <w:hideMark/>
          </w:tcPr>
          <w:p w14:paraId="1CB3427A" w14:textId="5FE4482A" w:rsidR="00D424BE" w:rsidRPr="003C772E" w:rsidRDefault="00D424BE" w:rsidP="00D424BE">
            <w:pPr>
              <w:spacing w:before="0" w:after="0" w:line="259" w:lineRule="auto"/>
              <w:jc w:val="right"/>
              <w:rPr>
                <w:rFonts w:eastAsia="Calibri" w:cs="Arial"/>
                <w:sz w:val="18"/>
                <w:szCs w:val="18"/>
                <w:lang w:eastAsia="en-US"/>
              </w:rPr>
            </w:pPr>
            <w:r w:rsidRPr="003C772E">
              <w:rPr>
                <w:rFonts w:eastAsia="Calibri" w:cs="Arial"/>
                <w:sz w:val="18"/>
                <w:szCs w:val="18"/>
                <w:lang w:eastAsia="en-US"/>
              </w:rPr>
              <w:t xml:space="preserve">ACT #5 FST and Support </w:t>
            </w:r>
          </w:p>
        </w:tc>
        <w:tc>
          <w:tcPr>
            <w:tcW w:w="1134" w:type="dxa"/>
            <w:tcBorders>
              <w:top w:val="nil"/>
              <w:left w:val="nil"/>
              <w:bottom w:val="single" w:sz="8" w:space="0" w:color="auto"/>
              <w:right w:val="single" w:sz="8" w:space="0" w:color="auto"/>
            </w:tcBorders>
            <w:shd w:val="clear" w:color="auto" w:fill="auto"/>
            <w:vAlign w:val="center"/>
          </w:tcPr>
          <w:p w14:paraId="2CACBCD3" w14:textId="39D06DB3" w:rsidR="00D424BE" w:rsidRPr="003F46E3" w:rsidRDefault="00D424BE" w:rsidP="00D424BE">
            <w:pPr>
              <w:spacing w:before="0" w:after="0" w:line="259" w:lineRule="auto"/>
              <w:jc w:val="center"/>
              <w:rPr>
                <w:rFonts w:eastAsia="Calibri" w:cs="Arial"/>
                <w:sz w:val="18"/>
                <w:szCs w:val="18"/>
                <w:lang w:eastAsia="en-US"/>
              </w:rPr>
            </w:pPr>
            <w:r w:rsidRPr="003F46E3">
              <w:rPr>
                <w:sz w:val="18"/>
                <w:szCs w:val="18"/>
              </w:rPr>
              <w:t>883,329</w:t>
            </w:r>
          </w:p>
        </w:tc>
        <w:tc>
          <w:tcPr>
            <w:tcW w:w="1300" w:type="dxa"/>
            <w:noWrap/>
            <w:vAlign w:val="center"/>
            <w:hideMark/>
          </w:tcPr>
          <w:p w14:paraId="2409F127" w14:textId="2C6EAB42"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318,516</w:t>
            </w:r>
          </w:p>
        </w:tc>
        <w:tc>
          <w:tcPr>
            <w:tcW w:w="1251" w:type="dxa"/>
            <w:noWrap/>
            <w:vAlign w:val="center"/>
            <w:hideMark/>
          </w:tcPr>
          <w:p w14:paraId="2C752CCD"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311,102</w:t>
            </w:r>
          </w:p>
        </w:tc>
        <w:tc>
          <w:tcPr>
            <w:tcW w:w="1149" w:type="dxa"/>
            <w:noWrap/>
            <w:vAlign w:val="center"/>
            <w:hideMark/>
          </w:tcPr>
          <w:p w14:paraId="264480D4"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-7,414</w:t>
            </w:r>
          </w:p>
        </w:tc>
        <w:tc>
          <w:tcPr>
            <w:tcW w:w="1050" w:type="dxa"/>
            <w:noWrap/>
            <w:vAlign w:val="center"/>
            <w:hideMark/>
          </w:tcPr>
          <w:p w14:paraId="2D0EFC04" w14:textId="2683C309"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-2.3</w:t>
            </w:r>
          </w:p>
        </w:tc>
        <w:tc>
          <w:tcPr>
            <w:tcW w:w="1487" w:type="dxa"/>
            <w:shd w:val="clear" w:color="auto" w:fill="92D050"/>
            <w:vAlign w:val="center"/>
            <w:hideMark/>
          </w:tcPr>
          <w:p w14:paraId="32E6E55E" w14:textId="77777777"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sz w:val="18"/>
                <w:szCs w:val="18"/>
                <w:lang w:eastAsia="en-US"/>
              </w:rPr>
              <w:t>NS</w:t>
            </w:r>
          </w:p>
        </w:tc>
      </w:tr>
      <w:tr w:rsidR="00D424BE" w:rsidRPr="003C772E" w14:paraId="71DB6072" w14:textId="77777777" w:rsidTr="006956A6">
        <w:trPr>
          <w:trHeight w:val="528"/>
        </w:trPr>
        <w:tc>
          <w:tcPr>
            <w:tcW w:w="2288" w:type="dxa"/>
            <w:vAlign w:val="center"/>
          </w:tcPr>
          <w:p w14:paraId="41C4C0A6" w14:textId="5CD2F849" w:rsidR="00D424BE" w:rsidRPr="003C772E" w:rsidRDefault="00D424BE" w:rsidP="00D424BE">
            <w:pPr>
              <w:spacing w:before="0" w:after="0" w:line="259" w:lineRule="auto"/>
              <w:jc w:val="right"/>
              <w:rPr>
                <w:rFonts w:eastAsia="Calibri" w:cs="Arial"/>
                <w:b/>
                <w:sz w:val="18"/>
                <w:szCs w:val="18"/>
                <w:lang w:eastAsia="en-US"/>
              </w:rPr>
            </w:pPr>
            <w:r w:rsidRPr="003C772E">
              <w:rPr>
                <w:rFonts w:eastAsia="Calibri" w:cs="Arial"/>
                <w:b/>
                <w:sz w:val="18"/>
                <w:szCs w:val="18"/>
                <w:lang w:eastAsia="en-US"/>
              </w:rPr>
              <w:t>Activity Costs Sub-Total</w:t>
            </w:r>
          </w:p>
        </w:tc>
        <w:tc>
          <w:tcPr>
            <w:tcW w:w="1134" w:type="dxa"/>
            <w:vAlign w:val="center"/>
          </w:tcPr>
          <w:p w14:paraId="6E109AA8" w14:textId="295EF541" w:rsidR="00D424BE" w:rsidRPr="00F32BB0" w:rsidRDefault="00D424BE" w:rsidP="00D424BE">
            <w:pPr>
              <w:spacing w:before="0" w:after="0" w:line="259" w:lineRule="auto"/>
              <w:jc w:val="center"/>
              <w:rPr>
                <w:rFonts w:eastAsia="Calibri" w:cs="Arial"/>
                <w:b/>
                <w:sz w:val="18"/>
                <w:szCs w:val="18"/>
                <w:lang w:eastAsia="en-US"/>
              </w:rPr>
            </w:pPr>
            <w:r w:rsidRPr="00F32BB0">
              <w:rPr>
                <w:rFonts w:cs="Arial"/>
                <w:b/>
                <w:sz w:val="18"/>
                <w:szCs w:val="18"/>
              </w:rPr>
              <w:t>1,938,817</w:t>
            </w:r>
          </w:p>
        </w:tc>
        <w:tc>
          <w:tcPr>
            <w:tcW w:w="1300" w:type="dxa"/>
            <w:noWrap/>
            <w:vAlign w:val="center"/>
          </w:tcPr>
          <w:p w14:paraId="341F86CF" w14:textId="79D4A6D1" w:rsidR="00D424BE" w:rsidRPr="003C772E" w:rsidRDefault="00D424BE" w:rsidP="00D424BE">
            <w:pPr>
              <w:spacing w:before="0" w:after="0" w:line="259" w:lineRule="auto"/>
              <w:jc w:val="center"/>
              <w:rPr>
                <w:rFonts w:eastAsia="Calibri" w:cs="Arial"/>
                <w:b/>
                <w:sz w:val="18"/>
                <w:szCs w:val="18"/>
                <w:lang w:eastAsia="en-US"/>
              </w:rPr>
            </w:pPr>
            <w:r w:rsidRPr="003C772E">
              <w:rPr>
                <w:rFonts w:eastAsia="Calibri" w:cs="Arial"/>
                <w:b/>
                <w:sz w:val="18"/>
                <w:szCs w:val="18"/>
                <w:lang w:eastAsia="en-US"/>
              </w:rPr>
              <w:t>928,663</w:t>
            </w:r>
          </w:p>
        </w:tc>
        <w:tc>
          <w:tcPr>
            <w:tcW w:w="1251" w:type="dxa"/>
            <w:noWrap/>
            <w:vAlign w:val="center"/>
          </w:tcPr>
          <w:p w14:paraId="38837942" w14:textId="7D4052CF" w:rsidR="00D424BE" w:rsidRPr="003C772E" w:rsidRDefault="00D424BE" w:rsidP="00D424BE">
            <w:pPr>
              <w:spacing w:before="0" w:after="0" w:line="259" w:lineRule="auto"/>
              <w:jc w:val="center"/>
              <w:rPr>
                <w:rFonts w:eastAsia="Calibri" w:cs="Arial"/>
                <w:b/>
                <w:sz w:val="18"/>
                <w:szCs w:val="18"/>
                <w:lang w:eastAsia="en-US"/>
              </w:rPr>
            </w:pPr>
            <w:r w:rsidRPr="003C772E">
              <w:rPr>
                <w:rFonts w:eastAsia="Calibri" w:cs="Arial"/>
                <w:b/>
                <w:sz w:val="18"/>
                <w:szCs w:val="18"/>
                <w:lang w:eastAsia="en-US"/>
              </w:rPr>
              <w:t>509,458</w:t>
            </w:r>
          </w:p>
        </w:tc>
        <w:tc>
          <w:tcPr>
            <w:tcW w:w="1149" w:type="dxa"/>
            <w:noWrap/>
            <w:vAlign w:val="center"/>
          </w:tcPr>
          <w:p w14:paraId="26CFAC73" w14:textId="27B5D207" w:rsidR="00D424BE" w:rsidRPr="003C772E" w:rsidRDefault="00D424BE" w:rsidP="00D424BE">
            <w:pPr>
              <w:spacing w:before="0" w:after="0" w:line="259" w:lineRule="auto"/>
              <w:jc w:val="center"/>
              <w:rPr>
                <w:rFonts w:eastAsia="Calibri" w:cs="Arial"/>
                <w:b/>
                <w:sz w:val="18"/>
                <w:szCs w:val="18"/>
                <w:lang w:eastAsia="en-US"/>
              </w:rPr>
            </w:pPr>
            <w:r w:rsidRPr="003C772E">
              <w:rPr>
                <w:rFonts w:eastAsia="Calibri" w:cs="Arial"/>
                <w:b/>
                <w:sz w:val="18"/>
                <w:szCs w:val="18"/>
                <w:lang w:eastAsia="en-US"/>
              </w:rPr>
              <w:t>-419,205</w:t>
            </w:r>
          </w:p>
        </w:tc>
        <w:tc>
          <w:tcPr>
            <w:tcW w:w="1050" w:type="dxa"/>
            <w:noWrap/>
            <w:vAlign w:val="center"/>
          </w:tcPr>
          <w:p w14:paraId="08177898" w14:textId="61C749FF" w:rsidR="00D424BE" w:rsidRPr="003C772E" w:rsidRDefault="00D424BE" w:rsidP="00D424BE">
            <w:pPr>
              <w:spacing w:before="0" w:after="0" w:line="259" w:lineRule="auto"/>
              <w:jc w:val="center"/>
              <w:rPr>
                <w:rFonts w:eastAsia="Calibri" w:cs="Arial"/>
                <w:b/>
                <w:sz w:val="18"/>
                <w:szCs w:val="18"/>
                <w:lang w:eastAsia="en-US"/>
              </w:rPr>
            </w:pPr>
            <w:r w:rsidRPr="003C772E">
              <w:rPr>
                <w:rFonts w:eastAsia="Calibri" w:cs="Arial"/>
                <w:b/>
                <w:sz w:val="18"/>
                <w:szCs w:val="18"/>
                <w:lang w:eastAsia="en-US"/>
              </w:rPr>
              <w:t>-45.1</w:t>
            </w:r>
          </w:p>
        </w:tc>
        <w:tc>
          <w:tcPr>
            <w:tcW w:w="1487" w:type="dxa"/>
            <w:shd w:val="clear" w:color="auto" w:fill="FF0000"/>
            <w:vAlign w:val="center"/>
          </w:tcPr>
          <w:p w14:paraId="077A1745" w14:textId="1232A9AA" w:rsidR="00D424BE" w:rsidRPr="003C772E" w:rsidRDefault="00D424BE" w:rsidP="00D424BE">
            <w:pPr>
              <w:spacing w:before="0" w:after="0" w:line="259" w:lineRule="auto"/>
              <w:jc w:val="center"/>
              <w:rPr>
                <w:rFonts w:eastAsia="Calibri" w:cs="Arial"/>
                <w:b/>
                <w:sz w:val="18"/>
                <w:szCs w:val="18"/>
                <w:lang w:eastAsia="en-US"/>
              </w:rPr>
            </w:pPr>
            <w:r w:rsidRPr="003C772E">
              <w:rPr>
                <w:rFonts w:eastAsia="Calibri" w:cs="Arial"/>
                <w:b/>
                <w:sz w:val="18"/>
                <w:szCs w:val="18"/>
                <w:lang w:eastAsia="en-US"/>
              </w:rPr>
              <w:t>S - under</w:t>
            </w:r>
          </w:p>
        </w:tc>
      </w:tr>
      <w:tr w:rsidR="00D424BE" w:rsidRPr="003C772E" w14:paraId="0503D244" w14:textId="77777777" w:rsidTr="003233E7">
        <w:trPr>
          <w:trHeight w:val="270"/>
        </w:trPr>
        <w:tc>
          <w:tcPr>
            <w:tcW w:w="2288" w:type="dxa"/>
            <w:vAlign w:val="center"/>
          </w:tcPr>
          <w:p w14:paraId="5CD12040" w14:textId="7EA62DE0" w:rsidR="00D424BE" w:rsidRPr="00F32BB0" w:rsidRDefault="00D424BE" w:rsidP="00D424BE">
            <w:pPr>
              <w:spacing w:before="0" w:after="0" w:line="259" w:lineRule="auto"/>
              <w:rPr>
                <w:rFonts w:eastAsia="Calibri" w:cs="Arial"/>
                <w:sz w:val="18"/>
                <w:szCs w:val="18"/>
                <w:lang w:eastAsia="en-US"/>
              </w:rPr>
            </w:pPr>
            <w:r w:rsidRPr="00F32BB0">
              <w:rPr>
                <w:rFonts w:eastAsia="Calibri" w:cs="Arial"/>
                <w:sz w:val="18"/>
                <w:szCs w:val="18"/>
                <w:lang w:eastAsia="en-US"/>
              </w:rPr>
              <w:t>Unallocated</w:t>
            </w:r>
          </w:p>
        </w:tc>
        <w:tc>
          <w:tcPr>
            <w:tcW w:w="1134" w:type="dxa"/>
            <w:vAlign w:val="center"/>
          </w:tcPr>
          <w:p w14:paraId="5DCF180E" w14:textId="483AECE6" w:rsidR="00D424BE" w:rsidRPr="00193B4B" w:rsidRDefault="00D424BE" w:rsidP="00D424BE">
            <w:pPr>
              <w:spacing w:before="0" w:after="0" w:line="259" w:lineRule="auto"/>
              <w:jc w:val="center"/>
              <w:rPr>
                <w:rFonts w:cs="Arial"/>
                <w:sz w:val="18"/>
                <w:szCs w:val="18"/>
              </w:rPr>
            </w:pPr>
            <w:r>
              <w:rPr>
                <w:rFonts w:cs="Arial"/>
                <w:sz w:val="18"/>
                <w:szCs w:val="18"/>
              </w:rPr>
              <w:t>92,898</w:t>
            </w:r>
          </w:p>
        </w:tc>
        <w:tc>
          <w:tcPr>
            <w:tcW w:w="1300" w:type="dxa"/>
            <w:noWrap/>
            <w:vAlign w:val="center"/>
          </w:tcPr>
          <w:p w14:paraId="6CDAC4FF" w14:textId="77777777" w:rsidR="00D424BE" w:rsidRPr="003C772E" w:rsidRDefault="00D424BE" w:rsidP="00D424BE">
            <w:pPr>
              <w:spacing w:before="0" w:after="0" w:line="259" w:lineRule="auto"/>
              <w:jc w:val="center"/>
              <w:rPr>
                <w:rFonts w:eastAsia="Calibri" w:cs="Arial"/>
                <w:b/>
                <w:sz w:val="18"/>
                <w:szCs w:val="18"/>
                <w:lang w:eastAsia="en-US"/>
              </w:rPr>
            </w:pPr>
          </w:p>
        </w:tc>
        <w:tc>
          <w:tcPr>
            <w:tcW w:w="1251" w:type="dxa"/>
            <w:noWrap/>
            <w:vAlign w:val="center"/>
          </w:tcPr>
          <w:p w14:paraId="1FC46AC4" w14:textId="77777777" w:rsidR="00D424BE" w:rsidRPr="003C772E" w:rsidRDefault="00D424BE" w:rsidP="00D424BE">
            <w:pPr>
              <w:spacing w:before="0" w:after="0" w:line="259" w:lineRule="auto"/>
              <w:jc w:val="center"/>
              <w:rPr>
                <w:rFonts w:eastAsia="Calibri" w:cs="Arial"/>
                <w:b/>
                <w:sz w:val="18"/>
                <w:szCs w:val="18"/>
                <w:lang w:eastAsia="en-US"/>
              </w:rPr>
            </w:pPr>
          </w:p>
        </w:tc>
        <w:tc>
          <w:tcPr>
            <w:tcW w:w="1149" w:type="dxa"/>
            <w:noWrap/>
            <w:vAlign w:val="center"/>
          </w:tcPr>
          <w:p w14:paraId="4D40AC0E" w14:textId="77777777" w:rsidR="00D424BE" w:rsidRPr="003C772E" w:rsidRDefault="00D424BE" w:rsidP="00D424BE">
            <w:pPr>
              <w:spacing w:before="0" w:after="0" w:line="259" w:lineRule="auto"/>
              <w:jc w:val="center"/>
              <w:rPr>
                <w:rFonts w:eastAsia="Calibri" w:cs="Arial"/>
                <w:b/>
                <w:sz w:val="18"/>
                <w:szCs w:val="18"/>
                <w:lang w:eastAsia="en-US"/>
              </w:rPr>
            </w:pPr>
          </w:p>
        </w:tc>
        <w:tc>
          <w:tcPr>
            <w:tcW w:w="1050" w:type="dxa"/>
            <w:noWrap/>
            <w:vAlign w:val="center"/>
          </w:tcPr>
          <w:p w14:paraId="45158088" w14:textId="77777777" w:rsidR="00D424BE" w:rsidRPr="003C772E" w:rsidRDefault="00D424BE" w:rsidP="00D424BE">
            <w:pPr>
              <w:spacing w:before="0" w:after="0" w:line="259" w:lineRule="auto"/>
              <w:jc w:val="center"/>
              <w:rPr>
                <w:rFonts w:eastAsia="Calibri" w:cs="Arial"/>
                <w:b/>
                <w:sz w:val="18"/>
                <w:szCs w:val="18"/>
                <w:lang w:eastAsia="en-US"/>
              </w:rPr>
            </w:pPr>
          </w:p>
        </w:tc>
        <w:tc>
          <w:tcPr>
            <w:tcW w:w="1487" w:type="dxa"/>
            <w:shd w:val="clear" w:color="auto" w:fill="auto"/>
            <w:vAlign w:val="center"/>
          </w:tcPr>
          <w:p w14:paraId="64F0CD60" w14:textId="77777777" w:rsidR="00D424BE" w:rsidRPr="006956A6" w:rsidRDefault="00D424BE" w:rsidP="00D424BE">
            <w:pPr>
              <w:spacing w:before="0" w:after="0" w:line="259" w:lineRule="auto"/>
              <w:jc w:val="center"/>
              <w:rPr>
                <w:rFonts w:eastAsia="Calibri" w:cs="Arial"/>
                <w:b/>
                <w:sz w:val="18"/>
                <w:szCs w:val="18"/>
                <w:lang w:eastAsia="en-US"/>
              </w:rPr>
            </w:pPr>
          </w:p>
        </w:tc>
      </w:tr>
      <w:tr w:rsidR="00D424BE" w:rsidRPr="003C772E" w14:paraId="7FDF77CE" w14:textId="77777777" w:rsidTr="006956A6">
        <w:trPr>
          <w:trHeight w:val="264"/>
        </w:trPr>
        <w:tc>
          <w:tcPr>
            <w:tcW w:w="2288" w:type="dxa"/>
            <w:vAlign w:val="center"/>
            <w:hideMark/>
          </w:tcPr>
          <w:p w14:paraId="5CE427CE" w14:textId="28881CBF" w:rsidR="00D424BE" w:rsidRPr="003C772E" w:rsidRDefault="00D424BE" w:rsidP="00D424BE">
            <w:pPr>
              <w:spacing w:before="0" w:after="0" w:line="259" w:lineRule="auto"/>
              <w:rPr>
                <w:rFonts w:eastAsia="Calibri" w:cs="Arial"/>
                <w:b/>
                <w:bCs/>
                <w:sz w:val="18"/>
                <w:szCs w:val="18"/>
                <w:lang w:eastAsia="en-US"/>
              </w:rPr>
            </w:pPr>
            <w:r w:rsidRPr="003C772E">
              <w:rPr>
                <w:rFonts w:eastAsia="Calibri" w:cs="Arial"/>
                <w:b/>
                <w:bCs/>
                <w:sz w:val="18"/>
                <w:szCs w:val="18"/>
                <w:lang w:eastAsia="en-US"/>
              </w:rPr>
              <w:t xml:space="preserve">TOTAL </w:t>
            </w:r>
          </w:p>
        </w:tc>
        <w:tc>
          <w:tcPr>
            <w:tcW w:w="1134" w:type="dxa"/>
            <w:vAlign w:val="center"/>
          </w:tcPr>
          <w:p w14:paraId="32AB3195" w14:textId="13D85916" w:rsidR="00D424BE" w:rsidRPr="003C772E" w:rsidRDefault="00D424BE" w:rsidP="00D424BE">
            <w:pPr>
              <w:spacing w:before="0" w:after="0" w:line="259" w:lineRule="auto"/>
              <w:jc w:val="center"/>
              <w:rPr>
                <w:rFonts w:eastAsia="Calibri" w:cs="Arial"/>
                <w:b/>
                <w:bCs/>
                <w:sz w:val="18"/>
                <w:szCs w:val="18"/>
                <w:lang w:eastAsia="en-US"/>
              </w:rPr>
            </w:pPr>
            <w:r>
              <w:rPr>
                <w:rFonts w:eastAsia="Calibri" w:cs="Arial"/>
                <w:b/>
                <w:bCs/>
                <w:sz w:val="18"/>
                <w:szCs w:val="18"/>
                <w:lang w:eastAsia="en-US"/>
              </w:rPr>
              <w:t>7,700,000</w:t>
            </w:r>
          </w:p>
        </w:tc>
        <w:tc>
          <w:tcPr>
            <w:tcW w:w="1300" w:type="dxa"/>
            <w:noWrap/>
            <w:vAlign w:val="center"/>
            <w:hideMark/>
          </w:tcPr>
          <w:p w14:paraId="37D7E579" w14:textId="0E0A0D41" w:rsidR="00D424BE" w:rsidRPr="003C772E" w:rsidRDefault="00D424BE" w:rsidP="00D424BE">
            <w:pPr>
              <w:spacing w:before="0" w:after="0" w:line="259" w:lineRule="auto"/>
              <w:jc w:val="center"/>
              <w:rPr>
                <w:rFonts w:eastAsia="Calibri" w:cs="Arial"/>
                <w:b/>
                <w:bCs/>
                <w:sz w:val="18"/>
                <w:szCs w:val="18"/>
                <w:lang w:eastAsia="en-US"/>
              </w:rPr>
            </w:pPr>
            <w:r w:rsidRPr="003C772E">
              <w:rPr>
                <w:rFonts w:eastAsia="Calibri" w:cs="Arial"/>
                <w:b/>
                <w:bCs/>
                <w:sz w:val="18"/>
                <w:szCs w:val="18"/>
                <w:lang w:eastAsia="en-US"/>
              </w:rPr>
              <w:t>3,501,404</w:t>
            </w:r>
          </w:p>
        </w:tc>
        <w:tc>
          <w:tcPr>
            <w:tcW w:w="1251" w:type="dxa"/>
            <w:noWrap/>
            <w:vAlign w:val="center"/>
            <w:hideMark/>
          </w:tcPr>
          <w:p w14:paraId="708B326A" w14:textId="77777777" w:rsidR="00D424BE" w:rsidRPr="003C772E" w:rsidRDefault="00D424BE" w:rsidP="00D424BE">
            <w:pPr>
              <w:spacing w:before="0" w:after="0" w:line="259" w:lineRule="auto"/>
              <w:jc w:val="center"/>
              <w:rPr>
                <w:rFonts w:eastAsia="Calibri" w:cs="Arial"/>
                <w:b/>
                <w:bCs/>
                <w:sz w:val="18"/>
                <w:szCs w:val="18"/>
                <w:lang w:eastAsia="en-US"/>
              </w:rPr>
            </w:pPr>
            <w:r w:rsidRPr="003C772E">
              <w:rPr>
                <w:rFonts w:eastAsia="Calibri" w:cs="Arial"/>
                <w:b/>
                <w:bCs/>
                <w:sz w:val="18"/>
                <w:szCs w:val="18"/>
                <w:lang w:eastAsia="en-US"/>
              </w:rPr>
              <w:t>2,983,331</w:t>
            </w:r>
          </w:p>
        </w:tc>
        <w:tc>
          <w:tcPr>
            <w:tcW w:w="1149" w:type="dxa"/>
            <w:noWrap/>
            <w:vAlign w:val="center"/>
            <w:hideMark/>
          </w:tcPr>
          <w:p w14:paraId="2719F615" w14:textId="77777777" w:rsidR="00D424BE" w:rsidRPr="003C772E" w:rsidRDefault="00D424BE" w:rsidP="00D424BE">
            <w:pPr>
              <w:spacing w:before="0" w:after="0" w:line="259" w:lineRule="auto"/>
              <w:jc w:val="center"/>
              <w:rPr>
                <w:rFonts w:eastAsia="Calibri" w:cs="Arial"/>
                <w:b/>
                <w:bCs/>
                <w:sz w:val="18"/>
                <w:szCs w:val="18"/>
                <w:lang w:eastAsia="en-US"/>
              </w:rPr>
            </w:pPr>
            <w:r w:rsidRPr="003C772E">
              <w:rPr>
                <w:rFonts w:eastAsia="Calibri" w:cs="Arial"/>
                <w:b/>
                <w:bCs/>
                <w:sz w:val="18"/>
                <w:szCs w:val="18"/>
                <w:lang w:eastAsia="en-US"/>
              </w:rPr>
              <w:t>-518,072</w:t>
            </w:r>
          </w:p>
        </w:tc>
        <w:tc>
          <w:tcPr>
            <w:tcW w:w="1050" w:type="dxa"/>
            <w:noWrap/>
            <w:vAlign w:val="center"/>
            <w:hideMark/>
          </w:tcPr>
          <w:p w14:paraId="2A025AEC" w14:textId="20A48312" w:rsidR="00D424BE" w:rsidRPr="003C772E" w:rsidRDefault="00D424BE" w:rsidP="00D424BE">
            <w:pPr>
              <w:spacing w:before="0" w:after="0" w:line="259" w:lineRule="auto"/>
              <w:jc w:val="center"/>
              <w:rPr>
                <w:rFonts w:eastAsia="Calibri" w:cs="Arial"/>
                <w:b/>
                <w:bCs/>
                <w:sz w:val="18"/>
                <w:szCs w:val="18"/>
                <w:lang w:eastAsia="en-US"/>
              </w:rPr>
            </w:pPr>
            <w:r w:rsidRPr="003C772E">
              <w:rPr>
                <w:rFonts w:eastAsia="Calibri" w:cs="Arial"/>
                <w:b/>
                <w:bCs/>
                <w:sz w:val="18"/>
                <w:szCs w:val="18"/>
                <w:lang w:eastAsia="en-US"/>
              </w:rPr>
              <w:t>-14.8</w:t>
            </w:r>
          </w:p>
        </w:tc>
        <w:tc>
          <w:tcPr>
            <w:tcW w:w="1487" w:type="dxa"/>
            <w:shd w:val="clear" w:color="auto" w:fill="FF0000"/>
            <w:vAlign w:val="center"/>
            <w:hideMark/>
          </w:tcPr>
          <w:p w14:paraId="3766DAAA" w14:textId="1D98E424" w:rsidR="00D424BE" w:rsidRPr="003C772E" w:rsidRDefault="00D424BE" w:rsidP="00D424BE">
            <w:pPr>
              <w:spacing w:before="0" w:after="0" w:line="259" w:lineRule="auto"/>
              <w:jc w:val="center"/>
              <w:rPr>
                <w:rFonts w:eastAsia="Calibri" w:cs="Arial"/>
                <w:sz w:val="18"/>
                <w:szCs w:val="18"/>
                <w:lang w:eastAsia="en-US"/>
              </w:rPr>
            </w:pPr>
            <w:r w:rsidRPr="003C772E">
              <w:rPr>
                <w:rFonts w:eastAsia="Calibri" w:cs="Arial"/>
                <w:b/>
                <w:sz w:val="18"/>
                <w:szCs w:val="18"/>
                <w:lang w:eastAsia="en-US"/>
              </w:rPr>
              <w:t>S - under</w:t>
            </w:r>
          </w:p>
        </w:tc>
      </w:tr>
    </w:tbl>
    <w:p w14:paraId="26570FFD" w14:textId="405A4611" w:rsidR="00950533" w:rsidRPr="00B93A79" w:rsidRDefault="00B93A79" w:rsidP="00B93A79">
      <w:pPr>
        <w:spacing w:after="160" w:line="259" w:lineRule="auto"/>
        <w:rPr>
          <w:rFonts w:eastAsia="Calibri" w:cs="Arial"/>
          <w:sz w:val="18"/>
          <w:szCs w:val="18"/>
          <w:lang w:eastAsia="en-US"/>
        </w:rPr>
      </w:pPr>
      <w:r w:rsidRPr="00B93A79">
        <w:rPr>
          <w:rFonts w:eastAsia="Calibri" w:cs="Arial"/>
          <w:sz w:val="18"/>
          <w:szCs w:val="18"/>
          <w:lang w:eastAsia="en-US"/>
        </w:rPr>
        <w:t>* As at 31 December 2014</w:t>
      </w:r>
    </w:p>
    <w:p w14:paraId="573CFE22" w14:textId="77777777" w:rsidR="00D832ED" w:rsidRDefault="00D832ED" w:rsidP="00D1168C">
      <w:pPr>
        <w:spacing w:before="120" w:after="120" w:line="259" w:lineRule="auto"/>
        <w:rPr>
          <w:rFonts w:eastAsia="Calibri" w:cs="Arial"/>
          <w:b/>
          <w:lang w:eastAsia="en-US"/>
        </w:rPr>
      </w:pPr>
    </w:p>
    <w:p w14:paraId="129289CE" w14:textId="39B39D98" w:rsidR="00D60DBE" w:rsidRPr="00D60DBE" w:rsidRDefault="00B914CC" w:rsidP="00D1168C">
      <w:pPr>
        <w:spacing w:before="120" w:after="120" w:line="259" w:lineRule="auto"/>
        <w:rPr>
          <w:rFonts w:eastAsia="Calibri" w:cs="Arial"/>
          <w:b/>
          <w:lang w:eastAsia="en-US"/>
        </w:rPr>
      </w:pPr>
      <w:r>
        <w:rPr>
          <w:rFonts w:eastAsia="Calibri" w:cs="Arial"/>
          <w:b/>
          <w:lang w:eastAsia="en-US"/>
        </w:rPr>
        <w:t>Activity Costs</w:t>
      </w:r>
    </w:p>
    <w:p w14:paraId="508EE4FD" w14:textId="232C585F" w:rsidR="00D60DBE" w:rsidRPr="00D60DBE" w:rsidRDefault="00D60DBE" w:rsidP="00D1168C">
      <w:pPr>
        <w:spacing w:before="120" w:after="120" w:line="259" w:lineRule="auto"/>
        <w:rPr>
          <w:rFonts w:cs="Arial"/>
          <w:szCs w:val="20"/>
        </w:rPr>
      </w:pPr>
      <w:r w:rsidRPr="00D60DBE">
        <w:rPr>
          <w:rFonts w:cs="Arial"/>
          <w:szCs w:val="20"/>
        </w:rPr>
        <w:t>Variance: -$</w:t>
      </w:r>
      <w:r>
        <w:rPr>
          <w:rFonts w:cs="Arial"/>
          <w:szCs w:val="20"/>
        </w:rPr>
        <w:t>419</w:t>
      </w:r>
      <w:r w:rsidR="006956A6">
        <w:rPr>
          <w:rFonts w:cs="Arial"/>
          <w:szCs w:val="20"/>
        </w:rPr>
        <w:t>,000</w:t>
      </w:r>
      <w:r w:rsidRPr="00D60DBE">
        <w:rPr>
          <w:rFonts w:cs="Arial"/>
          <w:szCs w:val="20"/>
        </w:rPr>
        <w:t>, -</w:t>
      </w:r>
      <w:r>
        <w:rPr>
          <w:rFonts w:cs="Arial"/>
          <w:szCs w:val="20"/>
        </w:rPr>
        <w:t>45.1</w:t>
      </w:r>
      <w:r w:rsidRPr="00D60DBE">
        <w:rPr>
          <w:rFonts w:cs="Arial"/>
          <w:szCs w:val="20"/>
        </w:rPr>
        <w:t>%</w:t>
      </w:r>
    </w:p>
    <w:p w14:paraId="734438AD" w14:textId="1B3F346B" w:rsidR="003233E7" w:rsidRDefault="00D60DBE" w:rsidP="003233E7">
      <w:pPr>
        <w:spacing w:before="120" w:after="120" w:line="259" w:lineRule="auto"/>
        <w:rPr>
          <w:rFonts w:cs="Arial"/>
          <w:szCs w:val="20"/>
        </w:rPr>
      </w:pPr>
      <w:r w:rsidRPr="00D60DBE">
        <w:rPr>
          <w:rFonts w:cs="Arial"/>
          <w:szCs w:val="20"/>
        </w:rPr>
        <w:t>This budget line covers</w:t>
      </w:r>
      <w:r>
        <w:rPr>
          <w:rFonts w:cs="Arial"/>
          <w:szCs w:val="20"/>
        </w:rPr>
        <w:t xml:space="preserve"> the five DFAT-approved activities.</w:t>
      </w:r>
      <w:r w:rsidRPr="00D60DBE">
        <w:rPr>
          <w:rFonts w:cs="Arial"/>
          <w:szCs w:val="20"/>
        </w:rPr>
        <w:t xml:space="preserve"> </w:t>
      </w:r>
      <w:r>
        <w:rPr>
          <w:rFonts w:cs="Arial"/>
          <w:szCs w:val="20"/>
        </w:rPr>
        <w:t xml:space="preserve">Overall activity expenditure is </w:t>
      </w:r>
      <w:r w:rsidRPr="003A1AE6">
        <w:rPr>
          <w:rFonts w:cs="Arial"/>
          <w:b/>
          <w:i/>
          <w:szCs w:val="20"/>
        </w:rPr>
        <w:t>significantly</w:t>
      </w:r>
      <w:r>
        <w:rPr>
          <w:rFonts w:cs="Arial"/>
          <w:szCs w:val="20"/>
        </w:rPr>
        <w:t xml:space="preserve"> </w:t>
      </w:r>
      <w:r w:rsidRPr="00C941F2">
        <w:rPr>
          <w:rFonts w:cs="Arial"/>
          <w:b/>
          <w:i/>
          <w:szCs w:val="20"/>
        </w:rPr>
        <w:t>o</w:t>
      </w:r>
      <w:r>
        <w:rPr>
          <w:rFonts w:cs="Arial"/>
          <w:b/>
          <w:i/>
          <w:szCs w:val="20"/>
        </w:rPr>
        <w:t>ff</w:t>
      </w:r>
      <w:r w:rsidRPr="00C941F2">
        <w:rPr>
          <w:rFonts w:cs="Arial"/>
          <w:b/>
          <w:i/>
          <w:szCs w:val="20"/>
        </w:rPr>
        <w:t xml:space="preserve"> track</w:t>
      </w:r>
      <w:r>
        <w:rPr>
          <w:rFonts w:cs="Arial"/>
          <w:b/>
          <w:i/>
          <w:szCs w:val="20"/>
        </w:rPr>
        <w:t xml:space="preserve"> </w:t>
      </w:r>
      <w:r>
        <w:rPr>
          <w:rFonts w:cs="Arial"/>
          <w:szCs w:val="20"/>
        </w:rPr>
        <w:t xml:space="preserve">and represents a highly significant variation. </w:t>
      </w:r>
      <w:r w:rsidR="00B914CC">
        <w:rPr>
          <w:rFonts w:cs="Arial"/>
          <w:szCs w:val="20"/>
        </w:rPr>
        <w:t>This variation is attributable to t</w:t>
      </w:r>
      <w:r>
        <w:rPr>
          <w:rFonts w:cs="Arial"/>
          <w:szCs w:val="20"/>
        </w:rPr>
        <w:t xml:space="preserve">he </w:t>
      </w:r>
      <w:r w:rsidR="00B914CC">
        <w:rPr>
          <w:rFonts w:cs="Arial"/>
          <w:szCs w:val="20"/>
        </w:rPr>
        <w:t xml:space="preserve">fact that the </w:t>
      </w:r>
      <w:r>
        <w:rPr>
          <w:rFonts w:cs="Arial"/>
          <w:szCs w:val="20"/>
        </w:rPr>
        <w:t xml:space="preserve">activity design process was re-developed at the beginning of PSP2 </w:t>
      </w:r>
      <w:r w:rsidR="00B914CC">
        <w:rPr>
          <w:rFonts w:cs="Arial"/>
          <w:szCs w:val="20"/>
        </w:rPr>
        <w:t xml:space="preserve">causing delays in activity implementation and expenditure. </w:t>
      </w:r>
      <w:r>
        <w:rPr>
          <w:rFonts w:cs="Arial"/>
          <w:szCs w:val="20"/>
        </w:rPr>
        <w:t>This process was more involved than in PSP1 and was not completed until November</w:t>
      </w:r>
      <w:r w:rsidR="00B914CC">
        <w:rPr>
          <w:rFonts w:cs="Arial"/>
          <w:szCs w:val="20"/>
        </w:rPr>
        <w:t xml:space="preserve"> 2014</w:t>
      </w:r>
      <w:r>
        <w:rPr>
          <w:rFonts w:cs="Arial"/>
          <w:szCs w:val="20"/>
        </w:rPr>
        <w:t>. Some of the activities are more delayed than others, the breakdown captured below.</w:t>
      </w:r>
      <w:r w:rsidR="003233E7">
        <w:rPr>
          <w:rFonts w:cs="Arial"/>
          <w:szCs w:val="20"/>
        </w:rPr>
        <w:br w:type="page"/>
      </w:r>
    </w:p>
    <w:p w14:paraId="39453531" w14:textId="43CFDA72" w:rsidR="00D60DBE" w:rsidRPr="00D60DBE" w:rsidRDefault="00D60DBE" w:rsidP="00D1168C">
      <w:pPr>
        <w:spacing w:before="120" w:after="120" w:line="259" w:lineRule="auto"/>
        <w:rPr>
          <w:rFonts w:cs="Arial"/>
          <w:b/>
          <w:i/>
          <w:szCs w:val="20"/>
        </w:rPr>
      </w:pPr>
      <w:r w:rsidRPr="00D60DBE">
        <w:rPr>
          <w:rFonts w:cs="Arial"/>
          <w:b/>
          <w:i/>
          <w:szCs w:val="20"/>
        </w:rPr>
        <w:lastRenderedPageBreak/>
        <w:t>Activity 1: Capacity building</w:t>
      </w:r>
    </w:p>
    <w:p w14:paraId="434FFCD7" w14:textId="1DB489F6" w:rsidR="00D60DBE" w:rsidRPr="00D60DBE" w:rsidRDefault="00D60DBE" w:rsidP="00D1168C">
      <w:pPr>
        <w:spacing w:before="120" w:after="120" w:line="259" w:lineRule="auto"/>
        <w:rPr>
          <w:rFonts w:cs="Arial"/>
          <w:szCs w:val="20"/>
        </w:rPr>
      </w:pPr>
      <w:r w:rsidRPr="00D60DBE">
        <w:rPr>
          <w:rFonts w:cs="Arial"/>
          <w:szCs w:val="20"/>
        </w:rPr>
        <w:t>Variance: -$</w:t>
      </w:r>
      <w:r>
        <w:rPr>
          <w:rFonts w:cs="Arial"/>
          <w:szCs w:val="20"/>
        </w:rPr>
        <w:t>211</w:t>
      </w:r>
      <w:r w:rsidR="006956A6">
        <w:rPr>
          <w:rFonts w:cs="Arial"/>
          <w:szCs w:val="20"/>
        </w:rPr>
        <w:t>,</w:t>
      </w:r>
      <w:r>
        <w:rPr>
          <w:rFonts w:cs="Arial"/>
          <w:szCs w:val="20"/>
        </w:rPr>
        <w:t>5</w:t>
      </w:r>
      <w:r w:rsidR="006956A6">
        <w:rPr>
          <w:rFonts w:cs="Arial"/>
          <w:szCs w:val="20"/>
        </w:rPr>
        <w:t>00</w:t>
      </w:r>
      <w:r w:rsidRPr="00D60DBE">
        <w:rPr>
          <w:rFonts w:cs="Arial"/>
          <w:szCs w:val="20"/>
        </w:rPr>
        <w:t>, -</w:t>
      </w:r>
      <w:r>
        <w:rPr>
          <w:rFonts w:cs="Arial"/>
          <w:szCs w:val="20"/>
        </w:rPr>
        <w:t>85.5</w:t>
      </w:r>
      <w:r w:rsidRPr="00D60DBE">
        <w:rPr>
          <w:rFonts w:cs="Arial"/>
          <w:szCs w:val="20"/>
        </w:rPr>
        <w:t>%</w:t>
      </w:r>
    </w:p>
    <w:p w14:paraId="2F167497" w14:textId="136AF59A" w:rsidR="00D60DBE" w:rsidRPr="00E71C4B" w:rsidRDefault="007D154E" w:rsidP="00D1168C">
      <w:pPr>
        <w:spacing w:before="120" w:after="120" w:line="259" w:lineRule="auto"/>
        <w:rPr>
          <w:rFonts w:cs="Arial"/>
          <w:szCs w:val="20"/>
        </w:rPr>
      </w:pPr>
      <w:r>
        <w:rPr>
          <w:rFonts w:cs="Arial"/>
          <w:szCs w:val="20"/>
        </w:rPr>
        <w:t xml:space="preserve">This activity expenditure is </w:t>
      </w:r>
      <w:r w:rsidRPr="007D154E">
        <w:rPr>
          <w:rFonts w:cs="Arial"/>
          <w:b/>
          <w:i/>
          <w:szCs w:val="20"/>
        </w:rPr>
        <w:t>significantly</w:t>
      </w:r>
      <w:r>
        <w:rPr>
          <w:rFonts w:cs="Arial"/>
          <w:szCs w:val="20"/>
        </w:rPr>
        <w:t xml:space="preserve"> </w:t>
      </w:r>
      <w:r w:rsidRPr="00C941F2">
        <w:rPr>
          <w:rFonts w:cs="Arial"/>
          <w:b/>
          <w:i/>
          <w:szCs w:val="20"/>
        </w:rPr>
        <w:t>o</w:t>
      </w:r>
      <w:r>
        <w:rPr>
          <w:rFonts w:cs="Arial"/>
          <w:b/>
          <w:i/>
          <w:szCs w:val="20"/>
        </w:rPr>
        <w:t>ff</w:t>
      </w:r>
      <w:r w:rsidRPr="00C941F2">
        <w:rPr>
          <w:rFonts w:cs="Arial"/>
          <w:b/>
          <w:i/>
          <w:szCs w:val="20"/>
        </w:rPr>
        <w:t xml:space="preserve"> track</w:t>
      </w:r>
      <w:r>
        <w:rPr>
          <w:rFonts w:cs="Arial"/>
          <w:b/>
          <w:i/>
          <w:szCs w:val="20"/>
        </w:rPr>
        <w:t xml:space="preserve"> </w:t>
      </w:r>
      <w:r>
        <w:rPr>
          <w:rFonts w:cs="Arial"/>
          <w:szCs w:val="20"/>
        </w:rPr>
        <w:t xml:space="preserve">and represents a highly significant variation. </w:t>
      </w:r>
      <w:r w:rsidR="00D60DBE">
        <w:rPr>
          <w:rFonts w:cs="Arial"/>
          <w:szCs w:val="20"/>
        </w:rPr>
        <w:t>The capacity building activity is the most complex of all the activities</w:t>
      </w:r>
      <w:r w:rsidR="00B914CC">
        <w:rPr>
          <w:rFonts w:cs="Arial"/>
          <w:szCs w:val="20"/>
        </w:rPr>
        <w:t>: i</w:t>
      </w:r>
      <w:r w:rsidR="00D60DBE">
        <w:rPr>
          <w:rFonts w:cs="Arial"/>
          <w:szCs w:val="20"/>
        </w:rPr>
        <w:t xml:space="preserve">t covers the costs of trainings, meetings, materials, courses, study tours and </w:t>
      </w:r>
      <w:r w:rsidR="00B914CC">
        <w:rPr>
          <w:rFonts w:cs="Arial"/>
          <w:szCs w:val="20"/>
        </w:rPr>
        <w:t>a</w:t>
      </w:r>
      <w:r w:rsidR="00D60DBE">
        <w:rPr>
          <w:rFonts w:cs="Arial"/>
          <w:szCs w:val="20"/>
        </w:rPr>
        <w:t xml:space="preserve">cross </w:t>
      </w:r>
      <w:r w:rsidR="00B914CC">
        <w:rPr>
          <w:rFonts w:cs="Arial"/>
          <w:szCs w:val="20"/>
        </w:rPr>
        <w:t xml:space="preserve">district </w:t>
      </w:r>
      <w:r w:rsidR="00D60DBE">
        <w:rPr>
          <w:rFonts w:cs="Arial"/>
          <w:szCs w:val="20"/>
        </w:rPr>
        <w:t xml:space="preserve">visits. The training plan has been challenging to develop as often the requests </w:t>
      </w:r>
      <w:r w:rsidR="00B914CC">
        <w:rPr>
          <w:rFonts w:cs="Arial"/>
          <w:szCs w:val="20"/>
        </w:rPr>
        <w:t>exceed</w:t>
      </w:r>
      <w:r w:rsidR="00D60DBE">
        <w:rPr>
          <w:rFonts w:cs="Arial"/>
          <w:szCs w:val="20"/>
        </w:rPr>
        <w:t xml:space="preserve"> the budget and capacity to implement, particularly with a demanding PNDS implementation timeframe. While numerous trainings and meetings were held between July and December 2014, some of these were paid from the PSP1 budget while those covered </w:t>
      </w:r>
      <w:r w:rsidR="00B82AA4">
        <w:rPr>
          <w:rFonts w:cs="Arial"/>
          <w:szCs w:val="20"/>
        </w:rPr>
        <w:t xml:space="preserve">so far </w:t>
      </w:r>
      <w:r w:rsidR="00D60DBE">
        <w:rPr>
          <w:rFonts w:cs="Arial"/>
          <w:szCs w:val="20"/>
        </w:rPr>
        <w:t>by PSP2 were lower cost than anticipated. Training partners and study tours have not yet incurred costs and will not do so until the next reporting period.</w:t>
      </w:r>
    </w:p>
    <w:p w14:paraId="075F48D5" w14:textId="6F75B019" w:rsidR="00D60DBE" w:rsidRDefault="009D2B72" w:rsidP="00D1168C">
      <w:pPr>
        <w:spacing w:before="120" w:after="120" w:line="259" w:lineRule="auto"/>
        <w:rPr>
          <w:rFonts w:eastAsia="Calibri" w:cs="Arial"/>
          <w:szCs w:val="20"/>
          <w:lang w:eastAsia="en-US"/>
        </w:rPr>
      </w:pPr>
      <w:r>
        <w:rPr>
          <w:rFonts w:cs="Arial"/>
          <w:szCs w:val="20"/>
        </w:rPr>
        <w:t xml:space="preserve">The </w:t>
      </w:r>
      <w:r w:rsidR="00F21F53">
        <w:rPr>
          <w:rFonts w:cs="Arial"/>
          <w:szCs w:val="20"/>
        </w:rPr>
        <w:t>TAT</w:t>
      </w:r>
      <w:r>
        <w:rPr>
          <w:rFonts w:cs="Arial"/>
          <w:szCs w:val="20"/>
        </w:rPr>
        <w:t xml:space="preserve"> advises that there remains high demand for the capacity </w:t>
      </w:r>
      <w:r w:rsidR="00F21F53">
        <w:rPr>
          <w:rFonts w:cs="Arial"/>
          <w:szCs w:val="20"/>
        </w:rPr>
        <w:t xml:space="preserve">building </w:t>
      </w:r>
      <w:proofErr w:type="gramStart"/>
      <w:r w:rsidR="00F21F53">
        <w:rPr>
          <w:rFonts w:cs="Arial"/>
          <w:szCs w:val="20"/>
        </w:rPr>
        <w:t>activity</w:t>
      </w:r>
      <w:r>
        <w:rPr>
          <w:rFonts w:cs="Arial"/>
          <w:szCs w:val="20"/>
        </w:rPr>
        <w:t>,</w:t>
      </w:r>
      <w:proofErr w:type="gramEnd"/>
      <w:r>
        <w:rPr>
          <w:rFonts w:cs="Arial"/>
          <w:szCs w:val="20"/>
        </w:rPr>
        <w:t xml:space="preserve"> however the implementation timing may affect the expenditure that can be incurred this financial year. For partner agreements, the larger contracts </w:t>
      </w:r>
      <w:r w:rsidR="00F21F53">
        <w:rPr>
          <w:rFonts w:cs="Arial"/>
          <w:szCs w:val="20"/>
        </w:rPr>
        <w:t>that</w:t>
      </w:r>
      <w:r>
        <w:rPr>
          <w:rFonts w:cs="Arial"/>
          <w:szCs w:val="20"/>
        </w:rPr>
        <w:t xml:space="preserve"> begin in </w:t>
      </w:r>
      <w:r w:rsidR="00F21F53">
        <w:rPr>
          <w:rFonts w:cs="Arial"/>
          <w:szCs w:val="20"/>
        </w:rPr>
        <w:t xml:space="preserve">April </w:t>
      </w:r>
      <w:r>
        <w:rPr>
          <w:rFonts w:cs="Arial"/>
          <w:szCs w:val="20"/>
        </w:rPr>
        <w:t>2015 will require advance</w:t>
      </w:r>
      <w:r w:rsidR="00F21F53">
        <w:rPr>
          <w:rFonts w:cs="Arial"/>
          <w:szCs w:val="20"/>
        </w:rPr>
        <w:t xml:space="preserve"> payment</w:t>
      </w:r>
      <w:r>
        <w:rPr>
          <w:rFonts w:cs="Arial"/>
          <w:szCs w:val="20"/>
        </w:rPr>
        <w:t xml:space="preserve">s </w:t>
      </w:r>
      <w:r w:rsidR="00B82AA4">
        <w:rPr>
          <w:rFonts w:cs="Arial"/>
          <w:szCs w:val="20"/>
        </w:rPr>
        <w:t>and this</w:t>
      </w:r>
      <w:r>
        <w:rPr>
          <w:rFonts w:cs="Arial"/>
          <w:szCs w:val="20"/>
        </w:rPr>
        <w:t xml:space="preserve"> </w:t>
      </w:r>
      <w:r w:rsidR="00F21F53">
        <w:rPr>
          <w:rFonts w:cs="Arial"/>
          <w:szCs w:val="20"/>
        </w:rPr>
        <w:t>will accelerate expenditure</w:t>
      </w:r>
      <w:r>
        <w:rPr>
          <w:rFonts w:cs="Arial"/>
          <w:szCs w:val="20"/>
        </w:rPr>
        <w:t xml:space="preserve">. Study tours are indicatively planned </w:t>
      </w:r>
      <w:r w:rsidR="00F21F53">
        <w:rPr>
          <w:rFonts w:cs="Arial"/>
          <w:szCs w:val="20"/>
        </w:rPr>
        <w:t xml:space="preserve">to </w:t>
      </w:r>
      <w:r>
        <w:rPr>
          <w:rFonts w:cs="Arial"/>
          <w:szCs w:val="20"/>
        </w:rPr>
        <w:t>begin</w:t>
      </w:r>
      <w:r w:rsidR="00F21F53">
        <w:rPr>
          <w:rFonts w:cs="Arial"/>
          <w:szCs w:val="20"/>
        </w:rPr>
        <w:t xml:space="preserve"> in</w:t>
      </w:r>
      <w:r>
        <w:rPr>
          <w:rFonts w:cs="Arial"/>
          <w:szCs w:val="20"/>
        </w:rPr>
        <w:t xml:space="preserve"> February and March </w:t>
      </w:r>
      <w:r w:rsidR="00F21F53">
        <w:rPr>
          <w:rFonts w:cs="Arial"/>
          <w:szCs w:val="20"/>
        </w:rPr>
        <w:t xml:space="preserve">2015 </w:t>
      </w:r>
      <w:r>
        <w:rPr>
          <w:rFonts w:cs="Arial"/>
          <w:szCs w:val="20"/>
        </w:rPr>
        <w:t xml:space="preserve">however these are </w:t>
      </w:r>
      <w:r w:rsidR="00F21F53">
        <w:rPr>
          <w:rFonts w:cs="Arial"/>
          <w:szCs w:val="20"/>
        </w:rPr>
        <w:t xml:space="preserve">influenced by </w:t>
      </w:r>
      <w:proofErr w:type="spellStart"/>
      <w:r w:rsidR="00F21F53">
        <w:rPr>
          <w:rFonts w:cs="Arial"/>
          <w:szCs w:val="20"/>
        </w:rPr>
        <w:t>GoTL</w:t>
      </w:r>
      <w:proofErr w:type="spellEnd"/>
      <w:r w:rsidR="00F21F53">
        <w:rPr>
          <w:rFonts w:cs="Arial"/>
          <w:szCs w:val="20"/>
        </w:rPr>
        <w:t xml:space="preserve"> priorities and timing and hence </w:t>
      </w:r>
      <w:r>
        <w:rPr>
          <w:rFonts w:cs="Arial"/>
          <w:szCs w:val="20"/>
        </w:rPr>
        <w:t>subject to change. There is some likelihood that the full budget amount will not be utilised for this activity</w:t>
      </w:r>
      <w:r w:rsidR="00F21F53">
        <w:rPr>
          <w:rFonts w:cs="Arial"/>
          <w:szCs w:val="20"/>
        </w:rPr>
        <w:t>;</w:t>
      </w:r>
      <w:r>
        <w:rPr>
          <w:rFonts w:cs="Arial"/>
          <w:szCs w:val="20"/>
        </w:rPr>
        <w:t xml:space="preserve"> this will be </w:t>
      </w:r>
      <w:r w:rsidR="00F21F53">
        <w:rPr>
          <w:rFonts w:cs="Arial"/>
          <w:szCs w:val="20"/>
        </w:rPr>
        <w:t xml:space="preserve">closely </w:t>
      </w:r>
      <w:r>
        <w:rPr>
          <w:rFonts w:cs="Arial"/>
          <w:szCs w:val="20"/>
        </w:rPr>
        <w:t xml:space="preserve">managed to flag </w:t>
      </w:r>
      <w:r w:rsidR="00F21F53">
        <w:rPr>
          <w:rFonts w:cs="Arial"/>
          <w:szCs w:val="20"/>
        </w:rPr>
        <w:t>funds</w:t>
      </w:r>
      <w:r>
        <w:rPr>
          <w:rFonts w:cs="Arial"/>
          <w:szCs w:val="20"/>
        </w:rPr>
        <w:t xml:space="preserve"> that can be re-allocated to other priorities.</w:t>
      </w:r>
    </w:p>
    <w:p w14:paraId="7885B261" w14:textId="5A058111" w:rsidR="007D154E" w:rsidRPr="007D154E" w:rsidRDefault="007D154E" w:rsidP="00D1168C">
      <w:pPr>
        <w:spacing w:before="120" w:after="120" w:line="259" w:lineRule="auto"/>
        <w:rPr>
          <w:rFonts w:eastAsia="Calibri" w:cs="Arial"/>
          <w:b/>
          <w:i/>
          <w:szCs w:val="20"/>
          <w:lang w:eastAsia="en-US"/>
        </w:rPr>
      </w:pPr>
      <w:r w:rsidRPr="007D154E">
        <w:rPr>
          <w:rFonts w:eastAsia="Calibri" w:cs="Arial"/>
          <w:b/>
          <w:i/>
          <w:szCs w:val="20"/>
          <w:lang w:eastAsia="en-US"/>
        </w:rPr>
        <w:t>Activity 2: I</w:t>
      </w:r>
      <w:r w:rsidR="00B91000">
        <w:rPr>
          <w:rFonts w:eastAsia="Calibri" w:cs="Arial"/>
          <w:b/>
          <w:i/>
          <w:szCs w:val="20"/>
          <w:lang w:eastAsia="en-US"/>
        </w:rPr>
        <w:t>C</w:t>
      </w:r>
      <w:r w:rsidRPr="007D154E">
        <w:rPr>
          <w:rFonts w:eastAsia="Calibri" w:cs="Arial"/>
          <w:b/>
          <w:i/>
          <w:szCs w:val="20"/>
          <w:lang w:eastAsia="en-US"/>
        </w:rPr>
        <w:t>T/</w:t>
      </w:r>
      <w:r w:rsidRPr="007D154E">
        <w:rPr>
          <w:rFonts w:cs="Arial"/>
          <w:b/>
          <w:i/>
          <w:szCs w:val="20"/>
        </w:rPr>
        <w:t>MIS</w:t>
      </w:r>
    </w:p>
    <w:p w14:paraId="0C3A7D70" w14:textId="2B7E651D" w:rsidR="007D154E" w:rsidRPr="00D60DBE" w:rsidRDefault="007D154E" w:rsidP="00D1168C">
      <w:pPr>
        <w:spacing w:before="120" w:after="120" w:line="259" w:lineRule="auto"/>
        <w:rPr>
          <w:rFonts w:cs="Arial"/>
          <w:szCs w:val="20"/>
        </w:rPr>
      </w:pPr>
      <w:r w:rsidRPr="00D60DBE">
        <w:rPr>
          <w:rFonts w:cs="Arial"/>
          <w:szCs w:val="20"/>
        </w:rPr>
        <w:t>Variance: $</w:t>
      </w:r>
      <w:r>
        <w:rPr>
          <w:rFonts w:cs="Arial"/>
          <w:szCs w:val="20"/>
        </w:rPr>
        <w:t>5</w:t>
      </w:r>
      <w:r w:rsidR="006956A6">
        <w:rPr>
          <w:rFonts w:cs="Arial"/>
          <w:szCs w:val="20"/>
        </w:rPr>
        <w:t>,000</w:t>
      </w:r>
      <w:r w:rsidRPr="00D60DBE">
        <w:rPr>
          <w:rFonts w:cs="Arial"/>
          <w:szCs w:val="20"/>
        </w:rPr>
        <w:t xml:space="preserve">, </w:t>
      </w:r>
      <w:r>
        <w:rPr>
          <w:rFonts w:cs="Arial"/>
          <w:szCs w:val="20"/>
        </w:rPr>
        <w:t>+7.0</w:t>
      </w:r>
      <w:r w:rsidRPr="00D60DBE">
        <w:rPr>
          <w:rFonts w:cs="Arial"/>
          <w:szCs w:val="20"/>
        </w:rPr>
        <w:t>%</w:t>
      </w:r>
    </w:p>
    <w:p w14:paraId="7050CF5F" w14:textId="0853D87E" w:rsidR="007D154E" w:rsidRDefault="007D154E" w:rsidP="00D1168C">
      <w:pPr>
        <w:spacing w:before="120" w:after="120" w:line="259" w:lineRule="auto"/>
        <w:rPr>
          <w:rFonts w:eastAsia="Calibri" w:cs="Arial"/>
          <w:szCs w:val="20"/>
          <w:lang w:eastAsia="en-US"/>
        </w:rPr>
      </w:pPr>
      <w:r>
        <w:rPr>
          <w:rFonts w:cs="Arial"/>
          <w:szCs w:val="20"/>
        </w:rPr>
        <w:t xml:space="preserve">This activity expenditure is </w:t>
      </w:r>
      <w:r w:rsidRPr="007D154E">
        <w:rPr>
          <w:rFonts w:cs="Arial"/>
          <w:b/>
          <w:i/>
          <w:szCs w:val="20"/>
        </w:rPr>
        <w:t>slightly</w:t>
      </w:r>
      <w:r>
        <w:rPr>
          <w:rFonts w:cs="Arial"/>
          <w:szCs w:val="20"/>
        </w:rPr>
        <w:t xml:space="preserve"> </w:t>
      </w:r>
      <w:r w:rsidRPr="00C941F2">
        <w:rPr>
          <w:rFonts w:cs="Arial"/>
          <w:b/>
          <w:i/>
          <w:szCs w:val="20"/>
        </w:rPr>
        <w:t>o</w:t>
      </w:r>
      <w:r>
        <w:rPr>
          <w:rFonts w:cs="Arial"/>
          <w:b/>
          <w:i/>
          <w:szCs w:val="20"/>
        </w:rPr>
        <w:t>ff</w:t>
      </w:r>
      <w:r w:rsidRPr="00C941F2">
        <w:rPr>
          <w:rFonts w:cs="Arial"/>
          <w:b/>
          <w:i/>
          <w:szCs w:val="20"/>
        </w:rPr>
        <w:t xml:space="preserve"> track</w:t>
      </w:r>
      <w:r>
        <w:rPr>
          <w:rFonts w:cs="Arial"/>
          <w:b/>
          <w:i/>
          <w:szCs w:val="20"/>
        </w:rPr>
        <w:t xml:space="preserve"> </w:t>
      </w:r>
      <w:r>
        <w:rPr>
          <w:rFonts w:cs="Arial"/>
          <w:szCs w:val="20"/>
        </w:rPr>
        <w:t xml:space="preserve">and represents a non-significant variation (slight over-expenditure against budget YTD). </w:t>
      </w:r>
      <w:r w:rsidRPr="007D154E">
        <w:rPr>
          <w:rFonts w:eastAsia="Calibri" w:cs="Arial"/>
          <w:szCs w:val="20"/>
          <w:lang w:eastAsia="en-US"/>
        </w:rPr>
        <w:t>Much of the budget comprises assets and these have all been purchased. The largest cost in this activity is the internet for the PNDS Secretariat and district offices; this has been paid as planned and the next instalment will be paid in the next reporting period.</w:t>
      </w:r>
      <w:r>
        <w:rPr>
          <w:rFonts w:eastAsia="Calibri" w:cs="Arial"/>
          <w:szCs w:val="20"/>
          <w:lang w:eastAsia="en-US"/>
        </w:rPr>
        <w:t xml:space="preserve"> This activity will be managed within overall budget</w:t>
      </w:r>
      <w:r w:rsidR="00951D4F">
        <w:rPr>
          <w:rFonts w:eastAsia="Calibri" w:cs="Arial"/>
          <w:szCs w:val="20"/>
          <w:lang w:eastAsia="en-US"/>
        </w:rPr>
        <w:t xml:space="preserve"> throughout next reporting period</w:t>
      </w:r>
      <w:r>
        <w:rPr>
          <w:rFonts w:eastAsia="Calibri" w:cs="Arial"/>
          <w:szCs w:val="20"/>
          <w:lang w:eastAsia="en-US"/>
        </w:rPr>
        <w:t>.</w:t>
      </w:r>
    </w:p>
    <w:p w14:paraId="546E1B8A" w14:textId="1A415872" w:rsidR="007D154E" w:rsidRPr="007D154E" w:rsidRDefault="007D154E" w:rsidP="00D1168C">
      <w:pPr>
        <w:spacing w:before="120" w:after="120" w:line="259" w:lineRule="auto"/>
        <w:rPr>
          <w:rFonts w:eastAsia="Calibri" w:cs="Arial"/>
          <w:b/>
          <w:i/>
          <w:szCs w:val="20"/>
          <w:lang w:eastAsia="en-US"/>
        </w:rPr>
      </w:pPr>
      <w:r w:rsidRPr="007D154E">
        <w:rPr>
          <w:rFonts w:eastAsia="Calibri" w:cs="Arial"/>
          <w:b/>
          <w:i/>
          <w:szCs w:val="20"/>
          <w:lang w:eastAsia="en-US"/>
        </w:rPr>
        <w:t>Activity 3</w:t>
      </w:r>
      <w:r w:rsidR="001F7BEF">
        <w:rPr>
          <w:rFonts w:eastAsia="Calibri" w:cs="Arial"/>
          <w:b/>
          <w:i/>
          <w:szCs w:val="20"/>
          <w:lang w:eastAsia="en-US"/>
        </w:rPr>
        <w:t>:</w:t>
      </w:r>
      <w:r w:rsidRPr="007D154E">
        <w:rPr>
          <w:rFonts w:eastAsia="Calibri" w:cs="Arial"/>
          <w:b/>
          <w:i/>
          <w:szCs w:val="20"/>
          <w:lang w:eastAsia="en-US"/>
        </w:rPr>
        <w:t xml:space="preserve"> Support to </w:t>
      </w:r>
      <w:proofErr w:type="spellStart"/>
      <w:r w:rsidRPr="007D154E">
        <w:rPr>
          <w:rFonts w:eastAsia="Calibri" w:cs="Arial"/>
          <w:b/>
          <w:i/>
          <w:szCs w:val="20"/>
          <w:lang w:eastAsia="en-US"/>
        </w:rPr>
        <w:t>GoTL</w:t>
      </w:r>
      <w:proofErr w:type="spellEnd"/>
    </w:p>
    <w:p w14:paraId="771DD556" w14:textId="4F91CBAD" w:rsidR="007D154E" w:rsidRDefault="007D154E" w:rsidP="00D1168C">
      <w:pPr>
        <w:spacing w:before="120" w:after="120" w:line="259" w:lineRule="auto"/>
        <w:rPr>
          <w:rFonts w:eastAsia="Calibri" w:cs="Arial"/>
          <w:szCs w:val="20"/>
          <w:lang w:eastAsia="en-US"/>
        </w:rPr>
      </w:pPr>
      <w:r w:rsidRPr="00D60DBE">
        <w:rPr>
          <w:rFonts w:cs="Arial"/>
          <w:szCs w:val="20"/>
        </w:rPr>
        <w:t>Variance</w:t>
      </w:r>
      <w:r>
        <w:rPr>
          <w:rFonts w:cs="Arial"/>
          <w:szCs w:val="20"/>
        </w:rPr>
        <w:t xml:space="preserve">: </w:t>
      </w:r>
      <w:r w:rsidRPr="007D154E">
        <w:rPr>
          <w:rFonts w:eastAsia="Calibri" w:cs="Arial"/>
          <w:szCs w:val="20"/>
          <w:lang w:eastAsia="en-US"/>
        </w:rPr>
        <w:t>-</w:t>
      </w:r>
      <w:r>
        <w:rPr>
          <w:rFonts w:eastAsia="Calibri" w:cs="Arial"/>
          <w:szCs w:val="20"/>
          <w:lang w:eastAsia="en-US"/>
        </w:rPr>
        <w:t>$</w:t>
      </w:r>
      <w:r w:rsidRPr="007D154E">
        <w:rPr>
          <w:rFonts w:eastAsia="Calibri" w:cs="Arial"/>
          <w:szCs w:val="20"/>
          <w:lang w:eastAsia="en-US"/>
        </w:rPr>
        <w:t>1</w:t>
      </w:r>
      <w:r>
        <w:rPr>
          <w:rFonts w:eastAsia="Calibri" w:cs="Arial"/>
          <w:szCs w:val="20"/>
          <w:lang w:eastAsia="en-US"/>
        </w:rPr>
        <w:t>60</w:t>
      </w:r>
      <w:r w:rsidR="006956A6">
        <w:rPr>
          <w:rFonts w:eastAsia="Calibri" w:cs="Arial"/>
          <w:szCs w:val="20"/>
          <w:lang w:eastAsia="en-US"/>
        </w:rPr>
        <w:t>,000</w:t>
      </w:r>
      <w:r>
        <w:rPr>
          <w:rFonts w:eastAsia="Calibri" w:cs="Arial"/>
          <w:szCs w:val="20"/>
          <w:lang w:eastAsia="en-US"/>
        </w:rPr>
        <w:t xml:space="preserve">, </w:t>
      </w:r>
      <w:r w:rsidRPr="007D154E">
        <w:rPr>
          <w:rFonts w:eastAsia="Calibri" w:cs="Arial"/>
          <w:szCs w:val="20"/>
          <w:lang w:eastAsia="en-US"/>
        </w:rPr>
        <w:t>-68.3</w:t>
      </w:r>
      <w:r>
        <w:rPr>
          <w:rFonts w:eastAsia="Calibri" w:cs="Arial"/>
          <w:szCs w:val="20"/>
          <w:lang w:eastAsia="en-US"/>
        </w:rPr>
        <w:t>%</w:t>
      </w:r>
    </w:p>
    <w:p w14:paraId="20355958" w14:textId="77777777" w:rsidR="00B91000" w:rsidRDefault="007D154E" w:rsidP="00D1168C">
      <w:pPr>
        <w:spacing w:before="120" w:after="120" w:line="259" w:lineRule="auto"/>
        <w:rPr>
          <w:rFonts w:cs="Arial"/>
          <w:szCs w:val="20"/>
        </w:rPr>
      </w:pPr>
      <w:r>
        <w:rPr>
          <w:rFonts w:cs="Arial"/>
          <w:szCs w:val="20"/>
        </w:rPr>
        <w:t xml:space="preserve">This activity expenditure is </w:t>
      </w:r>
      <w:r w:rsidRPr="007D154E">
        <w:rPr>
          <w:rFonts w:cs="Arial"/>
          <w:b/>
          <w:i/>
          <w:szCs w:val="20"/>
        </w:rPr>
        <w:t>significantly</w:t>
      </w:r>
      <w:r>
        <w:rPr>
          <w:rFonts w:cs="Arial"/>
          <w:szCs w:val="20"/>
        </w:rPr>
        <w:t xml:space="preserve"> </w:t>
      </w:r>
      <w:r w:rsidRPr="00C941F2">
        <w:rPr>
          <w:rFonts w:cs="Arial"/>
          <w:b/>
          <w:i/>
          <w:szCs w:val="20"/>
        </w:rPr>
        <w:t>o</w:t>
      </w:r>
      <w:r>
        <w:rPr>
          <w:rFonts w:cs="Arial"/>
          <w:b/>
          <w:i/>
          <w:szCs w:val="20"/>
        </w:rPr>
        <w:t>ff</w:t>
      </w:r>
      <w:r w:rsidRPr="00C941F2">
        <w:rPr>
          <w:rFonts w:cs="Arial"/>
          <w:b/>
          <w:i/>
          <w:szCs w:val="20"/>
        </w:rPr>
        <w:t xml:space="preserve"> track</w:t>
      </w:r>
      <w:r>
        <w:rPr>
          <w:rFonts w:cs="Arial"/>
          <w:b/>
          <w:i/>
          <w:szCs w:val="20"/>
        </w:rPr>
        <w:t xml:space="preserve"> </w:t>
      </w:r>
      <w:r>
        <w:rPr>
          <w:rFonts w:cs="Arial"/>
          <w:szCs w:val="20"/>
        </w:rPr>
        <w:t xml:space="preserve">and represents a highly significant variation. This activity covers a broad range of tasks, from WHS and infrastructure work at the secretariat through to stationery, assets and the funding of local consultants to support the village law initiative. The assets and required stationery have all been ordered as planned. The village law consultants have also completed inputs as planned. </w:t>
      </w:r>
    </w:p>
    <w:p w14:paraId="69650A2F" w14:textId="705C791C" w:rsidR="007D154E" w:rsidRPr="009010E9" w:rsidRDefault="003B449C" w:rsidP="00D1168C">
      <w:pPr>
        <w:spacing w:before="120" w:after="120" w:line="259" w:lineRule="auto"/>
        <w:rPr>
          <w:rFonts w:cs="Arial"/>
          <w:szCs w:val="20"/>
        </w:rPr>
      </w:pPr>
      <w:r>
        <w:rPr>
          <w:rFonts w:cs="Arial"/>
          <w:szCs w:val="20"/>
        </w:rPr>
        <w:t>Office management</w:t>
      </w:r>
      <w:r w:rsidR="007D154E">
        <w:rPr>
          <w:rFonts w:cs="Arial"/>
          <w:szCs w:val="20"/>
        </w:rPr>
        <w:t xml:space="preserve"> has had a significant budget increase to support the electrical safety </w:t>
      </w:r>
      <w:r w:rsidR="00B82AA4">
        <w:rPr>
          <w:rFonts w:cs="Arial"/>
          <w:szCs w:val="20"/>
        </w:rPr>
        <w:t xml:space="preserve">and building </w:t>
      </w:r>
      <w:r w:rsidR="007D154E">
        <w:rPr>
          <w:rFonts w:cs="Arial"/>
          <w:szCs w:val="20"/>
        </w:rPr>
        <w:t xml:space="preserve">improvements at the </w:t>
      </w:r>
      <w:r w:rsidR="00B82AA4">
        <w:rPr>
          <w:rFonts w:cs="Arial"/>
          <w:szCs w:val="20"/>
        </w:rPr>
        <w:t>s</w:t>
      </w:r>
      <w:r w:rsidR="007D154E">
        <w:rPr>
          <w:rFonts w:cs="Arial"/>
          <w:szCs w:val="20"/>
        </w:rPr>
        <w:t xml:space="preserve">ecretariat </w:t>
      </w:r>
      <w:r w:rsidR="00B91000">
        <w:rPr>
          <w:rFonts w:cs="Arial"/>
          <w:szCs w:val="20"/>
        </w:rPr>
        <w:t>offices;</w:t>
      </w:r>
      <w:r w:rsidR="007D154E">
        <w:rPr>
          <w:rFonts w:cs="Arial"/>
          <w:szCs w:val="20"/>
        </w:rPr>
        <w:t xml:space="preserve"> the majority of this will be completed in February </w:t>
      </w:r>
      <w:r w:rsidR="00B91000">
        <w:rPr>
          <w:rFonts w:cs="Arial"/>
          <w:szCs w:val="20"/>
        </w:rPr>
        <w:t>-</w:t>
      </w:r>
      <w:r w:rsidR="007D154E">
        <w:rPr>
          <w:rFonts w:cs="Arial"/>
          <w:szCs w:val="20"/>
        </w:rPr>
        <w:t xml:space="preserve"> March 2015. There is some delay in the expenditure for the WHS </w:t>
      </w:r>
      <w:r>
        <w:rPr>
          <w:rFonts w:cs="Arial"/>
          <w:szCs w:val="20"/>
        </w:rPr>
        <w:t>activity</w:t>
      </w:r>
      <w:r w:rsidR="007D154E">
        <w:rPr>
          <w:rFonts w:cs="Arial"/>
          <w:szCs w:val="20"/>
        </w:rPr>
        <w:t xml:space="preserve"> as electrical safety assessments only took place in November and December 2014 and not all remedial works have been implemented. Building integrity works did take place in December </w:t>
      </w:r>
      <w:r>
        <w:rPr>
          <w:rFonts w:cs="Arial"/>
          <w:szCs w:val="20"/>
        </w:rPr>
        <w:t xml:space="preserve">2014 </w:t>
      </w:r>
      <w:r w:rsidR="007D154E">
        <w:rPr>
          <w:rFonts w:cs="Arial"/>
          <w:szCs w:val="20"/>
        </w:rPr>
        <w:t xml:space="preserve">with additional expected in 2015 once structural assessment reports are completed. Toilet improvements are in the planning stage. </w:t>
      </w:r>
    </w:p>
    <w:p w14:paraId="625A4174" w14:textId="763226CB" w:rsidR="009D2B72" w:rsidRPr="009010E9" w:rsidRDefault="009D2B72" w:rsidP="00D1168C">
      <w:pPr>
        <w:spacing w:before="120" w:after="120" w:line="259" w:lineRule="auto"/>
        <w:rPr>
          <w:rFonts w:cs="Arial"/>
          <w:szCs w:val="20"/>
        </w:rPr>
      </w:pPr>
      <w:r>
        <w:rPr>
          <w:rFonts w:cs="Arial"/>
          <w:szCs w:val="20"/>
        </w:rPr>
        <w:t>It is highly likely that this activity will be fully expended by the end of the financial year</w:t>
      </w:r>
      <w:r w:rsidR="003B449C">
        <w:rPr>
          <w:rFonts w:cs="Arial"/>
          <w:szCs w:val="20"/>
        </w:rPr>
        <w:t>; current</w:t>
      </w:r>
      <w:r>
        <w:rPr>
          <w:rFonts w:cs="Arial"/>
          <w:szCs w:val="20"/>
        </w:rPr>
        <w:t xml:space="preserve"> variances are </w:t>
      </w:r>
      <w:r w:rsidRPr="003B449C">
        <w:rPr>
          <w:rFonts w:eastAsia="Calibri" w:cs="Arial"/>
          <w:szCs w:val="20"/>
          <w:lang w:eastAsia="en-US"/>
        </w:rPr>
        <w:t>mainly</w:t>
      </w:r>
      <w:r>
        <w:rPr>
          <w:rFonts w:cs="Arial"/>
          <w:szCs w:val="20"/>
        </w:rPr>
        <w:t xml:space="preserve"> attributed to timing of works however all plans are well underway. </w:t>
      </w:r>
    </w:p>
    <w:p w14:paraId="3AD0FCEE" w14:textId="677BFA61" w:rsidR="001F7BEF" w:rsidRPr="001F7BEF" w:rsidRDefault="001F7BEF" w:rsidP="00D1168C">
      <w:pPr>
        <w:spacing w:before="120" w:after="120" w:line="259" w:lineRule="auto"/>
        <w:rPr>
          <w:rFonts w:eastAsia="Calibri" w:cs="Arial"/>
          <w:b/>
          <w:i/>
          <w:szCs w:val="20"/>
          <w:lang w:eastAsia="en-US"/>
        </w:rPr>
      </w:pPr>
      <w:r w:rsidRPr="001F7BEF">
        <w:rPr>
          <w:rFonts w:eastAsia="Calibri" w:cs="Arial"/>
          <w:b/>
          <w:i/>
          <w:szCs w:val="20"/>
          <w:lang w:eastAsia="en-US"/>
        </w:rPr>
        <w:t xml:space="preserve">Activity </w:t>
      </w:r>
      <w:r>
        <w:rPr>
          <w:rFonts w:eastAsia="Calibri" w:cs="Arial"/>
          <w:b/>
          <w:i/>
          <w:szCs w:val="20"/>
          <w:lang w:eastAsia="en-US"/>
        </w:rPr>
        <w:t>4:</w:t>
      </w:r>
      <w:r w:rsidRPr="001F7BEF">
        <w:rPr>
          <w:rFonts w:eastAsia="Calibri" w:cs="Arial"/>
          <w:b/>
          <w:i/>
          <w:szCs w:val="20"/>
          <w:lang w:eastAsia="en-US"/>
        </w:rPr>
        <w:t xml:space="preserve"> Communications and Monitoring &amp; Evaluation</w:t>
      </w:r>
    </w:p>
    <w:p w14:paraId="5E12906D" w14:textId="4B855C46" w:rsidR="001F7BEF" w:rsidRDefault="001F7BEF" w:rsidP="00D1168C">
      <w:pPr>
        <w:spacing w:before="120" w:after="120" w:line="259" w:lineRule="auto"/>
        <w:rPr>
          <w:rFonts w:eastAsia="Calibri" w:cs="Arial"/>
          <w:szCs w:val="20"/>
          <w:lang w:eastAsia="en-US"/>
        </w:rPr>
      </w:pPr>
      <w:r w:rsidRPr="00D60DBE">
        <w:rPr>
          <w:rFonts w:cs="Arial"/>
          <w:szCs w:val="20"/>
        </w:rPr>
        <w:t>Variance</w:t>
      </w:r>
      <w:r>
        <w:rPr>
          <w:rFonts w:cs="Arial"/>
          <w:szCs w:val="20"/>
        </w:rPr>
        <w:t xml:space="preserve">: </w:t>
      </w:r>
      <w:r w:rsidRPr="007D154E">
        <w:rPr>
          <w:rFonts w:eastAsia="Calibri" w:cs="Arial"/>
          <w:szCs w:val="20"/>
          <w:lang w:eastAsia="en-US"/>
        </w:rPr>
        <w:t>-</w:t>
      </w:r>
      <w:r>
        <w:rPr>
          <w:rFonts w:eastAsia="Calibri" w:cs="Arial"/>
          <w:szCs w:val="20"/>
          <w:lang w:eastAsia="en-US"/>
        </w:rPr>
        <w:t>$</w:t>
      </w:r>
      <w:r w:rsidRPr="001F7BEF">
        <w:rPr>
          <w:rFonts w:eastAsia="Calibri" w:cs="Arial"/>
          <w:szCs w:val="20"/>
          <w:lang w:eastAsia="en-US"/>
        </w:rPr>
        <w:t>4</w:t>
      </w:r>
      <w:r>
        <w:rPr>
          <w:rFonts w:eastAsia="Calibri" w:cs="Arial"/>
          <w:szCs w:val="20"/>
          <w:lang w:eastAsia="en-US"/>
        </w:rPr>
        <w:t>5</w:t>
      </w:r>
      <w:r w:rsidR="006956A6">
        <w:rPr>
          <w:rFonts w:eastAsia="Calibri" w:cs="Arial"/>
          <w:szCs w:val="20"/>
          <w:lang w:eastAsia="en-US"/>
        </w:rPr>
        <w:t>,000</w:t>
      </w:r>
      <w:r>
        <w:rPr>
          <w:rFonts w:eastAsia="Calibri" w:cs="Arial"/>
          <w:szCs w:val="20"/>
          <w:lang w:eastAsia="en-US"/>
        </w:rPr>
        <w:t xml:space="preserve">, </w:t>
      </w:r>
      <w:r w:rsidRPr="001F7BEF">
        <w:rPr>
          <w:rFonts w:eastAsia="Calibri" w:cs="Arial"/>
          <w:szCs w:val="20"/>
          <w:lang w:eastAsia="en-US"/>
        </w:rPr>
        <w:t>-68.6</w:t>
      </w:r>
      <w:r>
        <w:rPr>
          <w:rFonts w:eastAsia="Calibri" w:cs="Arial"/>
          <w:szCs w:val="20"/>
          <w:lang w:eastAsia="en-US"/>
        </w:rPr>
        <w:t>%</w:t>
      </w:r>
    </w:p>
    <w:p w14:paraId="4EA25CFC" w14:textId="642B99BB" w:rsidR="003233E7" w:rsidRDefault="001F7BEF" w:rsidP="00D1168C">
      <w:pPr>
        <w:spacing w:before="120" w:after="120" w:line="259" w:lineRule="auto"/>
        <w:rPr>
          <w:rFonts w:cs="Arial"/>
          <w:szCs w:val="20"/>
        </w:rPr>
      </w:pPr>
      <w:r>
        <w:rPr>
          <w:rFonts w:cs="Arial"/>
          <w:szCs w:val="20"/>
        </w:rPr>
        <w:t xml:space="preserve">This activity expenditure is </w:t>
      </w:r>
      <w:r w:rsidRPr="00C941F2">
        <w:rPr>
          <w:rFonts w:cs="Arial"/>
          <w:b/>
          <w:i/>
          <w:szCs w:val="20"/>
        </w:rPr>
        <w:t>o</w:t>
      </w:r>
      <w:r>
        <w:rPr>
          <w:rFonts w:cs="Arial"/>
          <w:b/>
          <w:i/>
          <w:szCs w:val="20"/>
        </w:rPr>
        <w:t>ff</w:t>
      </w:r>
      <w:r w:rsidRPr="00C941F2">
        <w:rPr>
          <w:rFonts w:cs="Arial"/>
          <w:b/>
          <w:i/>
          <w:szCs w:val="20"/>
        </w:rPr>
        <w:t xml:space="preserve"> track</w:t>
      </w:r>
      <w:r>
        <w:rPr>
          <w:rFonts w:cs="Arial"/>
          <w:b/>
          <w:i/>
          <w:szCs w:val="20"/>
        </w:rPr>
        <w:t xml:space="preserve"> </w:t>
      </w:r>
      <w:r>
        <w:rPr>
          <w:rFonts w:cs="Arial"/>
          <w:szCs w:val="20"/>
        </w:rPr>
        <w:t>and represents a significant variation.</w:t>
      </w:r>
      <w:r w:rsidRPr="001F7BEF">
        <w:t xml:space="preserve"> </w:t>
      </w:r>
      <w:r w:rsidRPr="001F7BEF">
        <w:rPr>
          <w:rFonts w:cs="Arial"/>
          <w:szCs w:val="20"/>
        </w:rPr>
        <w:t xml:space="preserve">The communications activity is being actively implemented, however printing activities </w:t>
      </w:r>
      <w:r w:rsidR="003B449C">
        <w:rPr>
          <w:rFonts w:cs="Arial"/>
          <w:szCs w:val="20"/>
        </w:rPr>
        <w:t xml:space="preserve">have been </w:t>
      </w:r>
      <w:r w:rsidRPr="001F7BEF">
        <w:rPr>
          <w:rFonts w:cs="Arial"/>
          <w:szCs w:val="20"/>
        </w:rPr>
        <w:t xml:space="preserve">invoiced in batches </w:t>
      </w:r>
      <w:r w:rsidR="003B449C">
        <w:rPr>
          <w:rFonts w:cs="Arial"/>
          <w:szCs w:val="20"/>
        </w:rPr>
        <w:t>and have yet to be received hence expenditure has not been captured in the current reporting period</w:t>
      </w:r>
      <w:r w:rsidRPr="001F7BEF">
        <w:rPr>
          <w:rFonts w:cs="Arial"/>
          <w:szCs w:val="20"/>
        </w:rPr>
        <w:t xml:space="preserve">. This activity </w:t>
      </w:r>
      <w:r w:rsidR="003B449C">
        <w:rPr>
          <w:rFonts w:cs="Arial"/>
          <w:szCs w:val="20"/>
        </w:rPr>
        <w:t xml:space="preserve">is expected to </w:t>
      </w:r>
      <w:r w:rsidRPr="001F7BEF">
        <w:rPr>
          <w:rFonts w:cs="Arial"/>
          <w:szCs w:val="20"/>
        </w:rPr>
        <w:t>have a significant increase in expenditure in the next report</w:t>
      </w:r>
      <w:r w:rsidR="003B449C">
        <w:rPr>
          <w:rFonts w:cs="Arial"/>
          <w:szCs w:val="20"/>
        </w:rPr>
        <w:t>ing</w:t>
      </w:r>
      <w:r w:rsidRPr="001F7BEF">
        <w:rPr>
          <w:rFonts w:cs="Arial"/>
          <w:szCs w:val="20"/>
        </w:rPr>
        <w:t xml:space="preserve"> period, however there are possible underspends depending on the timing </w:t>
      </w:r>
      <w:r w:rsidR="003B449C">
        <w:rPr>
          <w:rFonts w:cs="Arial"/>
          <w:szCs w:val="20"/>
        </w:rPr>
        <w:t>for implementation of</w:t>
      </w:r>
      <w:r w:rsidRPr="001F7BEF">
        <w:rPr>
          <w:rFonts w:cs="Arial"/>
          <w:szCs w:val="20"/>
        </w:rPr>
        <w:t xml:space="preserve"> socialisation materials. There is no budget for M&amp;E activities to date in this activity.</w:t>
      </w:r>
    </w:p>
    <w:p w14:paraId="77B57598" w14:textId="77777777" w:rsidR="003233E7" w:rsidRDefault="003233E7">
      <w:pPr>
        <w:ind w:left="3686" w:hanging="851"/>
        <w:rPr>
          <w:rFonts w:cs="Arial"/>
          <w:szCs w:val="20"/>
        </w:rPr>
      </w:pPr>
      <w:r>
        <w:rPr>
          <w:rFonts w:cs="Arial"/>
          <w:szCs w:val="20"/>
        </w:rPr>
        <w:br w:type="page"/>
      </w:r>
    </w:p>
    <w:p w14:paraId="2C65AF9A" w14:textId="6E8AE343" w:rsidR="00950533" w:rsidRDefault="00326AD9" w:rsidP="00D1168C">
      <w:pPr>
        <w:pStyle w:val="Heading3"/>
        <w:spacing w:before="120" w:line="259" w:lineRule="auto"/>
      </w:pPr>
      <w:r>
        <w:lastRenderedPageBreak/>
        <w:t>K</w:t>
      </w:r>
      <w:r w:rsidRPr="00326AD9">
        <w:t xml:space="preserve">ey factors </w:t>
      </w:r>
      <w:r>
        <w:t xml:space="preserve">affecting </w:t>
      </w:r>
      <w:r w:rsidRPr="00326AD9">
        <w:t>progress</w:t>
      </w:r>
    </w:p>
    <w:p w14:paraId="44071DDE" w14:textId="03D21E15" w:rsidR="00664415" w:rsidRPr="006956A6" w:rsidRDefault="006956A6" w:rsidP="00D1168C">
      <w:pPr>
        <w:spacing w:before="120" w:after="120" w:line="259" w:lineRule="auto"/>
        <w:jc w:val="both"/>
        <w:rPr>
          <w:rFonts w:cs="Arial"/>
          <w:i/>
          <w:sz w:val="18"/>
          <w:szCs w:val="18"/>
        </w:rPr>
      </w:pPr>
      <w:r w:rsidRPr="006956A6">
        <w:rPr>
          <w:rFonts w:cs="Arial"/>
          <w:szCs w:val="20"/>
        </w:rPr>
        <w:t xml:space="preserve">Factors that made a </w:t>
      </w:r>
      <w:r w:rsidRPr="006956A6">
        <w:rPr>
          <w:rFonts w:cs="Arial"/>
          <w:b/>
          <w:szCs w:val="20"/>
        </w:rPr>
        <w:t>positive contribution</w:t>
      </w:r>
      <w:r w:rsidRPr="006956A6">
        <w:rPr>
          <w:rFonts w:cs="Arial"/>
          <w:szCs w:val="20"/>
        </w:rPr>
        <w:t xml:space="preserve"> to </w:t>
      </w:r>
      <w:r>
        <w:rPr>
          <w:rFonts w:cs="Arial"/>
          <w:szCs w:val="20"/>
        </w:rPr>
        <w:t>budget expenditure and management</w:t>
      </w:r>
      <w:r w:rsidRPr="006956A6">
        <w:rPr>
          <w:rFonts w:cs="Arial"/>
          <w:szCs w:val="20"/>
        </w:rPr>
        <w:t xml:space="preserve"> included:</w:t>
      </w:r>
    </w:p>
    <w:p w14:paraId="6011B619" w14:textId="6B994E54" w:rsidR="00664415" w:rsidRDefault="00664415" w:rsidP="00D1168C">
      <w:pPr>
        <w:pStyle w:val="ListParagraph"/>
        <w:numPr>
          <w:ilvl w:val="0"/>
          <w:numId w:val="37"/>
        </w:numPr>
        <w:spacing w:before="120" w:after="120" w:line="259" w:lineRule="auto"/>
        <w:rPr>
          <w:rFonts w:cs="Arial"/>
          <w:szCs w:val="20"/>
        </w:rPr>
      </w:pPr>
      <w:r>
        <w:rPr>
          <w:rFonts w:cs="Arial"/>
          <w:szCs w:val="20"/>
        </w:rPr>
        <w:t xml:space="preserve">Frequent communication </w:t>
      </w:r>
      <w:r w:rsidR="003B449C">
        <w:rPr>
          <w:rFonts w:cs="Arial"/>
          <w:szCs w:val="20"/>
        </w:rPr>
        <w:t xml:space="preserve">between </w:t>
      </w:r>
      <w:proofErr w:type="spellStart"/>
      <w:r w:rsidR="003B449C">
        <w:rPr>
          <w:rFonts w:cs="Arial"/>
          <w:szCs w:val="20"/>
        </w:rPr>
        <w:t>Cardno</w:t>
      </w:r>
      <w:proofErr w:type="spellEnd"/>
      <w:r w:rsidR="003B449C">
        <w:rPr>
          <w:rFonts w:cs="Arial"/>
          <w:szCs w:val="20"/>
        </w:rPr>
        <w:t xml:space="preserve"> and DFAT </w:t>
      </w:r>
      <w:r w:rsidR="00B82AA4">
        <w:rPr>
          <w:rFonts w:cs="Arial"/>
          <w:szCs w:val="20"/>
        </w:rPr>
        <w:t xml:space="preserve">which </w:t>
      </w:r>
      <w:r>
        <w:rPr>
          <w:rFonts w:cs="Arial"/>
          <w:szCs w:val="20"/>
        </w:rPr>
        <w:t>allow</w:t>
      </w:r>
      <w:r w:rsidR="00B82AA4">
        <w:rPr>
          <w:rFonts w:cs="Arial"/>
          <w:szCs w:val="20"/>
        </w:rPr>
        <w:t>ed</w:t>
      </w:r>
      <w:r>
        <w:rPr>
          <w:rFonts w:cs="Arial"/>
          <w:szCs w:val="20"/>
        </w:rPr>
        <w:t xml:space="preserve"> the budget changes to be </w:t>
      </w:r>
      <w:r w:rsidR="00B82AA4">
        <w:rPr>
          <w:rFonts w:cs="Arial"/>
          <w:szCs w:val="20"/>
        </w:rPr>
        <w:t>made quickly</w:t>
      </w:r>
      <w:r>
        <w:rPr>
          <w:rFonts w:cs="Arial"/>
          <w:szCs w:val="20"/>
        </w:rPr>
        <w:t xml:space="preserve">. </w:t>
      </w:r>
    </w:p>
    <w:p w14:paraId="2283BEDE" w14:textId="77777777" w:rsidR="00664415" w:rsidRDefault="00664415" w:rsidP="00D1168C">
      <w:pPr>
        <w:pStyle w:val="ListParagraph"/>
        <w:numPr>
          <w:ilvl w:val="0"/>
          <w:numId w:val="37"/>
        </w:numPr>
        <w:spacing w:before="120" w:after="120" w:line="259" w:lineRule="auto"/>
        <w:rPr>
          <w:rFonts w:cs="Arial"/>
          <w:szCs w:val="20"/>
        </w:rPr>
      </w:pPr>
      <w:r>
        <w:rPr>
          <w:rFonts w:cs="Arial"/>
          <w:szCs w:val="20"/>
        </w:rPr>
        <w:t>Stakeholders are informed of the status of expenditure on a monthly basis. Any errors or miscoding can be identified and rectified immediately.</w:t>
      </w:r>
    </w:p>
    <w:p w14:paraId="3EE893F5" w14:textId="735EE96B" w:rsidR="00F3159F" w:rsidRPr="00F3159F" w:rsidRDefault="00F3159F" w:rsidP="00D1168C">
      <w:pPr>
        <w:pStyle w:val="ListParagraph"/>
        <w:numPr>
          <w:ilvl w:val="0"/>
          <w:numId w:val="37"/>
        </w:numPr>
        <w:spacing w:before="120" w:after="120" w:line="259" w:lineRule="auto"/>
        <w:rPr>
          <w:rFonts w:cs="Arial"/>
          <w:szCs w:val="20"/>
        </w:rPr>
      </w:pPr>
      <w:r>
        <w:rPr>
          <w:rFonts w:cs="Arial"/>
          <w:szCs w:val="20"/>
        </w:rPr>
        <w:t>F</w:t>
      </w:r>
      <w:r w:rsidRPr="00F3159F">
        <w:rPr>
          <w:rFonts w:cs="Arial"/>
          <w:szCs w:val="20"/>
        </w:rPr>
        <w:t xml:space="preserve">requent monitoring, review and changes to the budget </w:t>
      </w:r>
      <w:r w:rsidR="00F86244">
        <w:rPr>
          <w:rFonts w:cs="Arial"/>
          <w:szCs w:val="20"/>
        </w:rPr>
        <w:t>and rapid decision-making in the DFAT</w:t>
      </w:r>
      <w:r w:rsidR="00B82AA4">
        <w:rPr>
          <w:rFonts w:cs="Arial"/>
          <w:szCs w:val="20"/>
        </w:rPr>
        <w:t>-</w:t>
      </w:r>
      <w:proofErr w:type="spellStart"/>
      <w:r w:rsidR="00B82AA4">
        <w:rPr>
          <w:rFonts w:cs="Arial"/>
          <w:szCs w:val="20"/>
        </w:rPr>
        <w:t>cardno</w:t>
      </w:r>
      <w:proofErr w:type="spellEnd"/>
      <w:r w:rsidR="00F86244">
        <w:rPr>
          <w:rFonts w:cs="Arial"/>
          <w:szCs w:val="20"/>
        </w:rPr>
        <w:t xml:space="preserve"> budget meeting </w:t>
      </w:r>
      <w:r w:rsidRPr="00F3159F">
        <w:rPr>
          <w:rFonts w:cs="Arial"/>
          <w:szCs w:val="20"/>
        </w:rPr>
        <w:t>keep</w:t>
      </w:r>
      <w:r>
        <w:rPr>
          <w:rFonts w:cs="Arial"/>
          <w:szCs w:val="20"/>
        </w:rPr>
        <w:t>s</w:t>
      </w:r>
      <w:r w:rsidRPr="00F3159F">
        <w:rPr>
          <w:rFonts w:cs="Arial"/>
          <w:szCs w:val="20"/>
        </w:rPr>
        <w:t xml:space="preserve"> </w:t>
      </w:r>
      <w:r w:rsidR="00F86244">
        <w:rPr>
          <w:rFonts w:cs="Arial"/>
          <w:szCs w:val="20"/>
        </w:rPr>
        <w:t>the budget</w:t>
      </w:r>
      <w:r w:rsidRPr="00F3159F">
        <w:rPr>
          <w:rFonts w:cs="Arial"/>
          <w:szCs w:val="20"/>
        </w:rPr>
        <w:t xml:space="preserve"> in tune with program priorities</w:t>
      </w:r>
      <w:r>
        <w:rPr>
          <w:rFonts w:cs="Arial"/>
          <w:szCs w:val="20"/>
        </w:rPr>
        <w:t xml:space="preserve"> and maintains maximum flexibility</w:t>
      </w:r>
      <w:r w:rsidRPr="00F3159F">
        <w:rPr>
          <w:rFonts w:cs="Arial"/>
          <w:szCs w:val="20"/>
        </w:rPr>
        <w:t xml:space="preserve">. </w:t>
      </w:r>
    </w:p>
    <w:p w14:paraId="6C874094" w14:textId="3626E4C8" w:rsidR="00664415" w:rsidRPr="00767685" w:rsidRDefault="00664415" w:rsidP="00D1168C">
      <w:pPr>
        <w:pStyle w:val="ListParagraph"/>
        <w:numPr>
          <w:ilvl w:val="0"/>
          <w:numId w:val="37"/>
        </w:numPr>
        <w:spacing w:before="120" w:after="120" w:line="259" w:lineRule="auto"/>
        <w:rPr>
          <w:rFonts w:cs="Arial"/>
          <w:szCs w:val="20"/>
        </w:rPr>
      </w:pPr>
      <w:r>
        <w:rPr>
          <w:rFonts w:cs="Arial"/>
          <w:szCs w:val="20"/>
        </w:rPr>
        <w:t xml:space="preserve">The </w:t>
      </w:r>
      <w:r w:rsidR="009D2B72">
        <w:rPr>
          <w:rFonts w:cs="Arial"/>
          <w:szCs w:val="20"/>
        </w:rPr>
        <w:t>b</w:t>
      </w:r>
      <w:r>
        <w:rPr>
          <w:rFonts w:cs="Arial"/>
          <w:szCs w:val="20"/>
        </w:rPr>
        <w:t>udget cap is amended to avoid significant variance issues and to best utilise the broader DFAT P</w:t>
      </w:r>
      <w:r w:rsidR="009D2B72">
        <w:rPr>
          <w:rFonts w:cs="Arial"/>
          <w:szCs w:val="20"/>
        </w:rPr>
        <w:t>SP2</w:t>
      </w:r>
      <w:r>
        <w:rPr>
          <w:rFonts w:cs="Arial"/>
          <w:szCs w:val="20"/>
        </w:rPr>
        <w:t xml:space="preserve"> budget. </w:t>
      </w:r>
    </w:p>
    <w:p w14:paraId="6F28BD4A" w14:textId="6A73D469" w:rsidR="006956A6" w:rsidRPr="006956A6" w:rsidRDefault="006956A6" w:rsidP="00D1168C">
      <w:pPr>
        <w:spacing w:before="120" w:after="120" w:line="259" w:lineRule="auto"/>
        <w:jc w:val="both"/>
        <w:rPr>
          <w:rFonts w:cs="Arial"/>
          <w:i/>
          <w:sz w:val="18"/>
          <w:szCs w:val="18"/>
        </w:rPr>
      </w:pPr>
      <w:r w:rsidRPr="006956A6">
        <w:rPr>
          <w:rFonts w:cs="Arial"/>
          <w:szCs w:val="20"/>
        </w:rPr>
        <w:t xml:space="preserve">Factors that made a </w:t>
      </w:r>
      <w:r w:rsidRPr="00664415">
        <w:rPr>
          <w:rFonts w:cs="Arial"/>
          <w:b/>
          <w:szCs w:val="20"/>
        </w:rPr>
        <w:t xml:space="preserve">negative </w:t>
      </w:r>
      <w:r w:rsidRPr="006956A6">
        <w:rPr>
          <w:rFonts w:cs="Arial"/>
          <w:b/>
          <w:szCs w:val="20"/>
        </w:rPr>
        <w:t>contribution</w:t>
      </w:r>
      <w:r w:rsidRPr="006956A6">
        <w:rPr>
          <w:rFonts w:cs="Arial"/>
          <w:szCs w:val="20"/>
        </w:rPr>
        <w:t xml:space="preserve"> included:</w:t>
      </w:r>
    </w:p>
    <w:p w14:paraId="610972E5" w14:textId="0D1D5968" w:rsidR="00664415" w:rsidRPr="00C73EB4" w:rsidRDefault="00664415" w:rsidP="00D1168C">
      <w:pPr>
        <w:pStyle w:val="ListParagraph"/>
        <w:numPr>
          <w:ilvl w:val="0"/>
          <w:numId w:val="37"/>
        </w:numPr>
        <w:spacing w:before="120" w:after="120" w:line="259" w:lineRule="auto"/>
        <w:rPr>
          <w:rFonts w:cs="Arial"/>
          <w:szCs w:val="20"/>
        </w:rPr>
      </w:pPr>
      <w:r w:rsidRPr="00664415">
        <w:rPr>
          <w:rFonts w:cs="Arial"/>
          <w:szCs w:val="20"/>
        </w:rPr>
        <w:t xml:space="preserve">The </w:t>
      </w:r>
      <w:r w:rsidR="009D2B72">
        <w:rPr>
          <w:rFonts w:cs="Arial"/>
          <w:szCs w:val="20"/>
        </w:rPr>
        <w:t>p</w:t>
      </w:r>
      <w:r w:rsidRPr="00664415">
        <w:rPr>
          <w:rFonts w:cs="Arial"/>
          <w:szCs w:val="20"/>
        </w:rPr>
        <w:t xml:space="preserve">rogram is </w:t>
      </w:r>
      <w:r w:rsidR="003B449C">
        <w:rPr>
          <w:rFonts w:cs="Arial"/>
          <w:szCs w:val="20"/>
        </w:rPr>
        <w:t xml:space="preserve">fast </w:t>
      </w:r>
      <w:r w:rsidR="003B449C" w:rsidRPr="00664415">
        <w:rPr>
          <w:rFonts w:cs="Arial"/>
          <w:szCs w:val="20"/>
        </w:rPr>
        <w:t>pace</w:t>
      </w:r>
      <w:r w:rsidR="003B449C">
        <w:rPr>
          <w:rFonts w:cs="Arial"/>
          <w:szCs w:val="20"/>
        </w:rPr>
        <w:t>d and this results in frequent budget changes</w:t>
      </w:r>
      <w:r w:rsidRPr="00664415">
        <w:rPr>
          <w:rFonts w:cs="Arial"/>
          <w:szCs w:val="20"/>
        </w:rPr>
        <w:t xml:space="preserve">. It can be difficult to </w:t>
      </w:r>
      <w:r w:rsidR="003B449C">
        <w:rPr>
          <w:rFonts w:cs="Arial"/>
          <w:szCs w:val="20"/>
        </w:rPr>
        <w:t xml:space="preserve">maintain </w:t>
      </w:r>
      <w:r w:rsidRPr="00664415">
        <w:rPr>
          <w:rFonts w:cs="Arial"/>
          <w:szCs w:val="20"/>
        </w:rPr>
        <w:t xml:space="preserve">budget </w:t>
      </w:r>
      <w:r w:rsidR="003B449C">
        <w:rPr>
          <w:rFonts w:cs="Arial"/>
          <w:szCs w:val="20"/>
        </w:rPr>
        <w:t>accuracy</w:t>
      </w:r>
      <w:r w:rsidRPr="00664415">
        <w:rPr>
          <w:rFonts w:cs="Arial"/>
          <w:szCs w:val="20"/>
        </w:rPr>
        <w:t xml:space="preserve"> when there </w:t>
      </w:r>
      <w:proofErr w:type="gramStart"/>
      <w:r w:rsidRPr="00664415">
        <w:rPr>
          <w:rFonts w:cs="Arial"/>
          <w:szCs w:val="20"/>
        </w:rPr>
        <w:t>are</w:t>
      </w:r>
      <w:proofErr w:type="gramEnd"/>
      <w:r w:rsidRPr="00664415">
        <w:rPr>
          <w:rFonts w:cs="Arial"/>
          <w:szCs w:val="20"/>
        </w:rPr>
        <w:t xml:space="preserve"> pending decisions </w:t>
      </w:r>
      <w:r w:rsidR="003B449C">
        <w:rPr>
          <w:rFonts w:cs="Arial"/>
          <w:szCs w:val="20"/>
        </w:rPr>
        <w:t>and</w:t>
      </w:r>
      <w:r w:rsidRPr="00664415">
        <w:rPr>
          <w:rFonts w:cs="Arial"/>
          <w:szCs w:val="20"/>
        </w:rPr>
        <w:t xml:space="preserve"> new priorities </w:t>
      </w:r>
      <w:r w:rsidR="003B449C">
        <w:rPr>
          <w:rFonts w:cs="Arial"/>
          <w:szCs w:val="20"/>
        </w:rPr>
        <w:t xml:space="preserve">that are </w:t>
      </w:r>
      <w:r w:rsidRPr="00664415">
        <w:rPr>
          <w:rFonts w:cs="Arial"/>
          <w:szCs w:val="20"/>
        </w:rPr>
        <w:t xml:space="preserve">emerging. </w:t>
      </w:r>
    </w:p>
    <w:p w14:paraId="4289A836" w14:textId="3859F737" w:rsidR="00664415" w:rsidRDefault="00664415" w:rsidP="00D1168C">
      <w:pPr>
        <w:pStyle w:val="ListParagraph"/>
        <w:numPr>
          <w:ilvl w:val="0"/>
          <w:numId w:val="37"/>
        </w:numPr>
        <w:spacing w:before="120" w:after="120" w:line="259" w:lineRule="auto"/>
        <w:rPr>
          <w:rFonts w:cs="Arial"/>
          <w:szCs w:val="20"/>
        </w:rPr>
      </w:pPr>
      <w:r w:rsidRPr="00664415">
        <w:rPr>
          <w:rFonts w:cs="Arial"/>
          <w:szCs w:val="20"/>
        </w:rPr>
        <w:t>Variance analysis can be confusing and complicated when the</w:t>
      </w:r>
      <w:r w:rsidR="003B449C">
        <w:rPr>
          <w:rFonts w:cs="Arial"/>
          <w:szCs w:val="20"/>
        </w:rPr>
        <w:t xml:space="preserve"> budget is constantly changing.</w:t>
      </w:r>
    </w:p>
    <w:p w14:paraId="0620EE13" w14:textId="010798EF" w:rsidR="003B449C" w:rsidRPr="00664415" w:rsidRDefault="003B449C" w:rsidP="00D1168C">
      <w:pPr>
        <w:pStyle w:val="ListParagraph"/>
        <w:numPr>
          <w:ilvl w:val="0"/>
          <w:numId w:val="37"/>
        </w:numPr>
        <w:spacing w:before="120" w:after="120" w:line="259" w:lineRule="auto"/>
        <w:rPr>
          <w:rFonts w:cs="Arial"/>
          <w:szCs w:val="20"/>
        </w:rPr>
      </w:pPr>
      <w:r>
        <w:rPr>
          <w:rFonts w:cs="Arial"/>
          <w:szCs w:val="20"/>
        </w:rPr>
        <w:t>The significant and rapid decline in the value of the AUD has meant that there has been an effective budget cut, and necessitated close monitoring of currency rates and budget changes to accommodate reduced spending power.</w:t>
      </w:r>
    </w:p>
    <w:p w14:paraId="7B100998" w14:textId="77777777" w:rsidR="00664415" w:rsidRDefault="00664415" w:rsidP="00D1168C">
      <w:pPr>
        <w:pStyle w:val="BodyText"/>
        <w:spacing w:before="120" w:line="259" w:lineRule="auto"/>
        <w:rPr>
          <w:rFonts w:eastAsia="Calibri"/>
          <w:lang w:eastAsia="en-US"/>
        </w:rPr>
      </w:pPr>
    </w:p>
    <w:p w14:paraId="1411A256" w14:textId="0AFBD4A4" w:rsidR="00326AD9" w:rsidRDefault="00326AD9" w:rsidP="00D1168C">
      <w:pPr>
        <w:pStyle w:val="Heading3"/>
        <w:spacing w:before="120" w:line="259" w:lineRule="auto"/>
      </w:pPr>
      <w:r>
        <w:t>I</w:t>
      </w:r>
      <w:r w:rsidRPr="00326AD9">
        <w:t>mplications</w:t>
      </w:r>
    </w:p>
    <w:p w14:paraId="536F3B2D" w14:textId="1680F594" w:rsidR="00664415" w:rsidRPr="003A65C7" w:rsidRDefault="00664415" w:rsidP="00D1168C">
      <w:pPr>
        <w:spacing w:before="120" w:after="120" w:line="259" w:lineRule="auto"/>
        <w:rPr>
          <w:rFonts w:cs="Arial"/>
          <w:szCs w:val="20"/>
        </w:rPr>
      </w:pPr>
      <w:r w:rsidRPr="003A65C7">
        <w:rPr>
          <w:rFonts w:cs="Arial"/>
          <w:szCs w:val="20"/>
        </w:rPr>
        <w:t xml:space="preserve">The activity budget remains </w:t>
      </w:r>
      <w:r w:rsidR="001A17A3">
        <w:rPr>
          <w:rFonts w:cs="Arial"/>
          <w:szCs w:val="20"/>
        </w:rPr>
        <w:t xml:space="preserve">significantly </w:t>
      </w:r>
      <w:r w:rsidRPr="003A65C7">
        <w:rPr>
          <w:rFonts w:cs="Arial"/>
          <w:szCs w:val="20"/>
        </w:rPr>
        <w:t>underspent. This is due to a late start in the financial year</w:t>
      </w:r>
      <w:r w:rsidR="001A17A3">
        <w:rPr>
          <w:rFonts w:cs="Arial"/>
          <w:szCs w:val="20"/>
        </w:rPr>
        <w:t xml:space="preserve"> and delayed implementation and expenditure</w:t>
      </w:r>
      <w:r w:rsidRPr="003A65C7">
        <w:rPr>
          <w:rFonts w:cs="Arial"/>
          <w:szCs w:val="20"/>
        </w:rPr>
        <w:t xml:space="preserve"> </w:t>
      </w:r>
      <w:r w:rsidR="00B82AA4" w:rsidRPr="003A65C7">
        <w:rPr>
          <w:rFonts w:cs="Arial"/>
          <w:szCs w:val="20"/>
        </w:rPr>
        <w:t xml:space="preserve">particularly the capacity building </w:t>
      </w:r>
      <w:r w:rsidR="00B82AA4">
        <w:rPr>
          <w:rFonts w:cs="Arial"/>
          <w:szCs w:val="20"/>
        </w:rPr>
        <w:t>activity</w:t>
      </w:r>
      <w:r w:rsidR="00B82AA4" w:rsidRPr="003A65C7">
        <w:rPr>
          <w:rFonts w:cs="Arial"/>
          <w:szCs w:val="20"/>
        </w:rPr>
        <w:t xml:space="preserve"> </w:t>
      </w:r>
      <w:r w:rsidR="00B82AA4">
        <w:rPr>
          <w:rFonts w:cs="Arial"/>
          <w:szCs w:val="20"/>
        </w:rPr>
        <w:t xml:space="preserve">that </w:t>
      </w:r>
      <w:r w:rsidRPr="003A65C7">
        <w:rPr>
          <w:rFonts w:cs="Arial"/>
          <w:szCs w:val="20"/>
        </w:rPr>
        <w:t>involve</w:t>
      </w:r>
      <w:r w:rsidR="00B82AA4">
        <w:rPr>
          <w:rFonts w:cs="Arial"/>
          <w:szCs w:val="20"/>
        </w:rPr>
        <w:t>d</w:t>
      </w:r>
      <w:r w:rsidRPr="003A65C7">
        <w:rPr>
          <w:rFonts w:cs="Arial"/>
          <w:szCs w:val="20"/>
        </w:rPr>
        <w:t xml:space="preserve"> complex planning and negotiations with a large numbers of stakeholders. This requires months of forward planning but also flexibility </w:t>
      </w:r>
      <w:r w:rsidR="00F3159F">
        <w:rPr>
          <w:rFonts w:cs="Arial"/>
          <w:szCs w:val="20"/>
        </w:rPr>
        <w:t>to respond to</w:t>
      </w:r>
      <w:r w:rsidRPr="003A65C7">
        <w:rPr>
          <w:rFonts w:cs="Arial"/>
          <w:szCs w:val="20"/>
        </w:rPr>
        <w:t xml:space="preserve"> new training needs or </w:t>
      </w:r>
      <w:r w:rsidR="00F3159F">
        <w:rPr>
          <w:rFonts w:cs="Arial"/>
          <w:szCs w:val="20"/>
        </w:rPr>
        <w:t xml:space="preserve">changed </w:t>
      </w:r>
      <w:r w:rsidRPr="003A65C7">
        <w:rPr>
          <w:rFonts w:cs="Arial"/>
          <w:szCs w:val="20"/>
        </w:rPr>
        <w:t xml:space="preserve">priorities. There is some risk this activity will remain underspent </w:t>
      </w:r>
      <w:r w:rsidR="001A17A3">
        <w:rPr>
          <w:rFonts w:cs="Arial"/>
          <w:szCs w:val="20"/>
        </w:rPr>
        <w:t xml:space="preserve">at EOFY </w:t>
      </w:r>
      <w:r w:rsidRPr="003A65C7">
        <w:rPr>
          <w:rFonts w:cs="Arial"/>
          <w:szCs w:val="20"/>
        </w:rPr>
        <w:t xml:space="preserve">even though there are </w:t>
      </w:r>
      <w:r w:rsidR="001A17A3">
        <w:rPr>
          <w:rFonts w:cs="Arial"/>
          <w:szCs w:val="20"/>
        </w:rPr>
        <w:t>high</w:t>
      </w:r>
      <w:r w:rsidRPr="003A65C7">
        <w:rPr>
          <w:rFonts w:cs="Arial"/>
          <w:szCs w:val="20"/>
        </w:rPr>
        <w:t xml:space="preserve"> demands </w:t>
      </w:r>
      <w:r w:rsidR="001A17A3">
        <w:rPr>
          <w:rFonts w:cs="Arial"/>
          <w:szCs w:val="20"/>
        </w:rPr>
        <w:t>from the PNDS Secretariat</w:t>
      </w:r>
      <w:r w:rsidRPr="003A65C7">
        <w:rPr>
          <w:rFonts w:cs="Arial"/>
          <w:szCs w:val="20"/>
        </w:rPr>
        <w:t>. Implementation issues such as per diems</w:t>
      </w:r>
      <w:r w:rsidR="001A17A3">
        <w:rPr>
          <w:rFonts w:cs="Arial"/>
          <w:szCs w:val="20"/>
        </w:rPr>
        <w:t xml:space="preserve"> policy</w:t>
      </w:r>
      <w:r w:rsidRPr="003A65C7">
        <w:rPr>
          <w:rFonts w:cs="Arial"/>
          <w:szCs w:val="20"/>
        </w:rPr>
        <w:t xml:space="preserve">, partner capacity, </w:t>
      </w:r>
      <w:r w:rsidR="00B82AA4">
        <w:rPr>
          <w:rFonts w:cs="Arial"/>
          <w:szCs w:val="20"/>
        </w:rPr>
        <w:t xml:space="preserve">travel restrictions due to a declining security environment, </w:t>
      </w:r>
      <w:r w:rsidR="001A17A3">
        <w:rPr>
          <w:rFonts w:cs="Arial"/>
          <w:szCs w:val="20"/>
        </w:rPr>
        <w:t xml:space="preserve">and </w:t>
      </w:r>
      <w:r w:rsidRPr="003A65C7">
        <w:rPr>
          <w:rFonts w:cs="Arial"/>
          <w:szCs w:val="20"/>
        </w:rPr>
        <w:t xml:space="preserve">PNDS </w:t>
      </w:r>
      <w:r w:rsidR="00C95CD0" w:rsidRPr="003A65C7">
        <w:rPr>
          <w:rFonts w:cs="Arial"/>
          <w:szCs w:val="20"/>
        </w:rPr>
        <w:t>work plans</w:t>
      </w:r>
      <w:r w:rsidRPr="003A65C7">
        <w:rPr>
          <w:rFonts w:cs="Arial"/>
          <w:szCs w:val="20"/>
        </w:rPr>
        <w:t xml:space="preserve"> </w:t>
      </w:r>
      <w:r w:rsidR="001A17A3">
        <w:rPr>
          <w:rFonts w:cs="Arial"/>
          <w:szCs w:val="20"/>
        </w:rPr>
        <w:t>and staff availability to attend trainings</w:t>
      </w:r>
      <w:r w:rsidRPr="003A65C7">
        <w:rPr>
          <w:rFonts w:cs="Arial"/>
          <w:szCs w:val="20"/>
        </w:rPr>
        <w:t xml:space="preserve"> all are obstacles to the execution of the training program.</w:t>
      </w:r>
    </w:p>
    <w:p w14:paraId="793031CF" w14:textId="0D974E25" w:rsidR="00326AD9" w:rsidRPr="003A65C7" w:rsidRDefault="00664415" w:rsidP="00D1168C">
      <w:pPr>
        <w:spacing w:before="120" w:after="120" w:line="259" w:lineRule="auto"/>
        <w:rPr>
          <w:rFonts w:cs="Arial"/>
          <w:szCs w:val="20"/>
        </w:rPr>
      </w:pPr>
      <w:r w:rsidRPr="003A65C7">
        <w:rPr>
          <w:rFonts w:cs="Arial"/>
          <w:szCs w:val="20"/>
        </w:rPr>
        <w:t xml:space="preserve">In the next reporting period there will need to be very tight monitoring of the activity budget and planned expenditure, particularly as the overall budget faces exchange rate pressures. </w:t>
      </w:r>
      <w:r w:rsidR="00F3159F" w:rsidRPr="003A65C7">
        <w:rPr>
          <w:rFonts w:cs="Arial"/>
          <w:szCs w:val="20"/>
        </w:rPr>
        <w:t xml:space="preserve">It is recommended that planning for the FY15/16 activity budget commence in </w:t>
      </w:r>
      <w:r w:rsidR="00F3159F">
        <w:rPr>
          <w:rFonts w:cs="Arial"/>
          <w:szCs w:val="20"/>
        </w:rPr>
        <w:t xml:space="preserve">April </w:t>
      </w:r>
      <w:r w:rsidR="00F3159F" w:rsidRPr="003A65C7">
        <w:rPr>
          <w:rFonts w:cs="Arial"/>
          <w:szCs w:val="20"/>
        </w:rPr>
        <w:t>2015 so tha</w:t>
      </w:r>
      <w:r w:rsidR="00F3159F">
        <w:rPr>
          <w:rFonts w:cs="Arial"/>
          <w:szCs w:val="20"/>
        </w:rPr>
        <w:t xml:space="preserve">t implementation can occur across the full financial year. </w:t>
      </w:r>
      <w:r w:rsidRPr="003A65C7">
        <w:rPr>
          <w:rFonts w:cs="Arial"/>
          <w:szCs w:val="20"/>
        </w:rPr>
        <w:t xml:space="preserve">Possible underspends in capacity building and communications </w:t>
      </w:r>
      <w:proofErr w:type="gramStart"/>
      <w:r w:rsidRPr="003A65C7">
        <w:rPr>
          <w:rFonts w:cs="Arial"/>
          <w:szCs w:val="20"/>
        </w:rPr>
        <w:t>will need</w:t>
      </w:r>
      <w:proofErr w:type="gramEnd"/>
      <w:r w:rsidRPr="003A65C7">
        <w:rPr>
          <w:rFonts w:cs="Arial"/>
          <w:szCs w:val="20"/>
        </w:rPr>
        <w:t xml:space="preserve"> close monitoring. The exchange rate issue may force tighter prioritisation of new and possibly existing commitments, </w:t>
      </w:r>
      <w:r w:rsidR="00B82AA4">
        <w:rPr>
          <w:rFonts w:cs="Arial"/>
          <w:szCs w:val="20"/>
        </w:rPr>
        <w:t>on top of</w:t>
      </w:r>
      <w:r w:rsidRPr="003A65C7">
        <w:rPr>
          <w:rFonts w:cs="Arial"/>
          <w:szCs w:val="20"/>
        </w:rPr>
        <w:t xml:space="preserve"> a likely smaller budget in the next financial year due to cuts to the Australian aid budget.</w:t>
      </w:r>
    </w:p>
    <w:p w14:paraId="0527FB4F" w14:textId="0FCF8FCF" w:rsidR="00B82AA4" w:rsidRDefault="009D2B72" w:rsidP="00D1168C">
      <w:pPr>
        <w:pStyle w:val="BodyText"/>
        <w:spacing w:before="120" w:line="259" w:lineRule="auto"/>
        <w:rPr>
          <w:rFonts w:eastAsia="Calibri"/>
          <w:lang w:eastAsia="en-US"/>
        </w:rPr>
      </w:pPr>
      <w:r w:rsidRPr="003A65C7">
        <w:rPr>
          <w:rFonts w:cs="Arial"/>
          <w:szCs w:val="20"/>
        </w:rPr>
        <w:t xml:space="preserve">There is increasing thought and discussion regarding </w:t>
      </w:r>
      <w:r w:rsidR="004F294E">
        <w:rPr>
          <w:rFonts w:cs="Arial"/>
          <w:szCs w:val="20"/>
        </w:rPr>
        <w:t>PSP2</w:t>
      </w:r>
      <w:r w:rsidRPr="003A65C7">
        <w:rPr>
          <w:rFonts w:cs="Arial"/>
          <w:szCs w:val="20"/>
        </w:rPr>
        <w:t xml:space="preserve"> activities and personnel </w:t>
      </w:r>
      <w:r w:rsidR="00F3159F">
        <w:rPr>
          <w:rFonts w:cs="Arial"/>
          <w:szCs w:val="20"/>
        </w:rPr>
        <w:t>ha</w:t>
      </w:r>
      <w:r w:rsidRPr="003A65C7">
        <w:rPr>
          <w:rFonts w:cs="Arial"/>
          <w:szCs w:val="20"/>
        </w:rPr>
        <w:t xml:space="preserve">ving </w:t>
      </w:r>
      <w:r w:rsidR="00F3159F">
        <w:rPr>
          <w:rFonts w:cs="Arial"/>
          <w:szCs w:val="20"/>
        </w:rPr>
        <w:t>greater emphasis</w:t>
      </w:r>
      <w:r w:rsidRPr="003A65C7">
        <w:rPr>
          <w:rFonts w:cs="Arial"/>
          <w:szCs w:val="20"/>
        </w:rPr>
        <w:t xml:space="preserve"> on sub-national activities and support. This was a recommendation of the </w:t>
      </w:r>
      <w:r w:rsidR="00F3159F">
        <w:rPr>
          <w:rFonts w:cs="Arial"/>
          <w:szCs w:val="20"/>
        </w:rPr>
        <w:t xml:space="preserve">Monitoring and Review Group </w:t>
      </w:r>
      <w:r w:rsidRPr="003A65C7">
        <w:rPr>
          <w:rFonts w:cs="Arial"/>
          <w:szCs w:val="20"/>
        </w:rPr>
        <w:t xml:space="preserve">and is </w:t>
      </w:r>
      <w:r w:rsidR="00F3159F">
        <w:rPr>
          <w:rFonts w:cs="Arial"/>
          <w:szCs w:val="20"/>
        </w:rPr>
        <w:t>consistent</w:t>
      </w:r>
      <w:r w:rsidRPr="003A65C7">
        <w:rPr>
          <w:rFonts w:cs="Arial"/>
          <w:szCs w:val="20"/>
        </w:rPr>
        <w:t xml:space="preserve"> with requests </w:t>
      </w:r>
      <w:r w:rsidR="00F3159F">
        <w:rPr>
          <w:rFonts w:cs="Arial"/>
          <w:szCs w:val="20"/>
        </w:rPr>
        <w:t>from</w:t>
      </w:r>
      <w:r w:rsidRPr="003A65C7">
        <w:rPr>
          <w:rFonts w:cs="Arial"/>
          <w:szCs w:val="20"/>
        </w:rPr>
        <w:t xml:space="preserve"> the PNDS Secretariat. </w:t>
      </w:r>
      <w:r w:rsidR="00F3159F">
        <w:rPr>
          <w:rFonts w:cs="Arial"/>
          <w:szCs w:val="20"/>
        </w:rPr>
        <w:t>Financial p</w:t>
      </w:r>
      <w:r w:rsidRPr="003A65C7">
        <w:rPr>
          <w:rFonts w:cs="Arial"/>
          <w:szCs w:val="20"/>
        </w:rPr>
        <w:t xml:space="preserve">lanning for the sub-national agenda </w:t>
      </w:r>
      <w:r w:rsidR="00F3159F">
        <w:rPr>
          <w:rFonts w:cs="Arial"/>
          <w:szCs w:val="20"/>
        </w:rPr>
        <w:t>will be undertaken from</w:t>
      </w:r>
      <w:r w:rsidRPr="003A65C7">
        <w:rPr>
          <w:rFonts w:cs="Arial"/>
          <w:szCs w:val="20"/>
        </w:rPr>
        <w:t xml:space="preserve"> January-June 2015. With the exchange rate pressure, possible cuts to the overall aid </w:t>
      </w:r>
      <w:proofErr w:type="gramStart"/>
      <w:r w:rsidRPr="003A65C7">
        <w:rPr>
          <w:rFonts w:cs="Arial"/>
          <w:szCs w:val="20"/>
        </w:rPr>
        <w:t>budget</w:t>
      </w:r>
      <w:r w:rsidR="00F3159F">
        <w:rPr>
          <w:rFonts w:cs="Arial"/>
          <w:szCs w:val="20"/>
        </w:rPr>
        <w:t>,</w:t>
      </w:r>
      <w:proofErr w:type="gramEnd"/>
      <w:r w:rsidRPr="003A65C7">
        <w:rPr>
          <w:rFonts w:cs="Arial"/>
          <w:szCs w:val="20"/>
        </w:rPr>
        <w:t xml:space="preserve"> and </w:t>
      </w:r>
      <w:r w:rsidR="00F3159F">
        <w:rPr>
          <w:rFonts w:cs="Arial"/>
          <w:szCs w:val="20"/>
        </w:rPr>
        <w:t>possible shift to a sub-national agenda</w:t>
      </w:r>
      <w:r w:rsidRPr="003A65C7">
        <w:rPr>
          <w:rFonts w:cs="Arial"/>
          <w:szCs w:val="20"/>
        </w:rPr>
        <w:t xml:space="preserve">, there are </w:t>
      </w:r>
      <w:r w:rsidR="00B82AA4">
        <w:rPr>
          <w:rFonts w:cs="Arial"/>
          <w:szCs w:val="20"/>
        </w:rPr>
        <w:t>significant</w:t>
      </w:r>
      <w:r w:rsidRPr="003A65C7">
        <w:rPr>
          <w:rFonts w:cs="Arial"/>
          <w:szCs w:val="20"/>
        </w:rPr>
        <w:t xml:space="preserve"> budgeting challenges ahead</w:t>
      </w:r>
      <w:r>
        <w:rPr>
          <w:rFonts w:eastAsia="Calibri"/>
          <w:lang w:eastAsia="en-US"/>
        </w:rPr>
        <w:t xml:space="preserve">. </w:t>
      </w:r>
    </w:p>
    <w:p w14:paraId="28CCB412" w14:textId="77777777" w:rsidR="00B82AA4" w:rsidRDefault="00B82AA4">
      <w:pPr>
        <w:ind w:left="3686" w:hanging="851"/>
        <w:rPr>
          <w:rFonts w:eastAsia="Calibri"/>
          <w:lang w:eastAsia="en-US"/>
        </w:rPr>
      </w:pPr>
      <w:r>
        <w:rPr>
          <w:rFonts w:eastAsia="Calibri"/>
          <w:lang w:eastAsia="en-US"/>
        </w:rPr>
        <w:br w:type="page"/>
      </w:r>
    </w:p>
    <w:p w14:paraId="1EEF5F80" w14:textId="26D928E1" w:rsidR="00326AD9" w:rsidRDefault="00326AD9" w:rsidP="00326AD9">
      <w:pPr>
        <w:pStyle w:val="Heading3"/>
      </w:pPr>
      <w:r>
        <w:lastRenderedPageBreak/>
        <w:t xml:space="preserve">Management </w:t>
      </w:r>
      <w:r w:rsidRPr="00326AD9">
        <w:t>responses</w:t>
      </w:r>
    </w:p>
    <w:tbl>
      <w:tblPr>
        <w:tblStyle w:val="TableGrid"/>
        <w:tblW w:w="9209" w:type="dxa"/>
        <w:tblLook w:val="04A0" w:firstRow="1" w:lastRow="0" w:firstColumn="1" w:lastColumn="0" w:noHBand="0" w:noVBand="1"/>
      </w:tblPr>
      <w:tblGrid>
        <w:gridCol w:w="3681"/>
        <w:gridCol w:w="1933"/>
        <w:gridCol w:w="10"/>
        <w:gridCol w:w="1426"/>
        <w:gridCol w:w="483"/>
        <w:gridCol w:w="1676"/>
      </w:tblGrid>
      <w:tr w:rsidR="000F32A9" w:rsidRPr="006956A6" w14:paraId="21F36B8C" w14:textId="77777777" w:rsidTr="006956A6">
        <w:tc>
          <w:tcPr>
            <w:tcW w:w="3681" w:type="dxa"/>
            <w:shd w:val="clear" w:color="auto" w:fill="FFC000"/>
            <w:vAlign w:val="center"/>
          </w:tcPr>
          <w:p w14:paraId="44F06F02" w14:textId="77777777" w:rsidR="000F32A9" w:rsidRPr="006956A6" w:rsidRDefault="000F32A9" w:rsidP="006956A6">
            <w:pPr>
              <w:rPr>
                <w:rFonts w:cs="Arial"/>
                <w:b/>
                <w:sz w:val="18"/>
                <w:szCs w:val="18"/>
              </w:rPr>
            </w:pPr>
            <w:r w:rsidRPr="006956A6">
              <w:rPr>
                <w:rFonts w:cs="Arial"/>
                <w:b/>
                <w:sz w:val="18"/>
                <w:szCs w:val="18"/>
              </w:rPr>
              <w:t>Management action taken</w:t>
            </w:r>
          </w:p>
        </w:tc>
        <w:tc>
          <w:tcPr>
            <w:tcW w:w="1933" w:type="dxa"/>
            <w:shd w:val="clear" w:color="auto" w:fill="FFC000"/>
            <w:vAlign w:val="center"/>
          </w:tcPr>
          <w:p w14:paraId="56DF7C90" w14:textId="77777777" w:rsidR="000F32A9" w:rsidRPr="006956A6" w:rsidRDefault="000F32A9" w:rsidP="006956A6">
            <w:pPr>
              <w:rPr>
                <w:rFonts w:cs="Arial"/>
                <w:b/>
                <w:sz w:val="18"/>
                <w:szCs w:val="18"/>
              </w:rPr>
            </w:pPr>
            <w:r w:rsidRPr="006956A6">
              <w:rPr>
                <w:rFonts w:cs="Arial"/>
                <w:b/>
                <w:sz w:val="18"/>
                <w:szCs w:val="18"/>
              </w:rPr>
              <w:t>By whom</w:t>
            </w:r>
          </w:p>
        </w:tc>
        <w:tc>
          <w:tcPr>
            <w:tcW w:w="1436" w:type="dxa"/>
            <w:gridSpan w:val="2"/>
            <w:shd w:val="clear" w:color="auto" w:fill="FFC000"/>
            <w:vAlign w:val="center"/>
          </w:tcPr>
          <w:p w14:paraId="56BA7C2C" w14:textId="0DC67F77" w:rsidR="000F32A9" w:rsidRPr="006956A6" w:rsidRDefault="00664415" w:rsidP="006956A6">
            <w:pPr>
              <w:rPr>
                <w:rFonts w:cs="Arial"/>
                <w:b/>
                <w:sz w:val="18"/>
                <w:szCs w:val="18"/>
              </w:rPr>
            </w:pPr>
            <w:r w:rsidRPr="006956A6">
              <w:rPr>
                <w:rFonts w:cs="Arial"/>
                <w:b/>
                <w:sz w:val="18"/>
                <w:szCs w:val="18"/>
              </w:rPr>
              <w:t>When</w:t>
            </w:r>
          </w:p>
        </w:tc>
        <w:tc>
          <w:tcPr>
            <w:tcW w:w="2159" w:type="dxa"/>
            <w:gridSpan w:val="2"/>
            <w:shd w:val="clear" w:color="auto" w:fill="FFC000"/>
            <w:vAlign w:val="center"/>
          </w:tcPr>
          <w:p w14:paraId="4B3A9859" w14:textId="77777777" w:rsidR="000F32A9" w:rsidRPr="006956A6" w:rsidRDefault="000F32A9" w:rsidP="006956A6">
            <w:pPr>
              <w:rPr>
                <w:rFonts w:cs="Arial"/>
                <w:b/>
                <w:sz w:val="18"/>
                <w:szCs w:val="18"/>
              </w:rPr>
            </w:pPr>
            <w:r w:rsidRPr="006956A6">
              <w:rPr>
                <w:rFonts w:cs="Arial"/>
                <w:b/>
                <w:sz w:val="18"/>
                <w:szCs w:val="18"/>
              </w:rPr>
              <w:t>Was action successful (Y/N)? Explain.</w:t>
            </w:r>
          </w:p>
        </w:tc>
      </w:tr>
      <w:tr w:rsidR="000F32A9" w:rsidRPr="006956A6" w14:paraId="40157887" w14:textId="77777777" w:rsidTr="006956A6">
        <w:tc>
          <w:tcPr>
            <w:tcW w:w="3681" w:type="dxa"/>
            <w:vAlign w:val="center"/>
          </w:tcPr>
          <w:p w14:paraId="12718BD7" w14:textId="31873F40" w:rsidR="000F32A9" w:rsidRPr="006956A6" w:rsidRDefault="000F32A9" w:rsidP="00173398">
            <w:pPr>
              <w:rPr>
                <w:rFonts w:cs="Arial"/>
                <w:sz w:val="18"/>
                <w:szCs w:val="18"/>
              </w:rPr>
            </w:pPr>
            <w:r w:rsidRPr="006956A6">
              <w:rPr>
                <w:rFonts w:cs="Arial"/>
                <w:sz w:val="18"/>
                <w:szCs w:val="18"/>
              </w:rPr>
              <w:t xml:space="preserve">Monthly revision </w:t>
            </w:r>
            <w:r w:rsidR="00173398">
              <w:rPr>
                <w:rFonts w:cs="Arial"/>
                <w:sz w:val="18"/>
                <w:szCs w:val="18"/>
              </w:rPr>
              <w:t xml:space="preserve">and adjustments </w:t>
            </w:r>
            <w:r w:rsidRPr="006956A6">
              <w:rPr>
                <w:rFonts w:cs="Arial"/>
                <w:sz w:val="18"/>
                <w:szCs w:val="18"/>
              </w:rPr>
              <w:t xml:space="preserve">to reduce </w:t>
            </w:r>
            <w:r w:rsidR="00173398">
              <w:rPr>
                <w:rFonts w:cs="Arial"/>
                <w:sz w:val="18"/>
                <w:szCs w:val="18"/>
              </w:rPr>
              <w:t xml:space="preserve">budget </w:t>
            </w:r>
            <w:r w:rsidRPr="006956A6">
              <w:rPr>
                <w:rFonts w:cs="Arial"/>
                <w:sz w:val="18"/>
                <w:szCs w:val="18"/>
              </w:rPr>
              <w:t>cap</w:t>
            </w:r>
            <w:r w:rsidR="00173398">
              <w:rPr>
                <w:rFonts w:cs="Arial"/>
                <w:sz w:val="18"/>
                <w:szCs w:val="18"/>
              </w:rPr>
              <w:t>.</w:t>
            </w:r>
          </w:p>
        </w:tc>
        <w:tc>
          <w:tcPr>
            <w:tcW w:w="1933" w:type="dxa"/>
            <w:vAlign w:val="center"/>
          </w:tcPr>
          <w:p w14:paraId="290E7081" w14:textId="77777777" w:rsidR="000F32A9" w:rsidRPr="006956A6" w:rsidRDefault="000F32A9" w:rsidP="006956A6">
            <w:pPr>
              <w:rPr>
                <w:rFonts w:cs="Arial"/>
                <w:sz w:val="18"/>
                <w:szCs w:val="18"/>
              </w:rPr>
            </w:pPr>
            <w:r w:rsidRPr="006956A6">
              <w:rPr>
                <w:rFonts w:cs="Arial"/>
                <w:sz w:val="18"/>
                <w:szCs w:val="18"/>
              </w:rPr>
              <w:t>DFAT</w:t>
            </w:r>
          </w:p>
        </w:tc>
        <w:tc>
          <w:tcPr>
            <w:tcW w:w="1436" w:type="dxa"/>
            <w:gridSpan w:val="2"/>
            <w:vAlign w:val="center"/>
          </w:tcPr>
          <w:p w14:paraId="29FEBD96" w14:textId="787FCC2C" w:rsidR="000F32A9" w:rsidRPr="006956A6" w:rsidRDefault="00664415" w:rsidP="00173398">
            <w:pPr>
              <w:rPr>
                <w:rFonts w:cs="Arial"/>
                <w:sz w:val="18"/>
                <w:szCs w:val="18"/>
              </w:rPr>
            </w:pPr>
            <w:r w:rsidRPr="006956A6">
              <w:rPr>
                <w:rFonts w:cs="Arial"/>
                <w:sz w:val="18"/>
                <w:szCs w:val="18"/>
              </w:rPr>
              <w:t>Sept</w:t>
            </w:r>
            <w:r w:rsidR="00173398">
              <w:rPr>
                <w:rFonts w:cs="Arial"/>
                <w:sz w:val="18"/>
                <w:szCs w:val="18"/>
              </w:rPr>
              <w:t>-</w:t>
            </w:r>
            <w:r w:rsidR="000F32A9" w:rsidRPr="006956A6">
              <w:rPr>
                <w:rFonts w:cs="Arial"/>
                <w:sz w:val="18"/>
                <w:szCs w:val="18"/>
              </w:rPr>
              <w:t>Nov 2014</w:t>
            </w:r>
          </w:p>
        </w:tc>
        <w:tc>
          <w:tcPr>
            <w:tcW w:w="2159" w:type="dxa"/>
            <w:gridSpan w:val="2"/>
            <w:vAlign w:val="center"/>
          </w:tcPr>
          <w:p w14:paraId="2CBBEA3A" w14:textId="5BD10E5B" w:rsidR="000F32A9" w:rsidRPr="006956A6" w:rsidRDefault="000F32A9" w:rsidP="00173398">
            <w:pPr>
              <w:rPr>
                <w:rFonts w:cs="Arial"/>
                <w:sz w:val="18"/>
                <w:szCs w:val="18"/>
              </w:rPr>
            </w:pPr>
            <w:r w:rsidRPr="006956A6">
              <w:rPr>
                <w:rFonts w:cs="Arial"/>
                <w:sz w:val="18"/>
                <w:szCs w:val="18"/>
              </w:rPr>
              <w:t xml:space="preserve">Y – </w:t>
            </w:r>
            <w:proofErr w:type="gramStart"/>
            <w:r w:rsidRPr="006956A6">
              <w:rPr>
                <w:rFonts w:cs="Arial"/>
                <w:sz w:val="18"/>
                <w:szCs w:val="18"/>
              </w:rPr>
              <w:t>to</w:t>
            </w:r>
            <w:proofErr w:type="gramEnd"/>
            <w:r w:rsidRPr="006956A6">
              <w:rPr>
                <w:rFonts w:cs="Arial"/>
                <w:sz w:val="18"/>
                <w:szCs w:val="18"/>
              </w:rPr>
              <w:t xml:space="preserve"> date has kept the overall DFAT PNDS</w:t>
            </w:r>
            <w:r w:rsidR="00173398">
              <w:rPr>
                <w:rFonts w:cs="Arial"/>
                <w:sz w:val="18"/>
                <w:szCs w:val="18"/>
              </w:rPr>
              <w:t>-SP</w:t>
            </w:r>
            <w:r w:rsidRPr="006956A6">
              <w:rPr>
                <w:rFonts w:cs="Arial"/>
                <w:sz w:val="18"/>
                <w:szCs w:val="18"/>
              </w:rPr>
              <w:t xml:space="preserve"> budget manageable and variance</w:t>
            </w:r>
            <w:r w:rsidR="00173398" w:rsidRPr="006956A6">
              <w:rPr>
                <w:rFonts w:cs="Arial"/>
                <w:sz w:val="18"/>
                <w:szCs w:val="18"/>
              </w:rPr>
              <w:t xml:space="preserve"> minimised</w:t>
            </w:r>
            <w:r w:rsidR="00173398">
              <w:rPr>
                <w:rFonts w:cs="Arial"/>
                <w:sz w:val="18"/>
                <w:szCs w:val="18"/>
              </w:rPr>
              <w:t>.</w:t>
            </w:r>
          </w:p>
        </w:tc>
      </w:tr>
      <w:tr w:rsidR="000F32A9" w:rsidRPr="006956A6" w14:paraId="35523233" w14:textId="77777777" w:rsidTr="006956A6">
        <w:tc>
          <w:tcPr>
            <w:tcW w:w="5624" w:type="dxa"/>
            <w:gridSpan w:val="3"/>
            <w:shd w:val="clear" w:color="auto" w:fill="FFC000"/>
            <w:vAlign w:val="center"/>
          </w:tcPr>
          <w:p w14:paraId="7C59438D" w14:textId="77777777" w:rsidR="000F32A9" w:rsidRPr="006956A6" w:rsidRDefault="000F32A9" w:rsidP="006956A6">
            <w:pPr>
              <w:rPr>
                <w:rFonts w:cs="Arial"/>
                <w:b/>
                <w:sz w:val="18"/>
                <w:szCs w:val="18"/>
              </w:rPr>
            </w:pPr>
            <w:r w:rsidRPr="006956A6">
              <w:rPr>
                <w:rFonts w:cs="Arial"/>
                <w:b/>
                <w:sz w:val="18"/>
                <w:szCs w:val="18"/>
              </w:rPr>
              <w:t>Management action recommended</w:t>
            </w:r>
          </w:p>
        </w:tc>
        <w:tc>
          <w:tcPr>
            <w:tcW w:w="1909" w:type="dxa"/>
            <w:gridSpan w:val="2"/>
            <w:shd w:val="clear" w:color="auto" w:fill="FFC000"/>
            <w:vAlign w:val="center"/>
          </w:tcPr>
          <w:p w14:paraId="07816E3D" w14:textId="77777777" w:rsidR="000F32A9" w:rsidRPr="006956A6" w:rsidRDefault="000F32A9" w:rsidP="006956A6">
            <w:pPr>
              <w:rPr>
                <w:rFonts w:cs="Arial"/>
                <w:b/>
                <w:sz w:val="18"/>
                <w:szCs w:val="18"/>
              </w:rPr>
            </w:pPr>
            <w:r w:rsidRPr="006956A6">
              <w:rPr>
                <w:rFonts w:cs="Arial"/>
                <w:b/>
                <w:sz w:val="18"/>
                <w:szCs w:val="18"/>
              </w:rPr>
              <w:t>By whom</w:t>
            </w:r>
          </w:p>
        </w:tc>
        <w:tc>
          <w:tcPr>
            <w:tcW w:w="1676" w:type="dxa"/>
            <w:shd w:val="clear" w:color="auto" w:fill="FFC000"/>
            <w:vAlign w:val="center"/>
          </w:tcPr>
          <w:p w14:paraId="0B6ED0F0" w14:textId="636DD2B1" w:rsidR="000F32A9" w:rsidRPr="006956A6" w:rsidRDefault="000F32A9" w:rsidP="006956A6">
            <w:pPr>
              <w:rPr>
                <w:rFonts w:cs="Arial"/>
                <w:b/>
                <w:sz w:val="18"/>
                <w:szCs w:val="18"/>
              </w:rPr>
            </w:pPr>
            <w:r w:rsidRPr="006956A6">
              <w:rPr>
                <w:rFonts w:cs="Arial"/>
                <w:b/>
                <w:sz w:val="18"/>
                <w:szCs w:val="18"/>
              </w:rPr>
              <w:t>By when</w:t>
            </w:r>
          </w:p>
        </w:tc>
      </w:tr>
      <w:tr w:rsidR="000F32A9" w:rsidRPr="006956A6" w14:paraId="6B5188CA" w14:textId="77777777" w:rsidTr="006956A6">
        <w:tc>
          <w:tcPr>
            <w:tcW w:w="5624" w:type="dxa"/>
            <w:gridSpan w:val="3"/>
            <w:vAlign w:val="center"/>
          </w:tcPr>
          <w:p w14:paraId="2D5C8C0C" w14:textId="124B82E8" w:rsidR="000F32A9" w:rsidRPr="006956A6" w:rsidRDefault="000F32A9" w:rsidP="00173398">
            <w:pPr>
              <w:spacing w:line="276" w:lineRule="auto"/>
              <w:contextualSpacing/>
              <w:rPr>
                <w:rFonts w:cs="Arial"/>
                <w:sz w:val="18"/>
                <w:szCs w:val="18"/>
              </w:rPr>
            </w:pPr>
            <w:r w:rsidRPr="006956A6">
              <w:rPr>
                <w:rFonts w:cs="Arial"/>
                <w:sz w:val="18"/>
                <w:szCs w:val="18"/>
              </w:rPr>
              <w:t xml:space="preserve">Activity budget planning for FY15/16 to begin from April, even </w:t>
            </w:r>
            <w:r w:rsidR="00664415" w:rsidRPr="006956A6">
              <w:rPr>
                <w:rFonts w:cs="Arial"/>
                <w:sz w:val="18"/>
                <w:szCs w:val="18"/>
              </w:rPr>
              <w:t>though</w:t>
            </w:r>
            <w:r w:rsidRPr="006956A6">
              <w:rPr>
                <w:rFonts w:cs="Arial"/>
                <w:sz w:val="18"/>
                <w:szCs w:val="18"/>
              </w:rPr>
              <w:t xml:space="preserve"> the </w:t>
            </w:r>
            <w:r w:rsidR="00664415" w:rsidRPr="006956A6">
              <w:rPr>
                <w:rFonts w:cs="Arial"/>
                <w:sz w:val="18"/>
                <w:szCs w:val="18"/>
              </w:rPr>
              <w:t xml:space="preserve">FY15/16 </w:t>
            </w:r>
            <w:r w:rsidRPr="006956A6">
              <w:rPr>
                <w:rFonts w:cs="Arial"/>
                <w:sz w:val="18"/>
                <w:szCs w:val="18"/>
              </w:rPr>
              <w:t xml:space="preserve">budget </w:t>
            </w:r>
            <w:r w:rsidR="00664415" w:rsidRPr="006956A6">
              <w:rPr>
                <w:rFonts w:cs="Arial"/>
                <w:sz w:val="18"/>
                <w:szCs w:val="18"/>
              </w:rPr>
              <w:t>will not be known then</w:t>
            </w:r>
            <w:r w:rsidRPr="006956A6">
              <w:rPr>
                <w:rFonts w:cs="Arial"/>
                <w:sz w:val="18"/>
                <w:szCs w:val="18"/>
              </w:rPr>
              <w:t xml:space="preserve">. This is </w:t>
            </w:r>
            <w:r w:rsidR="00173398">
              <w:rPr>
                <w:rFonts w:cs="Arial"/>
                <w:sz w:val="18"/>
                <w:szCs w:val="18"/>
              </w:rPr>
              <w:t>so</w:t>
            </w:r>
            <w:r w:rsidRPr="006956A6">
              <w:rPr>
                <w:rFonts w:cs="Arial"/>
                <w:sz w:val="18"/>
                <w:szCs w:val="18"/>
              </w:rPr>
              <w:t xml:space="preserve"> the full financial year </w:t>
            </w:r>
            <w:r w:rsidR="00173398">
              <w:rPr>
                <w:rFonts w:cs="Arial"/>
                <w:sz w:val="18"/>
                <w:szCs w:val="18"/>
              </w:rPr>
              <w:t xml:space="preserve">is available </w:t>
            </w:r>
            <w:r w:rsidRPr="006956A6">
              <w:rPr>
                <w:rFonts w:cs="Arial"/>
                <w:sz w:val="18"/>
                <w:szCs w:val="18"/>
              </w:rPr>
              <w:t>for activity implementation.</w:t>
            </w:r>
          </w:p>
        </w:tc>
        <w:tc>
          <w:tcPr>
            <w:tcW w:w="1909" w:type="dxa"/>
            <w:gridSpan w:val="2"/>
            <w:vAlign w:val="center"/>
          </w:tcPr>
          <w:p w14:paraId="527560B4" w14:textId="77777777" w:rsidR="000F32A9" w:rsidRPr="006956A6" w:rsidRDefault="000F32A9" w:rsidP="006956A6">
            <w:pPr>
              <w:rPr>
                <w:rFonts w:cs="Arial"/>
                <w:sz w:val="18"/>
                <w:szCs w:val="18"/>
              </w:rPr>
            </w:pPr>
            <w:r w:rsidRPr="006956A6">
              <w:rPr>
                <w:rFonts w:cs="Arial"/>
                <w:sz w:val="18"/>
                <w:szCs w:val="18"/>
              </w:rPr>
              <w:t>DFAT with support from Deputy Operations Manager</w:t>
            </w:r>
          </w:p>
        </w:tc>
        <w:tc>
          <w:tcPr>
            <w:tcW w:w="1676" w:type="dxa"/>
            <w:vAlign w:val="center"/>
          </w:tcPr>
          <w:p w14:paraId="7C0BCA01" w14:textId="334738C6" w:rsidR="000F32A9" w:rsidRPr="006956A6" w:rsidRDefault="00664415" w:rsidP="006956A6">
            <w:pPr>
              <w:ind w:right="-301"/>
              <w:rPr>
                <w:rFonts w:cs="Arial"/>
                <w:sz w:val="18"/>
                <w:szCs w:val="18"/>
              </w:rPr>
            </w:pPr>
            <w:r w:rsidRPr="006956A6">
              <w:rPr>
                <w:rFonts w:cs="Arial"/>
                <w:sz w:val="18"/>
                <w:szCs w:val="18"/>
              </w:rPr>
              <w:t>April</w:t>
            </w:r>
            <w:r w:rsidR="000F32A9" w:rsidRPr="006956A6">
              <w:rPr>
                <w:rFonts w:cs="Arial"/>
                <w:sz w:val="18"/>
                <w:szCs w:val="18"/>
              </w:rPr>
              <w:t xml:space="preserve"> 2015</w:t>
            </w:r>
          </w:p>
        </w:tc>
      </w:tr>
    </w:tbl>
    <w:p w14:paraId="0F6B36A4" w14:textId="77777777" w:rsidR="00326AD9" w:rsidRPr="00326AD9" w:rsidRDefault="00326AD9" w:rsidP="00326AD9">
      <w:pPr>
        <w:pStyle w:val="BodyText"/>
        <w:rPr>
          <w:rFonts w:eastAsia="Calibri"/>
          <w:lang w:eastAsia="en-US"/>
        </w:rPr>
      </w:pPr>
    </w:p>
    <w:p w14:paraId="3713E6DC" w14:textId="02AE11CB" w:rsidR="00D64006" w:rsidRPr="005D2304" w:rsidRDefault="00D64006" w:rsidP="005C3493">
      <w:pPr>
        <w:pStyle w:val="Heading1"/>
        <w:rPr>
          <w:rFonts w:eastAsia="Calibri"/>
          <w:lang w:eastAsia="en-US"/>
        </w:rPr>
      </w:pPr>
      <w:bookmarkStart w:id="46" w:name="_Toc410662620"/>
      <w:r w:rsidRPr="005D2304">
        <w:rPr>
          <w:rFonts w:eastAsia="Calibri"/>
          <w:lang w:eastAsia="en-US"/>
        </w:rPr>
        <w:t>RISK MANAGEMENT</w:t>
      </w:r>
      <w:bookmarkEnd w:id="46"/>
    </w:p>
    <w:p w14:paraId="3EEAD879" w14:textId="71E63362" w:rsidR="005C3493" w:rsidRPr="005D2304" w:rsidRDefault="00C26B77" w:rsidP="00C120AF">
      <w:pPr>
        <w:pStyle w:val="Heading2"/>
        <w:rPr>
          <w:rFonts w:eastAsia="Calibri"/>
          <w:lang w:eastAsia="en-US"/>
        </w:rPr>
      </w:pPr>
      <w:bookmarkStart w:id="47" w:name="_Toc410662621"/>
      <w:r>
        <w:rPr>
          <w:rFonts w:eastAsia="Calibri"/>
          <w:lang w:eastAsia="en-US"/>
        </w:rPr>
        <w:t>Previous risks</w:t>
      </w:r>
      <w:bookmarkEnd w:id="47"/>
    </w:p>
    <w:p w14:paraId="677410ED" w14:textId="5AEA209F" w:rsidR="00AD77C2" w:rsidRDefault="00B82AA4" w:rsidP="00D1168C">
      <w:pPr>
        <w:spacing w:before="0" w:after="120" w:line="259" w:lineRule="auto"/>
      </w:pPr>
      <w:r>
        <w:t>T</w:t>
      </w:r>
      <w:r w:rsidR="00AD77C2" w:rsidRPr="00AD77C2">
        <w:t>he major risks of particular relevance to</w:t>
      </w:r>
      <w:r w:rsidR="00AD77C2">
        <w:t xml:space="preserve"> operational </w:t>
      </w:r>
      <w:r w:rsidR="00A2750C">
        <w:t>management</w:t>
      </w:r>
      <w:r w:rsidR="00AD77C2">
        <w:t xml:space="preserve"> </w:t>
      </w:r>
      <w:r>
        <w:t xml:space="preserve">during the reporting period </w:t>
      </w:r>
      <w:r w:rsidR="00AD77C2">
        <w:t>are outlined in</w:t>
      </w:r>
      <w:r w:rsidR="00AD77C2" w:rsidRPr="00AD77C2">
        <w:t xml:space="preserve"> the </w:t>
      </w:r>
      <w:r w:rsidR="005D3605">
        <w:t>risk</w:t>
      </w:r>
      <w:r w:rsidRPr="00B82AA4">
        <w:t xml:space="preserve"> </w:t>
      </w:r>
      <w:r>
        <w:t>management plan #1 (</w:t>
      </w:r>
      <w:proofErr w:type="spellStart"/>
      <w:r>
        <w:t>Cardno</w:t>
      </w:r>
      <w:proofErr w:type="spellEnd"/>
      <w:r>
        <w:t xml:space="preserve"> 2014c)</w:t>
      </w:r>
      <w:r w:rsidR="005D3605">
        <w:t xml:space="preserve"> and the </w:t>
      </w:r>
      <w:r w:rsidR="00AD77C2" w:rsidRPr="00AD77C2">
        <w:t xml:space="preserve">ways of working strategy </w:t>
      </w:r>
      <w:r w:rsidR="00AD77C2">
        <w:t>(</w:t>
      </w:r>
      <w:proofErr w:type="spellStart"/>
      <w:r w:rsidR="00AD77C2">
        <w:t>Cardno</w:t>
      </w:r>
      <w:proofErr w:type="spellEnd"/>
      <w:r w:rsidR="00AD77C2">
        <w:t xml:space="preserve"> 2014d) </w:t>
      </w:r>
      <w:r w:rsidR="00AD77C2" w:rsidRPr="00AD77C2">
        <w:t>and</w:t>
      </w:r>
      <w:r w:rsidR="00BC68FA">
        <w:t xml:space="preserve"> are </w:t>
      </w:r>
      <w:r w:rsidR="00D25642">
        <w:t>summarised</w:t>
      </w:r>
      <w:r w:rsidR="00BC68FA">
        <w:t xml:space="preserve"> below.</w:t>
      </w:r>
    </w:p>
    <w:p w14:paraId="750F9A9A" w14:textId="54DB9653" w:rsidR="00C80164" w:rsidRDefault="00C80164" w:rsidP="00D1168C">
      <w:pPr>
        <w:spacing w:before="0" w:after="120" w:line="259" w:lineRule="auto"/>
      </w:pPr>
    </w:p>
    <w:p w14:paraId="72AB0938" w14:textId="65B40360" w:rsidR="00C80164" w:rsidRPr="0028001D" w:rsidRDefault="0028001D" w:rsidP="00D1168C">
      <w:pPr>
        <w:spacing w:before="0" w:after="120" w:line="259" w:lineRule="auto"/>
        <w:rPr>
          <w:b/>
        </w:rPr>
      </w:pPr>
      <w:r w:rsidRPr="0028001D">
        <w:rPr>
          <w:b/>
        </w:rPr>
        <w:t>Roles</w:t>
      </w:r>
      <w:r w:rsidR="00BC68FA">
        <w:rPr>
          <w:b/>
        </w:rPr>
        <w:t>,</w:t>
      </w:r>
      <w:r w:rsidRPr="0028001D">
        <w:rPr>
          <w:b/>
        </w:rPr>
        <w:t xml:space="preserve"> responsibilities </w:t>
      </w:r>
      <w:r w:rsidR="00BC68FA" w:rsidRPr="0028001D">
        <w:rPr>
          <w:b/>
        </w:rPr>
        <w:t xml:space="preserve">and </w:t>
      </w:r>
      <w:r w:rsidR="00BC68FA">
        <w:rPr>
          <w:b/>
        </w:rPr>
        <w:t xml:space="preserve">cohesion </w:t>
      </w:r>
      <w:r w:rsidRPr="0028001D">
        <w:rPr>
          <w:b/>
        </w:rPr>
        <w:t xml:space="preserve">of </w:t>
      </w:r>
      <w:r w:rsidR="001074EA">
        <w:rPr>
          <w:b/>
        </w:rPr>
        <w:t xml:space="preserve">PSP2 </w:t>
      </w:r>
      <w:r w:rsidRPr="0028001D">
        <w:rPr>
          <w:b/>
        </w:rPr>
        <w:t>team</w:t>
      </w:r>
      <w:r w:rsidR="001074EA">
        <w:rPr>
          <w:b/>
        </w:rPr>
        <w:t>s</w:t>
      </w:r>
    </w:p>
    <w:p w14:paraId="0F1CB40D" w14:textId="2A2A56A3" w:rsidR="00C80164" w:rsidRDefault="0028001D" w:rsidP="00D1168C">
      <w:pPr>
        <w:tabs>
          <w:tab w:val="num" w:pos="284"/>
        </w:tabs>
        <w:spacing w:after="120" w:line="259" w:lineRule="auto"/>
      </w:pPr>
      <w:r>
        <w:t xml:space="preserve">Risk plan #1 </w:t>
      </w:r>
      <w:r w:rsidR="00A2750C">
        <w:t>identified</w:t>
      </w:r>
      <w:r>
        <w:t xml:space="preserve"> t</w:t>
      </w:r>
      <w:r w:rsidR="00AD77C2" w:rsidRPr="00AD77C2">
        <w:t xml:space="preserve">ensions between </w:t>
      </w:r>
      <w:proofErr w:type="spellStart"/>
      <w:r w:rsidR="00AD77C2" w:rsidRPr="00AD77C2">
        <w:t>Cardno’s</w:t>
      </w:r>
      <w:proofErr w:type="spellEnd"/>
      <w:r w:rsidR="00AD77C2" w:rsidRPr="00AD77C2">
        <w:t xml:space="preserve"> contracted mandate</w:t>
      </w:r>
      <w:r w:rsidR="00D25642">
        <w:t xml:space="preserve"> </w:t>
      </w:r>
      <w:r w:rsidR="00AD77C2" w:rsidRPr="00AD77C2">
        <w:t>and DFAT’s need for support with whole-of-program planning</w:t>
      </w:r>
      <w:r w:rsidR="00B82AA4">
        <w:t xml:space="preserve">, </w:t>
      </w:r>
      <w:r w:rsidR="00D25642" w:rsidRPr="00AD77C2">
        <w:t>reporting</w:t>
      </w:r>
      <w:r w:rsidR="00AD77C2" w:rsidRPr="00AD77C2">
        <w:t xml:space="preserve">, risk </w:t>
      </w:r>
      <w:r w:rsidR="00D25642">
        <w:t>management</w:t>
      </w:r>
      <w:r w:rsidR="00AD77C2" w:rsidRPr="00AD77C2">
        <w:t>, and</w:t>
      </w:r>
      <w:r w:rsidR="00AD77C2">
        <w:t xml:space="preserve"> adviser performance management</w:t>
      </w:r>
      <w:r w:rsidR="00C80164">
        <w:t>.</w:t>
      </w:r>
      <w:r w:rsidR="00D25642">
        <w:t xml:space="preserve"> </w:t>
      </w:r>
      <w:r w:rsidR="00C80164">
        <w:t xml:space="preserve">This risk was </w:t>
      </w:r>
      <w:r>
        <w:t>addressed through a managed transfer of responsibilities for these functions from the operations team to DFAT and the TAT. Planning, risk and MER continued to be undertaken by the operations team but with significantly reduced scope (</w:t>
      </w:r>
      <w:proofErr w:type="spellStart"/>
      <w:r>
        <w:t>ie</w:t>
      </w:r>
      <w:proofErr w:type="spellEnd"/>
      <w:r>
        <w:t>. only for operational management). The DFAT program director continued this managed transition throughout the reporting period, transferring responsibility for other strategic functions – workforce management planning, activity design and assessment</w:t>
      </w:r>
      <w:r w:rsidR="001074EA">
        <w:t xml:space="preserve">, high-level partnership agreement with </w:t>
      </w:r>
      <w:proofErr w:type="spellStart"/>
      <w:r w:rsidR="001074EA">
        <w:t>MoSA</w:t>
      </w:r>
      <w:proofErr w:type="spellEnd"/>
      <w:r>
        <w:t xml:space="preserve"> – from the </w:t>
      </w:r>
      <w:proofErr w:type="spellStart"/>
      <w:r>
        <w:t>Cardno</w:t>
      </w:r>
      <w:proofErr w:type="spellEnd"/>
      <w:r>
        <w:t xml:space="preserve"> operations team to the DFAT team.</w:t>
      </w:r>
    </w:p>
    <w:p w14:paraId="17345103" w14:textId="7853007C" w:rsidR="0028001D" w:rsidRDefault="0028001D" w:rsidP="00D1168C">
      <w:pPr>
        <w:tabs>
          <w:tab w:val="num" w:pos="284"/>
        </w:tabs>
        <w:spacing w:after="120" w:line="259" w:lineRule="auto"/>
      </w:pPr>
      <w:r>
        <w:t xml:space="preserve">Although managed in an ordered </w:t>
      </w:r>
      <w:r w:rsidR="001074EA">
        <w:t xml:space="preserve">and amicable </w:t>
      </w:r>
      <w:r>
        <w:t xml:space="preserve">manner, this management structure and division </w:t>
      </w:r>
      <w:r w:rsidR="001074EA">
        <w:t xml:space="preserve">of </w:t>
      </w:r>
      <w:r>
        <w:t xml:space="preserve">responsibilities </w:t>
      </w:r>
      <w:r w:rsidR="001074EA">
        <w:t xml:space="preserve">does </w:t>
      </w:r>
      <w:r>
        <w:t xml:space="preserve">raise important issues and </w:t>
      </w:r>
      <w:r w:rsidR="001074EA">
        <w:t xml:space="preserve">introduce </w:t>
      </w:r>
      <w:r>
        <w:t>associated risks about:</w:t>
      </w:r>
    </w:p>
    <w:p w14:paraId="1EA9EBA7" w14:textId="2FE43385" w:rsidR="0028001D" w:rsidRDefault="0028001D" w:rsidP="00D1168C">
      <w:pPr>
        <w:pStyle w:val="ListParagraph"/>
        <w:numPr>
          <w:ilvl w:val="0"/>
          <w:numId w:val="40"/>
        </w:numPr>
        <w:tabs>
          <w:tab w:val="num" w:pos="284"/>
        </w:tabs>
        <w:spacing w:after="120" w:line="259" w:lineRule="auto"/>
      </w:pPr>
      <w:r>
        <w:t xml:space="preserve">Program design and whether the program management arrangements – the </w:t>
      </w:r>
      <w:r w:rsidR="001074EA">
        <w:t>‘</w:t>
      </w:r>
      <w:r>
        <w:t>three team approach</w:t>
      </w:r>
      <w:r w:rsidR="001074EA">
        <w:t>’</w:t>
      </w:r>
      <w:r>
        <w:t xml:space="preserve"> – are the most </w:t>
      </w:r>
      <w:r w:rsidR="00A2750C">
        <w:t>efficient</w:t>
      </w:r>
      <w:r>
        <w:t xml:space="preserve"> and effective model particularly in an </w:t>
      </w:r>
      <w:r w:rsidR="00A2750C">
        <w:t>environment</w:t>
      </w:r>
      <w:r>
        <w:t xml:space="preserve"> of declining </w:t>
      </w:r>
      <w:r w:rsidR="00A2750C">
        <w:t>budgetary</w:t>
      </w:r>
      <w:r>
        <w:t xml:space="preserve"> resources and increasing </w:t>
      </w:r>
      <w:r w:rsidR="00A2750C">
        <w:t>expectations</w:t>
      </w:r>
      <w:r>
        <w:t xml:space="preserve"> from partner government.</w:t>
      </w:r>
    </w:p>
    <w:p w14:paraId="728180B9" w14:textId="354A6A28" w:rsidR="00762910" w:rsidRPr="00AD77C2" w:rsidRDefault="00762910" w:rsidP="00D1168C">
      <w:pPr>
        <w:pStyle w:val="ListParagraph"/>
        <w:numPr>
          <w:ilvl w:val="0"/>
          <w:numId w:val="40"/>
        </w:numPr>
        <w:tabs>
          <w:tab w:val="num" w:pos="284"/>
        </w:tabs>
        <w:spacing w:after="120" w:line="259" w:lineRule="auto"/>
      </w:pPr>
      <w:r>
        <w:t>Segr</w:t>
      </w:r>
      <w:r w:rsidR="00A2750C">
        <w:t>eg</w:t>
      </w:r>
      <w:r w:rsidR="009F5B85">
        <w:t>ation</w:t>
      </w:r>
      <w:r>
        <w:t xml:space="preserve"> of planning and MER responsibili</w:t>
      </w:r>
      <w:r w:rsidR="00A2750C">
        <w:t>ti</w:t>
      </w:r>
      <w:r>
        <w:t xml:space="preserve">es and hence products and whether </w:t>
      </w:r>
      <w:r w:rsidR="009F5B85">
        <w:t xml:space="preserve">this outcome of </w:t>
      </w:r>
      <w:r w:rsidR="00A2750C">
        <w:t>separated</w:t>
      </w:r>
      <w:r w:rsidR="009F5B85">
        <w:t xml:space="preserve"> outputs – three sets of plans</w:t>
      </w:r>
      <w:r w:rsidR="001074EA">
        <w:t>, three sets of</w:t>
      </w:r>
      <w:r w:rsidR="009F5B85">
        <w:t xml:space="preserve"> reports</w:t>
      </w:r>
      <w:r w:rsidR="001074EA">
        <w:t>, and so forth</w:t>
      </w:r>
      <w:r w:rsidR="009F5B85">
        <w:t xml:space="preserve"> - meets program needs and whether </w:t>
      </w:r>
      <w:r w:rsidR="001074EA">
        <w:t>or not such an approach</w:t>
      </w:r>
      <w:r w:rsidR="009F5B85">
        <w:t xml:space="preserve"> might come at the expense of synergy, integ</w:t>
      </w:r>
      <w:r w:rsidR="00BC68FA">
        <w:t>r</w:t>
      </w:r>
      <w:r w:rsidR="009F5B85">
        <w:t>ation and team work</w:t>
      </w:r>
      <w:r w:rsidR="00B82AA4">
        <w:t>, and overall program efficacy</w:t>
      </w:r>
      <w:r w:rsidR="009F5B85">
        <w:t>.</w:t>
      </w:r>
    </w:p>
    <w:p w14:paraId="478FA06A" w14:textId="77777777" w:rsidR="002379B9" w:rsidRDefault="002379B9" w:rsidP="00D1168C">
      <w:pPr>
        <w:tabs>
          <w:tab w:val="num" w:pos="284"/>
        </w:tabs>
        <w:spacing w:line="259" w:lineRule="auto"/>
        <w:rPr>
          <w:b/>
        </w:rPr>
      </w:pPr>
    </w:p>
    <w:p w14:paraId="24CB3CC3" w14:textId="18E1D529" w:rsidR="002379B9" w:rsidRPr="00C53162" w:rsidRDefault="002379B9" w:rsidP="00D1168C">
      <w:pPr>
        <w:tabs>
          <w:tab w:val="num" w:pos="284"/>
        </w:tabs>
        <w:spacing w:line="259" w:lineRule="auto"/>
        <w:rPr>
          <w:b/>
        </w:rPr>
      </w:pPr>
      <w:r w:rsidRPr="00C53162">
        <w:rPr>
          <w:b/>
        </w:rPr>
        <w:t xml:space="preserve">Activity management </w:t>
      </w:r>
      <w:r w:rsidR="00C53162" w:rsidRPr="00C53162">
        <w:rPr>
          <w:b/>
        </w:rPr>
        <w:t>and DFAT/</w:t>
      </w:r>
      <w:proofErr w:type="spellStart"/>
      <w:r w:rsidR="00C53162" w:rsidRPr="00C53162">
        <w:rPr>
          <w:b/>
        </w:rPr>
        <w:t>GoTL</w:t>
      </w:r>
      <w:proofErr w:type="spellEnd"/>
      <w:r w:rsidR="00C53162" w:rsidRPr="00C53162">
        <w:rPr>
          <w:b/>
        </w:rPr>
        <w:t xml:space="preserve"> budget constraints</w:t>
      </w:r>
    </w:p>
    <w:p w14:paraId="0543F736" w14:textId="77777777" w:rsidR="003233E7" w:rsidRDefault="002379B9" w:rsidP="00D1168C">
      <w:pPr>
        <w:tabs>
          <w:tab w:val="num" w:pos="284"/>
        </w:tabs>
        <w:spacing w:after="120" w:line="259" w:lineRule="auto"/>
      </w:pPr>
      <w:r>
        <w:t xml:space="preserve">The risk plan identified concerns </w:t>
      </w:r>
      <w:r w:rsidR="00B82AA4">
        <w:t>with</w:t>
      </w:r>
      <w:r>
        <w:t xml:space="preserve"> alignment of requests to DFAT policies and priorities, obtaining a more orderly approach towards activity plans and implementation, and ongoing pressure arising from the insufficient </w:t>
      </w:r>
      <w:r w:rsidR="00B82AA4">
        <w:t xml:space="preserve">PNDS </w:t>
      </w:r>
      <w:r>
        <w:t>goods and services budget.</w:t>
      </w:r>
    </w:p>
    <w:p w14:paraId="2063F94C" w14:textId="77777777" w:rsidR="003233E7" w:rsidRDefault="003233E7">
      <w:pPr>
        <w:ind w:left="3686" w:hanging="851"/>
      </w:pPr>
      <w:r>
        <w:br w:type="page"/>
      </w:r>
    </w:p>
    <w:p w14:paraId="041E4AAF" w14:textId="7E0EB8A9" w:rsidR="002379B9" w:rsidRDefault="002379B9" w:rsidP="00D1168C">
      <w:pPr>
        <w:tabs>
          <w:tab w:val="num" w:pos="284"/>
        </w:tabs>
        <w:spacing w:after="120" w:line="259" w:lineRule="auto"/>
      </w:pPr>
      <w:r>
        <w:lastRenderedPageBreak/>
        <w:t xml:space="preserve">All of these concerns expressed themselves in one form or another throughout the reporting period. Risks were able to be reduced through a combination of strategies </w:t>
      </w:r>
      <w:r w:rsidR="008A037D">
        <w:t>(</w:t>
      </w:r>
      <w:r>
        <w:t>as flagged in the risk plan</w:t>
      </w:r>
      <w:r w:rsidR="008A037D">
        <w:t>)</w:t>
      </w:r>
      <w:r>
        <w:t xml:space="preserve"> including:</w:t>
      </w:r>
    </w:p>
    <w:p w14:paraId="651298E8" w14:textId="3A209997" w:rsidR="00B82AA4" w:rsidRDefault="002379B9" w:rsidP="00CC7390">
      <w:pPr>
        <w:pStyle w:val="ListParagraph"/>
        <w:numPr>
          <w:ilvl w:val="0"/>
          <w:numId w:val="41"/>
        </w:numPr>
        <w:tabs>
          <w:tab w:val="num" w:pos="284"/>
        </w:tabs>
        <w:spacing w:after="120" w:line="259" w:lineRule="auto"/>
      </w:pPr>
      <w:r>
        <w:t xml:space="preserve">Development and roll-out of a new activity management </w:t>
      </w:r>
      <w:r w:rsidR="00A2750C">
        <w:t>system</w:t>
      </w:r>
      <w:r>
        <w:t xml:space="preserve"> </w:t>
      </w:r>
      <w:r w:rsidR="00B82AA4">
        <w:t>that required detailed activity planning and approvals before any implementation was to occur, and far greater involvement of advisers in the planning and budgeting stages.</w:t>
      </w:r>
    </w:p>
    <w:p w14:paraId="79EBE8CC" w14:textId="77777777" w:rsidR="00B82AA4" w:rsidRDefault="00B82AA4" w:rsidP="00D1168C">
      <w:pPr>
        <w:pStyle w:val="ListParagraph"/>
        <w:numPr>
          <w:ilvl w:val="0"/>
          <w:numId w:val="41"/>
        </w:numPr>
        <w:tabs>
          <w:tab w:val="num" w:pos="284"/>
        </w:tabs>
        <w:spacing w:after="120" w:line="259" w:lineRule="auto"/>
      </w:pPr>
      <w:r>
        <w:t>G</w:t>
      </w:r>
      <w:r w:rsidR="002379B9">
        <w:t xml:space="preserve">reater emphasis </w:t>
      </w:r>
      <w:r>
        <w:t xml:space="preserve">being placed </w:t>
      </w:r>
      <w:r w:rsidR="002379B9">
        <w:t xml:space="preserve">on a reduced scope </w:t>
      </w:r>
      <w:r w:rsidR="00D25642">
        <w:t>to</w:t>
      </w:r>
      <w:r w:rsidR="002379B9">
        <w:t xml:space="preserve"> the overall activity </w:t>
      </w:r>
      <w:r w:rsidR="00D25642">
        <w:t>modality</w:t>
      </w:r>
      <w:r w:rsidR="002379B9">
        <w:t xml:space="preserve"> (as compared to PSP1 </w:t>
      </w:r>
      <w:r w:rsidR="00A2750C">
        <w:t>where</w:t>
      </w:r>
      <w:r w:rsidR="002379B9">
        <w:t xml:space="preserve"> functional coverage was </w:t>
      </w:r>
      <w:r w:rsidR="00A2750C">
        <w:t>very</w:t>
      </w:r>
      <w:r w:rsidR="002379B9">
        <w:t xml:space="preserve"> broad)</w:t>
      </w:r>
      <w:r>
        <w:t>.</w:t>
      </w:r>
    </w:p>
    <w:p w14:paraId="08B512CB" w14:textId="120D3AA6" w:rsidR="002379B9" w:rsidRDefault="002379B9" w:rsidP="00D1168C">
      <w:pPr>
        <w:pStyle w:val="ListParagraph"/>
        <w:numPr>
          <w:ilvl w:val="0"/>
          <w:numId w:val="41"/>
        </w:numPr>
        <w:tabs>
          <w:tab w:val="num" w:pos="284"/>
        </w:tabs>
        <w:spacing w:after="120" w:line="259" w:lineRule="auto"/>
      </w:pPr>
      <w:r>
        <w:t xml:space="preserve">Better communication with and involvement of PNDS Secretariat counterparts in the process, including </w:t>
      </w:r>
      <w:r w:rsidR="008A037D">
        <w:t xml:space="preserve">greater clarity about </w:t>
      </w:r>
      <w:r>
        <w:t>DFAT funding priorities. This gave sec</w:t>
      </w:r>
      <w:r w:rsidR="005473FF">
        <w:t>retariat</w:t>
      </w:r>
      <w:r>
        <w:t xml:space="preserve"> </w:t>
      </w:r>
      <w:r w:rsidR="00A2750C">
        <w:t>officials</w:t>
      </w:r>
      <w:r>
        <w:t xml:space="preserve"> greater understanding about what DFAT would – and wouldn’t - fund and allowed them to seek alternative sources within the </w:t>
      </w:r>
      <w:r w:rsidR="00A2750C">
        <w:t>secretariat</w:t>
      </w:r>
      <w:r w:rsidR="00D25642">
        <w:t>,</w:t>
      </w:r>
      <w:r>
        <w:t xml:space="preserve"> ministry and </w:t>
      </w:r>
      <w:r w:rsidR="00D25642">
        <w:t>other donors to address</w:t>
      </w:r>
      <w:r>
        <w:t xml:space="preserve"> funding shortfalls.</w:t>
      </w:r>
    </w:p>
    <w:p w14:paraId="06686E2A" w14:textId="1A4639F5" w:rsidR="005473FF" w:rsidRDefault="005473FF" w:rsidP="00D1168C">
      <w:pPr>
        <w:tabs>
          <w:tab w:val="num" w:pos="284"/>
        </w:tabs>
        <w:spacing w:after="120" w:line="259" w:lineRule="auto"/>
      </w:pPr>
      <w:r>
        <w:t>The</w:t>
      </w:r>
      <w:r w:rsidR="008A037D">
        <w:t xml:space="preserve"> above</w:t>
      </w:r>
      <w:r>
        <w:t xml:space="preserve"> </w:t>
      </w:r>
      <w:r w:rsidR="00A2750C">
        <w:t>strategies</w:t>
      </w:r>
      <w:r>
        <w:t xml:space="preserve"> were partially successful: certainly, the new system has brought with it significant </w:t>
      </w:r>
      <w:r w:rsidR="00A2750C">
        <w:t>improvements</w:t>
      </w:r>
      <w:r>
        <w:t xml:space="preserve"> and established a more stable set of plans and </w:t>
      </w:r>
      <w:r w:rsidR="00A2750C">
        <w:t>funded</w:t>
      </w:r>
      <w:r>
        <w:t xml:space="preserve"> activities. However, despite a </w:t>
      </w:r>
      <w:r w:rsidR="00A2750C">
        <w:t>rigorous</w:t>
      </w:r>
      <w:r>
        <w:t xml:space="preserve"> approvals process there is ongoing pressure on the </w:t>
      </w:r>
      <w:r w:rsidR="008A037D">
        <w:t xml:space="preserve">activity </w:t>
      </w:r>
      <w:r>
        <w:t xml:space="preserve">budget and requests that ‘go around’ approved plans and are at odds with established </w:t>
      </w:r>
      <w:r w:rsidR="00A2750C">
        <w:t>principles</w:t>
      </w:r>
      <w:r>
        <w:t xml:space="preserve"> of funding; these require ongoing and vigilant management by the operations team.</w:t>
      </w:r>
    </w:p>
    <w:p w14:paraId="6A180F20" w14:textId="2CEF87B7" w:rsidR="002379B9" w:rsidRDefault="005473FF" w:rsidP="00D1168C">
      <w:pPr>
        <w:tabs>
          <w:tab w:val="num" w:pos="284"/>
        </w:tabs>
        <w:spacing w:after="120" w:line="259" w:lineRule="auto"/>
      </w:pPr>
      <w:r>
        <w:t xml:space="preserve">Activity </w:t>
      </w:r>
      <w:r w:rsidR="00A2750C">
        <w:t>management</w:t>
      </w:r>
      <w:r w:rsidR="008A037D">
        <w:t xml:space="preserve"> remains a major risk area for the coming six months (see below).</w:t>
      </w:r>
    </w:p>
    <w:p w14:paraId="69C42353" w14:textId="323B83F9" w:rsidR="00C26B77" w:rsidRPr="005D2304" w:rsidRDefault="00C26B77" w:rsidP="00D1168C">
      <w:pPr>
        <w:pStyle w:val="Heading2"/>
        <w:spacing w:line="259" w:lineRule="auto"/>
        <w:rPr>
          <w:rFonts w:eastAsia="Calibri"/>
          <w:lang w:eastAsia="en-US"/>
        </w:rPr>
      </w:pPr>
      <w:bookmarkStart w:id="48" w:name="_Toc410662622"/>
      <w:r>
        <w:rPr>
          <w:rFonts w:eastAsia="Calibri"/>
          <w:lang w:eastAsia="en-US"/>
        </w:rPr>
        <w:t>Emerging risks</w:t>
      </w:r>
      <w:bookmarkEnd w:id="48"/>
    </w:p>
    <w:p w14:paraId="04BF52ED" w14:textId="274436EF" w:rsidR="008E32ED" w:rsidRDefault="008E32ED" w:rsidP="00D1168C">
      <w:pPr>
        <w:spacing w:line="259" w:lineRule="auto"/>
      </w:pPr>
      <w:proofErr w:type="spellStart"/>
      <w:r w:rsidRPr="005D2304">
        <w:t>Cardno</w:t>
      </w:r>
      <w:proofErr w:type="spellEnd"/>
      <w:r w:rsidRPr="005D2304">
        <w:t xml:space="preserve"> </w:t>
      </w:r>
      <w:r w:rsidRPr="008E32ED">
        <w:rPr>
          <w:rFonts w:eastAsia="Calibri"/>
        </w:rPr>
        <w:t>developed</w:t>
      </w:r>
      <w:r w:rsidRPr="005D2304">
        <w:t xml:space="preserve"> risk management plan </w:t>
      </w:r>
      <w:r w:rsidR="002379B9">
        <w:t xml:space="preserve">#2 </w:t>
      </w:r>
      <w:r w:rsidRPr="005D2304">
        <w:t xml:space="preserve">that details those risks that could be reasonably anticipated over </w:t>
      </w:r>
      <w:r>
        <w:t xml:space="preserve">the forthcoming six </w:t>
      </w:r>
      <w:r w:rsidRPr="005D2304">
        <w:t>month</w:t>
      </w:r>
      <w:r>
        <w:t>s</w:t>
      </w:r>
      <w:r w:rsidRPr="005D2304">
        <w:t xml:space="preserve"> of the program </w:t>
      </w:r>
      <w:r w:rsidR="00AA2D7B">
        <w:t>(</w:t>
      </w:r>
      <w:proofErr w:type="spellStart"/>
      <w:r w:rsidR="00AA2D7B">
        <w:t>Cardno</w:t>
      </w:r>
      <w:proofErr w:type="spellEnd"/>
      <w:r w:rsidR="00AA2D7B">
        <w:t xml:space="preserve"> 2015); t</w:t>
      </w:r>
      <w:r w:rsidRPr="005D2304">
        <w:t>his plan exists as a separate contract deliverable</w:t>
      </w:r>
      <w:r w:rsidR="00AA2D7B">
        <w:t>.</w:t>
      </w:r>
      <w:r>
        <w:t xml:space="preserve"> </w:t>
      </w:r>
      <w:r w:rsidR="00D1707B">
        <w:t xml:space="preserve">High-very high risks that are </w:t>
      </w:r>
      <w:r w:rsidR="002379B9">
        <w:t xml:space="preserve">extant and/or </w:t>
      </w:r>
      <w:r w:rsidR="00D1707B">
        <w:t xml:space="preserve">expected to emerge over the </w:t>
      </w:r>
      <w:r w:rsidR="00B82AA4">
        <w:t xml:space="preserve">coming </w:t>
      </w:r>
      <w:r w:rsidR="00AA2D7B">
        <w:t>period</w:t>
      </w:r>
      <w:r w:rsidR="00B82AA4">
        <w:t xml:space="preserve"> -</w:t>
      </w:r>
      <w:r w:rsidR="00DD6820">
        <w:t xml:space="preserve"> and that have significant operational management implications</w:t>
      </w:r>
      <w:r w:rsidR="00B82AA4">
        <w:t xml:space="preserve"> -</w:t>
      </w:r>
      <w:r w:rsidR="00D1707B">
        <w:t xml:space="preserve"> </w:t>
      </w:r>
      <w:r w:rsidR="002379B9">
        <w:t>are highlighted below.</w:t>
      </w:r>
    </w:p>
    <w:p w14:paraId="6EBE871E" w14:textId="77777777" w:rsidR="007B6ADA" w:rsidRPr="005D2304" w:rsidRDefault="007B6ADA" w:rsidP="00D1168C">
      <w:pPr>
        <w:spacing w:line="259" w:lineRule="auto"/>
      </w:pPr>
    </w:p>
    <w:p w14:paraId="74DB60BF" w14:textId="77777777" w:rsidR="00DD6820" w:rsidRDefault="001D2FA6" w:rsidP="00D1168C">
      <w:pPr>
        <w:tabs>
          <w:tab w:val="num" w:pos="284"/>
        </w:tabs>
        <w:spacing w:line="259" w:lineRule="auto"/>
      </w:pPr>
      <w:r w:rsidRPr="00DD6820">
        <w:rPr>
          <w:b/>
        </w:rPr>
        <w:t>Activity management</w:t>
      </w:r>
      <w:r>
        <w:t xml:space="preserve"> </w:t>
      </w:r>
    </w:p>
    <w:p w14:paraId="1379F577" w14:textId="142C591D" w:rsidR="001D2FA6" w:rsidRDefault="00DD6820" w:rsidP="00D1168C">
      <w:pPr>
        <w:tabs>
          <w:tab w:val="num" w:pos="284"/>
        </w:tabs>
        <w:spacing w:line="259" w:lineRule="auto"/>
      </w:pPr>
      <w:r>
        <w:t xml:space="preserve">The risk plan </w:t>
      </w:r>
      <w:r w:rsidR="007B6ADA">
        <w:t xml:space="preserve">identifies risks </w:t>
      </w:r>
      <w:r w:rsidR="00B82AA4">
        <w:t>concerning</w:t>
      </w:r>
      <w:r w:rsidR="007B6ADA">
        <w:t xml:space="preserve"> a </w:t>
      </w:r>
      <w:r w:rsidR="001D2FA6">
        <w:t>rever</w:t>
      </w:r>
      <w:r w:rsidR="007B6ADA">
        <w:t>sion</w:t>
      </w:r>
      <w:r w:rsidR="001D2FA6">
        <w:t xml:space="preserve"> to an </w:t>
      </w:r>
      <w:r w:rsidR="001D2FA6" w:rsidRPr="00B82AA4">
        <w:rPr>
          <w:i/>
        </w:rPr>
        <w:t>ad hoc</w:t>
      </w:r>
      <w:r w:rsidR="001D2FA6">
        <w:t xml:space="preserve">, reactive and unplanned approach </w:t>
      </w:r>
      <w:r w:rsidR="007B6ADA">
        <w:t xml:space="preserve">towards activity management and this occurring </w:t>
      </w:r>
      <w:r w:rsidR="001D2FA6">
        <w:t>at the expense of a structured and targeted suite of interventions.</w:t>
      </w:r>
      <w:r w:rsidR="00F45C33">
        <w:t xml:space="preserve"> Strategies to mitigate this risk will include close collaboration and open communication with PNDS </w:t>
      </w:r>
      <w:r w:rsidR="00A2750C">
        <w:t>Secretariat</w:t>
      </w:r>
      <w:r w:rsidR="00F45C33">
        <w:t xml:space="preserve"> and advisers, full implementation of the new activity management system, and devolution of gr</w:t>
      </w:r>
      <w:r w:rsidR="001074EA">
        <w:t>eater</w:t>
      </w:r>
      <w:r w:rsidR="00F45C33">
        <w:t xml:space="preserve"> </w:t>
      </w:r>
      <w:r w:rsidR="00A2750C">
        <w:t>responsibility</w:t>
      </w:r>
      <w:r w:rsidR="00F45C33">
        <w:t xml:space="preserve"> to advisers who lead activity implementation.</w:t>
      </w:r>
    </w:p>
    <w:p w14:paraId="036A6F68" w14:textId="77777777" w:rsidR="00DD6820" w:rsidRDefault="001D2FA6" w:rsidP="00D1168C">
      <w:pPr>
        <w:tabs>
          <w:tab w:val="num" w:pos="284"/>
        </w:tabs>
        <w:spacing w:line="259" w:lineRule="auto"/>
      </w:pPr>
      <w:r w:rsidRPr="00DD6820">
        <w:rPr>
          <w:b/>
        </w:rPr>
        <w:t>Donor budget</w:t>
      </w:r>
    </w:p>
    <w:p w14:paraId="733FED60" w14:textId="4CEA67A7" w:rsidR="007B6ADA" w:rsidRDefault="00DD6820" w:rsidP="00D1168C">
      <w:pPr>
        <w:tabs>
          <w:tab w:val="num" w:pos="284"/>
        </w:tabs>
        <w:spacing w:line="259" w:lineRule="auto"/>
      </w:pPr>
      <w:r>
        <w:t xml:space="preserve">The plan highlights the ongoing tension that exists between (a) an inadequate </w:t>
      </w:r>
      <w:proofErr w:type="spellStart"/>
      <w:r>
        <w:t>GoTL</w:t>
      </w:r>
      <w:proofErr w:type="spellEnd"/>
      <w:r>
        <w:t xml:space="preserve"> budget for PNDS implementation and high likelihood of a highly constrained fiscal environment in the coming </w:t>
      </w:r>
      <w:r w:rsidR="00A2750C">
        <w:t>years</w:t>
      </w:r>
      <w:r>
        <w:t xml:space="preserve">, (b) increasing demands and </w:t>
      </w:r>
      <w:r w:rsidR="00A2750C">
        <w:t>expectations</w:t>
      </w:r>
      <w:r>
        <w:t xml:space="preserve"> for DFAT-funded support to fill gaps in </w:t>
      </w:r>
      <w:r w:rsidR="00D25642">
        <w:t xml:space="preserve">the </w:t>
      </w:r>
      <w:proofErr w:type="spellStart"/>
      <w:r>
        <w:t>GoTL</w:t>
      </w:r>
      <w:proofErr w:type="spellEnd"/>
      <w:r>
        <w:t xml:space="preserve"> budget, and (c) the likelihood of DFAT PSP2 budget being </w:t>
      </w:r>
      <w:r w:rsidR="00A2750C">
        <w:t>increasingly</w:t>
      </w:r>
      <w:r>
        <w:t xml:space="preserve"> </w:t>
      </w:r>
      <w:r w:rsidR="00D25642">
        <w:t xml:space="preserve">allocated </w:t>
      </w:r>
      <w:r w:rsidR="00B82AA4">
        <w:t>to</w:t>
      </w:r>
      <w:r w:rsidR="00D25642">
        <w:t xml:space="preserve"> set priorities</w:t>
      </w:r>
      <w:r>
        <w:t xml:space="preserve"> and also subject to cuts</w:t>
      </w:r>
      <w:r w:rsidR="007B6ADA">
        <w:t xml:space="preserve">. </w:t>
      </w:r>
    </w:p>
    <w:p w14:paraId="3322BE13" w14:textId="57B7EAD2" w:rsidR="001D2FA6" w:rsidRDefault="007B6ADA" w:rsidP="00D1168C">
      <w:pPr>
        <w:tabs>
          <w:tab w:val="num" w:pos="284"/>
        </w:tabs>
        <w:spacing w:line="259" w:lineRule="auto"/>
      </w:pPr>
      <w:r>
        <w:t xml:space="preserve">These three factors all point towards a scenario where the resources </w:t>
      </w:r>
      <w:r w:rsidR="00DD6820">
        <w:t xml:space="preserve">available for PNDS support </w:t>
      </w:r>
      <w:r>
        <w:t>are</w:t>
      </w:r>
      <w:r w:rsidR="00DD6820">
        <w:t xml:space="preserve"> reduced and not able to meet all </w:t>
      </w:r>
      <w:r w:rsidR="00A2750C">
        <w:t>partner</w:t>
      </w:r>
      <w:r w:rsidR="00DD6820">
        <w:t xml:space="preserve"> expectations.</w:t>
      </w:r>
    </w:p>
    <w:p w14:paraId="3B38C1E1" w14:textId="2F8F9F97" w:rsidR="007B6ADA" w:rsidRDefault="007B6ADA" w:rsidP="00D1168C">
      <w:pPr>
        <w:tabs>
          <w:tab w:val="num" w:pos="284"/>
        </w:tabs>
        <w:spacing w:line="259" w:lineRule="auto"/>
      </w:pPr>
      <w:r>
        <w:t xml:space="preserve">The </w:t>
      </w:r>
      <w:r w:rsidR="00A2750C">
        <w:t>mitigation</w:t>
      </w:r>
      <w:r>
        <w:t xml:space="preserve"> strategies for this risk focus on the provision of </w:t>
      </w:r>
      <w:r w:rsidR="00A2750C">
        <w:t>responsive</w:t>
      </w:r>
      <w:r>
        <w:t xml:space="preserve"> and high quality financial advice to DFAT and open communication with advisers and the PNDS </w:t>
      </w:r>
      <w:r w:rsidR="00A2750C">
        <w:t>Secretariat</w:t>
      </w:r>
      <w:r>
        <w:t xml:space="preserve"> about budget constraints and funding priorities.</w:t>
      </w:r>
    </w:p>
    <w:p w14:paraId="38DFF6DC" w14:textId="2960658C" w:rsidR="00DD6820" w:rsidRDefault="00DD6820" w:rsidP="00D1168C">
      <w:pPr>
        <w:tabs>
          <w:tab w:val="num" w:pos="284"/>
        </w:tabs>
        <w:spacing w:line="259" w:lineRule="auto"/>
      </w:pPr>
      <w:r w:rsidRPr="00DD6820">
        <w:rPr>
          <w:b/>
        </w:rPr>
        <w:t>Workplace health and safety</w:t>
      </w:r>
    </w:p>
    <w:p w14:paraId="63915F82" w14:textId="5B09DB10" w:rsidR="003233E7" w:rsidRDefault="003339C3" w:rsidP="003233E7">
      <w:pPr>
        <w:tabs>
          <w:tab w:val="num" w:pos="284"/>
        </w:tabs>
        <w:spacing w:line="259" w:lineRule="auto"/>
      </w:pPr>
      <w:r>
        <w:t xml:space="preserve">The plan identifies that the main risks to personnel health and safety are </w:t>
      </w:r>
      <w:r w:rsidR="00DD6820">
        <w:t xml:space="preserve">travel in sub-national areas and </w:t>
      </w:r>
      <w:r>
        <w:t xml:space="preserve">sub-standard office conditions at the </w:t>
      </w:r>
      <w:proofErr w:type="spellStart"/>
      <w:r>
        <w:t>MoSA</w:t>
      </w:r>
      <w:proofErr w:type="spellEnd"/>
      <w:r>
        <w:t xml:space="preserve"> complex (particularly building structural integrity and electric</w:t>
      </w:r>
      <w:r w:rsidR="00B82AA4">
        <w:t>al</w:t>
      </w:r>
      <w:r>
        <w:t xml:space="preserve"> wiring defects). Mitigation </w:t>
      </w:r>
      <w:r w:rsidR="00A2750C">
        <w:t>strategies</w:t>
      </w:r>
      <w:r>
        <w:t xml:space="preserve"> focus on </w:t>
      </w:r>
      <w:proofErr w:type="spellStart"/>
      <w:r>
        <w:t>Cardno</w:t>
      </w:r>
      <w:proofErr w:type="spellEnd"/>
      <w:r>
        <w:t xml:space="preserve"> taking lead responsibility for facility management (building assessment and associated </w:t>
      </w:r>
      <w:r w:rsidR="00A2750C">
        <w:t>repairs</w:t>
      </w:r>
      <w:r>
        <w:t xml:space="preserve"> and </w:t>
      </w:r>
      <w:r w:rsidR="00A2750C">
        <w:t>maintenance</w:t>
      </w:r>
      <w:r>
        <w:t xml:space="preserve"> works) where personnel safety is at risk.</w:t>
      </w:r>
      <w:r w:rsidR="003233E7">
        <w:br w:type="page"/>
      </w:r>
    </w:p>
    <w:p w14:paraId="7D291C78" w14:textId="77777777" w:rsidR="00D64006" w:rsidRPr="005D2304" w:rsidRDefault="00D64006" w:rsidP="00D1168C">
      <w:pPr>
        <w:pStyle w:val="Heading1"/>
        <w:spacing w:line="259" w:lineRule="auto"/>
        <w:rPr>
          <w:rFonts w:eastAsia="Calibri"/>
          <w:lang w:eastAsia="en-US"/>
        </w:rPr>
      </w:pPr>
      <w:bookmarkStart w:id="49" w:name="_Toc410662623"/>
      <w:r w:rsidRPr="005D2304">
        <w:rPr>
          <w:rFonts w:eastAsia="Calibri"/>
          <w:lang w:eastAsia="en-US"/>
        </w:rPr>
        <w:lastRenderedPageBreak/>
        <w:t>LOOKING AHEAD</w:t>
      </w:r>
      <w:bookmarkEnd w:id="49"/>
    </w:p>
    <w:p w14:paraId="4DEA0B8E" w14:textId="7F136963" w:rsidR="00A032ED" w:rsidRDefault="00A032ED" w:rsidP="00D1168C">
      <w:pPr>
        <w:pStyle w:val="BodyText"/>
        <w:spacing w:line="259" w:lineRule="auto"/>
      </w:pPr>
      <w:r>
        <w:t xml:space="preserve">At strategic level, a number of external and internal factors will influence </w:t>
      </w:r>
      <w:r w:rsidR="00294963">
        <w:t xml:space="preserve">program and </w:t>
      </w:r>
      <w:r>
        <w:t xml:space="preserve">operational management over the forthcoming six months. These factors are described </w:t>
      </w:r>
      <w:r w:rsidR="00294963">
        <w:t>in full in the operations team six-month plan (</w:t>
      </w:r>
      <w:proofErr w:type="spellStart"/>
      <w:r w:rsidR="00294963">
        <w:t>Cardno</w:t>
      </w:r>
      <w:proofErr w:type="spellEnd"/>
      <w:r w:rsidR="00294963">
        <w:t xml:space="preserve"> 2014f). A brief summary of operational factors is </w:t>
      </w:r>
      <w:r>
        <w:t>below.</w:t>
      </w:r>
    </w:p>
    <w:p w14:paraId="2CD02E38" w14:textId="77777777" w:rsidR="00B600B8" w:rsidRDefault="00B600B8" w:rsidP="00D1168C">
      <w:pPr>
        <w:pStyle w:val="BodyText"/>
        <w:spacing w:line="259" w:lineRule="auto"/>
      </w:pPr>
    </w:p>
    <w:p w14:paraId="639A784D" w14:textId="5C26835E" w:rsidR="0030052D" w:rsidRPr="00474A14" w:rsidRDefault="0030052D" w:rsidP="00D1168C">
      <w:pPr>
        <w:pStyle w:val="BodyText"/>
        <w:spacing w:before="60" w:after="60" w:line="259" w:lineRule="auto"/>
        <w:rPr>
          <w:b/>
        </w:rPr>
      </w:pPr>
      <w:r w:rsidRPr="00474A14">
        <w:rPr>
          <w:b/>
        </w:rPr>
        <w:t>Workforce management</w:t>
      </w:r>
    </w:p>
    <w:p w14:paraId="79A8A6BC" w14:textId="764CF6F6" w:rsidR="0030052D" w:rsidRDefault="0030052D" w:rsidP="00D1168C">
      <w:pPr>
        <w:spacing w:line="259" w:lineRule="auto"/>
        <w:jc w:val="both"/>
      </w:pPr>
      <w:r>
        <w:t xml:space="preserve">There </w:t>
      </w:r>
      <w:proofErr w:type="gramStart"/>
      <w:r>
        <w:t>are</w:t>
      </w:r>
      <w:proofErr w:type="gramEnd"/>
      <w:r>
        <w:t xml:space="preserve"> </w:t>
      </w:r>
      <w:r w:rsidR="00A032ED">
        <w:t xml:space="preserve">a total of 36 staff in </w:t>
      </w:r>
      <w:r>
        <w:t xml:space="preserve">the operations </w:t>
      </w:r>
      <w:r w:rsidR="00A032ED">
        <w:t xml:space="preserve">and TA </w:t>
      </w:r>
      <w:r>
        <w:t>team</w:t>
      </w:r>
      <w:r w:rsidR="00A032ED">
        <w:t>s</w:t>
      </w:r>
      <w:r>
        <w:t xml:space="preserve"> with employment certainty </w:t>
      </w:r>
      <w:r w:rsidR="00A032ED">
        <w:t xml:space="preserve">only to </w:t>
      </w:r>
      <w:r>
        <w:t>mid-</w:t>
      </w:r>
      <w:r w:rsidR="00A032ED">
        <w:t>late 2015</w:t>
      </w:r>
      <w:r w:rsidR="00E117DD" w:rsidRPr="00E117DD">
        <w:rPr>
          <w:rFonts w:eastAsia="Calibri"/>
          <w:vertAlign w:val="superscript"/>
        </w:rPr>
        <w:footnoteReference w:id="8"/>
      </w:r>
      <w:r w:rsidR="00E117DD">
        <w:rPr>
          <w:rFonts w:eastAsia="Calibri" w:cs="Arial"/>
        </w:rPr>
        <w:t>.</w:t>
      </w:r>
      <w:r w:rsidR="003B57D4">
        <w:rPr>
          <w:rFonts w:eastAsia="Calibri" w:cs="Arial"/>
        </w:rPr>
        <w:t xml:space="preserve"> </w:t>
      </w:r>
      <w:r>
        <w:t>Decisions about the</w:t>
      </w:r>
      <w:r w:rsidR="003B57D4">
        <w:t>se specific positions and the</w:t>
      </w:r>
      <w:r>
        <w:t xml:space="preserve"> future workforce structure and profile will be influenced by multiple factors including:</w:t>
      </w:r>
    </w:p>
    <w:p w14:paraId="56116C1D" w14:textId="445112C5" w:rsidR="0030052D" w:rsidRDefault="00B82AA4" w:rsidP="00D1168C">
      <w:pPr>
        <w:pStyle w:val="BodyText"/>
        <w:numPr>
          <w:ilvl w:val="0"/>
          <w:numId w:val="47"/>
        </w:numPr>
        <w:spacing w:before="60" w:after="60" w:line="259" w:lineRule="auto"/>
      </w:pPr>
      <w:r>
        <w:t>DFAT b</w:t>
      </w:r>
      <w:r w:rsidR="0030052D">
        <w:t xml:space="preserve">udget </w:t>
      </w:r>
      <w:r w:rsidR="00A2750C">
        <w:t>allocation</w:t>
      </w:r>
      <w:r w:rsidR="0030052D">
        <w:t xml:space="preserve"> for FY15/16 and any cuts.</w:t>
      </w:r>
    </w:p>
    <w:p w14:paraId="09327400" w14:textId="7EE7BCC8" w:rsidR="0030052D" w:rsidRDefault="0030052D" w:rsidP="00D1168C">
      <w:pPr>
        <w:pStyle w:val="BodyText"/>
        <w:numPr>
          <w:ilvl w:val="0"/>
          <w:numId w:val="47"/>
        </w:numPr>
        <w:spacing w:before="60" w:after="60" w:line="259" w:lineRule="auto"/>
      </w:pPr>
      <w:r>
        <w:t xml:space="preserve">Outcomes of the Deacon review into the PSP2 workforce management </w:t>
      </w:r>
      <w:proofErr w:type="gramStart"/>
      <w:r w:rsidR="00A2750C">
        <w:t>strategy</w:t>
      </w:r>
      <w:r>
        <w:t>,</w:t>
      </w:r>
      <w:proofErr w:type="gramEnd"/>
      <w:r>
        <w:t xml:space="preserve"> and DFAT decisions of recommended changes.</w:t>
      </w:r>
    </w:p>
    <w:p w14:paraId="683BF476" w14:textId="3082225C" w:rsidR="0030052D" w:rsidRDefault="0030052D" w:rsidP="00D1168C">
      <w:pPr>
        <w:pStyle w:val="BodyText"/>
        <w:numPr>
          <w:ilvl w:val="0"/>
          <w:numId w:val="47"/>
        </w:numPr>
        <w:spacing w:before="60" w:after="60" w:line="259" w:lineRule="auto"/>
      </w:pPr>
      <w:r>
        <w:t>Ch</w:t>
      </w:r>
      <w:r w:rsidR="00A032ED">
        <w:t>a</w:t>
      </w:r>
      <w:r>
        <w:t>nges in st</w:t>
      </w:r>
      <w:r w:rsidR="00A032ED">
        <w:t>rategic</w:t>
      </w:r>
      <w:r>
        <w:t xml:space="preserve"> direction of PSP2 </w:t>
      </w:r>
      <w:r w:rsidR="00A2750C">
        <w:t>including</w:t>
      </w:r>
      <w:r>
        <w:t xml:space="preserve"> increased emphasis at sub-national level and details about what this means for the workforce (</w:t>
      </w:r>
      <w:proofErr w:type="spellStart"/>
      <w:r>
        <w:t>ie</w:t>
      </w:r>
      <w:proofErr w:type="spellEnd"/>
      <w:r>
        <w:t xml:space="preserve">. placement of personnel at district and sub-district locations; reorientation of adviser work with more emphasis at sub-national level yet positions remain Dili-based; combination of these </w:t>
      </w:r>
      <w:r w:rsidR="00A2750C">
        <w:t>two</w:t>
      </w:r>
      <w:r>
        <w:t xml:space="preserve"> </w:t>
      </w:r>
      <w:r w:rsidR="00A2750C">
        <w:t>strategies</w:t>
      </w:r>
      <w:r>
        <w:t>; some other approach).</w:t>
      </w:r>
    </w:p>
    <w:p w14:paraId="7C6FFDD1" w14:textId="77777777" w:rsidR="00BD68A9" w:rsidRDefault="00BD68A9" w:rsidP="00D1168C">
      <w:pPr>
        <w:pStyle w:val="BodyText"/>
        <w:spacing w:line="259" w:lineRule="auto"/>
        <w:rPr>
          <w:b/>
        </w:rPr>
      </w:pPr>
    </w:p>
    <w:p w14:paraId="613EE45F" w14:textId="77777777" w:rsidR="00BD68A9" w:rsidRPr="008460C7" w:rsidRDefault="00BD68A9" w:rsidP="00D1168C">
      <w:pPr>
        <w:pStyle w:val="BodyText"/>
        <w:spacing w:before="60" w:after="60" w:line="259" w:lineRule="auto"/>
        <w:rPr>
          <w:b/>
        </w:rPr>
      </w:pPr>
      <w:r w:rsidRPr="008460C7">
        <w:rPr>
          <w:b/>
        </w:rPr>
        <w:t>Work health and safety</w:t>
      </w:r>
    </w:p>
    <w:p w14:paraId="44CBF930" w14:textId="05420BFB" w:rsidR="00BD68A9" w:rsidRDefault="00BD68A9" w:rsidP="00D1168C">
      <w:pPr>
        <w:pStyle w:val="BodyText"/>
        <w:spacing w:before="60" w:after="60" w:line="259" w:lineRule="auto"/>
      </w:pPr>
      <w:r>
        <w:t xml:space="preserve">Provision of a safe and healthy work environment was a major priority and influencing factor throughout </w:t>
      </w:r>
      <w:r w:rsidR="00B70572">
        <w:t>the reporting period</w:t>
      </w:r>
      <w:r>
        <w:t xml:space="preserve">. DFAT has decided and </w:t>
      </w:r>
      <w:proofErr w:type="spellStart"/>
      <w:r>
        <w:t>GoTL</w:t>
      </w:r>
      <w:proofErr w:type="spellEnd"/>
      <w:r>
        <w:t xml:space="preserve"> agreed that </w:t>
      </w:r>
      <w:proofErr w:type="spellStart"/>
      <w:r>
        <w:t>Cardno</w:t>
      </w:r>
      <w:proofErr w:type="spellEnd"/>
      <w:r>
        <w:t xml:space="preserve"> will have lead responsibility to address any facility defects arising at the </w:t>
      </w:r>
      <w:proofErr w:type="spellStart"/>
      <w:r>
        <w:t>MoSA</w:t>
      </w:r>
      <w:proofErr w:type="spellEnd"/>
      <w:r>
        <w:t xml:space="preserve"> office complex that represent a risk to the </w:t>
      </w:r>
      <w:r w:rsidR="00B70572">
        <w:t xml:space="preserve">health and safety </w:t>
      </w:r>
      <w:r>
        <w:t xml:space="preserve">of </w:t>
      </w:r>
      <w:proofErr w:type="spellStart"/>
      <w:r>
        <w:t>Cardno</w:t>
      </w:r>
      <w:proofErr w:type="spellEnd"/>
      <w:r>
        <w:t xml:space="preserve"> and DFAT personnel.</w:t>
      </w:r>
    </w:p>
    <w:p w14:paraId="588388FC" w14:textId="72F9376F" w:rsidR="00BD68A9" w:rsidRDefault="00BD68A9" w:rsidP="00D1168C">
      <w:pPr>
        <w:pStyle w:val="BodyText"/>
        <w:spacing w:line="259" w:lineRule="auto"/>
      </w:pPr>
      <w:r>
        <w:t xml:space="preserve">WHS is anticipated to continue to be a major operational priority and cost in </w:t>
      </w:r>
      <w:r w:rsidR="00B70572">
        <w:t>the next reporting period</w:t>
      </w:r>
      <w:r>
        <w:t>. Emphasis will be given to:</w:t>
      </w:r>
    </w:p>
    <w:p w14:paraId="6F00CE31" w14:textId="32188F19" w:rsidR="00BD68A9" w:rsidRDefault="00BD68A9" w:rsidP="00D1168C">
      <w:pPr>
        <w:pStyle w:val="BodyText"/>
        <w:numPr>
          <w:ilvl w:val="0"/>
          <w:numId w:val="48"/>
        </w:numPr>
        <w:spacing w:before="60" w:after="60" w:line="259" w:lineRule="auto"/>
      </w:pPr>
      <w:r>
        <w:t xml:space="preserve">close monitoring of </w:t>
      </w:r>
      <w:r w:rsidR="00B82AA4">
        <w:t xml:space="preserve">the domestic </w:t>
      </w:r>
      <w:r>
        <w:t xml:space="preserve">security situation and any </w:t>
      </w:r>
      <w:r w:rsidR="00B82AA4">
        <w:t xml:space="preserve">required </w:t>
      </w:r>
      <w:r>
        <w:t>responses</w:t>
      </w:r>
    </w:p>
    <w:p w14:paraId="7B13CACE" w14:textId="423B6A76" w:rsidR="00BD68A9" w:rsidRDefault="00BD68A9" w:rsidP="00D1168C">
      <w:pPr>
        <w:pStyle w:val="BodyText"/>
        <w:numPr>
          <w:ilvl w:val="0"/>
          <w:numId w:val="48"/>
        </w:numPr>
        <w:spacing w:before="60" w:after="60" w:line="259" w:lineRule="auto"/>
      </w:pPr>
      <w:r>
        <w:t>district and sub-district travel</w:t>
      </w:r>
    </w:p>
    <w:p w14:paraId="4B8FE5E4" w14:textId="5F555B84" w:rsidR="00BD68A9" w:rsidRDefault="006956A6" w:rsidP="00D1168C">
      <w:pPr>
        <w:pStyle w:val="BodyText"/>
        <w:numPr>
          <w:ilvl w:val="0"/>
          <w:numId w:val="48"/>
        </w:numPr>
        <w:spacing w:before="60" w:after="60" w:line="259" w:lineRule="auto"/>
      </w:pPr>
      <w:proofErr w:type="gramStart"/>
      <w:r>
        <w:t>i</w:t>
      </w:r>
      <w:r w:rsidR="00A2750C">
        <w:t>mprovement</w:t>
      </w:r>
      <w:proofErr w:type="gramEnd"/>
      <w:r w:rsidR="00BD68A9">
        <w:t xml:space="preserve"> of national office facilities where </w:t>
      </w:r>
      <w:proofErr w:type="spellStart"/>
      <w:r w:rsidR="00BD68A9">
        <w:t>Cardno</w:t>
      </w:r>
      <w:proofErr w:type="spellEnd"/>
      <w:r w:rsidR="00BD68A9">
        <w:t xml:space="preserve"> personnel are co-located with </w:t>
      </w:r>
      <w:proofErr w:type="spellStart"/>
      <w:r w:rsidR="00BD68A9">
        <w:t>GoTL</w:t>
      </w:r>
      <w:proofErr w:type="spellEnd"/>
      <w:r w:rsidR="00BD68A9">
        <w:t xml:space="preserve"> officers and potentially sub-national offices if the TAT have greater </w:t>
      </w:r>
      <w:r w:rsidR="00B70572">
        <w:t>presence</w:t>
      </w:r>
      <w:r w:rsidR="00BD68A9">
        <w:t xml:space="preserve"> at this level.</w:t>
      </w:r>
    </w:p>
    <w:p w14:paraId="355500B7" w14:textId="77777777" w:rsidR="006956A6" w:rsidRDefault="006956A6" w:rsidP="00D1168C">
      <w:pPr>
        <w:pStyle w:val="BodyText"/>
        <w:spacing w:before="60" w:after="60" w:line="259" w:lineRule="auto"/>
        <w:rPr>
          <w:b/>
        </w:rPr>
      </w:pPr>
    </w:p>
    <w:p w14:paraId="2D26EE5B" w14:textId="3DE47E42" w:rsidR="00BD68A9" w:rsidRPr="008460C7" w:rsidRDefault="00BD68A9" w:rsidP="00D1168C">
      <w:pPr>
        <w:pStyle w:val="BodyText"/>
        <w:spacing w:before="60" w:after="60" w:line="259" w:lineRule="auto"/>
        <w:rPr>
          <w:b/>
        </w:rPr>
      </w:pPr>
      <w:r w:rsidRPr="008460C7">
        <w:rPr>
          <w:b/>
        </w:rPr>
        <w:t>Financial management</w:t>
      </w:r>
    </w:p>
    <w:p w14:paraId="05D24080" w14:textId="0E7A1743" w:rsidR="00294963" w:rsidRDefault="00BD68A9" w:rsidP="00D1168C">
      <w:pPr>
        <w:pStyle w:val="BodyText"/>
        <w:spacing w:line="259" w:lineRule="auto"/>
      </w:pPr>
      <w:r>
        <w:t xml:space="preserve">Delays in activity planning in </w:t>
      </w:r>
      <w:r w:rsidR="00B70572">
        <w:t xml:space="preserve">the reporting period </w:t>
      </w:r>
      <w:r>
        <w:t xml:space="preserve">mean that the PSP2 activity budget is significantly underspent YTD. </w:t>
      </w:r>
      <w:r w:rsidR="00C95CD0">
        <w:t>Conversely</w:t>
      </w:r>
      <w:r>
        <w:t xml:space="preserve">, the budget has had </w:t>
      </w:r>
      <w:r w:rsidR="00C95CD0">
        <w:t>reductions</w:t>
      </w:r>
      <w:r>
        <w:t xml:space="preserve"> </w:t>
      </w:r>
      <w:r w:rsidR="00B70572">
        <w:t xml:space="preserve">of approximately US$250,000 </w:t>
      </w:r>
      <w:r>
        <w:t xml:space="preserve">in real spending power as a result of significant </w:t>
      </w:r>
      <w:r w:rsidR="00C95CD0">
        <w:t>reduction</w:t>
      </w:r>
      <w:r>
        <w:t xml:space="preserve"> in the value of </w:t>
      </w:r>
      <w:r w:rsidR="00294963">
        <w:t>t</w:t>
      </w:r>
      <w:r>
        <w:t>he AUD. This will necessitate very close monitoring of expenditure</w:t>
      </w:r>
      <w:r w:rsidR="00294963">
        <w:t xml:space="preserve"> throughout the remainder of the </w:t>
      </w:r>
      <w:r w:rsidR="00B82AA4">
        <w:t>financial year</w:t>
      </w:r>
      <w:r w:rsidR="00294963">
        <w:t xml:space="preserve"> and periodic adjustments to ensure full execution by EOFY.</w:t>
      </w:r>
    </w:p>
    <w:p w14:paraId="768190BC" w14:textId="225A96D5" w:rsidR="0030052D" w:rsidRDefault="00294963" w:rsidP="00D1168C">
      <w:pPr>
        <w:pStyle w:val="BodyText"/>
        <w:spacing w:line="259" w:lineRule="auto"/>
      </w:pPr>
      <w:r>
        <w:t xml:space="preserve">For FY15/16, the DFAT budget situation will not be clear until April-May 2015 when the Australian Government budget is announced. This uncertainty will </w:t>
      </w:r>
      <w:r w:rsidR="00C95CD0">
        <w:t>necessitate</w:t>
      </w:r>
      <w:r>
        <w:t xml:space="preserve"> that a high degree of caution and prudence is taken </w:t>
      </w:r>
      <w:r w:rsidR="00C95CD0">
        <w:t>regarding</w:t>
      </w:r>
      <w:r>
        <w:t xml:space="preserve"> future commitments (personnel </w:t>
      </w:r>
      <w:r w:rsidR="00C95CD0">
        <w:t>contracts</w:t>
      </w:r>
      <w:r>
        <w:t xml:space="preserve"> and supplier engagement).</w:t>
      </w:r>
    </w:p>
    <w:p w14:paraId="76D9DCE0" w14:textId="77777777" w:rsidR="00BD68A9" w:rsidRDefault="00BD68A9" w:rsidP="00D1168C">
      <w:pPr>
        <w:pStyle w:val="BodyText"/>
        <w:spacing w:line="259" w:lineRule="auto"/>
      </w:pPr>
    </w:p>
    <w:p w14:paraId="11F20B3D" w14:textId="73DA8081" w:rsidR="000B4B32" w:rsidRPr="00294963" w:rsidRDefault="00294963" w:rsidP="00D1168C">
      <w:pPr>
        <w:spacing w:before="0" w:after="160" w:line="259" w:lineRule="auto"/>
        <w:rPr>
          <w:rFonts w:eastAsia="Calibri" w:cs="Arial"/>
          <w:b/>
          <w:szCs w:val="20"/>
          <w:lang w:eastAsia="en-US"/>
        </w:rPr>
      </w:pPr>
      <w:r w:rsidRPr="00294963">
        <w:rPr>
          <w:b/>
        </w:rPr>
        <w:t>Major priorities and activities</w:t>
      </w:r>
    </w:p>
    <w:p w14:paraId="7558B649" w14:textId="66D3FF2D" w:rsidR="00071F6E" w:rsidRPr="009E5ABD" w:rsidRDefault="00071F6E" w:rsidP="00D1168C">
      <w:pPr>
        <w:pStyle w:val="BodyText"/>
        <w:spacing w:after="80" w:line="259" w:lineRule="auto"/>
      </w:pPr>
      <w:r w:rsidRPr="009E5ABD">
        <w:t xml:space="preserve">The </w:t>
      </w:r>
      <w:r w:rsidR="00294963" w:rsidRPr="009E5ABD">
        <w:t xml:space="preserve">major </w:t>
      </w:r>
      <w:r w:rsidRPr="009E5ABD">
        <w:t xml:space="preserve">priorities and activities to be undertaken </w:t>
      </w:r>
      <w:r>
        <w:t xml:space="preserve">over </w:t>
      </w:r>
      <w:r w:rsidRPr="009E5ABD">
        <w:t xml:space="preserve">the </w:t>
      </w:r>
      <w:r w:rsidR="00294963">
        <w:t xml:space="preserve">next </w:t>
      </w:r>
      <w:r>
        <w:t>six-months</w:t>
      </w:r>
      <w:r w:rsidRPr="009E5ABD">
        <w:t xml:space="preserve"> are:</w:t>
      </w:r>
    </w:p>
    <w:p w14:paraId="02CCDB6C" w14:textId="70A69197" w:rsidR="00EA3DC0" w:rsidRDefault="00EA3DC0" w:rsidP="00D1168C">
      <w:pPr>
        <w:numPr>
          <w:ilvl w:val="0"/>
          <w:numId w:val="36"/>
        </w:numPr>
        <w:spacing w:line="259" w:lineRule="auto"/>
        <w:ind w:left="714" w:hanging="357"/>
        <w:jc w:val="both"/>
        <w:rPr>
          <w:rFonts w:eastAsia="Calibri" w:cs="Arial"/>
        </w:rPr>
      </w:pPr>
      <w:r>
        <w:rPr>
          <w:rFonts w:eastAsia="Calibri" w:cs="Arial"/>
        </w:rPr>
        <w:t xml:space="preserve">Make necessary changes to operations </w:t>
      </w:r>
      <w:r w:rsidR="00B70572">
        <w:rPr>
          <w:rFonts w:eastAsia="Calibri" w:cs="Arial"/>
        </w:rPr>
        <w:t xml:space="preserve">and TA </w:t>
      </w:r>
      <w:r>
        <w:rPr>
          <w:rFonts w:eastAsia="Calibri" w:cs="Arial"/>
        </w:rPr>
        <w:t xml:space="preserve">team structure, profile and overall numbers as per DFAT decisions on the </w:t>
      </w:r>
      <w:r w:rsidR="00E71B0B">
        <w:rPr>
          <w:rFonts w:eastAsia="Calibri" w:cs="Arial"/>
        </w:rPr>
        <w:t xml:space="preserve">PSP2 workforce management review </w:t>
      </w:r>
      <w:r>
        <w:rPr>
          <w:rFonts w:eastAsia="Calibri" w:cs="Arial"/>
        </w:rPr>
        <w:t>(due by April 2015) and DFAT budget allocation for FY15/16.</w:t>
      </w:r>
    </w:p>
    <w:p w14:paraId="080A6101" w14:textId="7CDB0E3F" w:rsidR="00EA3DC0" w:rsidRDefault="00EA3DC0" w:rsidP="00D1168C">
      <w:pPr>
        <w:numPr>
          <w:ilvl w:val="0"/>
          <w:numId w:val="36"/>
        </w:numPr>
        <w:spacing w:line="259" w:lineRule="auto"/>
        <w:ind w:left="714" w:hanging="357"/>
        <w:jc w:val="both"/>
        <w:rPr>
          <w:rFonts w:eastAsia="Calibri" w:cs="Arial"/>
        </w:rPr>
      </w:pPr>
      <w:r>
        <w:rPr>
          <w:rFonts w:eastAsia="Calibri" w:cs="Arial"/>
        </w:rPr>
        <w:lastRenderedPageBreak/>
        <w:t xml:space="preserve">Consistent with the above, manage </w:t>
      </w:r>
      <w:r w:rsidR="00B82AA4">
        <w:rPr>
          <w:rFonts w:eastAsia="Calibri" w:cs="Arial"/>
        </w:rPr>
        <w:t xml:space="preserve">the </w:t>
      </w:r>
      <w:r>
        <w:rPr>
          <w:rFonts w:eastAsia="Calibri" w:cs="Arial"/>
        </w:rPr>
        <w:t>contract extension process for LES and ITA (total 36 staff) who have contract end dates in mid-late 2015.</w:t>
      </w:r>
    </w:p>
    <w:p w14:paraId="62D1E39C" w14:textId="77777777" w:rsidR="0039369D" w:rsidRDefault="0039369D" w:rsidP="00D1168C">
      <w:pPr>
        <w:numPr>
          <w:ilvl w:val="0"/>
          <w:numId w:val="36"/>
        </w:numPr>
        <w:spacing w:line="259" w:lineRule="auto"/>
        <w:ind w:left="714" w:hanging="357"/>
        <w:jc w:val="both"/>
        <w:rPr>
          <w:rFonts w:eastAsia="Calibri" w:cs="Arial"/>
        </w:rPr>
      </w:pPr>
      <w:r>
        <w:rPr>
          <w:rFonts w:eastAsia="Calibri" w:cs="Arial"/>
        </w:rPr>
        <w:t>Close monitoring of budget and expenditure including AUD exchange rate pressures in the lead up to EOFY;</w:t>
      </w:r>
      <w:r w:rsidRPr="0039369D">
        <w:rPr>
          <w:rFonts w:eastAsia="Calibri" w:cs="Arial"/>
        </w:rPr>
        <w:t xml:space="preserve"> ensure complete execution of FY14/15 budget.</w:t>
      </w:r>
    </w:p>
    <w:p w14:paraId="2915CBF6" w14:textId="77777777" w:rsidR="0039369D" w:rsidRDefault="0039369D" w:rsidP="00D1168C">
      <w:pPr>
        <w:numPr>
          <w:ilvl w:val="0"/>
          <w:numId w:val="36"/>
        </w:numPr>
        <w:spacing w:line="259" w:lineRule="auto"/>
        <w:ind w:left="714" w:hanging="357"/>
        <w:jc w:val="both"/>
        <w:rPr>
          <w:rFonts w:eastAsia="Calibri" w:cs="Arial"/>
        </w:rPr>
      </w:pPr>
      <w:r>
        <w:rPr>
          <w:rFonts w:eastAsia="Calibri" w:cs="Arial"/>
        </w:rPr>
        <w:t>Development of FY 15/16 program budget.</w:t>
      </w:r>
    </w:p>
    <w:p w14:paraId="443E729C" w14:textId="7ABE8DD4" w:rsidR="0039369D" w:rsidRDefault="00C95CD0" w:rsidP="00D1168C">
      <w:pPr>
        <w:numPr>
          <w:ilvl w:val="0"/>
          <w:numId w:val="36"/>
        </w:numPr>
        <w:spacing w:line="259" w:lineRule="auto"/>
        <w:ind w:left="714" w:hanging="357"/>
        <w:jc w:val="both"/>
        <w:rPr>
          <w:rFonts w:eastAsia="Calibri" w:cs="Arial"/>
        </w:rPr>
      </w:pPr>
      <w:r>
        <w:rPr>
          <w:rFonts w:eastAsia="Calibri" w:cs="Arial"/>
        </w:rPr>
        <w:t>Complete</w:t>
      </w:r>
      <w:r w:rsidR="0039369D">
        <w:rPr>
          <w:rFonts w:eastAsia="Calibri" w:cs="Arial"/>
        </w:rPr>
        <w:t xml:space="preserve"> major procurement activity to engage service providers for training programs.</w:t>
      </w:r>
    </w:p>
    <w:p w14:paraId="2ABFA723" w14:textId="77777777" w:rsidR="0039369D" w:rsidRDefault="0039369D" w:rsidP="00D1168C">
      <w:pPr>
        <w:numPr>
          <w:ilvl w:val="0"/>
          <w:numId w:val="36"/>
        </w:numPr>
        <w:spacing w:line="259" w:lineRule="auto"/>
        <w:ind w:left="714" w:hanging="357"/>
        <w:jc w:val="both"/>
        <w:rPr>
          <w:rFonts w:eastAsia="Calibri" w:cs="Arial"/>
        </w:rPr>
      </w:pPr>
      <w:r>
        <w:rPr>
          <w:rFonts w:eastAsia="Calibri" w:cs="Arial"/>
        </w:rPr>
        <w:t>Review emergency response procedures and security plan.</w:t>
      </w:r>
    </w:p>
    <w:p w14:paraId="372CFA43" w14:textId="5FA67F36" w:rsidR="002105EF" w:rsidRDefault="002105EF" w:rsidP="00D1168C">
      <w:pPr>
        <w:numPr>
          <w:ilvl w:val="0"/>
          <w:numId w:val="36"/>
        </w:numPr>
        <w:spacing w:line="259" w:lineRule="auto"/>
        <w:ind w:left="714" w:hanging="357"/>
        <w:jc w:val="both"/>
        <w:rPr>
          <w:rFonts w:eastAsia="Calibri" w:cs="Arial"/>
        </w:rPr>
      </w:pPr>
      <w:r>
        <w:rPr>
          <w:rFonts w:eastAsia="Calibri" w:cs="Arial"/>
        </w:rPr>
        <w:t xml:space="preserve">Reorient training and professional development for </w:t>
      </w:r>
      <w:proofErr w:type="spellStart"/>
      <w:r>
        <w:rPr>
          <w:rFonts w:eastAsia="Calibri" w:cs="Arial"/>
        </w:rPr>
        <w:t>Cardno</w:t>
      </w:r>
      <w:proofErr w:type="spellEnd"/>
      <w:r>
        <w:rPr>
          <w:rFonts w:eastAsia="Calibri" w:cs="Arial"/>
        </w:rPr>
        <w:t xml:space="preserve"> staff consistent with the PSP2 learning and professional development plan; give </w:t>
      </w:r>
      <w:r w:rsidR="00B82AA4">
        <w:rPr>
          <w:rFonts w:eastAsia="Calibri" w:cs="Arial"/>
        </w:rPr>
        <w:t xml:space="preserve">strong emphasis </w:t>
      </w:r>
      <w:r>
        <w:rPr>
          <w:rFonts w:eastAsia="Calibri" w:cs="Arial"/>
        </w:rPr>
        <w:t>to actual skills development</w:t>
      </w:r>
      <w:r w:rsidR="0039369D">
        <w:rPr>
          <w:rFonts w:eastAsia="Calibri" w:cs="Arial"/>
        </w:rPr>
        <w:t xml:space="preserve"> and learning forums</w:t>
      </w:r>
      <w:r>
        <w:rPr>
          <w:rFonts w:eastAsia="Calibri" w:cs="Arial"/>
        </w:rPr>
        <w:t>.</w:t>
      </w:r>
    </w:p>
    <w:p w14:paraId="7FB82141" w14:textId="0D308DE9" w:rsidR="00CD146D" w:rsidRDefault="002105EF" w:rsidP="00D1168C">
      <w:pPr>
        <w:numPr>
          <w:ilvl w:val="0"/>
          <w:numId w:val="36"/>
        </w:numPr>
        <w:spacing w:line="259" w:lineRule="auto"/>
        <w:ind w:left="714" w:hanging="357"/>
        <w:jc w:val="both"/>
        <w:rPr>
          <w:rFonts w:eastAsia="Calibri" w:cs="Arial"/>
        </w:rPr>
      </w:pPr>
      <w:r>
        <w:rPr>
          <w:rFonts w:eastAsia="Calibri" w:cs="Arial"/>
        </w:rPr>
        <w:t>Design and roll-out PSP2 s</w:t>
      </w:r>
      <w:r w:rsidR="00CD146D">
        <w:rPr>
          <w:rFonts w:eastAsia="Calibri" w:cs="Arial"/>
        </w:rPr>
        <w:t>taff satisfaction survey</w:t>
      </w:r>
      <w:r>
        <w:rPr>
          <w:rFonts w:eastAsia="Calibri" w:cs="Arial"/>
        </w:rPr>
        <w:t xml:space="preserve"> #3.</w:t>
      </w:r>
    </w:p>
    <w:p w14:paraId="1AC0E8CE" w14:textId="50E89722" w:rsidR="002105EF" w:rsidRDefault="002105EF" w:rsidP="00D1168C">
      <w:pPr>
        <w:numPr>
          <w:ilvl w:val="0"/>
          <w:numId w:val="36"/>
        </w:numPr>
        <w:spacing w:line="259" w:lineRule="auto"/>
        <w:ind w:left="714" w:hanging="357"/>
        <w:jc w:val="both"/>
        <w:rPr>
          <w:rFonts w:eastAsia="Calibri" w:cs="Arial"/>
        </w:rPr>
      </w:pPr>
      <w:r>
        <w:rPr>
          <w:rFonts w:eastAsia="Calibri" w:cs="Arial"/>
        </w:rPr>
        <w:t xml:space="preserve">Coordinate performance management reviews for all </w:t>
      </w:r>
      <w:proofErr w:type="spellStart"/>
      <w:r>
        <w:rPr>
          <w:rFonts w:eastAsia="Calibri" w:cs="Arial"/>
        </w:rPr>
        <w:t>Cardno</w:t>
      </w:r>
      <w:proofErr w:type="spellEnd"/>
      <w:r>
        <w:rPr>
          <w:rFonts w:eastAsia="Calibri" w:cs="Arial"/>
        </w:rPr>
        <w:t xml:space="preserve"> personnel.</w:t>
      </w:r>
    </w:p>
    <w:p w14:paraId="5986C1E1" w14:textId="6B92C548" w:rsidR="000B4B32" w:rsidRPr="006956A6" w:rsidRDefault="002105EF" w:rsidP="00D1168C">
      <w:pPr>
        <w:numPr>
          <w:ilvl w:val="0"/>
          <w:numId w:val="36"/>
        </w:numPr>
        <w:spacing w:before="0" w:after="160" w:line="259" w:lineRule="auto"/>
        <w:jc w:val="both"/>
        <w:rPr>
          <w:rFonts w:eastAsia="Calibri" w:cs="Arial"/>
          <w:szCs w:val="20"/>
          <w:lang w:eastAsia="en-US"/>
        </w:rPr>
      </w:pPr>
      <w:r w:rsidRPr="006956A6">
        <w:rPr>
          <w:rFonts w:eastAsia="Calibri" w:cs="Arial"/>
        </w:rPr>
        <w:t xml:space="preserve">Finalise management review of LES salaries and ensure consistency with LES </w:t>
      </w:r>
      <w:r w:rsidR="00C95CD0" w:rsidRPr="006956A6">
        <w:rPr>
          <w:rFonts w:eastAsia="Calibri" w:cs="Arial"/>
        </w:rPr>
        <w:t>salary</w:t>
      </w:r>
      <w:r w:rsidRPr="006956A6">
        <w:rPr>
          <w:rFonts w:eastAsia="Calibri" w:cs="Arial"/>
        </w:rPr>
        <w:t xml:space="preserve"> framework.</w:t>
      </w:r>
      <w:r w:rsidR="000B4B32" w:rsidRPr="006956A6">
        <w:rPr>
          <w:rFonts w:eastAsia="Calibri" w:cs="Arial"/>
          <w:szCs w:val="20"/>
          <w:lang w:eastAsia="en-US"/>
        </w:rPr>
        <w:br w:type="page"/>
      </w:r>
    </w:p>
    <w:p w14:paraId="1139FFED" w14:textId="1D21D0FD" w:rsidR="00652AEE" w:rsidRDefault="00652AEE" w:rsidP="00652AEE">
      <w:pPr>
        <w:pStyle w:val="Heading1"/>
        <w:rPr>
          <w:rFonts w:eastAsia="Calibri"/>
          <w:lang w:eastAsia="en-US"/>
        </w:rPr>
      </w:pPr>
      <w:bookmarkStart w:id="50" w:name="_Toc410662624"/>
      <w:r>
        <w:rPr>
          <w:rFonts w:eastAsia="Calibri"/>
          <w:lang w:eastAsia="en-US"/>
        </w:rPr>
        <w:lastRenderedPageBreak/>
        <w:t>REFERENCES</w:t>
      </w:r>
      <w:bookmarkEnd w:id="50"/>
    </w:p>
    <w:p w14:paraId="5D6DB242" w14:textId="77777777" w:rsidR="00C350EE" w:rsidRDefault="00C350EE" w:rsidP="00D1168C">
      <w:pPr>
        <w:spacing w:before="120" w:after="120" w:line="259" w:lineRule="auto"/>
        <w:ind w:left="567" w:hanging="567"/>
      </w:pPr>
      <w:r w:rsidRPr="00C350EE">
        <w:t xml:space="preserve">AusAID (2013) </w:t>
      </w:r>
      <w:r w:rsidRPr="00C350EE">
        <w:rPr>
          <w:i/>
        </w:rPr>
        <w:t>Investment Design Summary, National Program for Village Development Support Program (PNDSSP)</w:t>
      </w:r>
      <w:r w:rsidRPr="00C350EE">
        <w:t>. AusAID, Canberra.</w:t>
      </w:r>
    </w:p>
    <w:p w14:paraId="04A06733" w14:textId="5E037B83" w:rsidR="00342761" w:rsidRPr="00065BAD" w:rsidRDefault="00342761" w:rsidP="00D1168C">
      <w:pPr>
        <w:spacing w:before="120" w:after="120" w:line="259" w:lineRule="auto"/>
        <w:ind w:left="567" w:hanging="567"/>
        <w:rPr>
          <w:rFonts w:eastAsia="Calibri" w:cs="Arial"/>
          <w:szCs w:val="20"/>
          <w:lang w:eastAsia="en-US"/>
        </w:rPr>
      </w:pPr>
      <w:proofErr w:type="spellStart"/>
      <w:proofErr w:type="gramStart"/>
      <w:r>
        <w:t>Cardno</w:t>
      </w:r>
      <w:proofErr w:type="spellEnd"/>
      <w:r>
        <w:t xml:space="preserve"> (2014</w:t>
      </w:r>
      <w:r w:rsidR="008E32ED">
        <w:t>a</w:t>
      </w:r>
      <w:r>
        <w:t xml:space="preserve">) </w:t>
      </w:r>
      <w:r w:rsidRPr="00342761">
        <w:rPr>
          <w:rFonts w:eastAsia="Calibri" w:cs="Arial"/>
          <w:i/>
          <w:szCs w:val="20"/>
          <w:lang w:eastAsia="en-US"/>
        </w:rPr>
        <w:t>Project Security Plan.</w:t>
      </w:r>
      <w:proofErr w:type="gramEnd"/>
      <w:r>
        <w:rPr>
          <w:rFonts w:eastAsia="Calibri" w:cs="Arial"/>
          <w:szCs w:val="20"/>
          <w:lang w:eastAsia="en-US"/>
        </w:rPr>
        <w:t xml:space="preserve"> </w:t>
      </w:r>
      <w:proofErr w:type="gramStart"/>
      <w:r w:rsidRPr="00065BAD">
        <w:rPr>
          <w:rFonts w:eastAsia="Calibri" w:cs="Arial"/>
          <w:szCs w:val="20"/>
          <w:lang w:eastAsia="en-US"/>
        </w:rPr>
        <w:t xml:space="preserve">National Program for Village Development Support </w:t>
      </w:r>
      <w:r>
        <w:rPr>
          <w:rFonts w:eastAsia="Calibri" w:cs="Arial"/>
          <w:szCs w:val="20"/>
          <w:lang w:eastAsia="en-US"/>
        </w:rPr>
        <w:t>Program.</w:t>
      </w:r>
      <w:proofErr w:type="gramEnd"/>
      <w:r>
        <w:rPr>
          <w:rFonts w:eastAsia="Calibri" w:cs="Arial"/>
          <w:szCs w:val="20"/>
          <w:lang w:eastAsia="en-US"/>
        </w:rPr>
        <w:t xml:space="preserve"> </w:t>
      </w:r>
    </w:p>
    <w:p w14:paraId="287FC375" w14:textId="487A1620" w:rsidR="008E32ED" w:rsidRDefault="008E32ED" w:rsidP="00D1168C">
      <w:pPr>
        <w:spacing w:before="120" w:after="120" w:line="259" w:lineRule="auto"/>
        <w:ind w:left="567" w:hanging="567"/>
        <w:rPr>
          <w:rFonts w:eastAsia="Calibri" w:cs="Arial"/>
          <w:szCs w:val="20"/>
          <w:lang w:eastAsia="en-US"/>
        </w:rPr>
      </w:pPr>
      <w:proofErr w:type="spellStart"/>
      <w:r w:rsidRPr="00652AEE">
        <w:rPr>
          <w:rFonts w:eastAsia="Calibri" w:cs="Arial"/>
          <w:szCs w:val="20"/>
          <w:lang w:eastAsia="en-US"/>
        </w:rPr>
        <w:t>Cardno</w:t>
      </w:r>
      <w:proofErr w:type="spellEnd"/>
      <w:r w:rsidRPr="00652AEE">
        <w:rPr>
          <w:rFonts w:eastAsia="Calibri" w:cs="Arial"/>
          <w:szCs w:val="20"/>
          <w:lang w:eastAsia="en-US"/>
        </w:rPr>
        <w:t xml:space="preserve"> (2014</w:t>
      </w:r>
      <w:r>
        <w:rPr>
          <w:rFonts w:eastAsia="Calibri" w:cs="Arial"/>
          <w:szCs w:val="20"/>
          <w:lang w:eastAsia="en-US"/>
        </w:rPr>
        <w:t>b</w:t>
      </w:r>
      <w:r w:rsidRPr="00652AEE">
        <w:rPr>
          <w:rFonts w:eastAsia="Calibri" w:cs="Arial"/>
          <w:szCs w:val="20"/>
          <w:lang w:eastAsia="en-US"/>
        </w:rPr>
        <w:t xml:space="preserve">) </w:t>
      </w:r>
      <w:r w:rsidRPr="00652AEE">
        <w:rPr>
          <w:rFonts w:eastAsia="Calibri" w:cs="Arial"/>
          <w:i/>
          <w:szCs w:val="20"/>
          <w:lang w:eastAsia="en-US"/>
        </w:rPr>
        <w:t>Mobilisation plan (July-October 2014)</w:t>
      </w:r>
      <w:r>
        <w:rPr>
          <w:rFonts w:eastAsia="Calibri" w:cs="Arial"/>
          <w:i/>
          <w:szCs w:val="20"/>
          <w:lang w:eastAsia="en-US"/>
        </w:rPr>
        <w:t>.</w:t>
      </w:r>
      <w:r w:rsidRPr="00652AEE">
        <w:rPr>
          <w:rFonts w:eastAsia="Calibri" w:cs="Arial"/>
          <w:szCs w:val="20"/>
          <w:lang w:eastAsia="en-US"/>
        </w:rPr>
        <w:t xml:space="preserve"> </w:t>
      </w:r>
      <w:proofErr w:type="gramStart"/>
      <w:r w:rsidRPr="00652AEE">
        <w:rPr>
          <w:rFonts w:eastAsia="Calibri" w:cs="Arial"/>
          <w:szCs w:val="20"/>
          <w:lang w:eastAsia="en-US"/>
        </w:rPr>
        <w:t>National Program for Village Development Support Program Phase II (PSP II).</w:t>
      </w:r>
      <w:proofErr w:type="gramEnd"/>
      <w:r w:rsidRPr="00652AEE">
        <w:rPr>
          <w:rFonts w:eastAsia="Calibri" w:cs="Arial"/>
          <w:szCs w:val="20"/>
          <w:lang w:eastAsia="en-US"/>
        </w:rPr>
        <w:t xml:space="preserve"> </w:t>
      </w:r>
      <w:proofErr w:type="spellStart"/>
      <w:proofErr w:type="gramStart"/>
      <w:r w:rsidRPr="00652AEE">
        <w:rPr>
          <w:rFonts w:eastAsia="Calibri" w:cs="Arial"/>
          <w:szCs w:val="20"/>
          <w:lang w:eastAsia="en-US"/>
        </w:rPr>
        <w:t>Cardno</w:t>
      </w:r>
      <w:proofErr w:type="spellEnd"/>
      <w:r w:rsidRPr="00652AEE">
        <w:rPr>
          <w:rFonts w:eastAsia="Calibri" w:cs="Arial"/>
          <w:szCs w:val="20"/>
          <w:lang w:eastAsia="en-US"/>
        </w:rPr>
        <w:t xml:space="preserve"> Emerging Markets, Dili, Timor-Leste.</w:t>
      </w:r>
      <w:proofErr w:type="gramEnd"/>
    </w:p>
    <w:p w14:paraId="3E0EE784" w14:textId="3BA9E701" w:rsidR="00E23156" w:rsidRDefault="00E23156" w:rsidP="00D1168C">
      <w:pPr>
        <w:spacing w:before="120" w:after="120" w:line="259" w:lineRule="auto"/>
        <w:ind w:left="567" w:hanging="567"/>
        <w:rPr>
          <w:rFonts w:asciiTheme="minorHAnsi" w:hAnsiTheme="minorHAnsi" w:cs="Arial"/>
          <w:szCs w:val="20"/>
        </w:rPr>
      </w:pPr>
      <w:proofErr w:type="spellStart"/>
      <w:r>
        <w:t>Cardno</w:t>
      </w:r>
      <w:proofErr w:type="spellEnd"/>
      <w:r>
        <w:t xml:space="preserve"> (2014</w:t>
      </w:r>
      <w:r w:rsidR="008E32ED">
        <w:t>c</w:t>
      </w:r>
      <w:r>
        <w:t xml:space="preserve">) </w:t>
      </w:r>
      <w:r w:rsidRPr="00065BAD">
        <w:rPr>
          <w:rFonts w:asciiTheme="minorHAnsi" w:hAnsiTheme="minorHAnsi" w:cs="Arial"/>
          <w:i/>
          <w:szCs w:val="20"/>
        </w:rPr>
        <w:t xml:space="preserve">Risk Management Plan for </w:t>
      </w:r>
      <w:r>
        <w:rPr>
          <w:rFonts w:asciiTheme="minorHAnsi" w:hAnsiTheme="minorHAnsi" w:cs="Arial"/>
          <w:i/>
          <w:szCs w:val="20"/>
        </w:rPr>
        <w:t>July</w:t>
      </w:r>
      <w:r w:rsidRPr="00065BAD">
        <w:rPr>
          <w:rFonts w:asciiTheme="minorHAnsi" w:hAnsiTheme="minorHAnsi" w:cs="Arial"/>
          <w:i/>
          <w:szCs w:val="20"/>
        </w:rPr>
        <w:t xml:space="preserve"> – </w:t>
      </w:r>
      <w:r>
        <w:rPr>
          <w:rFonts w:asciiTheme="minorHAnsi" w:hAnsiTheme="minorHAnsi" w:cs="Arial"/>
          <w:i/>
          <w:szCs w:val="20"/>
        </w:rPr>
        <w:t xml:space="preserve">December </w:t>
      </w:r>
      <w:r w:rsidRPr="00065BAD">
        <w:rPr>
          <w:rFonts w:asciiTheme="minorHAnsi" w:hAnsiTheme="minorHAnsi" w:cs="Arial"/>
          <w:i/>
          <w:szCs w:val="20"/>
        </w:rPr>
        <w:t>201</w:t>
      </w:r>
      <w:r>
        <w:rPr>
          <w:rFonts w:asciiTheme="minorHAnsi" w:hAnsiTheme="minorHAnsi" w:cs="Arial"/>
          <w:i/>
          <w:szCs w:val="20"/>
        </w:rPr>
        <w:t>4</w:t>
      </w:r>
      <w:r w:rsidRPr="00065BAD">
        <w:rPr>
          <w:rFonts w:asciiTheme="minorHAnsi" w:hAnsiTheme="minorHAnsi" w:cs="Arial"/>
          <w:i/>
          <w:szCs w:val="20"/>
        </w:rPr>
        <w:t>.</w:t>
      </w:r>
      <w:r w:rsidRPr="00065BAD">
        <w:t xml:space="preserve"> </w:t>
      </w:r>
      <w:r w:rsidRPr="00090060">
        <w:t xml:space="preserve">National Program for Village Development Support Program Phase </w:t>
      </w:r>
      <w:r>
        <w:t>II</w:t>
      </w:r>
      <w:r w:rsidRPr="00090060">
        <w:t xml:space="preserve"> (</w:t>
      </w:r>
      <w:r w:rsidR="004F294E">
        <w:t>PSP2</w:t>
      </w:r>
      <w:r w:rsidRPr="00090060">
        <w:t>)</w:t>
      </w:r>
      <w:r>
        <w:t xml:space="preserve">, </w:t>
      </w:r>
      <w:proofErr w:type="spellStart"/>
      <w:r>
        <w:t>Cardno</w:t>
      </w:r>
      <w:proofErr w:type="spellEnd"/>
      <w:r>
        <w:t xml:space="preserve"> Emerging Markets, Timor-Leste, Dili.</w:t>
      </w:r>
    </w:p>
    <w:p w14:paraId="3FC1E6DD" w14:textId="0583225C" w:rsidR="00652AEE" w:rsidRDefault="00652AEE" w:rsidP="00D1168C">
      <w:pPr>
        <w:spacing w:before="120" w:after="120" w:line="259" w:lineRule="auto"/>
        <w:ind w:left="567" w:hanging="567"/>
        <w:rPr>
          <w:rFonts w:eastAsia="Calibri" w:cs="Arial"/>
          <w:szCs w:val="20"/>
          <w:lang w:eastAsia="en-US"/>
        </w:rPr>
      </w:pPr>
      <w:proofErr w:type="spellStart"/>
      <w:proofErr w:type="gramStart"/>
      <w:r w:rsidRPr="00652AEE">
        <w:rPr>
          <w:rFonts w:eastAsia="Calibri" w:cs="Arial"/>
          <w:szCs w:val="20"/>
          <w:lang w:eastAsia="en-US"/>
        </w:rPr>
        <w:t>Cardno</w:t>
      </w:r>
      <w:proofErr w:type="spellEnd"/>
      <w:r w:rsidRPr="00652AEE">
        <w:rPr>
          <w:rFonts w:eastAsia="Calibri" w:cs="Arial"/>
          <w:szCs w:val="20"/>
          <w:lang w:eastAsia="en-US"/>
        </w:rPr>
        <w:t xml:space="preserve"> (2014</w:t>
      </w:r>
      <w:r w:rsidR="008E32ED">
        <w:rPr>
          <w:rFonts w:eastAsia="Calibri" w:cs="Arial"/>
          <w:szCs w:val="20"/>
          <w:lang w:eastAsia="en-US"/>
        </w:rPr>
        <w:t>d</w:t>
      </w:r>
      <w:r w:rsidRPr="00652AEE">
        <w:rPr>
          <w:rFonts w:eastAsia="Calibri" w:cs="Arial"/>
          <w:szCs w:val="20"/>
          <w:lang w:eastAsia="en-US"/>
        </w:rPr>
        <w:t xml:space="preserve">) </w:t>
      </w:r>
      <w:r w:rsidRPr="00652AEE">
        <w:rPr>
          <w:rFonts w:eastAsia="Calibri" w:cs="Arial"/>
          <w:i/>
          <w:szCs w:val="20"/>
          <w:lang w:eastAsia="en-US"/>
        </w:rPr>
        <w:t>Ways of Working Strategy.</w:t>
      </w:r>
      <w:proofErr w:type="gramEnd"/>
      <w:r w:rsidRPr="00652AEE">
        <w:rPr>
          <w:rFonts w:eastAsia="Calibri" w:cs="Arial"/>
          <w:szCs w:val="20"/>
          <w:lang w:eastAsia="en-US"/>
        </w:rPr>
        <w:t xml:space="preserve"> </w:t>
      </w:r>
      <w:proofErr w:type="gramStart"/>
      <w:r w:rsidRPr="00652AEE">
        <w:rPr>
          <w:rFonts w:eastAsia="Calibri" w:cs="Arial"/>
          <w:szCs w:val="20"/>
          <w:lang w:eastAsia="en-US"/>
        </w:rPr>
        <w:t>National Program for Village Development Support Program Phase II (PSP II).</w:t>
      </w:r>
      <w:proofErr w:type="gramEnd"/>
      <w:r w:rsidRPr="00652AEE">
        <w:rPr>
          <w:rFonts w:eastAsia="Calibri" w:cs="Arial"/>
          <w:szCs w:val="20"/>
          <w:lang w:eastAsia="en-US"/>
        </w:rPr>
        <w:t xml:space="preserve"> </w:t>
      </w:r>
      <w:proofErr w:type="spellStart"/>
      <w:proofErr w:type="gramStart"/>
      <w:r w:rsidRPr="00652AEE">
        <w:rPr>
          <w:rFonts w:eastAsia="Calibri" w:cs="Arial"/>
          <w:szCs w:val="20"/>
          <w:lang w:eastAsia="en-US"/>
        </w:rPr>
        <w:t>Cardno</w:t>
      </w:r>
      <w:proofErr w:type="spellEnd"/>
      <w:r w:rsidRPr="00652AEE">
        <w:rPr>
          <w:rFonts w:eastAsia="Calibri" w:cs="Arial"/>
          <w:szCs w:val="20"/>
          <w:lang w:eastAsia="en-US"/>
        </w:rPr>
        <w:t xml:space="preserve"> Emerging Markets, Dili, Timor-Leste.</w:t>
      </w:r>
      <w:proofErr w:type="gramEnd"/>
    </w:p>
    <w:p w14:paraId="0B30CC99" w14:textId="7BB6B2F8" w:rsidR="00652AEE" w:rsidRPr="00652AEE" w:rsidRDefault="00652AEE" w:rsidP="00D1168C">
      <w:pPr>
        <w:pStyle w:val="DocumentInformation"/>
        <w:tabs>
          <w:tab w:val="clear" w:pos="2268"/>
        </w:tabs>
        <w:spacing w:before="120" w:after="120" w:line="259" w:lineRule="auto"/>
        <w:ind w:left="567" w:hanging="567"/>
        <w:rPr>
          <w:rFonts w:eastAsia="Calibri" w:cs="Arial"/>
          <w:szCs w:val="20"/>
          <w:lang w:eastAsia="en-US"/>
        </w:rPr>
      </w:pPr>
      <w:proofErr w:type="spellStart"/>
      <w:r>
        <w:t>Cardno</w:t>
      </w:r>
      <w:proofErr w:type="spellEnd"/>
      <w:r>
        <w:t xml:space="preserve"> (2014</w:t>
      </w:r>
      <w:r w:rsidR="008E32ED">
        <w:t>e</w:t>
      </w:r>
      <w:r>
        <w:t xml:space="preserve">) </w:t>
      </w:r>
      <w:r w:rsidRPr="00090060">
        <w:rPr>
          <w:i/>
        </w:rPr>
        <w:t>Operations Team Work Plan #1 (October – December 2014).</w:t>
      </w:r>
      <w:r>
        <w:t xml:space="preserve"> </w:t>
      </w:r>
      <w:r w:rsidRPr="00652AEE">
        <w:rPr>
          <w:rFonts w:eastAsia="Calibri" w:cs="Arial"/>
          <w:szCs w:val="20"/>
          <w:lang w:eastAsia="en-US"/>
        </w:rPr>
        <w:t>National Program for Village Development Support Program Phase II (</w:t>
      </w:r>
      <w:r w:rsidR="004F294E">
        <w:rPr>
          <w:rFonts w:eastAsia="Calibri" w:cs="Arial"/>
          <w:szCs w:val="20"/>
          <w:lang w:eastAsia="en-US"/>
        </w:rPr>
        <w:t>PSP2</w:t>
      </w:r>
      <w:r w:rsidRPr="00652AEE">
        <w:rPr>
          <w:rFonts w:eastAsia="Calibri" w:cs="Arial"/>
          <w:szCs w:val="20"/>
          <w:lang w:eastAsia="en-US"/>
        </w:rPr>
        <w:t xml:space="preserve">), </w:t>
      </w:r>
      <w:proofErr w:type="spellStart"/>
      <w:r w:rsidRPr="00652AEE">
        <w:rPr>
          <w:rFonts w:eastAsia="Calibri" w:cs="Arial"/>
          <w:szCs w:val="20"/>
          <w:lang w:eastAsia="en-US"/>
        </w:rPr>
        <w:t>Cardno</w:t>
      </w:r>
      <w:proofErr w:type="spellEnd"/>
      <w:r w:rsidRPr="00652AEE">
        <w:rPr>
          <w:rFonts w:eastAsia="Calibri" w:cs="Arial"/>
          <w:szCs w:val="20"/>
          <w:lang w:eastAsia="en-US"/>
        </w:rPr>
        <w:t xml:space="preserve"> Emerging Markets, Timor-Leste, Dili.</w:t>
      </w:r>
    </w:p>
    <w:p w14:paraId="5D1AA74E" w14:textId="3D24CCB4" w:rsidR="00652AEE" w:rsidRDefault="00652AEE" w:rsidP="00D1168C">
      <w:pPr>
        <w:pStyle w:val="DocumentInformation"/>
        <w:tabs>
          <w:tab w:val="clear" w:pos="2268"/>
          <w:tab w:val="left" w:pos="0"/>
        </w:tabs>
        <w:spacing w:before="120" w:after="120" w:line="259" w:lineRule="auto"/>
        <w:ind w:left="567" w:hanging="567"/>
      </w:pPr>
      <w:proofErr w:type="spellStart"/>
      <w:r>
        <w:t>Cardno</w:t>
      </w:r>
      <w:proofErr w:type="spellEnd"/>
      <w:r>
        <w:t xml:space="preserve"> (2014</w:t>
      </w:r>
      <w:r w:rsidR="008E32ED">
        <w:t>f</w:t>
      </w:r>
      <w:r>
        <w:t xml:space="preserve">) </w:t>
      </w:r>
      <w:r w:rsidRPr="00090060">
        <w:rPr>
          <w:i/>
        </w:rPr>
        <w:t>Operations Team Work Plan #</w:t>
      </w:r>
      <w:r>
        <w:rPr>
          <w:i/>
        </w:rPr>
        <w:t>2</w:t>
      </w:r>
      <w:r w:rsidRPr="00090060">
        <w:rPr>
          <w:i/>
        </w:rPr>
        <w:t xml:space="preserve"> (</w:t>
      </w:r>
      <w:r>
        <w:rPr>
          <w:i/>
        </w:rPr>
        <w:t>January</w:t>
      </w:r>
      <w:r w:rsidRPr="00090060">
        <w:rPr>
          <w:i/>
        </w:rPr>
        <w:t xml:space="preserve"> – </w:t>
      </w:r>
      <w:r>
        <w:rPr>
          <w:i/>
        </w:rPr>
        <w:t>June 2015</w:t>
      </w:r>
      <w:r w:rsidRPr="00090060">
        <w:rPr>
          <w:i/>
        </w:rPr>
        <w:t>).</w:t>
      </w:r>
      <w:r>
        <w:t xml:space="preserve"> </w:t>
      </w:r>
      <w:r w:rsidRPr="00090060">
        <w:t>National Program for Village Development Support Program Phase II (</w:t>
      </w:r>
      <w:r w:rsidR="004F294E">
        <w:t>PSP2</w:t>
      </w:r>
      <w:r w:rsidRPr="00090060">
        <w:t>)</w:t>
      </w:r>
      <w:r>
        <w:t xml:space="preserve">, </w:t>
      </w:r>
      <w:proofErr w:type="spellStart"/>
      <w:r>
        <w:t>Cardno</w:t>
      </w:r>
      <w:proofErr w:type="spellEnd"/>
      <w:r>
        <w:t xml:space="preserve"> Emerging Markets, Timor-Leste, Dili.</w:t>
      </w:r>
    </w:p>
    <w:p w14:paraId="2F877AAD" w14:textId="6CB74C5B" w:rsidR="00065BAD" w:rsidRDefault="00065BAD" w:rsidP="00D1168C">
      <w:pPr>
        <w:spacing w:before="120" w:after="120" w:line="259" w:lineRule="auto"/>
        <w:ind w:left="567" w:hanging="567"/>
        <w:rPr>
          <w:rFonts w:asciiTheme="minorHAnsi" w:hAnsiTheme="minorHAnsi" w:cs="Arial"/>
          <w:szCs w:val="20"/>
        </w:rPr>
      </w:pPr>
      <w:proofErr w:type="spellStart"/>
      <w:r>
        <w:t>Cardno</w:t>
      </w:r>
      <w:proofErr w:type="spellEnd"/>
      <w:r>
        <w:t xml:space="preserve"> (2015) </w:t>
      </w:r>
      <w:r w:rsidRPr="00065BAD">
        <w:rPr>
          <w:rFonts w:asciiTheme="minorHAnsi" w:hAnsiTheme="minorHAnsi" w:cs="Arial"/>
          <w:i/>
          <w:szCs w:val="20"/>
        </w:rPr>
        <w:t>Risk Management Plan for January – June 2015.</w:t>
      </w:r>
      <w:r w:rsidRPr="00065BAD">
        <w:t xml:space="preserve"> </w:t>
      </w:r>
      <w:proofErr w:type="gramStart"/>
      <w:r w:rsidRPr="00090060">
        <w:t xml:space="preserve">National Program for Village Development Support Program Phase </w:t>
      </w:r>
      <w:r>
        <w:t>2</w:t>
      </w:r>
      <w:r w:rsidRPr="00090060">
        <w:t xml:space="preserve"> (PSP-</w:t>
      </w:r>
      <w:r>
        <w:t>2</w:t>
      </w:r>
      <w:r w:rsidRPr="00090060">
        <w:t>)</w:t>
      </w:r>
      <w:r>
        <w:t xml:space="preserve">, </w:t>
      </w:r>
      <w:proofErr w:type="spellStart"/>
      <w:r>
        <w:t>Cardno</w:t>
      </w:r>
      <w:proofErr w:type="spellEnd"/>
      <w:r>
        <w:t xml:space="preserve"> Emerging Markets, Timor-Leste, Dili.</w:t>
      </w:r>
      <w:proofErr w:type="gramEnd"/>
    </w:p>
    <w:p w14:paraId="3914FBC3" w14:textId="7B7A0A4C" w:rsidR="00065BAD" w:rsidRDefault="00065BAD" w:rsidP="00D1168C">
      <w:pPr>
        <w:spacing w:before="120" w:after="120" w:line="259" w:lineRule="auto"/>
        <w:ind w:left="567" w:hanging="567"/>
        <w:rPr>
          <w:rFonts w:asciiTheme="minorHAnsi" w:hAnsiTheme="minorHAnsi" w:cs="Arial"/>
          <w:szCs w:val="20"/>
        </w:rPr>
      </w:pPr>
      <w:proofErr w:type="gramStart"/>
      <w:r w:rsidRPr="00065BAD">
        <w:rPr>
          <w:rFonts w:asciiTheme="minorHAnsi" w:hAnsiTheme="minorHAnsi" w:cs="Arial"/>
          <w:szCs w:val="20"/>
        </w:rPr>
        <w:t xml:space="preserve">Dawson, S. (2014) </w:t>
      </w:r>
      <w:r w:rsidRPr="00065BAD">
        <w:rPr>
          <w:rFonts w:asciiTheme="minorHAnsi" w:hAnsiTheme="minorHAnsi" w:cs="Arial"/>
          <w:i/>
          <w:szCs w:val="20"/>
        </w:rPr>
        <w:t>Monitoring and Evaluation Standards.</w:t>
      </w:r>
      <w:proofErr w:type="gramEnd"/>
      <w:r w:rsidRPr="00065BAD">
        <w:rPr>
          <w:rFonts w:asciiTheme="minorHAnsi" w:hAnsiTheme="minorHAnsi" w:cs="Arial"/>
          <w:szCs w:val="20"/>
        </w:rPr>
        <w:t xml:space="preserve"> </w:t>
      </w:r>
      <w:proofErr w:type="gramStart"/>
      <w:r w:rsidRPr="00065BAD">
        <w:rPr>
          <w:rFonts w:asciiTheme="minorHAnsi" w:hAnsiTheme="minorHAnsi" w:cs="Arial"/>
          <w:szCs w:val="20"/>
        </w:rPr>
        <w:t>Evaluation Capacity Building Program, AusAID Indonesia, East Timor and Pacific Branches.</w:t>
      </w:r>
      <w:proofErr w:type="gramEnd"/>
    </w:p>
    <w:p w14:paraId="336EB618" w14:textId="1EB0D573" w:rsidR="004F78A5" w:rsidRPr="00065BAD" w:rsidRDefault="004F78A5" w:rsidP="00D1168C">
      <w:pPr>
        <w:spacing w:before="120" w:after="120" w:line="259" w:lineRule="auto"/>
        <w:ind w:left="567" w:hanging="567"/>
        <w:rPr>
          <w:rFonts w:asciiTheme="minorHAnsi" w:hAnsiTheme="minorHAnsi" w:cs="Arial"/>
          <w:szCs w:val="20"/>
        </w:rPr>
      </w:pPr>
      <w:r>
        <w:rPr>
          <w:rFonts w:asciiTheme="minorHAnsi" w:hAnsiTheme="minorHAnsi" w:cs="Arial"/>
          <w:szCs w:val="20"/>
        </w:rPr>
        <w:t>DFAT (2014</w:t>
      </w:r>
      <w:r w:rsidR="008E32ED">
        <w:rPr>
          <w:rFonts w:asciiTheme="minorHAnsi" w:hAnsiTheme="minorHAnsi" w:cs="Arial"/>
          <w:szCs w:val="20"/>
        </w:rPr>
        <w:t>a</w:t>
      </w:r>
      <w:r>
        <w:rPr>
          <w:rFonts w:asciiTheme="minorHAnsi" w:hAnsiTheme="minorHAnsi" w:cs="Arial"/>
          <w:szCs w:val="20"/>
        </w:rPr>
        <w:t xml:space="preserve">) </w:t>
      </w:r>
      <w:r w:rsidRPr="00C46302">
        <w:rPr>
          <w:rFonts w:asciiTheme="minorHAnsi" w:hAnsiTheme="minorHAnsi" w:cs="Arial"/>
          <w:i/>
          <w:szCs w:val="20"/>
        </w:rPr>
        <w:t xml:space="preserve">PNDS </w:t>
      </w:r>
      <w:r w:rsidRPr="00C46302">
        <w:rPr>
          <w:i/>
        </w:rPr>
        <w:t xml:space="preserve">Support Program Implementation Plan (October 2013 – June 2015). </w:t>
      </w:r>
      <w:r>
        <w:t>DFAT, Australian Embassy, Dili.</w:t>
      </w:r>
    </w:p>
    <w:p w14:paraId="0C413E07" w14:textId="00F95940" w:rsidR="00C46302" w:rsidRDefault="00C46302" w:rsidP="00D1168C">
      <w:pPr>
        <w:spacing w:before="120" w:after="120" w:line="259" w:lineRule="auto"/>
        <w:ind w:left="567" w:hanging="567"/>
      </w:pPr>
      <w:proofErr w:type="gramStart"/>
      <w:r>
        <w:rPr>
          <w:rFonts w:asciiTheme="minorHAnsi" w:hAnsiTheme="minorHAnsi" w:cs="Arial"/>
          <w:szCs w:val="20"/>
        </w:rPr>
        <w:t>DFAT (2014</w:t>
      </w:r>
      <w:r w:rsidR="008E32ED">
        <w:rPr>
          <w:rFonts w:asciiTheme="minorHAnsi" w:hAnsiTheme="minorHAnsi" w:cs="Arial"/>
          <w:szCs w:val="20"/>
        </w:rPr>
        <w:t>b</w:t>
      </w:r>
      <w:r>
        <w:rPr>
          <w:rFonts w:asciiTheme="minorHAnsi" w:hAnsiTheme="minorHAnsi" w:cs="Arial"/>
          <w:szCs w:val="20"/>
        </w:rPr>
        <w:t xml:space="preserve">) </w:t>
      </w:r>
      <w:r w:rsidR="004F78A5" w:rsidRPr="004F78A5">
        <w:rPr>
          <w:rFonts w:asciiTheme="minorHAnsi" w:hAnsiTheme="minorHAnsi" w:cs="Arial"/>
          <w:i/>
          <w:szCs w:val="20"/>
        </w:rPr>
        <w:t>DFAT situation analysis,</w:t>
      </w:r>
      <w:r w:rsidR="004F78A5">
        <w:rPr>
          <w:rFonts w:asciiTheme="minorHAnsi" w:hAnsiTheme="minorHAnsi" w:cs="Arial"/>
          <w:szCs w:val="20"/>
        </w:rPr>
        <w:t xml:space="preserve"> </w:t>
      </w:r>
      <w:r w:rsidRPr="00C46302">
        <w:rPr>
          <w:rFonts w:asciiTheme="minorHAnsi" w:hAnsiTheme="minorHAnsi" w:cs="Arial"/>
          <w:i/>
          <w:szCs w:val="20"/>
        </w:rPr>
        <w:t xml:space="preserve">PNDS </w:t>
      </w:r>
      <w:r w:rsidRPr="00C46302">
        <w:rPr>
          <w:i/>
        </w:rPr>
        <w:t xml:space="preserve">Support Program </w:t>
      </w:r>
      <w:r w:rsidR="004F78A5">
        <w:rPr>
          <w:i/>
        </w:rPr>
        <w:t>Phase II</w:t>
      </w:r>
      <w:r w:rsidRPr="00C46302">
        <w:rPr>
          <w:i/>
        </w:rPr>
        <w:t>.</w:t>
      </w:r>
      <w:proofErr w:type="gramEnd"/>
      <w:r w:rsidRPr="00C46302">
        <w:rPr>
          <w:i/>
        </w:rPr>
        <w:t xml:space="preserve"> </w:t>
      </w:r>
      <w:r>
        <w:t xml:space="preserve">DFAT, </w:t>
      </w:r>
      <w:r w:rsidR="004F78A5">
        <w:t xml:space="preserve">Australian Embassy, </w:t>
      </w:r>
      <w:r>
        <w:t>Dili.</w:t>
      </w:r>
    </w:p>
    <w:p w14:paraId="412C35EE" w14:textId="6F479B23" w:rsidR="00B70572" w:rsidRPr="00065BAD" w:rsidRDefault="00B70572" w:rsidP="00D1168C">
      <w:pPr>
        <w:spacing w:before="120" w:after="120" w:line="259" w:lineRule="auto"/>
        <w:ind w:left="567" w:hanging="567"/>
        <w:rPr>
          <w:rFonts w:asciiTheme="minorHAnsi" w:hAnsiTheme="minorHAnsi" w:cs="Arial"/>
          <w:szCs w:val="20"/>
        </w:rPr>
      </w:pPr>
      <w:r>
        <w:rPr>
          <w:rFonts w:asciiTheme="minorHAnsi" w:hAnsiTheme="minorHAnsi" w:cs="Arial"/>
          <w:szCs w:val="20"/>
        </w:rPr>
        <w:t xml:space="preserve">Rose, S. (2014) PNDS-SP monitoring and evaluation conceptual and logical framework (draft). </w:t>
      </w:r>
      <w:r w:rsidRPr="00090060">
        <w:t>National Program for Village Development Support Program Phase II (</w:t>
      </w:r>
      <w:r>
        <w:t>PSP2</w:t>
      </w:r>
      <w:r w:rsidRPr="00090060">
        <w:t>)</w:t>
      </w:r>
      <w:r>
        <w:t xml:space="preserve">, </w:t>
      </w:r>
      <w:proofErr w:type="spellStart"/>
      <w:r>
        <w:t>Cardno</w:t>
      </w:r>
      <w:proofErr w:type="spellEnd"/>
      <w:r>
        <w:t xml:space="preserve"> Emerging Markets, Timor-Leste, Dili.</w:t>
      </w:r>
    </w:p>
    <w:p w14:paraId="48C84B18" w14:textId="2C2A368A" w:rsidR="00166A9E" w:rsidRPr="005D2304" w:rsidRDefault="00166A9E" w:rsidP="00D1168C">
      <w:pPr>
        <w:spacing w:before="120" w:after="120" w:line="259" w:lineRule="auto"/>
        <w:ind w:left="3686" w:hanging="851"/>
      </w:pPr>
      <w:bookmarkStart w:id="51" w:name="_Toc399160372"/>
    </w:p>
    <w:p w14:paraId="1601180F" w14:textId="77777777" w:rsidR="00D64197" w:rsidRPr="005D2304" w:rsidRDefault="00D64197" w:rsidP="00D1168C">
      <w:pPr>
        <w:spacing w:before="120" w:after="120" w:line="259" w:lineRule="auto"/>
        <w:ind w:left="3686" w:hanging="851"/>
        <w:rPr>
          <w:rFonts w:asciiTheme="majorHAnsi" w:hAnsiTheme="majorHAnsi" w:cs="Arial"/>
          <w:bCs/>
          <w:color w:val="565A5C"/>
          <w:kern w:val="32"/>
          <w:sz w:val="36"/>
          <w:szCs w:val="32"/>
        </w:rPr>
        <w:sectPr w:rsidR="00D64197" w:rsidRPr="005D2304" w:rsidSect="001D17A0">
          <w:type w:val="oddPage"/>
          <w:pgSz w:w="11906" w:h="16838"/>
          <w:pgMar w:top="1418" w:right="1418" w:bottom="1418" w:left="1418" w:header="709" w:footer="709" w:gutter="0"/>
          <w:cols w:space="708"/>
          <w:docGrid w:linePitch="360"/>
        </w:sectPr>
      </w:pPr>
    </w:p>
    <w:p w14:paraId="49DE4E94" w14:textId="0F713108" w:rsidR="00741B76" w:rsidRDefault="00741B76" w:rsidP="00741B76">
      <w:pPr>
        <w:pStyle w:val="Heading1"/>
        <w:numPr>
          <w:ilvl w:val="0"/>
          <w:numId w:val="0"/>
        </w:numPr>
        <w:ind w:left="851" w:hanging="851"/>
      </w:pPr>
      <w:bookmarkStart w:id="52" w:name="_Toc410662625"/>
      <w:r w:rsidRPr="005D2304">
        <w:lastRenderedPageBreak/>
        <w:t>Annex 1.</w:t>
      </w:r>
      <w:r w:rsidR="00916675">
        <w:tab/>
      </w:r>
      <w:r w:rsidR="00916675">
        <w:tab/>
      </w:r>
      <w:r w:rsidR="00B952AD" w:rsidRPr="005D2304">
        <w:t>Activity-level report</w:t>
      </w:r>
      <w:bookmarkEnd w:id="52"/>
    </w:p>
    <w:p w14:paraId="4CBD2A68" w14:textId="2AA09BF7" w:rsidR="00852F5F" w:rsidRPr="00852F5F" w:rsidRDefault="00852F5F" w:rsidP="00852F5F">
      <w:pPr>
        <w:pStyle w:val="BodyText"/>
      </w:pPr>
      <w:r>
        <w:t xml:space="preserve">The table below reports on progress with implementation </w:t>
      </w:r>
      <w:r w:rsidR="00ED56F2">
        <w:t xml:space="preserve">of </w:t>
      </w:r>
      <w:r>
        <w:t xml:space="preserve">the </w:t>
      </w:r>
      <w:r w:rsidR="00ED56F2">
        <w:t xml:space="preserve">operations team work </w:t>
      </w:r>
      <w:r>
        <w:t>plan</w:t>
      </w:r>
      <w:r w:rsidR="00ED56F2">
        <w:t>. Status of implementation is categorised as: (1)</w:t>
      </w:r>
      <w:r w:rsidRPr="00A32C0E">
        <w:rPr>
          <w:rFonts w:eastAsia="Calibri"/>
          <w:lang w:eastAsia="en-US"/>
        </w:rPr>
        <w:t xml:space="preserve"> </w:t>
      </w:r>
      <w:r w:rsidR="0000475B">
        <w:rPr>
          <w:rFonts w:eastAsia="Calibri"/>
          <w:lang w:eastAsia="en-US"/>
        </w:rPr>
        <w:t xml:space="preserve">fully </w:t>
      </w:r>
      <w:r w:rsidR="0000475B" w:rsidRPr="00A32C0E">
        <w:rPr>
          <w:rFonts w:eastAsia="Calibri"/>
          <w:lang w:eastAsia="en-US"/>
        </w:rPr>
        <w:t>completed</w:t>
      </w:r>
      <w:r w:rsidR="0000475B">
        <w:rPr>
          <w:rFonts w:eastAsia="Calibri"/>
          <w:lang w:eastAsia="en-US"/>
        </w:rPr>
        <w:t>; (2)</w:t>
      </w:r>
      <w:r w:rsidR="0000475B" w:rsidRPr="00A32C0E">
        <w:rPr>
          <w:rFonts w:eastAsia="Calibri"/>
          <w:lang w:eastAsia="en-US"/>
        </w:rPr>
        <w:t xml:space="preserve"> underway</w:t>
      </w:r>
      <w:r w:rsidR="0000475B">
        <w:rPr>
          <w:rFonts w:eastAsia="Calibri"/>
          <w:lang w:eastAsia="en-US"/>
        </w:rPr>
        <w:t>;</w:t>
      </w:r>
      <w:r w:rsidR="0000475B" w:rsidRPr="00A32C0E">
        <w:rPr>
          <w:rFonts w:eastAsia="Calibri"/>
          <w:lang w:eastAsia="en-US"/>
        </w:rPr>
        <w:t xml:space="preserve"> </w:t>
      </w:r>
      <w:r w:rsidR="0000475B">
        <w:rPr>
          <w:rFonts w:eastAsia="Calibri"/>
          <w:lang w:eastAsia="en-US"/>
        </w:rPr>
        <w:t>(3) n</w:t>
      </w:r>
      <w:r w:rsidR="0000475B" w:rsidRPr="00A32C0E">
        <w:rPr>
          <w:rFonts w:eastAsia="Calibri"/>
          <w:lang w:eastAsia="en-US"/>
        </w:rPr>
        <w:t>ot started</w:t>
      </w:r>
      <w:r w:rsidR="0000475B">
        <w:rPr>
          <w:rFonts w:eastAsia="Calibri"/>
          <w:lang w:eastAsia="en-US"/>
        </w:rPr>
        <w:t>; (4) dropped</w:t>
      </w:r>
      <w:r w:rsidR="0000475B" w:rsidRPr="00A32C0E">
        <w:rPr>
          <w:rFonts w:eastAsia="Calibri"/>
          <w:lang w:eastAsia="en-US"/>
        </w:rPr>
        <w:t>.</w:t>
      </w:r>
    </w:p>
    <w:tbl>
      <w:tblPr>
        <w:tblStyle w:val="PlainTable1"/>
        <w:tblW w:w="489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5325"/>
        <w:gridCol w:w="1314"/>
        <w:gridCol w:w="1333"/>
        <w:gridCol w:w="1375"/>
        <w:gridCol w:w="1027"/>
        <w:gridCol w:w="3543"/>
      </w:tblGrid>
      <w:tr w:rsidR="00C65DD5" w:rsidRPr="005D2304" w14:paraId="3293D83F" w14:textId="27E1CDFE" w:rsidTr="00343A17">
        <w:trPr>
          <w:tblHeader/>
        </w:trPr>
        <w:tc>
          <w:tcPr>
            <w:tcW w:w="1913" w:type="pct"/>
            <w:vMerge w:val="restart"/>
            <w:shd w:val="clear" w:color="auto" w:fill="878800" w:themeFill="accent6"/>
            <w:vAlign w:val="center"/>
          </w:tcPr>
          <w:bookmarkEnd w:id="51"/>
          <w:p w14:paraId="1B32F390" w14:textId="0C77F4D1" w:rsidR="00C65DD5" w:rsidRPr="005D2304" w:rsidRDefault="00C65DD5" w:rsidP="000A589D">
            <w:pPr>
              <w:pStyle w:val="TABLEHEADING"/>
            </w:pPr>
            <w:r w:rsidRPr="005D2304">
              <w:t>Key target outputs</w:t>
            </w:r>
            <w:r w:rsidR="00343A17">
              <w:t xml:space="preserve"> (in bold)/activity plan</w:t>
            </w:r>
          </w:p>
        </w:tc>
        <w:tc>
          <w:tcPr>
            <w:tcW w:w="951" w:type="pct"/>
            <w:gridSpan w:val="2"/>
            <w:shd w:val="clear" w:color="auto" w:fill="878800" w:themeFill="accent6"/>
            <w:vAlign w:val="center"/>
          </w:tcPr>
          <w:p w14:paraId="0CB697DC" w14:textId="77777777" w:rsidR="00C65DD5" w:rsidRPr="005D2304" w:rsidRDefault="00C65DD5" w:rsidP="000A589D">
            <w:pPr>
              <w:pStyle w:val="TABLEHEADING"/>
              <w:jc w:val="center"/>
            </w:pPr>
            <w:r w:rsidRPr="005D2304">
              <w:t>Responsibility</w:t>
            </w:r>
          </w:p>
        </w:tc>
        <w:tc>
          <w:tcPr>
            <w:tcW w:w="494" w:type="pct"/>
            <w:vMerge w:val="restart"/>
            <w:shd w:val="clear" w:color="auto" w:fill="878800" w:themeFill="accent6"/>
            <w:vAlign w:val="center"/>
          </w:tcPr>
          <w:p w14:paraId="53EC7D68" w14:textId="77777777" w:rsidR="00C65DD5" w:rsidRPr="005D2304" w:rsidRDefault="00C65DD5" w:rsidP="000A589D">
            <w:pPr>
              <w:pStyle w:val="TABLEHEADING"/>
              <w:jc w:val="center"/>
            </w:pPr>
            <w:r w:rsidRPr="005D2304">
              <w:t>Due date</w:t>
            </w:r>
          </w:p>
        </w:tc>
        <w:tc>
          <w:tcPr>
            <w:tcW w:w="369" w:type="pct"/>
            <w:vMerge w:val="restart"/>
            <w:shd w:val="clear" w:color="auto" w:fill="878800" w:themeFill="accent6"/>
            <w:vAlign w:val="center"/>
          </w:tcPr>
          <w:p w14:paraId="3A3783B5" w14:textId="1C9A456C" w:rsidR="00C65DD5" w:rsidRPr="005D2304" w:rsidRDefault="00C65DD5" w:rsidP="00C65DD5">
            <w:pPr>
              <w:pStyle w:val="TABLEHEADING"/>
              <w:jc w:val="center"/>
            </w:pPr>
            <w:r>
              <w:t>Status code</w:t>
            </w:r>
          </w:p>
        </w:tc>
        <w:tc>
          <w:tcPr>
            <w:tcW w:w="1273" w:type="pct"/>
            <w:vMerge w:val="restart"/>
            <w:shd w:val="clear" w:color="auto" w:fill="878800" w:themeFill="accent6"/>
            <w:vAlign w:val="center"/>
          </w:tcPr>
          <w:p w14:paraId="1CA85028" w14:textId="46D3D9B6" w:rsidR="00C65DD5" w:rsidRPr="005D2304" w:rsidRDefault="00C65DD5" w:rsidP="00C65DD5">
            <w:pPr>
              <w:pStyle w:val="TABLEHEADING"/>
            </w:pPr>
            <w:r>
              <w:t>Progress description</w:t>
            </w:r>
          </w:p>
        </w:tc>
      </w:tr>
      <w:tr w:rsidR="00C65DD5" w:rsidRPr="005D2304" w14:paraId="7462F5AB" w14:textId="0017E1EE" w:rsidTr="00343A17">
        <w:trPr>
          <w:tblHeader/>
        </w:trPr>
        <w:tc>
          <w:tcPr>
            <w:tcW w:w="1913" w:type="pct"/>
            <w:vMerge/>
            <w:shd w:val="clear" w:color="auto" w:fill="878800" w:themeFill="accent6"/>
            <w:vAlign w:val="center"/>
          </w:tcPr>
          <w:p w14:paraId="6CDBBE14" w14:textId="77777777" w:rsidR="00C65DD5" w:rsidRPr="005D2304" w:rsidRDefault="00C65DD5" w:rsidP="000A589D">
            <w:pPr>
              <w:pStyle w:val="TABLEHEADING"/>
            </w:pPr>
          </w:p>
        </w:tc>
        <w:tc>
          <w:tcPr>
            <w:tcW w:w="472" w:type="pct"/>
            <w:shd w:val="clear" w:color="auto" w:fill="878800" w:themeFill="accent6"/>
            <w:vAlign w:val="center"/>
          </w:tcPr>
          <w:p w14:paraId="4517F343" w14:textId="77777777" w:rsidR="00C65DD5" w:rsidRPr="005D2304" w:rsidRDefault="00C65DD5" w:rsidP="000A589D">
            <w:pPr>
              <w:pStyle w:val="TABLEHEADING"/>
              <w:jc w:val="center"/>
            </w:pPr>
            <w:r w:rsidRPr="005D2304">
              <w:t>Lead</w:t>
            </w:r>
          </w:p>
        </w:tc>
        <w:tc>
          <w:tcPr>
            <w:tcW w:w="479" w:type="pct"/>
            <w:shd w:val="clear" w:color="auto" w:fill="878800" w:themeFill="accent6"/>
            <w:vAlign w:val="center"/>
          </w:tcPr>
          <w:p w14:paraId="42DC1DB1" w14:textId="77777777" w:rsidR="00C65DD5" w:rsidRPr="005D2304" w:rsidRDefault="00C65DD5" w:rsidP="000A589D">
            <w:pPr>
              <w:pStyle w:val="TABLEHEADING"/>
              <w:jc w:val="center"/>
            </w:pPr>
            <w:r w:rsidRPr="005D2304">
              <w:t>Support</w:t>
            </w:r>
          </w:p>
        </w:tc>
        <w:tc>
          <w:tcPr>
            <w:tcW w:w="494" w:type="pct"/>
            <w:vMerge/>
            <w:shd w:val="clear" w:color="auto" w:fill="878800" w:themeFill="accent6"/>
            <w:vAlign w:val="center"/>
          </w:tcPr>
          <w:p w14:paraId="116BECAA" w14:textId="77777777" w:rsidR="00C65DD5" w:rsidRPr="005D2304" w:rsidRDefault="00C65DD5" w:rsidP="000A589D">
            <w:pPr>
              <w:pStyle w:val="TABLEHEADING"/>
              <w:jc w:val="center"/>
            </w:pPr>
          </w:p>
        </w:tc>
        <w:tc>
          <w:tcPr>
            <w:tcW w:w="369" w:type="pct"/>
            <w:vMerge/>
            <w:shd w:val="clear" w:color="auto" w:fill="878800" w:themeFill="accent6"/>
          </w:tcPr>
          <w:p w14:paraId="55CC4A50" w14:textId="77777777" w:rsidR="00C65DD5" w:rsidRPr="005D2304" w:rsidRDefault="00C65DD5" w:rsidP="000A589D">
            <w:pPr>
              <w:pStyle w:val="TABLEHEADING"/>
              <w:jc w:val="center"/>
            </w:pPr>
          </w:p>
        </w:tc>
        <w:tc>
          <w:tcPr>
            <w:tcW w:w="1273" w:type="pct"/>
            <w:vMerge/>
            <w:shd w:val="clear" w:color="auto" w:fill="878800" w:themeFill="accent6"/>
            <w:vAlign w:val="center"/>
          </w:tcPr>
          <w:p w14:paraId="2F43214F" w14:textId="77777777" w:rsidR="00C65DD5" w:rsidRPr="005D2304" w:rsidRDefault="00C65DD5" w:rsidP="00C65DD5">
            <w:pPr>
              <w:pStyle w:val="TABLEHEADING"/>
            </w:pPr>
          </w:p>
        </w:tc>
      </w:tr>
      <w:tr w:rsidR="00343A17" w:rsidRPr="00223948" w14:paraId="3AE6A54E" w14:textId="77777777" w:rsidTr="00343A17">
        <w:tc>
          <w:tcPr>
            <w:tcW w:w="5000" w:type="pct"/>
            <w:gridSpan w:val="6"/>
            <w:shd w:val="clear" w:color="auto" w:fill="FF9A4F" w:themeFill="accent1" w:themeFillTint="99"/>
            <w:vAlign w:val="center"/>
          </w:tcPr>
          <w:p w14:paraId="37971AA9" w14:textId="20F09AFA" w:rsidR="00343A17" w:rsidRPr="00223948" w:rsidRDefault="00343A17" w:rsidP="0033512E">
            <w:pPr>
              <w:pStyle w:val="TABLEHEADING"/>
              <w:rPr>
                <w:color w:val="auto"/>
                <w:sz w:val="20"/>
                <w:szCs w:val="20"/>
              </w:rPr>
            </w:pPr>
            <w:r w:rsidRPr="00223948">
              <w:rPr>
                <w:color w:val="auto"/>
                <w:sz w:val="20"/>
                <w:szCs w:val="20"/>
              </w:rPr>
              <w:t>Program Management</w:t>
            </w:r>
          </w:p>
        </w:tc>
      </w:tr>
      <w:tr w:rsidR="00477F2E" w:rsidRPr="005D2304" w14:paraId="755313C2" w14:textId="3D618FDE" w:rsidTr="004B1E36">
        <w:tc>
          <w:tcPr>
            <w:tcW w:w="1913" w:type="pct"/>
            <w:vAlign w:val="center"/>
          </w:tcPr>
          <w:p w14:paraId="13779F01" w14:textId="77777777" w:rsidR="00477F2E" w:rsidRPr="00343A17" w:rsidRDefault="00477F2E" w:rsidP="00D12CC3">
            <w:pPr>
              <w:pStyle w:val="TableText"/>
              <w:rPr>
                <w:rFonts w:eastAsia="Times New Roman"/>
                <w:b/>
                <w:lang w:eastAsia="en-AU"/>
              </w:rPr>
            </w:pPr>
            <w:r w:rsidRPr="00343A17">
              <w:rPr>
                <w:rFonts w:eastAsia="Times New Roman"/>
                <w:b/>
                <w:lang w:eastAsia="en-AU"/>
              </w:rPr>
              <w:t>Provide inputs to the DFAT implementation plan, situation analysis and risk plan.</w:t>
            </w:r>
          </w:p>
        </w:tc>
        <w:tc>
          <w:tcPr>
            <w:tcW w:w="472" w:type="pct"/>
            <w:vAlign w:val="center"/>
          </w:tcPr>
          <w:p w14:paraId="6F1BA2D5" w14:textId="77777777" w:rsidR="00477F2E" w:rsidRPr="005D2304" w:rsidRDefault="00477F2E" w:rsidP="00477F2E">
            <w:pPr>
              <w:pStyle w:val="TableText"/>
              <w:jc w:val="center"/>
              <w:rPr>
                <w:rFonts w:eastAsia="Times New Roman"/>
                <w:lang w:eastAsia="en-AU"/>
              </w:rPr>
            </w:pPr>
            <w:r w:rsidRPr="005D2304">
              <w:rPr>
                <w:rFonts w:eastAsia="Times New Roman"/>
                <w:lang w:eastAsia="en-AU"/>
              </w:rPr>
              <w:t>Operations Manager</w:t>
            </w:r>
          </w:p>
        </w:tc>
        <w:tc>
          <w:tcPr>
            <w:tcW w:w="479" w:type="pct"/>
            <w:vAlign w:val="center"/>
          </w:tcPr>
          <w:p w14:paraId="1242AB6F" w14:textId="77777777" w:rsidR="00477F2E" w:rsidRPr="005D2304" w:rsidRDefault="00477F2E" w:rsidP="00477F2E">
            <w:pPr>
              <w:pStyle w:val="TableText"/>
              <w:jc w:val="center"/>
              <w:rPr>
                <w:rFonts w:eastAsia="Times New Roman"/>
                <w:lang w:eastAsia="en-AU"/>
              </w:rPr>
            </w:pPr>
            <w:r w:rsidRPr="005D2304">
              <w:rPr>
                <w:rFonts w:eastAsia="Times New Roman"/>
                <w:lang w:eastAsia="en-AU"/>
              </w:rPr>
              <w:t>Deputy Operations Manager</w:t>
            </w:r>
          </w:p>
        </w:tc>
        <w:tc>
          <w:tcPr>
            <w:tcW w:w="494" w:type="pct"/>
            <w:vAlign w:val="center"/>
          </w:tcPr>
          <w:p w14:paraId="22B78416" w14:textId="77777777" w:rsidR="00477F2E" w:rsidRPr="005D2304" w:rsidRDefault="00477F2E" w:rsidP="00477F2E">
            <w:pPr>
              <w:pStyle w:val="TableText"/>
              <w:jc w:val="center"/>
              <w:rPr>
                <w:rFonts w:eastAsia="Times New Roman"/>
              </w:rPr>
            </w:pPr>
            <w:r w:rsidRPr="005D2304">
              <w:rPr>
                <w:rFonts w:eastAsia="Times New Roman"/>
              </w:rPr>
              <w:t>Sept-Oct 2014 (</w:t>
            </w:r>
            <w:proofErr w:type="spellStart"/>
            <w:r w:rsidRPr="005D2304">
              <w:rPr>
                <w:rFonts w:eastAsia="Times New Roman"/>
              </w:rPr>
              <w:t>tbc</w:t>
            </w:r>
            <w:proofErr w:type="spellEnd"/>
            <w:r w:rsidRPr="005D2304">
              <w:rPr>
                <w:rFonts w:eastAsia="Times New Roman"/>
              </w:rPr>
              <w:t>)</w:t>
            </w:r>
          </w:p>
        </w:tc>
        <w:tc>
          <w:tcPr>
            <w:tcW w:w="369" w:type="pct"/>
            <w:vAlign w:val="center"/>
          </w:tcPr>
          <w:p w14:paraId="09FE3C36" w14:textId="0D3C425F" w:rsidR="00477F2E" w:rsidRPr="005D2304" w:rsidRDefault="00477F2E" w:rsidP="00477F2E">
            <w:pPr>
              <w:pStyle w:val="TableText"/>
              <w:jc w:val="center"/>
            </w:pPr>
            <w:r>
              <w:t>1</w:t>
            </w:r>
          </w:p>
        </w:tc>
        <w:tc>
          <w:tcPr>
            <w:tcW w:w="1273" w:type="pct"/>
          </w:tcPr>
          <w:p w14:paraId="62D919A7" w14:textId="5BCAF800" w:rsidR="00477F2E" w:rsidRPr="005D2304" w:rsidRDefault="00477F2E" w:rsidP="00477F2E">
            <w:pPr>
              <w:pStyle w:val="TableText"/>
            </w:pPr>
            <w:r>
              <w:t xml:space="preserve">Provided comprehensive comments on </w:t>
            </w:r>
            <w:r w:rsidRPr="00BB0D8D">
              <w:rPr>
                <w:rFonts w:eastAsia="Times New Roman"/>
                <w:lang w:eastAsia="en-AU"/>
              </w:rPr>
              <w:t>DFAT implementation plan, situation analysis and risk plan</w:t>
            </w:r>
            <w:r>
              <w:t xml:space="preserve"> to DFAT PD.</w:t>
            </w:r>
          </w:p>
        </w:tc>
      </w:tr>
      <w:tr w:rsidR="00477F2E" w:rsidRPr="005D2304" w14:paraId="40FA6FFA" w14:textId="3DBA0BFC" w:rsidTr="00F97667">
        <w:tc>
          <w:tcPr>
            <w:tcW w:w="1913" w:type="pct"/>
            <w:vAlign w:val="center"/>
          </w:tcPr>
          <w:p w14:paraId="0F29FC88" w14:textId="217A3473" w:rsidR="00477F2E" w:rsidRPr="00343A17" w:rsidRDefault="00477F2E" w:rsidP="008F0CA8">
            <w:pPr>
              <w:pStyle w:val="TableText"/>
              <w:rPr>
                <w:rFonts w:eastAsia="Times New Roman"/>
                <w:b/>
                <w:lang w:eastAsia="en-AU"/>
              </w:rPr>
            </w:pPr>
            <w:r w:rsidRPr="00343A17">
              <w:rPr>
                <w:rFonts w:eastAsia="Times New Roman"/>
                <w:b/>
                <w:lang w:eastAsia="en-AU"/>
              </w:rPr>
              <w:t xml:space="preserve">Develop operations team work plan #2 (January–June 2015); submit to DFAT. </w:t>
            </w:r>
          </w:p>
        </w:tc>
        <w:tc>
          <w:tcPr>
            <w:tcW w:w="472" w:type="pct"/>
            <w:vAlign w:val="center"/>
          </w:tcPr>
          <w:p w14:paraId="58C9950B" w14:textId="77777777" w:rsidR="00477F2E" w:rsidRPr="005D2304" w:rsidRDefault="00477F2E" w:rsidP="00477F2E">
            <w:pPr>
              <w:pStyle w:val="TableText"/>
              <w:jc w:val="center"/>
              <w:rPr>
                <w:rFonts w:eastAsia="Times New Roman"/>
                <w:lang w:eastAsia="en-AU"/>
              </w:rPr>
            </w:pPr>
            <w:r w:rsidRPr="005D2304">
              <w:rPr>
                <w:rFonts w:eastAsia="Times New Roman"/>
                <w:lang w:eastAsia="en-AU"/>
              </w:rPr>
              <w:t>Operations Manager</w:t>
            </w:r>
          </w:p>
        </w:tc>
        <w:tc>
          <w:tcPr>
            <w:tcW w:w="479" w:type="pct"/>
            <w:vAlign w:val="center"/>
          </w:tcPr>
          <w:p w14:paraId="4867A435" w14:textId="77777777" w:rsidR="00477F2E" w:rsidRPr="005D2304" w:rsidRDefault="00477F2E" w:rsidP="00477F2E">
            <w:pPr>
              <w:pStyle w:val="TableText"/>
              <w:jc w:val="center"/>
            </w:pPr>
            <w:r w:rsidRPr="005D2304">
              <w:t>Managers</w:t>
            </w:r>
          </w:p>
        </w:tc>
        <w:tc>
          <w:tcPr>
            <w:tcW w:w="494" w:type="pct"/>
            <w:vAlign w:val="center"/>
          </w:tcPr>
          <w:p w14:paraId="4B135D98" w14:textId="77777777" w:rsidR="00477F2E" w:rsidRPr="005D2304" w:rsidRDefault="00477F2E" w:rsidP="00477F2E">
            <w:pPr>
              <w:pStyle w:val="TableText"/>
              <w:jc w:val="center"/>
            </w:pPr>
            <w:r w:rsidRPr="005D2304">
              <w:t>12 December 2014</w:t>
            </w:r>
          </w:p>
        </w:tc>
        <w:tc>
          <w:tcPr>
            <w:tcW w:w="369" w:type="pct"/>
            <w:vAlign w:val="center"/>
          </w:tcPr>
          <w:p w14:paraId="59BCE1F4" w14:textId="656A3745" w:rsidR="00477F2E" w:rsidRPr="005D2304" w:rsidRDefault="00F97667" w:rsidP="00F97667">
            <w:pPr>
              <w:pStyle w:val="TableText"/>
              <w:jc w:val="center"/>
            </w:pPr>
            <w:r>
              <w:t>1</w:t>
            </w:r>
          </w:p>
        </w:tc>
        <w:tc>
          <w:tcPr>
            <w:tcW w:w="1273" w:type="pct"/>
            <w:vAlign w:val="center"/>
          </w:tcPr>
          <w:p w14:paraId="256AA71A" w14:textId="7D56946B" w:rsidR="00477F2E" w:rsidRPr="005D2304" w:rsidRDefault="00F97667" w:rsidP="00F97667">
            <w:pPr>
              <w:pStyle w:val="TableText"/>
            </w:pPr>
            <w:r>
              <w:t>Submitted 25/12/14.</w:t>
            </w:r>
          </w:p>
        </w:tc>
      </w:tr>
      <w:tr w:rsidR="00477F2E" w:rsidRPr="005D2304" w14:paraId="538B20B0" w14:textId="554FB100" w:rsidTr="00343A17">
        <w:tc>
          <w:tcPr>
            <w:tcW w:w="5000" w:type="pct"/>
            <w:gridSpan w:val="6"/>
            <w:shd w:val="clear" w:color="auto" w:fill="989C9E" w:themeFill="text2" w:themeFillTint="99"/>
            <w:vAlign w:val="center"/>
          </w:tcPr>
          <w:p w14:paraId="6D462051" w14:textId="4E95539D" w:rsidR="00477F2E" w:rsidRPr="005D2304" w:rsidRDefault="00477F2E" w:rsidP="00477F2E">
            <w:pPr>
              <w:pStyle w:val="TableText"/>
            </w:pPr>
            <w:r w:rsidRPr="005D2304">
              <w:rPr>
                <w:rFonts w:eastAsia="Times New Roman"/>
                <w:b/>
              </w:rPr>
              <w:t>Head contract administration</w:t>
            </w:r>
          </w:p>
        </w:tc>
      </w:tr>
      <w:tr w:rsidR="00477F2E" w:rsidRPr="005D2304" w14:paraId="2B89DDAC" w14:textId="3652C308" w:rsidTr="004B1E36">
        <w:tc>
          <w:tcPr>
            <w:tcW w:w="1913" w:type="pct"/>
            <w:vAlign w:val="center"/>
          </w:tcPr>
          <w:p w14:paraId="24DB7D32" w14:textId="3C8AB1C0" w:rsidR="00477F2E" w:rsidRPr="005D2304" w:rsidRDefault="00477F2E" w:rsidP="00477F2E">
            <w:pPr>
              <w:pStyle w:val="TableText"/>
              <w:rPr>
                <w:lang w:val="en-GB"/>
              </w:rPr>
            </w:pPr>
            <w:r w:rsidRPr="005D2304">
              <w:rPr>
                <w:rFonts w:eastAsia="Times New Roman"/>
                <w:lang w:val="en-GB"/>
              </w:rPr>
              <w:t>Work closely with DFAT to identify contractual inconsistencies and clauses lacking clarity, and incorporate into a forthcoming contract amendment.</w:t>
            </w:r>
          </w:p>
        </w:tc>
        <w:tc>
          <w:tcPr>
            <w:tcW w:w="472" w:type="pct"/>
            <w:vAlign w:val="center"/>
          </w:tcPr>
          <w:p w14:paraId="135EBCF6" w14:textId="2FD1F056" w:rsidR="00477F2E" w:rsidRPr="005D2304" w:rsidRDefault="00477F2E" w:rsidP="00477F2E">
            <w:pPr>
              <w:pStyle w:val="TableText"/>
              <w:jc w:val="center"/>
            </w:pPr>
            <w:r w:rsidRPr="005D2304">
              <w:rPr>
                <w:rFonts w:eastAsia="Times New Roman"/>
                <w:lang w:val="en-GB"/>
              </w:rPr>
              <w:t>Contractor Representative</w:t>
            </w:r>
          </w:p>
        </w:tc>
        <w:tc>
          <w:tcPr>
            <w:tcW w:w="479" w:type="pct"/>
            <w:vAlign w:val="center"/>
          </w:tcPr>
          <w:p w14:paraId="3483DC05" w14:textId="23FDE810" w:rsidR="00477F2E" w:rsidRPr="005D2304" w:rsidRDefault="00477F2E" w:rsidP="00477F2E">
            <w:pPr>
              <w:pStyle w:val="TableText"/>
              <w:jc w:val="center"/>
            </w:pPr>
            <w:r w:rsidRPr="005D2304">
              <w:rPr>
                <w:rFonts w:eastAsia="Times New Roman"/>
                <w:lang w:val="en-GB"/>
              </w:rPr>
              <w:t>Operations Manager</w:t>
            </w:r>
          </w:p>
        </w:tc>
        <w:tc>
          <w:tcPr>
            <w:tcW w:w="494" w:type="pct"/>
            <w:vAlign w:val="center"/>
          </w:tcPr>
          <w:p w14:paraId="419C7D90" w14:textId="5EBC78F7" w:rsidR="00477F2E" w:rsidRPr="005D2304" w:rsidRDefault="00477F2E" w:rsidP="00477F2E">
            <w:pPr>
              <w:pStyle w:val="TableText"/>
              <w:jc w:val="center"/>
            </w:pPr>
            <w:r w:rsidRPr="005D2304">
              <w:rPr>
                <w:rFonts w:eastAsia="Times New Roman"/>
                <w:lang w:val="en-GB"/>
              </w:rPr>
              <w:t>10 October 2014</w:t>
            </w:r>
          </w:p>
        </w:tc>
        <w:tc>
          <w:tcPr>
            <w:tcW w:w="369" w:type="pct"/>
            <w:vAlign w:val="center"/>
          </w:tcPr>
          <w:p w14:paraId="372BAD73" w14:textId="7CCDCAA1" w:rsidR="00477F2E" w:rsidRPr="005D2304" w:rsidRDefault="00477F2E" w:rsidP="00477F2E">
            <w:pPr>
              <w:pStyle w:val="TableText"/>
              <w:jc w:val="center"/>
              <w:rPr>
                <w:lang w:val="en-GB"/>
              </w:rPr>
            </w:pPr>
            <w:r>
              <w:rPr>
                <w:lang w:val="en-GB"/>
              </w:rPr>
              <w:t>1</w:t>
            </w:r>
          </w:p>
        </w:tc>
        <w:tc>
          <w:tcPr>
            <w:tcW w:w="1273" w:type="pct"/>
          </w:tcPr>
          <w:p w14:paraId="2010CA46" w14:textId="7DE381A3" w:rsidR="00477F2E" w:rsidRPr="005D2304" w:rsidRDefault="00477F2E" w:rsidP="00477F2E">
            <w:pPr>
              <w:pStyle w:val="TableText"/>
              <w:rPr>
                <w:lang w:val="en-GB"/>
              </w:rPr>
            </w:pPr>
            <w:r>
              <w:rPr>
                <w:lang w:val="en-GB"/>
              </w:rPr>
              <w:t>Contract reviewed and areas to be rectified in CA#1 identified. Awaiting further action from DFAT.</w:t>
            </w:r>
          </w:p>
        </w:tc>
      </w:tr>
      <w:tr w:rsidR="00477F2E" w:rsidRPr="00343A17" w14:paraId="013C0484" w14:textId="3F2C9408" w:rsidTr="00343A17">
        <w:tc>
          <w:tcPr>
            <w:tcW w:w="5000" w:type="pct"/>
            <w:gridSpan w:val="6"/>
            <w:shd w:val="clear" w:color="auto" w:fill="989C9E" w:themeFill="text2" w:themeFillTint="99"/>
            <w:vAlign w:val="center"/>
          </w:tcPr>
          <w:p w14:paraId="2C37BE04" w14:textId="6E1ABF06" w:rsidR="00477F2E" w:rsidRPr="00343A17" w:rsidRDefault="00477F2E" w:rsidP="00477F2E">
            <w:pPr>
              <w:pStyle w:val="TableText"/>
              <w:rPr>
                <w:rFonts w:eastAsia="Times New Roman"/>
                <w:b/>
              </w:rPr>
            </w:pPr>
            <w:r w:rsidRPr="005D2304">
              <w:rPr>
                <w:rFonts w:eastAsia="Times New Roman"/>
                <w:b/>
              </w:rPr>
              <w:t>Policies and procedures</w:t>
            </w:r>
          </w:p>
        </w:tc>
      </w:tr>
      <w:tr w:rsidR="00477F2E" w:rsidRPr="005D2304" w14:paraId="53E2BCCF" w14:textId="71816163" w:rsidTr="004B1E36">
        <w:tc>
          <w:tcPr>
            <w:tcW w:w="1913" w:type="pct"/>
            <w:vAlign w:val="center"/>
          </w:tcPr>
          <w:p w14:paraId="20B1CD9C" w14:textId="761BEC3A" w:rsidR="00477F2E" w:rsidRPr="005D2304" w:rsidRDefault="00477F2E" w:rsidP="00477F2E">
            <w:pPr>
              <w:pStyle w:val="TableText"/>
              <w:rPr>
                <w:lang w:val="en-GB"/>
              </w:rPr>
            </w:pPr>
            <w:r w:rsidRPr="005D2304">
              <w:rPr>
                <w:rFonts w:eastAsia="Times New Roman"/>
                <w:lang w:eastAsia="en-AU"/>
              </w:rPr>
              <w:t>Undertake full socialisation of operational policies and other material from the operations manual.</w:t>
            </w:r>
          </w:p>
        </w:tc>
        <w:tc>
          <w:tcPr>
            <w:tcW w:w="472" w:type="pct"/>
            <w:vAlign w:val="center"/>
          </w:tcPr>
          <w:p w14:paraId="6029A499" w14:textId="28426E53" w:rsidR="00477F2E" w:rsidRPr="005D2304" w:rsidRDefault="00477F2E" w:rsidP="00477F2E">
            <w:pPr>
              <w:pStyle w:val="TableText"/>
              <w:jc w:val="center"/>
            </w:pPr>
            <w:r w:rsidRPr="005D2304">
              <w:rPr>
                <w:rFonts w:eastAsia="Times New Roman"/>
                <w:lang w:eastAsia="en-AU"/>
              </w:rPr>
              <w:t>Deputy Operations Manager</w:t>
            </w:r>
          </w:p>
        </w:tc>
        <w:tc>
          <w:tcPr>
            <w:tcW w:w="479" w:type="pct"/>
            <w:vAlign w:val="center"/>
          </w:tcPr>
          <w:p w14:paraId="389C7400" w14:textId="77777777" w:rsidR="00477F2E" w:rsidRPr="005D2304" w:rsidRDefault="00477F2E" w:rsidP="00477F2E">
            <w:pPr>
              <w:pStyle w:val="TableText"/>
              <w:jc w:val="center"/>
            </w:pPr>
          </w:p>
        </w:tc>
        <w:tc>
          <w:tcPr>
            <w:tcW w:w="494" w:type="pct"/>
            <w:vAlign w:val="center"/>
          </w:tcPr>
          <w:p w14:paraId="651AE57C" w14:textId="178F265E" w:rsidR="00477F2E" w:rsidRPr="005D2304" w:rsidRDefault="00477F2E" w:rsidP="00477F2E">
            <w:pPr>
              <w:pStyle w:val="TableText"/>
              <w:jc w:val="center"/>
            </w:pPr>
            <w:r w:rsidRPr="005D2304">
              <w:t>31 October 2014</w:t>
            </w:r>
          </w:p>
        </w:tc>
        <w:tc>
          <w:tcPr>
            <w:tcW w:w="369" w:type="pct"/>
            <w:shd w:val="clear" w:color="auto" w:fill="auto"/>
            <w:vAlign w:val="center"/>
          </w:tcPr>
          <w:p w14:paraId="7B79DCA9" w14:textId="6CE8F838" w:rsidR="00477F2E" w:rsidRPr="005D2304" w:rsidRDefault="00477F2E" w:rsidP="00477F2E">
            <w:pPr>
              <w:pStyle w:val="TableText"/>
              <w:jc w:val="center"/>
            </w:pPr>
            <w:r>
              <w:t>2</w:t>
            </w:r>
          </w:p>
        </w:tc>
        <w:tc>
          <w:tcPr>
            <w:tcW w:w="1273" w:type="pct"/>
            <w:shd w:val="clear" w:color="auto" w:fill="auto"/>
          </w:tcPr>
          <w:p w14:paraId="0B820D2D" w14:textId="4F16D2B1" w:rsidR="00477F2E" w:rsidRPr="005D2304" w:rsidRDefault="00477F2E" w:rsidP="00F97667">
            <w:pPr>
              <w:pStyle w:val="TableText"/>
            </w:pPr>
            <w:r>
              <w:t xml:space="preserve">Ongoing process, training of </w:t>
            </w:r>
            <w:r w:rsidR="00F97667">
              <w:t>o</w:t>
            </w:r>
            <w:r>
              <w:t>p</w:t>
            </w:r>
            <w:r w:rsidR="00F97667">
              <w:t>eration</w:t>
            </w:r>
            <w:r>
              <w:t xml:space="preserve">s team complete, orientation through LES meeting, </w:t>
            </w:r>
            <w:r w:rsidR="00C95CD0">
              <w:t>SharePoint</w:t>
            </w:r>
            <w:r>
              <w:t xml:space="preserve">, all staff meetings etc. </w:t>
            </w:r>
          </w:p>
        </w:tc>
      </w:tr>
      <w:tr w:rsidR="00477F2E" w:rsidRPr="005D2304" w14:paraId="7C957E65" w14:textId="174034B7" w:rsidTr="00F97667">
        <w:tc>
          <w:tcPr>
            <w:tcW w:w="1913" w:type="pct"/>
            <w:vAlign w:val="center"/>
          </w:tcPr>
          <w:p w14:paraId="6D0FA70B" w14:textId="69BFB12C" w:rsidR="00477F2E" w:rsidRPr="005D2304" w:rsidRDefault="00477F2E" w:rsidP="00477F2E">
            <w:pPr>
              <w:pStyle w:val="TableText"/>
              <w:rPr>
                <w:lang w:val="en-GB"/>
              </w:rPr>
            </w:pPr>
            <w:r w:rsidRPr="005D2304">
              <w:rPr>
                <w:rFonts w:eastAsia="Times New Roman"/>
                <w:lang w:eastAsia="en-AU"/>
              </w:rPr>
              <w:t>Review the PSP2 security plan to better suit program operational needs.</w:t>
            </w:r>
          </w:p>
        </w:tc>
        <w:tc>
          <w:tcPr>
            <w:tcW w:w="472" w:type="pct"/>
            <w:vAlign w:val="center"/>
          </w:tcPr>
          <w:p w14:paraId="0C884969" w14:textId="79FCDAB2" w:rsidR="00477F2E" w:rsidRPr="005D2304" w:rsidRDefault="00477F2E" w:rsidP="00477F2E">
            <w:pPr>
              <w:pStyle w:val="TableText"/>
              <w:jc w:val="center"/>
            </w:pPr>
            <w:r w:rsidRPr="005D2304">
              <w:rPr>
                <w:rFonts w:eastAsia="Times New Roman"/>
                <w:lang w:eastAsia="en-AU"/>
              </w:rPr>
              <w:t>Deputy Operations Manager</w:t>
            </w:r>
          </w:p>
        </w:tc>
        <w:tc>
          <w:tcPr>
            <w:tcW w:w="479" w:type="pct"/>
            <w:vAlign w:val="center"/>
          </w:tcPr>
          <w:p w14:paraId="6374F0B9" w14:textId="77777777" w:rsidR="00477F2E" w:rsidRPr="005D2304" w:rsidRDefault="00477F2E" w:rsidP="00477F2E">
            <w:pPr>
              <w:pStyle w:val="TableText"/>
              <w:jc w:val="center"/>
            </w:pPr>
          </w:p>
        </w:tc>
        <w:tc>
          <w:tcPr>
            <w:tcW w:w="494" w:type="pct"/>
            <w:vAlign w:val="center"/>
          </w:tcPr>
          <w:p w14:paraId="1843D029" w14:textId="745EC636" w:rsidR="00477F2E" w:rsidRPr="005D2304" w:rsidRDefault="00477F2E" w:rsidP="00477F2E">
            <w:pPr>
              <w:pStyle w:val="TableText"/>
              <w:jc w:val="center"/>
            </w:pPr>
            <w:r w:rsidRPr="005D2304">
              <w:t>31 October 2014</w:t>
            </w:r>
          </w:p>
        </w:tc>
        <w:tc>
          <w:tcPr>
            <w:tcW w:w="369" w:type="pct"/>
            <w:shd w:val="clear" w:color="auto" w:fill="auto"/>
            <w:vAlign w:val="center"/>
          </w:tcPr>
          <w:p w14:paraId="35D4E9D5" w14:textId="61C3D45E" w:rsidR="00477F2E" w:rsidRPr="005D2304" w:rsidRDefault="00F97667" w:rsidP="00F97667">
            <w:pPr>
              <w:pStyle w:val="TableText"/>
              <w:jc w:val="center"/>
            </w:pPr>
            <w:r>
              <w:t>2</w:t>
            </w:r>
          </w:p>
        </w:tc>
        <w:tc>
          <w:tcPr>
            <w:tcW w:w="1273" w:type="pct"/>
            <w:shd w:val="clear" w:color="auto" w:fill="auto"/>
            <w:vAlign w:val="center"/>
          </w:tcPr>
          <w:p w14:paraId="15332142" w14:textId="5F58F34D" w:rsidR="00477F2E" w:rsidRPr="005D2304" w:rsidRDefault="00F97667" w:rsidP="00F97667">
            <w:pPr>
              <w:pStyle w:val="TableText"/>
            </w:pPr>
            <w:r>
              <w:t xml:space="preserve">Some security procedures </w:t>
            </w:r>
            <w:r w:rsidR="00477F2E">
              <w:t xml:space="preserve">reviewed however not the entire manual. </w:t>
            </w:r>
          </w:p>
        </w:tc>
      </w:tr>
      <w:tr w:rsidR="00477F2E" w:rsidRPr="005D2304" w14:paraId="48D5AB91" w14:textId="6E34BB3D" w:rsidTr="00343A17">
        <w:tc>
          <w:tcPr>
            <w:tcW w:w="5000" w:type="pct"/>
            <w:gridSpan w:val="6"/>
            <w:shd w:val="clear" w:color="auto" w:fill="989C9E" w:themeFill="text2" w:themeFillTint="99"/>
            <w:vAlign w:val="center"/>
          </w:tcPr>
          <w:p w14:paraId="77FFF790" w14:textId="486FB5FE" w:rsidR="00477F2E" w:rsidRPr="005D2304" w:rsidRDefault="00477F2E" w:rsidP="00477F2E">
            <w:pPr>
              <w:pStyle w:val="TableText"/>
            </w:pPr>
            <w:r w:rsidRPr="005D2304">
              <w:rPr>
                <w:rFonts w:eastAsiaTheme="minorEastAsia"/>
                <w:b/>
              </w:rPr>
              <w:t>Governance</w:t>
            </w:r>
          </w:p>
        </w:tc>
      </w:tr>
      <w:tr w:rsidR="00477F2E" w:rsidRPr="005D2304" w14:paraId="42F94FF3" w14:textId="31C93870" w:rsidTr="004B1E36">
        <w:tc>
          <w:tcPr>
            <w:tcW w:w="1913" w:type="pct"/>
            <w:vAlign w:val="center"/>
          </w:tcPr>
          <w:p w14:paraId="4BA04A9F" w14:textId="1BD206FD" w:rsidR="00477F2E" w:rsidRPr="005D2304" w:rsidRDefault="00477F2E" w:rsidP="00477F2E">
            <w:pPr>
              <w:pStyle w:val="TableText"/>
              <w:rPr>
                <w:lang w:val="en-GB"/>
              </w:rPr>
            </w:pPr>
            <w:r w:rsidRPr="005D2304">
              <w:rPr>
                <w:rFonts w:eastAsia="Times New Roman"/>
                <w:lang w:val="en-GB"/>
              </w:rPr>
              <w:t>Participate in fortnightly program management meetings with DFAT.</w:t>
            </w:r>
          </w:p>
        </w:tc>
        <w:tc>
          <w:tcPr>
            <w:tcW w:w="472" w:type="pct"/>
            <w:vAlign w:val="center"/>
          </w:tcPr>
          <w:p w14:paraId="5F5BA3AE" w14:textId="6362D773" w:rsidR="00477F2E" w:rsidRPr="005D2304" w:rsidRDefault="00477F2E" w:rsidP="00477F2E">
            <w:pPr>
              <w:pStyle w:val="TableText"/>
              <w:jc w:val="center"/>
              <w:rPr>
                <w:lang w:val="en-GB"/>
              </w:rPr>
            </w:pPr>
            <w:r w:rsidRPr="005D2304">
              <w:rPr>
                <w:rFonts w:eastAsia="Times New Roman"/>
                <w:lang w:eastAsia="en-AU"/>
              </w:rPr>
              <w:t>Operations Manager</w:t>
            </w:r>
          </w:p>
        </w:tc>
        <w:tc>
          <w:tcPr>
            <w:tcW w:w="479" w:type="pct"/>
            <w:vAlign w:val="center"/>
          </w:tcPr>
          <w:p w14:paraId="59A335F5" w14:textId="61F031D0" w:rsidR="00477F2E" w:rsidRPr="005D2304" w:rsidRDefault="00477F2E" w:rsidP="00477F2E">
            <w:pPr>
              <w:pStyle w:val="TableText"/>
              <w:jc w:val="center"/>
            </w:pPr>
            <w:r w:rsidRPr="005D2304">
              <w:rPr>
                <w:rFonts w:eastAsia="Times New Roman"/>
                <w:lang w:eastAsia="en-AU"/>
              </w:rPr>
              <w:t>Deputy Operations Manager</w:t>
            </w:r>
          </w:p>
        </w:tc>
        <w:tc>
          <w:tcPr>
            <w:tcW w:w="494" w:type="pct"/>
            <w:vAlign w:val="center"/>
          </w:tcPr>
          <w:p w14:paraId="6559D97C" w14:textId="56B3ED00" w:rsidR="00477F2E" w:rsidRPr="005D2304" w:rsidRDefault="00477F2E" w:rsidP="00477F2E">
            <w:pPr>
              <w:pStyle w:val="TableText"/>
              <w:jc w:val="center"/>
            </w:pPr>
            <w:r w:rsidRPr="005D2304">
              <w:t>fortnightly</w:t>
            </w:r>
          </w:p>
        </w:tc>
        <w:tc>
          <w:tcPr>
            <w:tcW w:w="369" w:type="pct"/>
            <w:vAlign w:val="center"/>
          </w:tcPr>
          <w:p w14:paraId="762DAC79" w14:textId="6D45C62E" w:rsidR="00477F2E" w:rsidRPr="005D2304" w:rsidRDefault="00477F2E" w:rsidP="00477F2E">
            <w:pPr>
              <w:pStyle w:val="TableText"/>
              <w:jc w:val="center"/>
            </w:pPr>
            <w:r>
              <w:t>1</w:t>
            </w:r>
          </w:p>
        </w:tc>
        <w:tc>
          <w:tcPr>
            <w:tcW w:w="1273" w:type="pct"/>
          </w:tcPr>
          <w:p w14:paraId="0F86F489" w14:textId="727AC209" w:rsidR="00477F2E" w:rsidRPr="005D2304" w:rsidRDefault="00477F2E" w:rsidP="00477F2E">
            <w:pPr>
              <w:pStyle w:val="TableText"/>
            </w:pPr>
            <w:r>
              <w:t>Meetings held every fortnight; services provided include agenda (and agenda paper</w:t>
            </w:r>
            <w:r w:rsidR="00F97667">
              <w:t>s</w:t>
            </w:r>
            <w:r>
              <w:t>) preparation, minuting, following up actions, provision of advice to DFAT.</w:t>
            </w:r>
          </w:p>
        </w:tc>
      </w:tr>
      <w:tr w:rsidR="00477F2E" w:rsidRPr="005D2304" w14:paraId="189158C2" w14:textId="475FE910" w:rsidTr="00D12CC3">
        <w:tc>
          <w:tcPr>
            <w:tcW w:w="1913" w:type="pct"/>
            <w:vAlign w:val="center"/>
          </w:tcPr>
          <w:p w14:paraId="561ABD53" w14:textId="4F97FD2E" w:rsidR="00477F2E" w:rsidRPr="005D2304" w:rsidRDefault="00477F2E" w:rsidP="00477F2E">
            <w:pPr>
              <w:pStyle w:val="TableText"/>
              <w:rPr>
                <w:lang w:val="en-GB"/>
              </w:rPr>
            </w:pPr>
            <w:r w:rsidRPr="005D2304">
              <w:rPr>
                <w:rFonts w:eastAsiaTheme="minorEastAsia"/>
              </w:rPr>
              <w:t xml:space="preserve">Discuss high and very high risks identified in risk plans at quarterly reflection and review workshops. </w:t>
            </w:r>
          </w:p>
        </w:tc>
        <w:tc>
          <w:tcPr>
            <w:tcW w:w="472" w:type="pct"/>
            <w:vAlign w:val="center"/>
          </w:tcPr>
          <w:p w14:paraId="5ADDF83C" w14:textId="14D8A1EF" w:rsidR="00477F2E" w:rsidRPr="005D2304" w:rsidRDefault="00477F2E" w:rsidP="00477F2E">
            <w:pPr>
              <w:pStyle w:val="TableText"/>
              <w:jc w:val="center"/>
              <w:rPr>
                <w:lang w:val="en-GB"/>
              </w:rPr>
            </w:pPr>
            <w:r w:rsidRPr="005D2304">
              <w:rPr>
                <w:rFonts w:eastAsia="Times New Roman"/>
                <w:lang w:eastAsia="en-AU"/>
              </w:rPr>
              <w:t>Operations Manager</w:t>
            </w:r>
          </w:p>
        </w:tc>
        <w:tc>
          <w:tcPr>
            <w:tcW w:w="479" w:type="pct"/>
            <w:vAlign w:val="center"/>
          </w:tcPr>
          <w:p w14:paraId="108902E5" w14:textId="55C90798" w:rsidR="00477F2E" w:rsidRPr="005D2304" w:rsidRDefault="00477F2E" w:rsidP="00477F2E">
            <w:pPr>
              <w:pStyle w:val="TableText"/>
              <w:jc w:val="center"/>
            </w:pPr>
            <w:r w:rsidRPr="005D2304">
              <w:rPr>
                <w:rFonts w:eastAsia="Times New Roman"/>
                <w:lang w:eastAsia="en-AU"/>
              </w:rPr>
              <w:t>Deputy Operations Manager</w:t>
            </w:r>
          </w:p>
        </w:tc>
        <w:tc>
          <w:tcPr>
            <w:tcW w:w="494" w:type="pct"/>
            <w:vAlign w:val="center"/>
          </w:tcPr>
          <w:p w14:paraId="7340D0A6" w14:textId="1C352DC9" w:rsidR="00477F2E" w:rsidRPr="005D2304" w:rsidRDefault="00477F2E" w:rsidP="00477F2E">
            <w:pPr>
              <w:pStyle w:val="TableText"/>
              <w:jc w:val="center"/>
            </w:pPr>
            <w:r w:rsidRPr="005D2304">
              <w:t>quarterly</w:t>
            </w:r>
          </w:p>
        </w:tc>
        <w:tc>
          <w:tcPr>
            <w:tcW w:w="369" w:type="pct"/>
            <w:vAlign w:val="center"/>
          </w:tcPr>
          <w:p w14:paraId="6BB08C58" w14:textId="6CB41E23" w:rsidR="00477F2E" w:rsidRPr="005D2304" w:rsidRDefault="00477F2E" w:rsidP="00477F2E">
            <w:pPr>
              <w:pStyle w:val="TableText"/>
              <w:jc w:val="center"/>
            </w:pPr>
            <w:r>
              <w:t>1</w:t>
            </w:r>
          </w:p>
        </w:tc>
        <w:tc>
          <w:tcPr>
            <w:tcW w:w="1273" w:type="pct"/>
            <w:vAlign w:val="center"/>
          </w:tcPr>
          <w:p w14:paraId="457CD49E" w14:textId="689566AA" w:rsidR="00477F2E" w:rsidRPr="005D2304" w:rsidRDefault="00D12CC3" w:rsidP="00D12CC3">
            <w:pPr>
              <w:pStyle w:val="TableText"/>
            </w:pPr>
            <w:r>
              <w:t>D</w:t>
            </w:r>
            <w:r w:rsidR="00477F2E">
              <w:t>iscussed at program management meeting on 9/12/14</w:t>
            </w:r>
            <w:r>
              <w:t>.</w:t>
            </w:r>
          </w:p>
        </w:tc>
      </w:tr>
      <w:tr w:rsidR="00477F2E" w:rsidRPr="005D2304" w14:paraId="6729529D" w14:textId="60F58804" w:rsidTr="004B1E36">
        <w:tc>
          <w:tcPr>
            <w:tcW w:w="1913" w:type="pct"/>
            <w:vAlign w:val="center"/>
          </w:tcPr>
          <w:p w14:paraId="5B72B503" w14:textId="3F2A2A26" w:rsidR="00477F2E" w:rsidRPr="005D2304" w:rsidRDefault="00477F2E" w:rsidP="00477F2E">
            <w:pPr>
              <w:pStyle w:val="TableText"/>
              <w:rPr>
                <w:lang w:val="en-GB"/>
              </w:rPr>
            </w:pPr>
            <w:r w:rsidRPr="005D2304">
              <w:t>Support the PD and TTL with PNDS Secretariat consultations about the proposed governance and communication forums; adjust as necessary.</w:t>
            </w:r>
          </w:p>
        </w:tc>
        <w:tc>
          <w:tcPr>
            <w:tcW w:w="472" w:type="pct"/>
            <w:vAlign w:val="center"/>
          </w:tcPr>
          <w:p w14:paraId="5A97260E" w14:textId="4F9FBB23" w:rsidR="00477F2E" w:rsidRPr="005D2304" w:rsidRDefault="00477F2E" w:rsidP="00477F2E">
            <w:pPr>
              <w:pStyle w:val="TableText"/>
              <w:jc w:val="center"/>
              <w:rPr>
                <w:lang w:val="en-GB"/>
              </w:rPr>
            </w:pPr>
            <w:r w:rsidRPr="005D2304">
              <w:rPr>
                <w:rFonts w:eastAsia="Times New Roman"/>
                <w:lang w:eastAsia="en-AU"/>
              </w:rPr>
              <w:t>Operations Manager</w:t>
            </w:r>
          </w:p>
        </w:tc>
        <w:tc>
          <w:tcPr>
            <w:tcW w:w="479" w:type="pct"/>
            <w:vAlign w:val="center"/>
          </w:tcPr>
          <w:p w14:paraId="739BCB7D" w14:textId="3DDB048F" w:rsidR="00477F2E" w:rsidRPr="005D2304" w:rsidRDefault="00477F2E" w:rsidP="00477F2E">
            <w:pPr>
              <w:pStyle w:val="TableText"/>
              <w:jc w:val="center"/>
            </w:pPr>
            <w:r w:rsidRPr="005D2304">
              <w:rPr>
                <w:rFonts w:eastAsia="Times New Roman"/>
                <w:lang w:eastAsia="en-AU"/>
              </w:rPr>
              <w:t>Deputy Operations Manager</w:t>
            </w:r>
          </w:p>
        </w:tc>
        <w:tc>
          <w:tcPr>
            <w:tcW w:w="494" w:type="pct"/>
            <w:vAlign w:val="center"/>
          </w:tcPr>
          <w:p w14:paraId="3ADA6389" w14:textId="164AA96F" w:rsidR="00477F2E" w:rsidRPr="005D2304" w:rsidRDefault="00477F2E" w:rsidP="00477F2E">
            <w:pPr>
              <w:pStyle w:val="TableText"/>
              <w:jc w:val="center"/>
            </w:pPr>
            <w:r w:rsidRPr="005D2304">
              <w:t>31 November 2014</w:t>
            </w:r>
          </w:p>
        </w:tc>
        <w:tc>
          <w:tcPr>
            <w:tcW w:w="369" w:type="pct"/>
            <w:vAlign w:val="center"/>
          </w:tcPr>
          <w:p w14:paraId="2D973DD7" w14:textId="58A7DEF2" w:rsidR="00477F2E" w:rsidRPr="005D2304" w:rsidRDefault="00477F2E" w:rsidP="00477F2E">
            <w:pPr>
              <w:pStyle w:val="TableText"/>
              <w:jc w:val="center"/>
            </w:pPr>
            <w:r>
              <w:t>1</w:t>
            </w:r>
          </w:p>
        </w:tc>
        <w:tc>
          <w:tcPr>
            <w:tcW w:w="1273" w:type="pct"/>
          </w:tcPr>
          <w:p w14:paraId="52B4744B" w14:textId="77777777" w:rsidR="00F97667" w:rsidRDefault="00477F2E" w:rsidP="00477F2E">
            <w:pPr>
              <w:pStyle w:val="TableText"/>
            </w:pPr>
            <w:r>
              <w:t>Assisted with planning for and implementation of</w:t>
            </w:r>
            <w:r w:rsidR="00F97667">
              <w:t>:</w:t>
            </w:r>
            <w:r>
              <w:t xml:space="preserve"> </w:t>
            </w:r>
          </w:p>
          <w:p w14:paraId="0C284C50" w14:textId="77777777" w:rsidR="00477F2E" w:rsidRDefault="00477F2E" w:rsidP="00540BE2">
            <w:pPr>
              <w:pStyle w:val="TableText"/>
              <w:numPr>
                <w:ilvl w:val="0"/>
                <w:numId w:val="31"/>
              </w:numPr>
            </w:pPr>
            <w:r>
              <w:t xml:space="preserve">Leadership Forum #1 (19 September </w:t>
            </w:r>
            <w:r>
              <w:lastRenderedPageBreak/>
              <w:t xml:space="preserve">2014) that included presentation by DOM about </w:t>
            </w:r>
            <w:proofErr w:type="spellStart"/>
            <w:r>
              <w:t>WoWSer</w:t>
            </w:r>
            <w:proofErr w:type="spellEnd"/>
            <w:r>
              <w:t xml:space="preserve"> and governance arrangements.</w:t>
            </w:r>
          </w:p>
          <w:p w14:paraId="466FDA65" w14:textId="17A4C546" w:rsidR="00F97667" w:rsidRPr="005D2304" w:rsidRDefault="00F97667" w:rsidP="00540BE2">
            <w:pPr>
              <w:pStyle w:val="TableText"/>
              <w:numPr>
                <w:ilvl w:val="0"/>
                <w:numId w:val="31"/>
              </w:numPr>
            </w:pPr>
            <w:r>
              <w:t>Leadership Forum #2 (15 December 2014).</w:t>
            </w:r>
          </w:p>
        </w:tc>
      </w:tr>
      <w:tr w:rsidR="00477F2E" w:rsidRPr="005D2304" w14:paraId="6AE7AB40" w14:textId="4C1A1F78" w:rsidTr="004B1E36">
        <w:tc>
          <w:tcPr>
            <w:tcW w:w="1913" w:type="pct"/>
            <w:vAlign w:val="center"/>
          </w:tcPr>
          <w:p w14:paraId="23FB789B" w14:textId="4952C5BD" w:rsidR="00477F2E" w:rsidRPr="005D2304" w:rsidRDefault="00477F2E" w:rsidP="00477F2E">
            <w:pPr>
              <w:pStyle w:val="TableText"/>
              <w:rPr>
                <w:lang w:val="en-GB"/>
              </w:rPr>
            </w:pPr>
            <w:r w:rsidRPr="005D2304">
              <w:rPr>
                <w:rFonts w:eastAsiaTheme="minorEastAsia"/>
              </w:rPr>
              <w:lastRenderedPageBreak/>
              <w:t xml:space="preserve">Implement the governance and communication forums necessary for </w:t>
            </w:r>
            <w:proofErr w:type="spellStart"/>
            <w:r w:rsidRPr="005D2304">
              <w:rPr>
                <w:rFonts w:eastAsiaTheme="minorEastAsia"/>
              </w:rPr>
              <w:t>Cardno</w:t>
            </w:r>
            <w:proofErr w:type="spellEnd"/>
            <w:r w:rsidRPr="005D2304">
              <w:rPr>
                <w:rFonts w:eastAsiaTheme="minorEastAsia"/>
              </w:rPr>
              <w:t xml:space="preserve"> to meet respective obligations under PSP2 as per </w:t>
            </w:r>
            <w:proofErr w:type="spellStart"/>
            <w:r w:rsidRPr="005D2304">
              <w:rPr>
                <w:rFonts w:eastAsiaTheme="minorEastAsia"/>
              </w:rPr>
              <w:t>WoWSer</w:t>
            </w:r>
            <w:proofErr w:type="spellEnd"/>
            <w:r w:rsidRPr="005D2304">
              <w:rPr>
                <w:rFonts w:eastAsiaTheme="minorEastAsia"/>
              </w:rPr>
              <w:t xml:space="preserve"> Table 1.</w:t>
            </w:r>
          </w:p>
        </w:tc>
        <w:tc>
          <w:tcPr>
            <w:tcW w:w="472" w:type="pct"/>
            <w:vAlign w:val="center"/>
          </w:tcPr>
          <w:p w14:paraId="014E9D2B" w14:textId="0778C944" w:rsidR="00477F2E" w:rsidRPr="005D2304" w:rsidRDefault="00477F2E" w:rsidP="00477F2E">
            <w:pPr>
              <w:pStyle w:val="TableText"/>
              <w:jc w:val="center"/>
              <w:rPr>
                <w:lang w:val="en-GB"/>
              </w:rPr>
            </w:pPr>
            <w:r w:rsidRPr="005D2304">
              <w:rPr>
                <w:rFonts w:eastAsia="Times New Roman"/>
                <w:lang w:eastAsia="en-AU"/>
              </w:rPr>
              <w:t>Operations Manager</w:t>
            </w:r>
          </w:p>
        </w:tc>
        <w:tc>
          <w:tcPr>
            <w:tcW w:w="479" w:type="pct"/>
            <w:vAlign w:val="center"/>
          </w:tcPr>
          <w:p w14:paraId="3FF01958" w14:textId="3FCDF4DE" w:rsidR="00477F2E" w:rsidRPr="005D2304" w:rsidRDefault="00477F2E" w:rsidP="00477F2E">
            <w:pPr>
              <w:pStyle w:val="TableText"/>
              <w:jc w:val="center"/>
            </w:pPr>
            <w:r w:rsidRPr="005D2304">
              <w:rPr>
                <w:rFonts w:eastAsia="Times New Roman"/>
                <w:lang w:eastAsia="en-AU"/>
              </w:rPr>
              <w:t>Deputy Operations Manager</w:t>
            </w:r>
          </w:p>
        </w:tc>
        <w:tc>
          <w:tcPr>
            <w:tcW w:w="494" w:type="pct"/>
            <w:vAlign w:val="center"/>
          </w:tcPr>
          <w:p w14:paraId="79090A93" w14:textId="5B37C735" w:rsidR="00477F2E" w:rsidRPr="005D2304" w:rsidRDefault="00477F2E" w:rsidP="00477F2E">
            <w:pPr>
              <w:pStyle w:val="TableText"/>
              <w:jc w:val="center"/>
            </w:pPr>
            <w:r w:rsidRPr="005D2304">
              <w:t>ongoing</w:t>
            </w:r>
          </w:p>
        </w:tc>
        <w:tc>
          <w:tcPr>
            <w:tcW w:w="369" w:type="pct"/>
            <w:vAlign w:val="center"/>
          </w:tcPr>
          <w:p w14:paraId="2251226A" w14:textId="753E9B0C" w:rsidR="00477F2E" w:rsidRPr="005D2304" w:rsidRDefault="00477F2E" w:rsidP="00477F2E">
            <w:pPr>
              <w:pStyle w:val="TableText"/>
              <w:jc w:val="center"/>
            </w:pPr>
            <w:r>
              <w:t>1</w:t>
            </w:r>
          </w:p>
        </w:tc>
        <w:tc>
          <w:tcPr>
            <w:tcW w:w="1273" w:type="pct"/>
          </w:tcPr>
          <w:p w14:paraId="21362313" w14:textId="30C86508" w:rsidR="00477F2E" w:rsidRPr="005D2304" w:rsidRDefault="00477F2E" w:rsidP="00477F2E">
            <w:pPr>
              <w:pStyle w:val="TableText"/>
            </w:pPr>
            <w:r>
              <w:t xml:space="preserve">All forums are in place. </w:t>
            </w:r>
            <w:proofErr w:type="spellStart"/>
            <w:r>
              <w:t>GoTL</w:t>
            </w:r>
            <w:proofErr w:type="spellEnd"/>
            <w:r>
              <w:t>/DFAT/</w:t>
            </w:r>
            <w:proofErr w:type="spellStart"/>
            <w:r>
              <w:t>Cardno</w:t>
            </w:r>
            <w:proofErr w:type="spellEnd"/>
            <w:r>
              <w:t xml:space="preserve"> joint budget planning forum has been sporadic due to changed meeting dates and non-av</w:t>
            </w:r>
            <w:r w:rsidR="00D12CC3">
              <w:t>ailability of key advisers and s</w:t>
            </w:r>
            <w:r>
              <w:t>ecretariat personnel.</w:t>
            </w:r>
          </w:p>
        </w:tc>
      </w:tr>
      <w:tr w:rsidR="00477F2E" w:rsidRPr="005D2304" w14:paraId="20EF3550" w14:textId="34EC59A2" w:rsidTr="00343A17">
        <w:tc>
          <w:tcPr>
            <w:tcW w:w="5000" w:type="pct"/>
            <w:gridSpan w:val="6"/>
            <w:shd w:val="clear" w:color="auto" w:fill="989C9E" w:themeFill="text2" w:themeFillTint="99"/>
            <w:vAlign w:val="center"/>
          </w:tcPr>
          <w:p w14:paraId="6A376B80" w14:textId="0FD728CC" w:rsidR="00477F2E" w:rsidRPr="005D2304" w:rsidRDefault="00477F2E" w:rsidP="00477F2E">
            <w:pPr>
              <w:pStyle w:val="TableText"/>
            </w:pPr>
            <w:r w:rsidRPr="005D2304">
              <w:rPr>
                <w:rFonts w:eastAsiaTheme="minorEastAsia"/>
                <w:b/>
              </w:rPr>
              <w:t>Communication</w:t>
            </w:r>
          </w:p>
        </w:tc>
      </w:tr>
      <w:tr w:rsidR="00212BBF" w:rsidRPr="005D2304" w14:paraId="4C12A68B" w14:textId="6B23EA8F" w:rsidTr="004B1E36">
        <w:tc>
          <w:tcPr>
            <w:tcW w:w="1913" w:type="pct"/>
            <w:vAlign w:val="center"/>
          </w:tcPr>
          <w:p w14:paraId="2EE7ED36" w14:textId="312DBC1E" w:rsidR="00212BBF" w:rsidRPr="005D2304" w:rsidRDefault="00212BBF" w:rsidP="00212BBF">
            <w:pPr>
              <w:pStyle w:val="TableText"/>
              <w:rPr>
                <w:lang w:val="en-GB"/>
              </w:rPr>
            </w:pPr>
            <w:r w:rsidRPr="005D2304">
              <w:rPr>
                <w:rFonts w:eastAsiaTheme="minorEastAsia"/>
              </w:rPr>
              <w:t>Investigate need and options for PSP2 web presence.</w:t>
            </w:r>
          </w:p>
        </w:tc>
        <w:tc>
          <w:tcPr>
            <w:tcW w:w="472" w:type="pct"/>
            <w:vAlign w:val="center"/>
          </w:tcPr>
          <w:p w14:paraId="1283F242" w14:textId="4296A3FD" w:rsidR="00212BBF" w:rsidRPr="005D2304" w:rsidRDefault="00212BBF" w:rsidP="00212BBF">
            <w:pPr>
              <w:pStyle w:val="TableText"/>
              <w:jc w:val="center"/>
              <w:rPr>
                <w:lang w:val="en-GB"/>
              </w:rPr>
            </w:pPr>
            <w:r w:rsidRPr="005D2304">
              <w:rPr>
                <w:rFonts w:eastAsia="Times New Roman"/>
                <w:lang w:eastAsia="en-AU"/>
              </w:rPr>
              <w:t>Operations Manager</w:t>
            </w:r>
          </w:p>
        </w:tc>
        <w:tc>
          <w:tcPr>
            <w:tcW w:w="479" w:type="pct"/>
            <w:vAlign w:val="center"/>
          </w:tcPr>
          <w:p w14:paraId="6AF185F2" w14:textId="77777777" w:rsidR="00212BBF" w:rsidRPr="005D2304" w:rsidRDefault="00212BBF" w:rsidP="00212BBF">
            <w:pPr>
              <w:pStyle w:val="TableText"/>
              <w:jc w:val="center"/>
            </w:pPr>
          </w:p>
        </w:tc>
        <w:tc>
          <w:tcPr>
            <w:tcW w:w="494" w:type="pct"/>
            <w:vAlign w:val="center"/>
          </w:tcPr>
          <w:p w14:paraId="4EAC890D" w14:textId="281DF9A1" w:rsidR="00212BBF" w:rsidRPr="005D2304" w:rsidRDefault="00212BBF" w:rsidP="00212BBF">
            <w:pPr>
              <w:pStyle w:val="TableText"/>
              <w:jc w:val="center"/>
            </w:pPr>
            <w:r w:rsidRPr="005D2304">
              <w:t>12 December 2014</w:t>
            </w:r>
          </w:p>
        </w:tc>
        <w:tc>
          <w:tcPr>
            <w:tcW w:w="369" w:type="pct"/>
            <w:vAlign w:val="center"/>
          </w:tcPr>
          <w:p w14:paraId="1A0EB361" w14:textId="0730B588" w:rsidR="00212BBF" w:rsidRPr="005D2304" w:rsidRDefault="00212BBF" w:rsidP="00212BBF">
            <w:pPr>
              <w:pStyle w:val="TableText"/>
              <w:jc w:val="center"/>
            </w:pPr>
            <w:r>
              <w:t>2</w:t>
            </w:r>
          </w:p>
        </w:tc>
        <w:tc>
          <w:tcPr>
            <w:tcW w:w="1273" w:type="pct"/>
          </w:tcPr>
          <w:p w14:paraId="5BEA60B7" w14:textId="72B0E05F" w:rsidR="00212BBF" w:rsidRPr="005D2304" w:rsidRDefault="00212BBF" w:rsidP="00212BBF">
            <w:pPr>
              <w:pStyle w:val="TableText"/>
            </w:pPr>
            <w:r>
              <w:t xml:space="preserve">Preliminary work undertaken with </w:t>
            </w:r>
            <w:proofErr w:type="spellStart"/>
            <w:r>
              <w:t>Cardno</w:t>
            </w:r>
            <w:proofErr w:type="spellEnd"/>
            <w:r>
              <w:t xml:space="preserve"> head office; would require establishment of a dedicated program website as </w:t>
            </w:r>
            <w:proofErr w:type="spellStart"/>
            <w:r>
              <w:t>Cardno</w:t>
            </w:r>
            <w:proofErr w:type="spellEnd"/>
            <w:r>
              <w:t xml:space="preserve"> website can only accommodate a brief summary.</w:t>
            </w:r>
          </w:p>
        </w:tc>
      </w:tr>
      <w:tr w:rsidR="00212BBF" w:rsidRPr="005D2304" w14:paraId="77145996" w14:textId="498D348E" w:rsidTr="00D12CC3">
        <w:tc>
          <w:tcPr>
            <w:tcW w:w="1913" w:type="pct"/>
            <w:vAlign w:val="center"/>
          </w:tcPr>
          <w:p w14:paraId="5F70F05F" w14:textId="20FE4B5D" w:rsidR="00212BBF" w:rsidRPr="005D2304" w:rsidRDefault="00212BBF" w:rsidP="00212BBF">
            <w:pPr>
              <w:pStyle w:val="TableText"/>
              <w:rPr>
                <w:lang w:val="en-GB"/>
              </w:rPr>
            </w:pPr>
            <w:r w:rsidRPr="005D2304">
              <w:rPr>
                <w:rFonts w:eastAsiaTheme="minorEastAsia"/>
              </w:rPr>
              <w:t>Develop PSP2 intranet site.</w:t>
            </w:r>
          </w:p>
        </w:tc>
        <w:tc>
          <w:tcPr>
            <w:tcW w:w="472" w:type="pct"/>
            <w:vAlign w:val="center"/>
          </w:tcPr>
          <w:p w14:paraId="0AC25770" w14:textId="569DF943" w:rsidR="00212BBF" w:rsidRPr="005D2304" w:rsidRDefault="00212BBF" w:rsidP="00212BBF">
            <w:pPr>
              <w:pStyle w:val="TableText"/>
              <w:jc w:val="center"/>
              <w:rPr>
                <w:lang w:val="en-GB"/>
              </w:rPr>
            </w:pPr>
            <w:r w:rsidRPr="005D2304">
              <w:rPr>
                <w:rFonts w:eastAsia="Times New Roman"/>
                <w:lang w:val="en-GB"/>
              </w:rPr>
              <w:t>Deputy Operations Manager</w:t>
            </w:r>
          </w:p>
        </w:tc>
        <w:tc>
          <w:tcPr>
            <w:tcW w:w="479" w:type="pct"/>
            <w:vAlign w:val="center"/>
          </w:tcPr>
          <w:p w14:paraId="5CA11EE1" w14:textId="77777777" w:rsidR="00212BBF" w:rsidRPr="005D2304" w:rsidRDefault="00212BBF" w:rsidP="00212BBF">
            <w:pPr>
              <w:pStyle w:val="TableText"/>
              <w:jc w:val="center"/>
            </w:pPr>
          </w:p>
        </w:tc>
        <w:tc>
          <w:tcPr>
            <w:tcW w:w="494" w:type="pct"/>
            <w:vAlign w:val="center"/>
          </w:tcPr>
          <w:p w14:paraId="2C2A8A9C" w14:textId="05706E50" w:rsidR="00212BBF" w:rsidRPr="005D2304" w:rsidRDefault="00212BBF" w:rsidP="00212BBF">
            <w:pPr>
              <w:pStyle w:val="TableText"/>
              <w:jc w:val="center"/>
            </w:pPr>
            <w:r w:rsidRPr="005D2304">
              <w:t>12 December 2014</w:t>
            </w:r>
          </w:p>
        </w:tc>
        <w:tc>
          <w:tcPr>
            <w:tcW w:w="369" w:type="pct"/>
            <w:shd w:val="clear" w:color="auto" w:fill="auto"/>
            <w:vAlign w:val="center"/>
          </w:tcPr>
          <w:p w14:paraId="5D7B2012" w14:textId="069C7EAC" w:rsidR="00212BBF" w:rsidRPr="005D2304" w:rsidRDefault="00212BBF" w:rsidP="00212BBF">
            <w:pPr>
              <w:pStyle w:val="TableText"/>
              <w:jc w:val="center"/>
            </w:pPr>
            <w:r>
              <w:t>1</w:t>
            </w:r>
          </w:p>
        </w:tc>
        <w:tc>
          <w:tcPr>
            <w:tcW w:w="1273" w:type="pct"/>
            <w:shd w:val="clear" w:color="auto" w:fill="auto"/>
            <w:vAlign w:val="center"/>
          </w:tcPr>
          <w:p w14:paraId="492610E4" w14:textId="1089407B" w:rsidR="00212BBF" w:rsidRPr="005D2304" w:rsidRDefault="00212BBF" w:rsidP="00D12CC3">
            <w:pPr>
              <w:pStyle w:val="TableText"/>
            </w:pPr>
            <w:r>
              <w:t>Es</w:t>
            </w:r>
            <w:r w:rsidR="00D12CC3">
              <w:t xml:space="preserve">tablished, functional and live </w:t>
            </w:r>
            <w:r>
              <w:t xml:space="preserve">on </w:t>
            </w:r>
            <w:r w:rsidR="00D12CC3">
              <w:t xml:space="preserve">computers of all </w:t>
            </w:r>
            <w:r w:rsidR="00C95CD0">
              <w:t>personnel</w:t>
            </w:r>
            <w:r w:rsidR="00D12CC3">
              <w:t>.</w:t>
            </w:r>
          </w:p>
        </w:tc>
      </w:tr>
      <w:tr w:rsidR="00212BBF" w:rsidRPr="005D2304" w14:paraId="055EF970" w14:textId="5462C47B" w:rsidTr="00F97667">
        <w:tc>
          <w:tcPr>
            <w:tcW w:w="1913" w:type="pct"/>
            <w:vAlign w:val="center"/>
          </w:tcPr>
          <w:p w14:paraId="5E74ECD3" w14:textId="4544A6EA" w:rsidR="00212BBF" w:rsidRPr="005D2304" w:rsidRDefault="00212BBF" w:rsidP="00212BBF">
            <w:pPr>
              <w:pStyle w:val="TableText"/>
              <w:rPr>
                <w:lang w:val="en-GB"/>
              </w:rPr>
            </w:pPr>
            <w:r w:rsidRPr="005D2304">
              <w:rPr>
                <w:rFonts w:eastAsiaTheme="minorEastAsia"/>
              </w:rPr>
              <w:t>Develop and distribute monthly program newsletter.</w:t>
            </w:r>
          </w:p>
        </w:tc>
        <w:tc>
          <w:tcPr>
            <w:tcW w:w="472" w:type="pct"/>
            <w:vAlign w:val="center"/>
          </w:tcPr>
          <w:p w14:paraId="46AE4EDE" w14:textId="75C42D28" w:rsidR="00212BBF" w:rsidRPr="005D2304" w:rsidRDefault="00212BBF" w:rsidP="00212BBF">
            <w:pPr>
              <w:pStyle w:val="TableText"/>
              <w:jc w:val="center"/>
              <w:rPr>
                <w:lang w:val="en-GB"/>
              </w:rPr>
            </w:pPr>
            <w:r w:rsidRPr="005D2304">
              <w:rPr>
                <w:rFonts w:eastAsia="Times New Roman"/>
                <w:lang w:val="en-GB"/>
              </w:rPr>
              <w:t>HR Manager</w:t>
            </w:r>
          </w:p>
        </w:tc>
        <w:tc>
          <w:tcPr>
            <w:tcW w:w="479" w:type="pct"/>
            <w:vAlign w:val="center"/>
          </w:tcPr>
          <w:p w14:paraId="281469ED" w14:textId="020542AF" w:rsidR="00212BBF" w:rsidRPr="005D2304" w:rsidRDefault="00212BBF" w:rsidP="00212BBF">
            <w:pPr>
              <w:pStyle w:val="TableText"/>
              <w:jc w:val="center"/>
            </w:pPr>
            <w:r w:rsidRPr="005D2304">
              <w:rPr>
                <w:rFonts w:eastAsia="Times New Roman"/>
                <w:lang w:eastAsia="en-AU"/>
              </w:rPr>
              <w:t>Deputy Operations Manager</w:t>
            </w:r>
          </w:p>
        </w:tc>
        <w:tc>
          <w:tcPr>
            <w:tcW w:w="494" w:type="pct"/>
            <w:vAlign w:val="center"/>
          </w:tcPr>
          <w:p w14:paraId="32306351" w14:textId="1EDBDD76" w:rsidR="00212BBF" w:rsidRPr="005D2304" w:rsidRDefault="00212BBF" w:rsidP="00212BBF">
            <w:pPr>
              <w:pStyle w:val="TableText"/>
              <w:jc w:val="center"/>
            </w:pPr>
            <w:r w:rsidRPr="005D2304">
              <w:t>October 2014 &amp; then first Friday of each month</w:t>
            </w:r>
          </w:p>
        </w:tc>
        <w:tc>
          <w:tcPr>
            <w:tcW w:w="369" w:type="pct"/>
            <w:vAlign w:val="center"/>
          </w:tcPr>
          <w:p w14:paraId="6D959739" w14:textId="69C19524" w:rsidR="00212BBF" w:rsidRPr="005D2304" w:rsidRDefault="00212BBF" w:rsidP="00212BBF">
            <w:pPr>
              <w:pStyle w:val="TableText"/>
              <w:jc w:val="center"/>
            </w:pPr>
            <w:r>
              <w:t>1</w:t>
            </w:r>
          </w:p>
        </w:tc>
        <w:tc>
          <w:tcPr>
            <w:tcW w:w="1273" w:type="pct"/>
            <w:vAlign w:val="center"/>
          </w:tcPr>
          <w:p w14:paraId="6C1891BA" w14:textId="2B09BA40" w:rsidR="00212BBF" w:rsidRPr="005D2304" w:rsidRDefault="00F97667" w:rsidP="00F97667">
            <w:pPr>
              <w:pStyle w:val="TableText"/>
            </w:pPr>
            <w:r>
              <w:t xml:space="preserve">News #1, </w:t>
            </w:r>
            <w:r w:rsidR="00212BBF">
              <w:t xml:space="preserve">2 </w:t>
            </w:r>
            <w:r>
              <w:t>and d</w:t>
            </w:r>
            <w:r w:rsidR="00212BBF">
              <w:t>eveloped and distributed</w:t>
            </w:r>
            <w:r>
              <w:t>.</w:t>
            </w:r>
          </w:p>
        </w:tc>
      </w:tr>
      <w:tr w:rsidR="00212BBF" w:rsidRPr="005D2304" w14:paraId="4EC459CD" w14:textId="059B6DC2" w:rsidTr="004B1E36">
        <w:tc>
          <w:tcPr>
            <w:tcW w:w="1913" w:type="pct"/>
            <w:vAlign w:val="center"/>
          </w:tcPr>
          <w:p w14:paraId="00159931" w14:textId="73CBBFF3" w:rsidR="00212BBF" w:rsidRPr="005D2304" w:rsidRDefault="00212BBF" w:rsidP="00212BBF">
            <w:pPr>
              <w:pStyle w:val="TableText"/>
              <w:rPr>
                <w:lang w:val="en-GB"/>
              </w:rPr>
            </w:pPr>
            <w:r w:rsidRPr="005D2304">
              <w:rPr>
                <w:rFonts w:eastAsia="Times New Roman"/>
                <w:lang w:val="en-GB"/>
              </w:rPr>
              <w:t>Through the ways of working strategy, establish a system of communication and networking forums that improves whole-of-program communication linkages and encourages a ‘one team’ approach.</w:t>
            </w:r>
          </w:p>
        </w:tc>
        <w:tc>
          <w:tcPr>
            <w:tcW w:w="472" w:type="pct"/>
            <w:vAlign w:val="center"/>
          </w:tcPr>
          <w:p w14:paraId="57A29EED" w14:textId="6A8FB414" w:rsidR="00212BBF" w:rsidRPr="005D2304" w:rsidRDefault="00212BBF" w:rsidP="00212BBF">
            <w:pPr>
              <w:pStyle w:val="TableText"/>
              <w:jc w:val="center"/>
              <w:rPr>
                <w:lang w:val="en-GB"/>
              </w:rPr>
            </w:pPr>
            <w:r w:rsidRPr="005D2304">
              <w:rPr>
                <w:rFonts w:eastAsia="Times New Roman"/>
                <w:lang w:val="en-GB"/>
              </w:rPr>
              <w:t>Operations Manager</w:t>
            </w:r>
          </w:p>
        </w:tc>
        <w:tc>
          <w:tcPr>
            <w:tcW w:w="479" w:type="pct"/>
            <w:vAlign w:val="center"/>
          </w:tcPr>
          <w:p w14:paraId="14B7D7CC" w14:textId="25FC4533" w:rsidR="00212BBF" w:rsidRPr="005D2304" w:rsidRDefault="00212BBF" w:rsidP="00212BBF">
            <w:pPr>
              <w:pStyle w:val="TableText"/>
              <w:jc w:val="center"/>
            </w:pPr>
            <w:r w:rsidRPr="005D2304">
              <w:rPr>
                <w:rFonts w:eastAsia="Times New Roman"/>
                <w:lang w:eastAsia="en-AU"/>
              </w:rPr>
              <w:t>Deputy Operations Manager</w:t>
            </w:r>
            <w:r w:rsidRPr="005D2304">
              <w:rPr>
                <w:rFonts w:eastAsia="Times New Roman"/>
                <w:lang w:eastAsia="en-AU"/>
              </w:rPr>
              <w:br/>
              <w:t>HR Manager</w:t>
            </w:r>
          </w:p>
        </w:tc>
        <w:tc>
          <w:tcPr>
            <w:tcW w:w="494" w:type="pct"/>
            <w:vAlign w:val="center"/>
          </w:tcPr>
          <w:p w14:paraId="6BDE6B39" w14:textId="59F77883" w:rsidR="00212BBF" w:rsidRPr="005D2304" w:rsidRDefault="00212BBF" w:rsidP="00212BBF">
            <w:pPr>
              <w:pStyle w:val="TableText"/>
              <w:jc w:val="center"/>
            </w:pPr>
            <w:r w:rsidRPr="005D2304">
              <w:t>ongoing</w:t>
            </w:r>
          </w:p>
        </w:tc>
        <w:tc>
          <w:tcPr>
            <w:tcW w:w="369" w:type="pct"/>
            <w:vAlign w:val="center"/>
          </w:tcPr>
          <w:p w14:paraId="4687A352" w14:textId="4845268A" w:rsidR="00212BBF" w:rsidRPr="005D2304" w:rsidRDefault="00212BBF" w:rsidP="00212BBF">
            <w:pPr>
              <w:pStyle w:val="TableText"/>
              <w:jc w:val="center"/>
            </w:pPr>
            <w:r>
              <w:t>2</w:t>
            </w:r>
          </w:p>
        </w:tc>
        <w:tc>
          <w:tcPr>
            <w:tcW w:w="1273" w:type="pct"/>
          </w:tcPr>
          <w:p w14:paraId="36CE4F38" w14:textId="1FE44FAE" w:rsidR="00212BBF" w:rsidRPr="005D2304" w:rsidRDefault="00212BBF" w:rsidP="00212BBF">
            <w:pPr>
              <w:pStyle w:val="TableText"/>
            </w:pPr>
            <w:proofErr w:type="spellStart"/>
            <w:r>
              <w:t>WoWSer</w:t>
            </w:r>
            <w:proofErr w:type="spellEnd"/>
            <w:r>
              <w:t xml:space="preserve"> forums are in place, with all </w:t>
            </w:r>
            <w:proofErr w:type="spellStart"/>
            <w:r>
              <w:t>Cardno</w:t>
            </w:r>
            <w:proofErr w:type="spellEnd"/>
            <w:r>
              <w:t xml:space="preserve"> staff meeting and adviser-program manager meetings the primary </w:t>
            </w:r>
            <w:proofErr w:type="gramStart"/>
            <w:r>
              <w:t>mechanism being applied to better communicate</w:t>
            </w:r>
            <w:proofErr w:type="gramEnd"/>
            <w:r>
              <w:t xml:space="preserve"> across teams.</w:t>
            </w:r>
          </w:p>
        </w:tc>
      </w:tr>
      <w:tr w:rsidR="00212BBF" w:rsidRPr="005D2304" w14:paraId="4CB93B33" w14:textId="23C1E379" w:rsidTr="00343A17">
        <w:tc>
          <w:tcPr>
            <w:tcW w:w="5000" w:type="pct"/>
            <w:gridSpan w:val="6"/>
            <w:shd w:val="clear" w:color="auto" w:fill="989C9E" w:themeFill="text2" w:themeFillTint="99"/>
            <w:vAlign w:val="center"/>
          </w:tcPr>
          <w:p w14:paraId="60406169" w14:textId="776532EA" w:rsidR="00212BBF" w:rsidRPr="005D2304" w:rsidRDefault="00212BBF" w:rsidP="00212BBF">
            <w:pPr>
              <w:pStyle w:val="TableText"/>
            </w:pPr>
            <w:r w:rsidRPr="005D2304">
              <w:rPr>
                <w:rFonts w:eastAsiaTheme="minorEastAsia"/>
                <w:b/>
              </w:rPr>
              <w:t>Planning</w:t>
            </w:r>
          </w:p>
        </w:tc>
      </w:tr>
      <w:tr w:rsidR="00FD6F2E" w:rsidRPr="005D2304" w14:paraId="3BC79E2A" w14:textId="20E5EBC9" w:rsidTr="004B1E36">
        <w:tc>
          <w:tcPr>
            <w:tcW w:w="1913" w:type="pct"/>
            <w:vAlign w:val="center"/>
          </w:tcPr>
          <w:p w14:paraId="01EF45D6" w14:textId="491D1C50" w:rsidR="00FD6F2E" w:rsidRPr="005D2304" w:rsidRDefault="00FD6F2E" w:rsidP="00FD6F2E">
            <w:pPr>
              <w:pStyle w:val="TableText"/>
              <w:rPr>
                <w:lang w:val="en-GB"/>
              </w:rPr>
            </w:pPr>
            <w:r w:rsidRPr="005D2304">
              <w:rPr>
                <w:rFonts w:eastAsia="Times New Roman"/>
              </w:rPr>
              <w:t xml:space="preserve">Consolidate major findings and themes from existing assessment reports (refer </w:t>
            </w:r>
            <w:proofErr w:type="spellStart"/>
            <w:r w:rsidRPr="005D2304">
              <w:rPr>
                <w:rFonts w:eastAsia="Times New Roman"/>
              </w:rPr>
              <w:t>WoWSer</w:t>
            </w:r>
            <w:proofErr w:type="spellEnd"/>
            <w:r w:rsidRPr="005D2304">
              <w:rPr>
                <w:rFonts w:eastAsia="Times New Roman"/>
              </w:rPr>
              <w:t xml:space="preserve"> Table 3) and evaluate suitability as situation analysis reports for </w:t>
            </w:r>
            <w:proofErr w:type="spellStart"/>
            <w:r w:rsidRPr="005D2304">
              <w:rPr>
                <w:rFonts w:eastAsia="Times New Roman"/>
              </w:rPr>
              <w:t>Cardno</w:t>
            </w:r>
            <w:proofErr w:type="spellEnd"/>
            <w:r w:rsidRPr="005D2304">
              <w:rPr>
                <w:rFonts w:eastAsia="Times New Roman"/>
              </w:rPr>
              <w:t xml:space="preserve"> operations team.</w:t>
            </w:r>
          </w:p>
        </w:tc>
        <w:tc>
          <w:tcPr>
            <w:tcW w:w="472" w:type="pct"/>
            <w:vAlign w:val="center"/>
          </w:tcPr>
          <w:p w14:paraId="5356E042" w14:textId="473E36FC" w:rsidR="00FD6F2E" w:rsidRPr="005D2304" w:rsidRDefault="00FD6F2E" w:rsidP="00FD6F2E">
            <w:pPr>
              <w:pStyle w:val="TableText"/>
              <w:jc w:val="center"/>
              <w:rPr>
                <w:lang w:val="en-GB"/>
              </w:rPr>
            </w:pPr>
            <w:r w:rsidRPr="005D2304">
              <w:rPr>
                <w:rFonts w:eastAsia="Times New Roman"/>
                <w:lang w:eastAsia="en-AU"/>
              </w:rPr>
              <w:t>Operations Manager</w:t>
            </w:r>
          </w:p>
        </w:tc>
        <w:tc>
          <w:tcPr>
            <w:tcW w:w="479" w:type="pct"/>
            <w:vAlign w:val="center"/>
          </w:tcPr>
          <w:p w14:paraId="46E622B0" w14:textId="77777777" w:rsidR="00FD6F2E" w:rsidRPr="005D2304" w:rsidRDefault="00FD6F2E" w:rsidP="00FD6F2E">
            <w:pPr>
              <w:pStyle w:val="TableText"/>
              <w:jc w:val="center"/>
            </w:pPr>
          </w:p>
        </w:tc>
        <w:tc>
          <w:tcPr>
            <w:tcW w:w="494" w:type="pct"/>
            <w:vAlign w:val="center"/>
          </w:tcPr>
          <w:p w14:paraId="05CD9B33" w14:textId="38D0352B" w:rsidR="00FD6F2E" w:rsidRPr="005D2304" w:rsidRDefault="00FD6F2E" w:rsidP="00FD6F2E">
            <w:pPr>
              <w:pStyle w:val="TableText"/>
              <w:jc w:val="center"/>
            </w:pPr>
            <w:r w:rsidRPr="005D2304">
              <w:t>19 December 2014</w:t>
            </w:r>
          </w:p>
        </w:tc>
        <w:tc>
          <w:tcPr>
            <w:tcW w:w="369" w:type="pct"/>
            <w:vAlign w:val="center"/>
          </w:tcPr>
          <w:p w14:paraId="48B9ED43" w14:textId="1F6C9EB9" w:rsidR="00FD6F2E" w:rsidRPr="005D2304" w:rsidRDefault="00FD6F2E" w:rsidP="00FD6F2E">
            <w:pPr>
              <w:pStyle w:val="TableText"/>
              <w:jc w:val="center"/>
            </w:pPr>
            <w:r>
              <w:t>3</w:t>
            </w:r>
          </w:p>
        </w:tc>
        <w:tc>
          <w:tcPr>
            <w:tcW w:w="1273" w:type="pct"/>
          </w:tcPr>
          <w:p w14:paraId="2F93546A" w14:textId="6B2C2701" w:rsidR="00FD6F2E" w:rsidRPr="005D2304" w:rsidRDefault="00FD6F2E" w:rsidP="00D12CC3">
            <w:pPr>
              <w:pStyle w:val="TableText"/>
            </w:pPr>
            <w:r>
              <w:t xml:space="preserve">Not started </w:t>
            </w:r>
            <w:r w:rsidR="00D12CC3">
              <w:t>and</w:t>
            </w:r>
            <w:r>
              <w:t xml:space="preserve"> now considered low priority given the range of other documents already available that constitute situation analyses. Six month report #1 evaluate</w:t>
            </w:r>
            <w:r w:rsidR="00D12CC3">
              <w:t>s</w:t>
            </w:r>
            <w:r>
              <w:t xml:space="preserve"> adequacy of operational management systems and this </w:t>
            </w:r>
            <w:r w:rsidR="003A044B">
              <w:t xml:space="preserve">also </w:t>
            </w:r>
            <w:r w:rsidR="00D12CC3">
              <w:t>represents a comprehensive situation analysis</w:t>
            </w:r>
            <w:r>
              <w:t>.</w:t>
            </w:r>
          </w:p>
        </w:tc>
      </w:tr>
      <w:tr w:rsidR="00FD6F2E" w:rsidRPr="005D2304" w14:paraId="17522E24" w14:textId="421A2A8B" w:rsidTr="00343A17">
        <w:tc>
          <w:tcPr>
            <w:tcW w:w="5000" w:type="pct"/>
            <w:gridSpan w:val="6"/>
            <w:shd w:val="clear" w:color="auto" w:fill="989C9E" w:themeFill="text2" w:themeFillTint="99"/>
            <w:vAlign w:val="center"/>
          </w:tcPr>
          <w:p w14:paraId="00DEEDA4" w14:textId="55BFE1D2" w:rsidR="00FD6F2E" w:rsidRPr="005D2304" w:rsidRDefault="00FD6F2E" w:rsidP="00FD6F2E">
            <w:pPr>
              <w:pStyle w:val="TableText"/>
            </w:pPr>
            <w:r w:rsidRPr="005D2304">
              <w:rPr>
                <w:rFonts w:eastAsiaTheme="minorEastAsia"/>
                <w:b/>
              </w:rPr>
              <w:t>Monitoring, evaluation, reporting and review</w:t>
            </w:r>
          </w:p>
        </w:tc>
      </w:tr>
      <w:tr w:rsidR="00FD6F2E" w:rsidRPr="005D2304" w14:paraId="4398D3DB" w14:textId="034F6993" w:rsidTr="004B1E36">
        <w:tc>
          <w:tcPr>
            <w:tcW w:w="1913" w:type="pct"/>
            <w:vAlign w:val="center"/>
          </w:tcPr>
          <w:p w14:paraId="6679A18C" w14:textId="71D7B16F" w:rsidR="00FD6F2E" w:rsidRPr="005D2304" w:rsidRDefault="00FD6F2E" w:rsidP="00FD6F2E">
            <w:pPr>
              <w:pStyle w:val="TableText"/>
            </w:pPr>
            <w:r w:rsidRPr="005D2304">
              <w:rPr>
                <w:rFonts w:eastAsiaTheme="minorEastAsia"/>
              </w:rPr>
              <w:t>Establish monthly reporting template for operations team managers.</w:t>
            </w:r>
          </w:p>
        </w:tc>
        <w:tc>
          <w:tcPr>
            <w:tcW w:w="472" w:type="pct"/>
            <w:vAlign w:val="center"/>
          </w:tcPr>
          <w:p w14:paraId="6337664D" w14:textId="7ABEDEBD" w:rsidR="00FD6F2E" w:rsidRPr="005D2304" w:rsidRDefault="00FD6F2E" w:rsidP="00FD6F2E">
            <w:pPr>
              <w:pStyle w:val="TableText"/>
              <w:jc w:val="center"/>
            </w:pPr>
            <w:r w:rsidRPr="005D2304">
              <w:rPr>
                <w:rFonts w:eastAsia="Times New Roman"/>
                <w:lang w:eastAsia="en-AU"/>
              </w:rPr>
              <w:t>Operations Manager</w:t>
            </w:r>
          </w:p>
        </w:tc>
        <w:tc>
          <w:tcPr>
            <w:tcW w:w="479" w:type="pct"/>
            <w:vAlign w:val="center"/>
          </w:tcPr>
          <w:p w14:paraId="5F5C8E22" w14:textId="77777777" w:rsidR="00FD6F2E" w:rsidRPr="005D2304" w:rsidRDefault="00FD6F2E" w:rsidP="00FD6F2E">
            <w:pPr>
              <w:pStyle w:val="TableText"/>
              <w:jc w:val="center"/>
            </w:pPr>
          </w:p>
        </w:tc>
        <w:tc>
          <w:tcPr>
            <w:tcW w:w="494" w:type="pct"/>
            <w:vAlign w:val="center"/>
          </w:tcPr>
          <w:p w14:paraId="7CC59959" w14:textId="0773FCC3" w:rsidR="00FD6F2E" w:rsidRPr="005D2304" w:rsidRDefault="00FD6F2E" w:rsidP="00FD6F2E">
            <w:pPr>
              <w:pStyle w:val="TableText"/>
              <w:jc w:val="center"/>
            </w:pPr>
            <w:r w:rsidRPr="005D2304">
              <w:t>15 October 2014</w:t>
            </w:r>
          </w:p>
        </w:tc>
        <w:tc>
          <w:tcPr>
            <w:tcW w:w="369" w:type="pct"/>
            <w:vAlign w:val="center"/>
          </w:tcPr>
          <w:p w14:paraId="57303EB2" w14:textId="2DEB4E3D" w:rsidR="00FD6F2E" w:rsidRPr="005D2304" w:rsidRDefault="00FD6F2E" w:rsidP="00FD6F2E">
            <w:pPr>
              <w:pStyle w:val="TableText"/>
              <w:jc w:val="center"/>
            </w:pPr>
            <w:r>
              <w:t>2</w:t>
            </w:r>
          </w:p>
        </w:tc>
        <w:tc>
          <w:tcPr>
            <w:tcW w:w="1273" w:type="pct"/>
          </w:tcPr>
          <w:p w14:paraId="1891DA56" w14:textId="3725550D" w:rsidR="00FD6F2E" w:rsidRPr="005D2304" w:rsidRDefault="00FD6F2E" w:rsidP="00FD6F2E">
            <w:pPr>
              <w:pStyle w:val="TableText"/>
            </w:pPr>
            <w:r>
              <w:t>Template developed and in use for period of July-December 2014, however needs modifying to better reflect style and content of six-month report.</w:t>
            </w:r>
          </w:p>
        </w:tc>
      </w:tr>
      <w:tr w:rsidR="00FD6F2E" w:rsidRPr="005D2304" w14:paraId="27626528" w14:textId="2E71E17B" w:rsidTr="004B1E36">
        <w:tc>
          <w:tcPr>
            <w:tcW w:w="1913" w:type="pct"/>
            <w:vAlign w:val="center"/>
          </w:tcPr>
          <w:p w14:paraId="24C625FC" w14:textId="07B48150" w:rsidR="00FD6F2E" w:rsidRPr="005D2304" w:rsidRDefault="00FD6F2E" w:rsidP="00FD6F2E">
            <w:pPr>
              <w:pStyle w:val="TableText"/>
            </w:pPr>
            <w:r w:rsidRPr="005D2304">
              <w:lastRenderedPageBreak/>
              <w:t>Cooperate with and support the work of the Monitoring and Review Group mission #2.</w:t>
            </w:r>
          </w:p>
        </w:tc>
        <w:tc>
          <w:tcPr>
            <w:tcW w:w="472" w:type="pct"/>
            <w:vAlign w:val="center"/>
          </w:tcPr>
          <w:p w14:paraId="60ABEE77" w14:textId="32D17D94" w:rsidR="00FD6F2E" w:rsidRPr="005D2304" w:rsidRDefault="00FD6F2E" w:rsidP="00FD6F2E">
            <w:pPr>
              <w:pStyle w:val="TableText"/>
              <w:jc w:val="center"/>
            </w:pPr>
            <w:r w:rsidRPr="005D2304">
              <w:rPr>
                <w:rFonts w:eastAsia="Times New Roman"/>
                <w:lang w:eastAsia="en-AU"/>
              </w:rPr>
              <w:t>Operations Manager</w:t>
            </w:r>
          </w:p>
        </w:tc>
        <w:tc>
          <w:tcPr>
            <w:tcW w:w="479" w:type="pct"/>
            <w:vAlign w:val="center"/>
          </w:tcPr>
          <w:p w14:paraId="3EE834BB" w14:textId="29CB745A" w:rsidR="00FD6F2E" w:rsidRPr="005D2304" w:rsidRDefault="00FD6F2E" w:rsidP="00FD6F2E">
            <w:pPr>
              <w:pStyle w:val="TableText"/>
              <w:jc w:val="center"/>
            </w:pPr>
            <w:r w:rsidRPr="005D2304">
              <w:rPr>
                <w:rFonts w:eastAsia="Times New Roman"/>
                <w:lang w:eastAsia="en-AU"/>
              </w:rPr>
              <w:t>Deputy Operations Manager</w:t>
            </w:r>
          </w:p>
        </w:tc>
        <w:tc>
          <w:tcPr>
            <w:tcW w:w="494" w:type="pct"/>
            <w:vAlign w:val="center"/>
          </w:tcPr>
          <w:p w14:paraId="6D3BBA2E" w14:textId="7D3B7583" w:rsidR="00FD6F2E" w:rsidRPr="005D2304" w:rsidRDefault="00FD6F2E" w:rsidP="00FD6F2E">
            <w:pPr>
              <w:pStyle w:val="TableText"/>
              <w:jc w:val="center"/>
            </w:pPr>
            <w:r w:rsidRPr="005D2304">
              <w:t>10-21 November 2014</w:t>
            </w:r>
          </w:p>
        </w:tc>
        <w:tc>
          <w:tcPr>
            <w:tcW w:w="369" w:type="pct"/>
            <w:vAlign w:val="center"/>
          </w:tcPr>
          <w:p w14:paraId="2CF20C6C" w14:textId="2E3C93DD" w:rsidR="00FD6F2E" w:rsidRPr="005D2304" w:rsidRDefault="00FD6F2E" w:rsidP="00FD6F2E">
            <w:pPr>
              <w:pStyle w:val="TableText"/>
              <w:jc w:val="center"/>
            </w:pPr>
            <w:r>
              <w:t>1</w:t>
            </w:r>
          </w:p>
        </w:tc>
        <w:tc>
          <w:tcPr>
            <w:tcW w:w="1273" w:type="pct"/>
          </w:tcPr>
          <w:p w14:paraId="61E3FAC5" w14:textId="65014B57" w:rsidR="00FD6F2E" w:rsidRPr="005D2304" w:rsidRDefault="00FD6F2E" w:rsidP="00FD6F2E">
            <w:pPr>
              <w:pStyle w:val="TableText"/>
            </w:pPr>
            <w:r>
              <w:t>Operations managers involved in three lengthy meetings with MRG team, and provided extensive background and resource information at request of MRG Team Leader; comprehensive comments made on draft MRG Aide Memoire.</w:t>
            </w:r>
          </w:p>
        </w:tc>
      </w:tr>
      <w:tr w:rsidR="00FD6F2E" w:rsidRPr="005D2304" w14:paraId="68AE7B9E" w14:textId="021839EA" w:rsidTr="004B1E36">
        <w:tc>
          <w:tcPr>
            <w:tcW w:w="1913" w:type="pct"/>
            <w:vAlign w:val="center"/>
          </w:tcPr>
          <w:p w14:paraId="76C7A594" w14:textId="6D18141B" w:rsidR="00FD6F2E" w:rsidRPr="005D2304" w:rsidRDefault="00FD6F2E" w:rsidP="00FD6F2E">
            <w:pPr>
              <w:pStyle w:val="TableText"/>
            </w:pPr>
            <w:r w:rsidRPr="005D2304">
              <w:rPr>
                <w:rFonts w:eastAsiaTheme="minorEastAsia"/>
              </w:rPr>
              <w:t>Support planning and delivery of reflection and review workshops.</w:t>
            </w:r>
          </w:p>
        </w:tc>
        <w:tc>
          <w:tcPr>
            <w:tcW w:w="472" w:type="pct"/>
            <w:vAlign w:val="center"/>
          </w:tcPr>
          <w:p w14:paraId="64281D2B" w14:textId="4FC830D7" w:rsidR="00FD6F2E" w:rsidRPr="005D2304" w:rsidRDefault="00FD6F2E" w:rsidP="00FD6F2E">
            <w:pPr>
              <w:pStyle w:val="TableText"/>
              <w:jc w:val="center"/>
            </w:pPr>
            <w:r w:rsidRPr="005D2304">
              <w:rPr>
                <w:rFonts w:eastAsia="Times New Roman"/>
                <w:lang w:eastAsia="en-AU"/>
              </w:rPr>
              <w:t>Operations Manager</w:t>
            </w:r>
          </w:p>
        </w:tc>
        <w:tc>
          <w:tcPr>
            <w:tcW w:w="479" w:type="pct"/>
            <w:vAlign w:val="center"/>
          </w:tcPr>
          <w:p w14:paraId="71F3E4F1" w14:textId="4E068AA3" w:rsidR="00FD6F2E" w:rsidRPr="005D2304" w:rsidRDefault="00FD6F2E" w:rsidP="00FD6F2E">
            <w:pPr>
              <w:pStyle w:val="TableText"/>
              <w:jc w:val="center"/>
            </w:pPr>
            <w:r w:rsidRPr="005D2304">
              <w:rPr>
                <w:rFonts w:eastAsia="Times New Roman"/>
                <w:lang w:eastAsia="en-AU"/>
              </w:rPr>
              <w:t>Deputy Operations Manager</w:t>
            </w:r>
          </w:p>
        </w:tc>
        <w:tc>
          <w:tcPr>
            <w:tcW w:w="494" w:type="pct"/>
            <w:vAlign w:val="center"/>
          </w:tcPr>
          <w:p w14:paraId="34A2E817" w14:textId="6C016395" w:rsidR="00FD6F2E" w:rsidRPr="005D2304" w:rsidRDefault="00FD6F2E" w:rsidP="00FD6F2E">
            <w:pPr>
              <w:pStyle w:val="TableText"/>
              <w:jc w:val="center"/>
            </w:pPr>
            <w:r w:rsidRPr="005D2304">
              <w:t>Quarterly – January, April, July 2015</w:t>
            </w:r>
          </w:p>
        </w:tc>
        <w:tc>
          <w:tcPr>
            <w:tcW w:w="369" w:type="pct"/>
            <w:vAlign w:val="center"/>
          </w:tcPr>
          <w:p w14:paraId="32ABB4AA" w14:textId="7DB4426F" w:rsidR="00FD6F2E" w:rsidRPr="005D2304" w:rsidRDefault="00FD6F2E" w:rsidP="00FD6F2E">
            <w:pPr>
              <w:pStyle w:val="TableText"/>
              <w:jc w:val="center"/>
            </w:pPr>
            <w:r>
              <w:t>1</w:t>
            </w:r>
          </w:p>
        </w:tc>
        <w:tc>
          <w:tcPr>
            <w:tcW w:w="1273" w:type="pct"/>
          </w:tcPr>
          <w:p w14:paraId="767275CF" w14:textId="0765A9DE" w:rsidR="00FD6F2E" w:rsidRPr="005D2304" w:rsidRDefault="00FD6F2E" w:rsidP="00FD6F2E">
            <w:pPr>
              <w:pStyle w:val="TableText"/>
            </w:pPr>
            <w:proofErr w:type="spellStart"/>
            <w:r>
              <w:t>RnR</w:t>
            </w:r>
            <w:proofErr w:type="spellEnd"/>
            <w:r>
              <w:t xml:space="preserve"> #1 planned and implemented on 9 September 2014; </w:t>
            </w:r>
            <w:proofErr w:type="spellStart"/>
            <w:r>
              <w:t>RnR</w:t>
            </w:r>
            <w:proofErr w:type="spellEnd"/>
            <w:r>
              <w:t xml:space="preserve"> #2 organised with M&amp;E Specialist &amp; other attendees for 19-20 February 2015.</w:t>
            </w:r>
          </w:p>
        </w:tc>
      </w:tr>
      <w:tr w:rsidR="00FD6F2E" w:rsidRPr="005D2304" w14:paraId="0877AED7" w14:textId="201E820F" w:rsidTr="00343A17">
        <w:tc>
          <w:tcPr>
            <w:tcW w:w="5000" w:type="pct"/>
            <w:gridSpan w:val="6"/>
            <w:shd w:val="clear" w:color="auto" w:fill="989C9E" w:themeFill="text2" w:themeFillTint="99"/>
            <w:vAlign w:val="center"/>
          </w:tcPr>
          <w:p w14:paraId="4D704D98" w14:textId="6A94E1D3" w:rsidR="00FD6F2E" w:rsidRPr="005D2304" w:rsidRDefault="00FD6F2E" w:rsidP="00FD6F2E">
            <w:pPr>
              <w:pStyle w:val="TableText"/>
            </w:pPr>
            <w:r w:rsidRPr="005D2304">
              <w:rPr>
                <w:rFonts w:eastAsia="Times New Roman"/>
                <w:b/>
              </w:rPr>
              <w:t>Partnership arrangements</w:t>
            </w:r>
          </w:p>
        </w:tc>
      </w:tr>
      <w:tr w:rsidR="00FD6F2E" w:rsidRPr="005D2304" w14:paraId="58BA857B" w14:textId="685D9962" w:rsidTr="003A044B">
        <w:tc>
          <w:tcPr>
            <w:tcW w:w="1913" w:type="pct"/>
            <w:vAlign w:val="center"/>
          </w:tcPr>
          <w:p w14:paraId="5286D6BC" w14:textId="62DD2CEC" w:rsidR="00FD6F2E" w:rsidRPr="005D2304" w:rsidRDefault="00FD6F2E" w:rsidP="00FD6F2E">
            <w:pPr>
              <w:pStyle w:val="TableText"/>
            </w:pPr>
            <w:r w:rsidRPr="005D2304">
              <w:rPr>
                <w:rFonts w:eastAsia="Times New Roman"/>
                <w:lang w:val="en-GB"/>
              </w:rPr>
              <w:t xml:space="preserve">Participate in monthly budget meetings between DFAT and </w:t>
            </w:r>
            <w:proofErr w:type="spellStart"/>
            <w:r w:rsidRPr="005D2304">
              <w:rPr>
                <w:rFonts w:eastAsia="Times New Roman"/>
                <w:lang w:val="en-GB"/>
              </w:rPr>
              <w:t>GoTL</w:t>
            </w:r>
            <w:proofErr w:type="spellEnd"/>
            <w:r w:rsidRPr="005D2304">
              <w:rPr>
                <w:rFonts w:eastAsia="Times New Roman"/>
                <w:lang w:val="en-GB"/>
              </w:rPr>
              <w:t xml:space="preserve"> to ensure open dialogue about budget status and funding priorities.</w:t>
            </w:r>
          </w:p>
        </w:tc>
        <w:tc>
          <w:tcPr>
            <w:tcW w:w="472" w:type="pct"/>
            <w:vAlign w:val="center"/>
          </w:tcPr>
          <w:p w14:paraId="19E8CEEE" w14:textId="5A1139F1" w:rsidR="00FD6F2E" w:rsidRPr="005D2304" w:rsidRDefault="00FD6F2E" w:rsidP="00FD6F2E">
            <w:pPr>
              <w:pStyle w:val="TableText"/>
              <w:jc w:val="center"/>
            </w:pPr>
            <w:r w:rsidRPr="005D2304">
              <w:rPr>
                <w:rFonts w:eastAsia="Times New Roman"/>
                <w:lang w:val="en-GB"/>
              </w:rPr>
              <w:t>Deputy Operations Manager</w:t>
            </w:r>
          </w:p>
        </w:tc>
        <w:tc>
          <w:tcPr>
            <w:tcW w:w="479" w:type="pct"/>
            <w:vAlign w:val="center"/>
          </w:tcPr>
          <w:p w14:paraId="135731C4" w14:textId="77777777" w:rsidR="00FD6F2E" w:rsidRPr="005D2304" w:rsidRDefault="00FD6F2E" w:rsidP="00FD6F2E">
            <w:pPr>
              <w:pStyle w:val="TableText"/>
              <w:jc w:val="center"/>
            </w:pPr>
          </w:p>
        </w:tc>
        <w:tc>
          <w:tcPr>
            <w:tcW w:w="494" w:type="pct"/>
            <w:vAlign w:val="center"/>
          </w:tcPr>
          <w:p w14:paraId="131CF39D" w14:textId="61E8B514" w:rsidR="00FD6F2E" w:rsidRPr="005D2304" w:rsidRDefault="00FD6F2E" w:rsidP="00FD6F2E">
            <w:pPr>
              <w:pStyle w:val="TableText"/>
              <w:jc w:val="center"/>
            </w:pPr>
            <w:r w:rsidRPr="005D2304">
              <w:rPr>
                <w:rFonts w:eastAsia="Times New Roman"/>
              </w:rPr>
              <w:t>Monthly</w:t>
            </w:r>
          </w:p>
        </w:tc>
        <w:tc>
          <w:tcPr>
            <w:tcW w:w="369" w:type="pct"/>
            <w:shd w:val="clear" w:color="auto" w:fill="auto"/>
            <w:vAlign w:val="center"/>
          </w:tcPr>
          <w:p w14:paraId="33B5D61F" w14:textId="6E115748" w:rsidR="00FD6F2E" w:rsidRPr="005D2304" w:rsidRDefault="00FD6F2E" w:rsidP="00FD6F2E">
            <w:pPr>
              <w:pStyle w:val="TableText"/>
              <w:jc w:val="center"/>
            </w:pPr>
            <w:r>
              <w:t>1</w:t>
            </w:r>
          </w:p>
        </w:tc>
        <w:tc>
          <w:tcPr>
            <w:tcW w:w="1273" w:type="pct"/>
            <w:shd w:val="clear" w:color="auto" w:fill="auto"/>
            <w:vAlign w:val="center"/>
          </w:tcPr>
          <w:p w14:paraId="69D22448" w14:textId="5B93DC4D" w:rsidR="00FD6F2E" w:rsidRPr="005D2304" w:rsidRDefault="003A044B" w:rsidP="003A044B">
            <w:pPr>
              <w:pStyle w:val="TableText"/>
            </w:pPr>
            <w:r>
              <w:t>Monthly meetings held throughout the reporting period.</w:t>
            </w:r>
          </w:p>
        </w:tc>
      </w:tr>
      <w:tr w:rsidR="00FD6F2E" w:rsidRPr="005D2304" w14:paraId="6FF39A15" w14:textId="3DC6DCA3" w:rsidTr="004B1E36">
        <w:tc>
          <w:tcPr>
            <w:tcW w:w="1913" w:type="pct"/>
            <w:vAlign w:val="center"/>
          </w:tcPr>
          <w:p w14:paraId="4799FA75" w14:textId="3777BB00" w:rsidR="00FD6F2E" w:rsidRPr="005D2304" w:rsidRDefault="00FD6F2E" w:rsidP="00FD6F2E">
            <w:pPr>
              <w:pStyle w:val="TableText"/>
            </w:pPr>
            <w:r w:rsidRPr="005D2304">
              <w:rPr>
                <w:rFonts w:eastAsiaTheme="minorEastAsia"/>
              </w:rPr>
              <w:t>Participate in the Secretariat-DFAT bilateral meetings.</w:t>
            </w:r>
          </w:p>
        </w:tc>
        <w:tc>
          <w:tcPr>
            <w:tcW w:w="472" w:type="pct"/>
            <w:vAlign w:val="center"/>
          </w:tcPr>
          <w:p w14:paraId="792A2D13" w14:textId="074DB6B6" w:rsidR="00FD6F2E" w:rsidRPr="005D2304" w:rsidRDefault="00FD6F2E" w:rsidP="00FD6F2E">
            <w:pPr>
              <w:pStyle w:val="TableText"/>
              <w:jc w:val="center"/>
            </w:pPr>
            <w:r w:rsidRPr="005D2304">
              <w:rPr>
                <w:rFonts w:eastAsia="Times New Roman"/>
                <w:lang w:eastAsia="en-AU"/>
              </w:rPr>
              <w:t>Operations Manager</w:t>
            </w:r>
          </w:p>
        </w:tc>
        <w:tc>
          <w:tcPr>
            <w:tcW w:w="479" w:type="pct"/>
            <w:vAlign w:val="center"/>
          </w:tcPr>
          <w:p w14:paraId="62102930" w14:textId="77777777" w:rsidR="00FD6F2E" w:rsidRPr="005D2304" w:rsidRDefault="00FD6F2E" w:rsidP="00FD6F2E">
            <w:pPr>
              <w:pStyle w:val="TableText"/>
              <w:jc w:val="center"/>
            </w:pPr>
          </w:p>
        </w:tc>
        <w:tc>
          <w:tcPr>
            <w:tcW w:w="494" w:type="pct"/>
            <w:vAlign w:val="center"/>
          </w:tcPr>
          <w:p w14:paraId="2108F6DF" w14:textId="4B671113" w:rsidR="00FD6F2E" w:rsidRPr="005D2304" w:rsidRDefault="00FD6F2E" w:rsidP="00FD6F2E">
            <w:pPr>
              <w:pStyle w:val="TableText"/>
              <w:jc w:val="center"/>
            </w:pPr>
            <w:r w:rsidRPr="005D2304">
              <w:t>Bi-weekly</w:t>
            </w:r>
          </w:p>
        </w:tc>
        <w:tc>
          <w:tcPr>
            <w:tcW w:w="369" w:type="pct"/>
            <w:vAlign w:val="center"/>
          </w:tcPr>
          <w:p w14:paraId="08B32688" w14:textId="1CA48B65" w:rsidR="00FD6F2E" w:rsidRPr="005D2304" w:rsidRDefault="00FD6F2E" w:rsidP="00FD6F2E">
            <w:pPr>
              <w:pStyle w:val="TableText"/>
              <w:jc w:val="center"/>
            </w:pPr>
            <w:r>
              <w:t>1</w:t>
            </w:r>
          </w:p>
        </w:tc>
        <w:tc>
          <w:tcPr>
            <w:tcW w:w="1273" w:type="pct"/>
          </w:tcPr>
          <w:p w14:paraId="110B2412" w14:textId="6F846952" w:rsidR="00FD6F2E" w:rsidRPr="005D2304" w:rsidRDefault="00FD6F2E" w:rsidP="00FD6F2E">
            <w:pPr>
              <w:pStyle w:val="TableText"/>
            </w:pPr>
            <w:r>
              <w:t>Attended and contributed to all bilateral meetings that were held between July-December 2014.</w:t>
            </w:r>
          </w:p>
        </w:tc>
      </w:tr>
      <w:tr w:rsidR="00FD6F2E" w:rsidRPr="005D2304" w14:paraId="19E92AEF" w14:textId="73738B9F" w:rsidTr="004B1E36">
        <w:tc>
          <w:tcPr>
            <w:tcW w:w="1913" w:type="pct"/>
            <w:vAlign w:val="center"/>
          </w:tcPr>
          <w:p w14:paraId="279834A6" w14:textId="4C06DF24" w:rsidR="00FD6F2E" w:rsidRPr="005D2304" w:rsidRDefault="00FD6F2E" w:rsidP="00FD6F2E">
            <w:pPr>
              <w:pStyle w:val="TableText"/>
            </w:pPr>
            <w:r w:rsidRPr="005D2304">
              <w:rPr>
                <w:rFonts w:eastAsia="Times New Roman"/>
              </w:rPr>
              <w:t>Undertake socialisation of the ways of working strategy with PNDS Secretariat and seek input.</w:t>
            </w:r>
          </w:p>
        </w:tc>
        <w:tc>
          <w:tcPr>
            <w:tcW w:w="472" w:type="pct"/>
            <w:vAlign w:val="center"/>
          </w:tcPr>
          <w:p w14:paraId="15289E5F" w14:textId="3EAB4EBB" w:rsidR="00FD6F2E" w:rsidRPr="005D2304" w:rsidRDefault="00FD6F2E" w:rsidP="00FD6F2E">
            <w:pPr>
              <w:pStyle w:val="TableText"/>
              <w:jc w:val="center"/>
            </w:pPr>
            <w:r w:rsidRPr="005D2304">
              <w:rPr>
                <w:rFonts w:eastAsia="Times New Roman"/>
                <w:lang w:eastAsia="en-AU"/>
              </w:rPr>
              <w:t>Operations Manager</w:t>
            </w:r>
          </w:p>
        </w:tc>
        <w:tc>
          <w:tcPr>
            <w:tcW w:w="479" w:type="pct"/>
            <w:vAlign w:val="center"/>
          </w:tcPr>
          <w:p w14:paraId="525062B9" w14:textId="4CF82FEE" w:rsidR="00FD6F2E" w:rsidRPr="005D2304" w:rsidRDefault="00FD6F2E" w:rsidP="00FD6F2E">
            <w:pPr>
              <w:pStyle w:val="TableText"/>
              <w:jc w:val="center"/>
            </w:pPr>
            <w:r w:rsidRPr="005D2304">
              <w:rPr>
                <w:rFonts w:eastAsia="Times New Roman"/>
                <w:lang w:eastAsia="en-AU"/>
              </w:rPr>
              <w:t>Deputy Operations Manager</w:t>
            </w:r>
          </w:p>
        </w:tc>
        <w:tc>
          <w:tcPr>
            <w:tcW w:w="494" w:type="pct"/>
            <w:vAlign w:val="center"/>
          </w:tcPr>
          <w:p w14:paraId="70E84698" w14:textId="685388B0" w:rsidR="00FD6F2E" w:rsidRPr="005D2304" w:rsidRDefault="00FD6F2E" w:rsidP="00FD6F2E">
            <w:pPr>
              <w:pStyle w:val="TableText"/>
              <w:jc w:val="center"/>
            </w:pPr>
            <w:r w:rsidRPr="005D2304">
              <w:rPr>
                <w:rFonts w:eastAsia="Times New Roman"/>
              </w:rPr>
              <w:t>30 September 2014</w:t>
            </w:r>
          </w:p>
        </w:tc>
        <w:tc>
          <w:tcPr>
            <w:tcW w:w="369" w:type="pct"/>
            <w:vAlign w:val="center"/>
          </w:tcPr>
          <w:p w14:paraId="5043B0E3" w14:textId="45C96181" w:rsidR="00FD6F2E" w:rsidRPr="005D2304" w:rsidRDefault="00FD6F2E" w:rsidP="00FD6F2E">
            <w:pPr>
              <w:pStyle w:val="TableText"/>
              <w:jc w:val="center"/>
            </w:pPr>
            <w:r>
              <w:t>1</w:t>
            </w:r>
          </w:p>
        </w:tc>
        <w:tc>
          <w:tcPr>
            <w:tcW w:w="1273" w:type="pct"/>
          </w:tcPr>
          <w:p w14:paraId="32C03EBC" w14:textId="59AE6F4C" w:rsidR="00FD6F2E" w:rsidRPr="005D2304" w:rsidRDefault="00FD6F2E" w:rsidP="00FD6F2E">
            <w:pPr>
              <w:pStyle w:val="TableText"/>
            </w:pPr>
            <w:r w:rsidRPr="0070749B">
              <w:t xml:space="preserve">Assisted with planning for and implementation of Leadership Forum #1 (19 September 2014) that included </w:t>
            </w:r>
            <w:r>
              <w:t xml:space="preserve">socialisation about </w:t>
            </w:r>
            <w:proofErr w:type="spellStart"/>
            <w:r w:rsidRPr="0070749B">
              <w:t>WoWSer</w:t>
            </w:r>
            <w:proofErr w:type="spellEnd"/>
            <w:r>
              <w:t>.</w:t>
            </w:r>
          </w:p>
        </w:tc>
      </w:tr>
      <w:tr w:rsidR="00FD6F2E" w:rsidRPr="005D2304" w14:paraId="3490D2F0" w14:textId="14338266" w:rsidTr="003A044B">
        <w:tc>
          <w:tcPr>
            <w:tcW w:w="1913" w:type="pct"/>
            <w:vAlign w:val="center"/>
          </w:tcPr>
          <w:p w14:paraId="5E17987D" w14:textId="67AFAFDC" w:rsidR="00FD6F2E" w:rsidRPr="005D2304" w:rsidRDefault="00FD6F2E" w:rsidP="00FD6F2E">
            <w:pPr>
              <w:pStyle w:val="TableText"/>
            </w:pPr>
            <w:r w:rsidRPr="005D2304">
              <w:rPr>
                <w:rFonts w:eastAsia="Times New Roman"/>
              </w:rPr>
              <w:t>Design and roll-out an activity planning system.</w:t>
            </w:r>
          </w:p>
        </w:tc>
        <w:tc>
          <w:tcPr>
            <w:tcW w:w="472" w:type="pct"/>
            <w:vAlign w:val="center"/>
          </w:tcPr>
          <w:p w14:paraId="4A41D50B" w14:textId="59FA88A6" w:rsidR="00FD6F2E" w:rsidRPr="005D2304" w:rsidRDefault="00FD6F2E" w:rsidP="00FD6F2E">
            <w:pPr>
              <w:pStyle w:val="TableText"/>
              <w:jc w:val="center"/>
            </w:pPr>
            <w:r w:rsidRPr="005D2304">
              <w:rPr>
                <w:rFonts w:eastAsia="Times New Roman"/>
                <w:lang w:eastAsia="en-AU"/>
              </w:rPr>
              <w:t>Deputy Operations Manager</w:t>
            </w:r>
          </w:p>
        </w:tc>
        <w:tc>
          <w:tcPr>
            <w:tcW w:w="479" w:type="pct"/>
            <w:vAlign w:val="center"/>
          </w:tcPr>
          <w:p w14:paraId="5A96D478" w14:textId="77777777" w:rsidR="00FD6F2E" w:rsidRPr="005D2304" w:rsidRDefault="00FD6F2E" w:rsidP="00FD6F2E">
            <w:pPr>
              <w:pStyle w:val="TableText"/>
              <w:jc w:val="center"/>
            </w:pPr>
          </w:p>
        </w:tc>
        <w:tc>
          <w:tcPr>
            <w:tcW w:w="494" w:type="pct"/>
            <w:vAlign w:val="center"/>
          </w:tcPr>
          <w:p w14:paraId="6761F8C0" w14:textId="7B594090" w:rsidR="00FD6F2E" w:rsidRPr="005D2304" w:rsidRDefault="00FD6F2E" w:rsidP="00FD6F2E">
            <w:pPr>
              <w:pStyle w:val="TableText"/>
              <w:jc w:val="center"/>
            </w:pPr>
            <w:r w:rsidRPr="005D2304">
              <w:rPr>
                <w:rFonts w:eastAsia="Times New Roman"/>
              </w:rPr>
              <w:t>30 September 2014</w:t>
            </w:r>
          </w:p>
        </w:tc>
        <w:tc>
          <w:tcPr>
            <w:tcW w:w="369" w:type="pct"/>
            <w:shd w:val="clear" w:color="auto" w:fill="auto"/>
            <w:vAlign w:val="center"/>
          </w:tcPr>
          <w:p w14:paraId="3D8FFEDD" w14:textId="13F0A3DC" w:rsidR="00FD6F2E" w:rsidRPr="005D2304" w:rsidRDefault="00FD6F2E" w:rsidP="00FD6F2E">
            <w:pPr>
              <w:pStyle w:val="TableText"/>
              <w:jc w:val="center"/>
            </w:pPr>
            <w:r>
              <w:t>1</w:t>
            </w:r>
          </w:p>
        </w:tc>
        <w:tc>
          <w:tcPr>
            <w:tcW w:w="1273" w:type="pct"/>
            <w:shd w:val="clear" w:color="auto" w:fill="auto"/>
            <w:vAlign w:val="center"/>
          </w:tcPr>
          <w:p w14:paraId="171E3D34" w14:textId="5277665D" w:rsidR="00FD6F2E" w:rsidRPr="005D2304" w:rsidRDefault="00FD6F2E" w:rsidP="003A044B">
            <w:pPr>
              <w:pStyle w:val="TableText"/>
            </w:pPr>
            <w:r>
              <w:t xml:space="preserve">System is designed, </w:t>
            </w:r>
            <w:proofErr w:type="gramStart"/>
            <w:r>
              <w:t>approved,</w:t>
            </w:r>
            <w:proofErr w:type="gramEnd"/>
            <w:r>
              <w:t xml:space="preserve"> training provided and is now in use</w:t>
            </w:r>
            <w:r w:rsidR="003A044B">
              <w:t>.</w:t>
            </w:r>
          </w:p>
        </w:tc>
      </w:tr>
      <w:tr w:rsidR="00FD6F2E" w:rsidRPr="005D2304" w14:paraId="177CC60F" w14:textId="7E1EA591" w:rsidTr="003A044B">
        <w:tc>
          <w:tcPr>
            <w:tcW w:w="1913" w:type="pct"/>
            <w:vAlign w:val="center"/>
          </w:tcPr>
          <w:p w14:paraId="50E84E0E" w14:textId="2A0EC29C" w:rsidR="00FD6F2E" w:rsidRPr="005D2304" w:rsidRDefault="00FD6F2E" w:rsidP="00FD6F2E">
            <w:pPr>
              <w:pStyle w:val="TableText"/>
            </w:pPr>
            <w:r w:rsidRPr="005D2304">
              <w:rPr>
                <w:rFonts w:eastAsia="Times New Roman"/>
                <w:lang w:val="en-GB"/>
              </w:rPr>
              <w:t>Support the secretariat and advisers with introduction and use of the new activity planning and approval system.</w:t>
            </w:r>
          </w:p>
        </w:tc>
        <w:tc>
          <w:tcPr>
            <w:tcW w:w="472" w:type="pct"/>
            <w:vAlign w:val="center"/>
          </w:tcPr>
          <w:p w14:paraId="7B0762C6" w14:textId="134C9C89" w:rsidR="00FD6F2E" w:rsidRPr="005D2304" w:rsidRDefault="00FD6F2E" w:rsidP="00FD6F2E">
            <w:pPr>
              <w:pStyle w:val="TableText"/>
              <w:jc w:val="center"/>
            </w:pPr>
            <w:r w:rsidRPr="005D2304">
              <w:rPr>
                <w:rFonts w:eastAsia="Times New Roman"/>
                <w:lang w:val="en-GB"/>
              </w:rPr>
              <w:t>Deputy Operations Manager</w:t>
            </w:r>
          </w:p>
        </w:tc>
        <w:tc>
          <w:tcPr>
            <w:tcW w:w="479" w:type="pct"/>
            <w:vAlign w:val="center"/>
          </w:tcPr>
          <w:p w14:paraId="65653126" w14:textId="77777777" w:rsidR="00FD6F2E" w:rsidRPr="005D2304" w:rsidRDefault="00FD6F2E" w:rsidP="00FD6F2E">
            <w:pPr>
              <w:pStyle w:val="TableText"/>
              <w:jc w:val="center"/>
            </w:pPr>
          </w:p>
        </w:tc>
        <w:tc>
          <w:tcPr>
            <w:tcW w:w="494" w:type="pct"/>
            <w:vAlign w:val="center"/>
          </w:tcPr>
          <w:p w14:paraId="761B7C4E" w14:textId="7D1E00A4" w:rsidR="00FD6F2E" w:rsidRPr="005D2304" w:rsidRDefault="00FD6F2E" w:rsidP="00FD6F2E">
            <w:pPr>
              <w:pStyle w:val="TableText"/>
              <w:jc w:val="center"/>
            </w:pPr>
            <w:r w:rsidRPr="005D2304">
              <w:rPr>
                <w:rFonts w:eastAsia="Times New Roman"/>
              </w:rPr>
              <w:t>31 October 2014</w:t>
            </w:r>
          </w:p>
        </w:tc>
        <w:tc>
          <w:tcPr>
            <w:tcW w:w="369" w:type="pct"/>
            <w:shd w:val="clear" w:color="auto" w:fill="auto"/>
            <w:vAlign w:val="center"/>
          </w:tcPr>
          <w:p w14:paraId="72549860" w14:textId="2E64FFDA" w:rsidR="00FD6F2E" w:rsidRPr="005D2304" w:rsidRDefault="00FD6F2E" w:rsidP="00FD6F2E">
            <w:pPr>
              <w:pStyle w:val="TableText"/>
              <w:jc w:val="center"/>
            </w:pPr>
            <w:r>
              <w:t>1</w:t>
            </w:r>
          </w:p>
        </w:tc>
        <w:tc>
          <w:tcPr>
            <w:tcW w:w="1273" w:type="pct"/>
            <w:shd w:val="clear" w:color="auto" w:fill="auto"/>
            <w:vAlign w:val="center"/>
          </w:tcPr>
          <w:p w14:paraId="78C295EC" w14:textId="73B80A5C" w:rsidR="00FD6F2E" w:rsidRPr="005D2304" w:rsidRDefault="00FD6F2E" w:rsidP="003A044B">
            <w:pPr>
              <w:pStyle w:val="TableText"/>
            </w:pPr>
            <w:r>
              <w:t>Met with TAT/budget managers twice, plus monthly budget manager meetings</w:t>
            </w:r>
          </w:p>
        </w:tc>
      </w:tr>
      <w:tr w:rsidR="00FD6F2E" w:rsidRPr="005D2304" w14:paraId="52517765" w14:textId="14ED473D" w:rsidTr="003A044B">
        <w:tc>
          <w:tcPr>
            <w:tcW w:w="1913" w:type="pct"/>
            <w:vAlign w:val="center"/>
          </w:tcPr>
          <w:p w14:paraId="14B0A45D" w14:textId="726C2530" w:rsidR="00FD6F2E" w:rsidRPr="005D2304" w:rsidRDefault="00FD6F2E" w:rsidP="00FD6F2E">
            <w:pPr>
              <w:pStyle w:val="TableText"/>
            </w:pPr>
            <w:r w:rsidRPr="005D2304">
              <w:rPr>
                <w:rFonts w:eastAsia="Times New Roman"/>
                <w:lang w:val="en-GB"/>
              </w:rPr>
              <w:t>Guided by the DFAT/Secretariat ways of working agreement, undertake intensive and collaborative planning between the secretariat, DFAT, technical assistance and operations teams to better quantify the personnel and activity needs and associated budgets for FY14/15 and FY15/16.</w:t>
            </w:r>
          </w:p>
        </w:tc>
        <w:tc>
          <w:tcPr>
            <w:tcW w:w="472" w:type="pct"/>
            <w:vAlign w:val="center"/>
          </w:tcPr>
          <w:p w14:paraId="579E3CF4" w14:textId="39DB8FFC" w:rsidR="00FD6F2E" w:rsidRPr="005D2304" w:rsidRDefault="00FD6F2E" w:rsidP="00FD6F2E">
            <w:pPr>
              <w:pStyle w:val="TableText"/>
              <w:jc w:val="center"/>
            </w:pPr>
            <w:r w:rsidRPr="005D2304">
              <w:rPr>
                <w:rFonts w:eastAsia="Times New Roman"/>
                <w:lang w:val="en-GB"/>
              </w:rPr>
              <w:t>Operations Manager</w:t>
            </w:r>
          </w:p>
        </w:tc>
        <w:tc>
          <w:tcPr>
            <w:tcW w:w="479" w:type="pct"/>
            <w:vAlign w:val="center"/>
          </w:tcPr>
          <w:p w14:paraId="6C954D2E" w14:textId="372F7F9A" w:rsidR="00FD6F2E" w:rsidRPr="005D2304" w:rsidRDefault="00FD6F2E" w:rsidP="00FD6F2E">
            <w:pPr>
              <w:pStyle w:val="TableText"/>
              <w:jc w:val="center"/>
            </w:pPr>
            <w:r w:rsidRPr="005D2304">
              <w:rPr>
                <w:rFonts w:eastAsia="Times New Roman"/>
                <w:lang w:val="en-GB"/>
              </w:rPr>
              <w:t>Deputy Operations Manager</w:t>
            </w:r>
          </w:p>
        </w:tc>
        <w:tc>
          <w:tcPr>
            <w:tcW w:w="494" w:type="pct"/>
            <w:vAlign w:val="center"/>
          </w:tcPr>
          <w:p w14:paraId="343F149B" w14:textId="77777777" w:rsidR="00FD6F2E" w:rsidRPr="005D2304" w:rsidRDefault="00FD6F2E" w:rsidP="00FD6F2E">
            <w:pPr>
              <w:pStyle w:val="TableText"/>
              <w:jc w:val="center"/>
              <w:rPr>
                <w:rFonts w:eastAsia="Times New Roman"/>
                <w:lang w:val="en-GB"/>
              </w:rPr>
            </w:pPr>
            <w:r w:rsidRPr="005D2304">
              <w:rPr>
                <w:rFonts w:eastAsia="Times New Roman"/>
                <w:lang w:val="en-GB"/>
              </w:rPr>
              <w:t>31 October 2014 (for FY14/15)</w:t>
            </w:r>
          </w:p>
          <w:p w14:paraId="36BED72C" w14:textId="73065A18" w:rsidR="00FD6F2E" w:rsidRPr="005D2304" w:rsidRDefault="00FD6F2E" w:rsidP="00FD6F2E">
            <w:pPr>
              <w:pStyle w:val="TableText"/>
              <w:jc w:val="center"/>
            </w:pPr>
            <w:r w:rsidRPr="005D2304">
              <w:rPr>
                <w:rFonts w:eastAsia="Times New Roman"/>
                <w:lang w:val="en-GB"/>
              </w:rPr>
              <w:t>31 January 2015</w:t>
            </w:r>
          </w:p>
        </w:tc>
        <w:tc>
          <w:tcPr>
            <w:tcW w:w="369" w:type="pct"/>
            <w:vAlign w:val="center"/>
          </w:tcPr>
          <w:p w14:paraId="49C232A9" w14:textId="76726627" w:rsidR="00FD6F2E" w:rsidRPr="005D2304" w:rsidRDefault="00FD6F2E" w:rsidP="00FD6F2E">
            <w:pPr>
              <w:pStyle w:val="TableText"/>
              <w:jc w:val="center"/>
              <w:rPr>
                <w:lang w:val="en-GB"/>
              </w:rPr>
            </w:pPr>
            <w:r>
              <w:rPr>
                <w:lang w:val="en-GB"/>
              </w:rPr>
              <w:t>2</w:t>
            </w:r>
          </w:p>
        </w:tc>
        <w:tc>
          <w:tcPr>
            <w:tcW w:w="1273" w:type="pct"/>
            <w:vAlign w:val="center"/>
          </w:tcPr>
          <w:p w14:paraId="6DD2B391" w14:textId="1DC5D464" w:rsidR="00FD6F2E" w:rsidRPr="005D2304" w:rsidRDefault="00FD6F2E" w:rsidP="003A044B">
            <w:pPr>
              <w:pStyle w:val="TableText"/>
              <w:rPr>
                <w:lang w:val="en-GB"/>
              </w:rPr>
            </w:pPr>
            <w:r>
              <w:rPr>
                <w:lang w:val="en-GB"/>
              </w:rPr>
              <w:t>Significant body of work undertaken with activity planning including greater involvement of PNDS Sect staff in activity design and priorities.</w:t>
            </w:r>
          </w:p>
        </w:tc>
      </w:tr>
      <w:tr w:rsidR="00FD6F2E" w:rsidRPr="00223948" w14:paraId="39AF6B3E" w14:textId="473FBBA9" w:rsidTr="00343A17">
        <w:tc>
          <w:tcPr>
            <w:tcW w:w="5000" w:type="pct"/>
            <w:gridSpan w:val="6"/>
            <w:shd w:val="clear" w:color="auto" w:fill="FF9A4F" w:themeFill="accent1" w:themeFillTint="99"/>
            <w:vAlign w:val="center"/>
          </w:tcPr>
          <w:p w14:paraId="730F1124" w14:textId="331F990E" w:rsidR="00FD6F2E" w:rsidRPr="00223948" w:rsidRDefault="00FD6F2E" w:rsidP="00FD6F2E">
            <w:pPr>
              <w:pStyle w:val="TableText"/>
              <w:rPr>
                <w:b/>
                <w:sz w:val="20"/>
                <w:szCs w:val="20"/>
                <w:lang w:val="en-GB"/>
              </w:rPr>
            </w:pPr>
            <w:r w:rsidRPr="00223948">
              <w:rPr>
                <w:b/>
                <w:sz w:val="20"/>
                <w:szCs w:val="20"/>
              </w:rPr>
              <w:t>Human Resource Management and Administration</w:t>
            </w:r>
          </w:p>
        </w:tc>
      </w:tr>
      <w:tr w:rsidR="00FD6F2E" w:rsidRPr="005D2304" w14:paraId="5581141C" w14:textId="13571ACF" w:rsidTr="003A044B">
        <w:tc>
          <w:tcPr>
            <w:tcW w:w="1913" w:type="pct"/>
            <w:vAlign w:val="center"/>
          </w:tcPr>
          <w:p w14:paraId="42FCB012" w14:textId="3E65016E" w:rsidR="00FD6F2E" w:rsidRPr="00343A17" w:rsidRDefault="00FD6F2E" w:rsidP="00FD6F2E">
            <w:pPr>
              <w:pStyle w:val="TableText"/>
              <w:rPr>
                <w:b/>
                <w:lang w:val="en-GB"/>
              </w:rPr>
            </w:pPr>
            <w:r w:rsidRPr="00343A17">
              <w:rPr>
                <w:b/>
              </w:rPr>
              <w:t>Develop a Capacity Building Report; use to build capacity of capacity developers.</w:t>
            </w:r>
          </w:p>
        </w:tc>
        <w:tc>
          <w:tcPr>
            <w:tcW w:w="472" w:type="pct"/>
            <w:vAlign w:val="center"/>
          </w:tcPr>
          <w:p w14:paraId="72FB8943" w14:textId="43F4B6D9" w:rsidR="00FD6F2E" w:rsidRPr="005D2304" w:rsidRDefault="00FD6F2E" w:rsidP="00FD6F2E">
            <w:pPr>
              <w:pStyle w:val="TableText"/>
              <w:jc w:val="center"/>
              <w:rPr>
                <w:lang w:val="en-GB"/>
              </w:rPr>
            </w:pPr>
            <w:r w:rsidRPr="005D2304">
              <w:t>Contractor Representative</w:t>
            </w:r>
          </w:p>
        </w:tc>
        <w:tc>
          <w:tcPr>
            <w:tcW w:w="479" w:type="pct"/>
            <w:vAlign w:val="center"/>
          </w:tcPr>
          <w:p w14:paraId="36CDD0AB" w14:textId="1E176D2A" w:rsidR="00FD6F2E" w:rsidRPr="005D2304" w:rsidRDefault="00FD6F2E" w:rsidP="00FD6F2E">
            <w:pPr>
              <w:pStyle w:val="TableText"/>
              <w:jc w:val="center"/>
              <w:rPr>
                <w:lang w:val="en-GB"/>
              </w:rPr>
            </w:pPr>
            <w:r w:rsidRPr="005D2304">
              <w:t>Operations Manager</w:t>
            </w:r>
            <w:r w:rsidRPr="005D2304">
              <w:br/>
              <w:t>HR Manager</w:t>
            </w:r>
          </w:p>
        </w:tc>
        <w:tc>
          <w:tcPr>
            <w:tcW w:w="494" w:type="pct"/>
            <w:vAlign w:val="center"/>
          </w:tcPr>
          <w:p w14:paraId="10CAF762" w14:textId="03C39EEE" w:rsidR="00FD6F2E" w:rsidRPr="005D2304" w:rsidRDefault="00FD6F2E" w:rsidP="00FD6F2E">
            <w:pPr>
              <w:pStyle w:val="TableText"/>
              <w:jc w:val="center"/>
              <w:rPr>
                <w:lang w:val="en-GB"/>
              </w:rPr>
            </w:pPr>
            <w:r w:rsidRPr="005D2304">
              <w:t>3 October 2014</w:t>
            </w:r>
          </w:p>
        </w:tc>
        <w:tc>
          <w:tcPr>
            <w:tcW w:w="369" w:type="pct"/>
            <w:vAlign w:val="center"/>
          </w:tcPr>
          <w:p w14:paraId="4D9302CF" w14:textId="094A29BD" w:rsidR="00FD6F2E" w:rsidRPr="005D2304" w:rsidRDefault="00FD6F2E" w:rsidP="00FD6F2E">
            <w:pPr>
              <w:pStyle w:val="TableText"/>
              <w:jc w:val="center"/>
            </w:pPr>
            <w:r>
              <w:t>2</w:t>
            </w:r>
          </w:p>
        </w:tc>
        <w:tc>
          <w:tcPr>
            <w:tcW w:w="1273" w:type="pct"/>
            <w:vAlign w:val="center"/>
          </w:tcPr>
          <w:p w14:paraId="0FAC21FD" w14:textId="7D2FFC37" w:rsidR="00FD6F2E" w:rsidRPr="005D2304" w:rsidRDefault="00FD6F2E" w:rsidP="003A044B">
            <w:pPr>
              <w:pStyle w:val="TableText"/>
            </w:pPr>
            <w:r>
              <w:t>Deadline renegotiated with DFAT to January 2015.</w:t>
            </w:r>
            <w:r w:rsidRPr="00577C3D">
              <w:t xml:space="preserve"> Operations Manager</w:t>
            </w:r>
            <w:r>
              <w:t xml:space="preserve"> leading.</w:t>
            </w:r>
          </w:p>
        </w:tc>
      </w:tr>
      <w:tr w:rsidR="00FD6F2E" w:rsidRPr="005D2304" w14:paraId="44B0A95D" w14:textId="59A08F85" w:rsidTr="00343A17">
        <w:tc>
          <w:tcPr>
            <w:tcW w:w="5000" w:type="pct"/>
            <w:gridSpan w:val="6"/>
            <w:shd w:val="clear" w:color="auto" w:fill="D9D9D9" w:themeFill="background1" w:themeFillShade="D9"/>
          </w:tcPr>
          <w:p w14:paraId="7FAECC63" w14:textId="28901E5D" w:rsidR="00FD6F2E" w:rsidRPr="005D2304" w:rsidRDefault="00FD6F2E" w:rsidP="00FD6F2E">
            <w:pPr>
              <w:pStyle w:val="TableText"/>
              <w:rPr>
                <w:lang w:val="en-GB"/>
              </w:rPr>
            </w:pPr>
            <w:r w:rsidRPr="005D2304">
              <w:rPr>
                <w:b/>
              </w:rPr>
              <w:t>Strategic HRM</w:t>
            </w:r>
          </w:p>
        </w:tc>
      </w:tr>
      <w:tr w:rsidR="00FD6F2E" w:rsidRPr="005D2304" w14:paraId="5134279F" w14:textId="6F563217" w:rsidTr="004B1E36">
        <w:tc>
          <w:tcPr>
            <w:tcW w:w="1913" w:type="pct"/>
            <w:vAlign w:val="center"/>
          </w:tcPr>
          <w:p w14:paraId="2FDB3004" w14:textId="754E30F8" w:rsidR="00FD6F2E" w:rsidRPr="005D2304" w:rsidRDefault="00FD6F2E" w:rsidP="00FD6F2E">
            <w:pPr>
              <w:pStyle w:val="TableText"/>
              <w:rPr>
                <w:lang w:val="en-GB"/>
              </w:rPr>
            </w:pPr>
            <w:r w:rsidRPr="005D2304">
              <w:lastRenderedPageBreak/>
              <w:t>Develop, socialise and implement an action plan in response to staff satisfaction survey #2.</w:t>
            </w:r>
          </w:p>
        </w:tc>
        <w:tc>
          <w:tcPr>
            <w:tcW w:w="472" w:type="pct"/>
            <w:vAlign w:val="center"/>
          </w:tcPr>
          <w:p w14:paraId="06CDC70C" w14:textId="53B97F19" w:rsidR="00FD6F2E" w:rsidRPr="005D2304" w:rsidRDefault="00FD6F2E" w:rsidP="00FD6F2E">
            <w:pPr>
              <w:pStyle w:val="TableText"/>
              <w:jc w:val="center"/>
              <w:rPr>
                <w:lang w:val="en-GB"/>
              </w:rPr>
            </w:pPr>
            <w:r w:rsidRPr="005D2304">
              <w:rPr>
                <w:rFonts w:cs="Arial"/>
                <w:szCs w:val="20"/>
              </w:rPr>
              <w:t>HR Manager</w:t>
            </w:r>
          </w:p>
        </w:tc>
        <w:tc>
          <w:tcPr>
            <w:tcW w:w="479" w:type="pct"/>
            <w:vAlign w:val="center"/>
          </w:tcPr>
          <w:p w14:paraId="1F59D6AD" w14:textId="0E4DC42B" w:rsidR="00FD6F2E" w:rsidRPr="005D2304" w:rsidRDefault="00FD6F2E" w:rsidP="00FD6F2E">
            <w:pPr>
              <w:pStyle w:val="TableText"/>
              <w:jc w:val="center"/>
              <w:rPr>
                <w:lang w:val="en-GB"/>
              </w:rPr>
            </w:pPr>
            <w:r w:rsidRPr="005D2304">
              <w:rPr>
                <w:rFonts w:cs="Arial"/>
                <w:szCs w:val="20"/>
              </w:rPr>
              <w:t>Operations Manager</w:t>
            </w:r>
          </w:p>
        </w:tc>
        <w:tc>
          <w:tcPr>
            <w:tcW w:w="494" w:type="pct"/>
            <w:vAlign w:val="center"/>
          </w:tcPr>
          <w:p w14:paraId="548D70FB" w14:textId="586B502E" w:rsidR="00FD6F2E" w:rsidRPr="005D2304" w:rsidRDefault="00FD6F2E" w:rsidP="00FD6F2E">
            <w:pPr>
              <w:pStyle w:val="TableText"/>
              <w:jc w:val="center"/>
              <w:rPr>
                <w:lang w:val="en-GB"/>
              </w:rPr>
            </w:pPr>
            <w:r w:rsidRPr="005D2304">
              <w:rPr>
                <w:rFonts w:cs="Arial"/>
                <w:szCs w:val="20"/>
              </w:rPr>
              <w:t>19 December 2014</w:t>
            </w:r>
          </w:p>
        </w:tc>
        <w:tc>
          <w:tcPr>
            <w:tcW w:w="369" w:type="pct"/>
            <w:shd w:val="clear" w:color="auto" w:fill="auto"/>
            <w:vAlign w:val="center"/>
          </w:tcPr>
          <w:p w14:paraId="1E1D66E5" w14:textId="64C606F4" w:rsidR="00FD6F2E" w:rsidRPr="005D2304" w:rsidRDefault="00FD6F2E" w:rsidP="00FD6F2E">
            <w:pPr>
              <w:pStyle w:val="TableText"/>
              <w:jc w:val="center"/>
              <w:rPr>
                <w:rFonts w:cs="Arial"/>
                <w:szCs w:val="20"/>
              </w:rPr>
            </w:pPr>
            <w:r w:rsidRPr="00F9046E">
              <w:rPr>
                <w:rFonts w:cs="Arial"/>
                <w:szCs w:val="20"/>
              </w:rPr>
              <w:t>2</w:t>
            </w:r>
          </w:p>
        </w:tc>
        <w:tc>
          <w:tcPr>
            <w:tcW w:w="1273" w:type="pct"/>
            <w:shd w:val="clear" w:color="auto" w:fill="auto"/>
          </w:tcPr>
          <w:p w14:paraId="1C05B39B" w14:textId="3F384A1D" w:rsidR="00FD6F2E" w:rsidRPr="00F9046E" w:rsidRDefault="00FD6F2E" w:rsidP="00FD6F2E">
            <w:pPr>
              <w:pStyle w:val="TableText"/>
              <w:rPr>
                <w:rFonts w:cs="Arial"/>
                <w:szCs w:val="20"/>
              </w:rPr>
            </w:pPr>
            <w:r>
              <w:rPr>
                <w:rFonts w:cs="Arial"/>
                <w:szCs w:val="20"/>
              </w:rPr>
              <w:t xml:space="preserve">First </w:t>
            </w:r>
            <w:r w:rsidRPr="00F9046E">
              <w:rPr>
                <w:rFonts w:cs="Arial"/>
                <w:szCs w:val="20"/>
              </w:rPr>
              <w:t>socialisation done during 1</w:t>
            </w:r>
            <w:r w:rsidRPr="00F9046E">
              <w:rPr>
                <w:rFonts w:cs="Arial"/>
                <w:szCs w:val="20"/>
                <w:vertAlign w:val="superscript"/>
              </w:rPr>
              <w:t>st</w:t>
            </w:r>
            <w:r w:rsidRPr="00F9046E">
              <w:rPr>
                <w:rFonts w:cs="Arial"/>
                <w:szCs w:val="20"/>
              </w:rPr>
              <w:t xml:space="preserve"> LES Meeting (30/10/14). Response action plan done and implementation starting with review of LES </w:t>
            </w:r>
            <w:r w:rsidR="003A044B" w:rsidRPr="00F9046E">
              <w:rPr>
                <w:rFonts w:cs="Arial"/>
                <w:szCs w:val="20"/>
              </w:rPr>
              <w:t>medical benefit</w:t>
            </w:r>
            <w:r w:rsidRPr="00F9046E">
              <w:rPr>
                <w:rFonts w:cs="Arial"/>
                <w:szCs w:val="20"/>
              </w:rPr>
              <w:t xml:space="preserve">, </w:t>
            </w:r>
            <w:r w:rsidR="003A044B" w:rsidRPr="00F9046E">
              <w:rPr>
                <w:rFonts w:cs="Arial"/>
                <w:szCs w:val="20"/>
              </w:rPr>
              <w:t xml:space="preserve">management review </w:t>
            </w:r>
            <w:r w:rsidR="003A044B">
              <w:rPr>
                <w:rFonts w:cs="Arial"/>
                <w:szCs w:val="20"/>
              </w:rPr>
              <w:t xml:space="preserve">of </w:t>
            </w:r>
            <w:r w:rsidRPr="00F9046E">
              <w:rPr>
                <w:rFonts w:cs="Arial"/>
                <w:szCs w:val="20"/>
              </w:rPr>
              <w:t>LES salary.</w:t>
            </w:r>
          </w:p>
          <w:p w14:paraId="58CC9118" w14:textId="0BE1071F" w:rsidR="00FD6F2E" w:rsidRPr="005D2304" w:rsidRDefault="00FD6F2E" w:rsidP="003A044B">
            <w:pPr>
              <w:pStyle w:val="TableText"/>
              <w:rPr>
                <w:rFonts w:cs="Arial"/>
                <w:szCs w:val="20"/>
              </w:rPr>
            </w:pPr>
            <w:r>
              <w:rPr>
                <w:rFonts w:cs="Arial"/>
                <w:szCs w:val="20"/>
              </w:rPr>
              <w:t xml:space="preserve">2nd </w:t>
            </w:r>
            <w:r w:rsidR="003A044B">
              <w:rPr>
                <w:rFonts w:cs="Arial"/>
                <w:szCs w:val="20"/>
              </w:rPr>
              <w:t>s</w:t>
            </w:r>
            <w:r w:rsidRPr="00F9046E">
              <w:rPr>
                <w:rFonts w:cs="Arial"/>
                <w:szCs w:val="20"/>
              </w:rPr>
              <w:t>ocialisation to coincide with the LES meeting in Jan</w:t>
            </w:r>
            <w:r w:rsidR="003A044B">
              <w:rPr>
                <w:rFonts w:cs="Arial"/>
                <w:szCs w:val="20"/>
              </w:rPr>
              <w:t>uary</w:t>
            </w:r>
            <w:r w:rsidRPr="00F9046E">
              <w:rPr>
                <w:rFonts w:cs="Arial"/>
                <w:szCs w:val="20"/>
              </w:rPr>
              <w:t xml:space="preserve"> 2015.</w:t>
            </w:r>
          </w:p>
        </w:tc>
      </w:tr>
      <w:tr w:rsidR="00FD6F2E" w:rsidRPr="005D2304" w14:paraId="03CF99D4" w14:textId="56179B71" w:rsidTr="00CC4595">
        <w:tc>
          <w:tcPr>
            <w:tcW w:w="1913" w:type="pct"/>
            <w:vAlign w:val="center"/>
          </w:tcPr>
          <w:p w14:paraId="38923669" w14:textId="0EDF3043" w:rsidR="00FD6F2E" w:rsidRPr="005D2304" w:rsidRDefault="00FD6F2E" w:rsidP="00FD6F2E">
            <w:pPr>
              <w:pStyle w:val="TableText"/>
              <w:rPr>
                <w:lang w:val="en-GB"/>
              </w:rPr>
            </w:pPr>
            <w:r w:rsidRPr="005D2304">
              <w:t>Maintain and periodically review the workforce management strategy; use as a key decision making tool for strategic funding decisions.</w:t>
            </w:r>
          </w:p>
        </w:tc>
        <w:tc>
          <w:tcPr>
            <w:tcW w:w="472" w:type="pct"/>
            <w:vAlign w:val="center"/>
          </w:tcPr>
          <w:p w14:paraId="5C3E2BF7" w14:textId="234B30BD" w:rsidR="00FD6F2E" w:rsidRPr="005D2304" w:rsidRDefault="00FD6F2E" w:rsidP="00FD6F2E">
            <w:pPr>
              <w:pStyle w:val="TableText"/>
              <w:jc w:val="center"/>
              <w:rPr>
                <w:lang w:val="en-GB"/>
              </w:rPr>
            </w:pPr>
            <w:r w:rsidRPr="005D2304">
              <w:rPr>
                <w:rFonts w:cs="Arial"/>
                <w:szCs w:val="20"/>
              </w:rPr>
              <w:t>Operations Manager</w:t>
            </w:r>
          </w:p>
        </w:tc>
        <w:tc>
          <w:tcPr>
            <w:tcW w:w="479" w:type="pct"/>
            <w:vAlign w:val="center"/>
          </w:tcPr>
          <w:p w14:paraId="58298A0E" w14:textId="1699978F" w:rsidR="00FD6F2E" w:rsidRPr="005D2304" w:rsidRDefault="00FD6F2E" w:rsidP="00FD6F2E">
            <w:pPr>
              <w:pStyle w:val="TableText"/>
              <w:jc w:val="center"/>
              <w:rPr>
                <w:lang w:val="en-GB"/>
              </w:rPr>
            </w:pPr>
            <w:r w:rsidRPr="005D2304">
              <w:rPr>
                <w:rFonts w:cs="Arial"/>
                <w:szCs w:val="20"/>
              </w:rPr>
              <w:t>Deputy Operations Manager</w:t>
            </w:r>
          </w:p>
        </w:tc>
        <w:tc>
          <w:tcPr>
            <w:tcW w:w="494" w:type="pct"/>
            <w:vAlign w:val="center"/>
          </w:tcPr>
          <w:p w14:paraId="4CA2276F" w14:textId="1D57F4B6" w:rsidR="00FD6F2E" w:rsidRPr="005D2304" w:rsidRDefault="00FD6F2E" w:rsidP="00FD6F2E">
            <w:pPr>
              <w:pStyle w:val="TableText"/>
              <w:jc w:val="center"/>
              <w:rPr>
                <w:lang w:val="en-GB"/>
              </w:rPr>
            </w:pPr>
            <w:r w:rsidRPr="005D2304">
              <w:rPr>
                <w:rFonts w:cs="Arial"/>
                <w:szCs w:val="20"/>
              </w:rPr>
              <w:t>Quarterly</w:t>
            </w:r>
          </w:p>
        </w:tc>
        <w:tc>
          <w:tcPr>
            <w:tcW w:w="369" w:type="pct"/>
            <w:vAlign w:val="center"/>
          </w:tcPr>
          <w:p w14:paraId="1E71BAA0" w14:textId="1222D0DF" w:rsidR="00FD6F2E" w:rsidRPr="005D2304" w:rsidRDefault="00FD6F2E" w:rsidP="00FD6F2E">
            <w:pPr>
              <w:pStyle w:val="TableText"/>
              <w:jc w:val="center"/>
              <w:rPr>
                <w:rFonts w:cs="Arial"/>
                <w:szCs w:val="20"/>
              </w:rPr>
            </w:pPr>
            <w:r>
              <w:rPr>
                <w:rFonts w:cs="Arial"/>
                <w:szCs w:val="20"/>
              </w:rPr>
              <w:t>4</w:t>
            </w:r>
          </w:p>
        </w:tc>
        <w:tc>
          <w:tcPr>
            <w:tcW w:w="1273" w:type="pct"/>
            <w:shd w:val="clear" w:color="auto" w:fill="auto"/>
            <w:vAlign w:val="center"/>
          </w:tcPr>
          <w:p w14:paraId="65FEF7B1" w14:textId="569862DC" w:rsidR="00FD6F2E" w:rsidRDefault="00CC4595" w:rsidP="00CC4595">
            <w:pPr>
              <w:pStyle w:val="TableText"/>
              <w:rPr>
                <w:rFonts w:cs="Arial"/>
                <w:szCs w:val="20"/>
              </w:rPr>
            </w:pPr>
            <w:r w:rsidRPr="00CC4595">
              <w:rPr>
                <w:rFonts w:cs="Arial"/>
                <w:szCs w:val="20"/>
              </w:rPr>
              <w:t xml:space="preserve">Substantial initial work undertaken including development of a discussion paper that identified major </w:t>
            </w:r>
            <w:r w:rsidR="00C95CD0" w:rsidRPr="00CC4595">
              <w:rPr>
                <w:rFonts w:cs="Arial"/>
                <w:szCs w:val="20"/>
              </w:rPr>
              <w:t>issues</w:t>
            </w:r>
            <w:r w:rsidRPr="00CC4595">
              <w:rPr>
                <w:rFonts w:cs="Arial"/>
                <w:szCs w:val="20"/>
              </w:rPr>
              <w:t xml:space="preserve"> facing the program organisational profile and structure; </w:t>
            </w:r>
            <w:r>
              <w:rPr>
                <w:rFonts w:cs="Arial"/>
                <w:szCs w:val="20"/>
              </w:rPr>
              <w:t xml:space="preserve">concepts discussed and debated with TAT and DFAT, and then used as an </w:t>
            </w:r>
            <w:r w:rsidR="00C95CD0">
              <w:rPr>
                <w:rFonts w:cs="Arial"/>
                <w:szCs w:val="20"/>
              </w:rPr>
              <w:t>important</w:t>
            </w:r>
            <w:r>
              <w:rPr>
                <w:rFonts w:cs="Arial"/>
                <w:szCs w:val="20"/>
              </w:rPr>
              <w:t xml:space="preserve"> input to MRG visit #2. </w:t>
            </w:r>
          </w:p>
          <w:p w14:paraId="62B33064" w14:textId="4D42C525" w:rsidR="00CC4595" w:rsidRPr="00CC4595" w:rsidRDefault="00CC4595" w:rsidP="00CC4595">
            <w:pPr>
              <w:pStyle w:val="TableText"/>
              <w:rPr>
                <w:rFonts w:cs="Arial"/>
                <w:szCs w:val="20"/>
              </w:rPr>
            </w:pPr>
            <w:r>
              <w:rPr>
                <w:rFonts w:cs="Arial"/>
                <w:szCs w:val="20"/>
              </w:rPr>
              <w:t xml:space="preserve">DFAT decision to transfer responsibility for WMS to Program Director, and </w:t>
            </w:r>
            <w:r w:rsidR="00C95CD0">
              <w:rPr>
                <w:rFonts w:cs="Arial"/>
                <w:szCs w:val="20"/>
              </w:rPr>
              <w:t>outsource review</w:t>
            </w:r>
            <w:r>
              <w:rPr>
                <w:rFonts w:cs="Arial"/>
                <w:szCs w:val="20"/>
              </w:rPr>
              <w:t xml:space="preserve"> to 3</w:t>
            </w:r>
            <w:r w:rsidRPr="00CC4595">
              <w:rPr>
                <w:rFonts w:cs="Arial"/>
                <w:szCs w:val="20"/>
                <w:vertAlign w:val="superscript"/>
              </w:rPr>
              <w:t>rd</w:t>
            </w:r>
            <w:r>
              <w:rPr>
                <w:rFonts w:cs="Arial"/>
                <w:szCs w:val="20"/>
              </w:rPr>
              <w:t xml:space="preserve"> party consultant.</w:t>
            </w:r>
          </w:p>
        </w:tc>
      </w:tr>
      <w:tr w:rsidR="00FD6F2E" w:rsidRPr="005D2304" w14:paraId="600A3D5F" w14:textId="0F544D37" w:rsidTr="00D12CC3">
        <w:tc>
          <w:tcPr>
            <w:tcW w:w="1913" w:type="pct"/>
            <w:vAlign w:val="center"/>
          </w:tcPr>
          <w:p w14:paraId="54D3C948" w14:textId="0171258F" w:rsidR="00FD6F2E" w:rsidRPr="005D2304" w:rsidRDefault="00FD6F2E" w:rsidP="00FD6F2E">
            <w:pPr>
              <w:pStyle w:val="TableText"/>
              <w:rPr>
                <w:lang w:val="en-GB"/>
              </w:rPr>
            </w:pPr>
            <w:r w:rsidRPr="005D2304">
              <w:t>Progressively implement the capacity development plan through targeted training and other capacity development approaches.</w:t>
            </w:r>
          </w:p>
        </w:tc>
        <w:tc>
          <w:tcPr>
            <w:tcW w:w="472" w:type="pct"/>
            <w:vAlign w:val="center"/>
          </w:tcPr>
          <w:p w14:paraId="5BDDB3A2" w14:textId="6D449CB7" w:rsidR="00FD6F2E" w:rsidRPr="005D2304" w:rsidRDefault="00FD6F2E" w:rsidP="00FD6F2E">
            <w:pPr>
              <w:pStyle w:val="TableText"/>
              <w:jc w:val="center"/>
              <w:rPr>
                <w:lang w:val="en-GB"/>
              </w:rPr>
            </w:pPr>
            <w:r w:rsidRPr="005D2304">
              <w:rPr>
                <w:rFonts w:cs="Arial"/>
                <w:szCs w:val="20"/>
              </w:rPr>
              <w:t>Operations Manager</w:t>
            </w:r>
          </w:p>
        </w:tc>
        <w:tc>
          <w:tcPr>
            <w:tcW w:w="479" w:type="pct"/>
            <w:vAlign w:val="center"/>
          </w:tcPr>
          <w:p w14:paraId="63413DF1" w14:textId="7C3D0CD7" w:rsidR="00FD6F2E" w:rsidRPr="005D2304" w:rsidRDefault="00FD6F2E" w:rsidP="00FD6F2E">
            <w:pPr>
              <w:pStyle w:val="TableText"/>
              <w:jc w:val="center"/>
              <w:rPr>
                <w:lang w:val="en-GB"/>
              </w:rPr>
            </w:pPr>
            <w:r w:rsidRPr="005D2304">
              <w:rPr>
                <w:rFonts w:cs="Arial"/>
                <w:szCs w:val="20"/>
              </w:rPr>
              <w:t>HR Manager</w:t>
            </w:r>
          </w:p>
        </w:tc>
        <w:tc>
          <w:tcPr>
            <w:tcW w:w="494" w:type="pct"/>
            <w:vAlign w:val="center"/>
          </w:tcPr>
          <w:p w14:paraId="58F23C90" w14:textId="4D2297C1" w:rsidR="00FD6F2E" w:rsidRPr="005D2304" w:rsidRDefault="00FD6F2E" w:rsidP="00FD6F2E">
            <w:pPr>
              <w:pStyle w:val="TableText"/>
              <w:jc w:val="center"/>
              <w:rPr>
                <w:lang w:val="en-GB"/>
              </w:rPr>
            </w:pPr>
            <w:r w:rsidRPr="005D2304">
              <w:rPr>
                <w:rFonts w:cs="Arial"/>
                <w:szCs w:val="20"/>
              </w:rPr>
              <w:t>ongoing</w:t>
            </w:r>
          </w:p>
        </w:tc>
        <w:tc>
          <w:tcPr>
            <w:tcW w:w="369" w:type="pct"/>
            <w:vAlign w:val="center"/>
          </w:tcPr>
          <w:p w14:paraId="0C62ECE3" w14:textId="758FD3B0" w:rsidR="00FD6F2E" w:rsidRPr="005D2304" w:rsidRDefault="00FD6F2E" w:rsidP="00FD6F2E">
            <w:pPr>
              <w:pStyle w:val="TableText"/>
              <w:jc w:val="center"/>
              <w:rPr>
                <w:rFonts w:cs="Arial"/>
                <w:szCs w:val="20"/>
              </w:rPr>
            </w:pPr>
            <w:r>
              <w:rPr>
                <w:rFonts w:cs="Arial"/>
                <w:szCs w:val="20"/>
              </w:rPr>
              <w:t>2</w:t>
            </w:r>
          </w:p>
        </w:tc>
        <w:tc>
          <w:tcPr>
            <w:tcW w:w="1273" w:type="pct"/>
            <w:vAlign w:val="center"/>
          </w:tcPr>
          <w:p w14:paraId="3022E523" w14:textId="1E39FBF5" w:rsidR="00FD6F2E" w:rsidRPr="005D2304" w:rsidRDefault="003A044B" w:rsidP="003A044B">
            <w:pPr>
              <w:pStyle w:val="TableText"/>
              <w:rPr>
                <w:rFonts w:cs="Arial"/>
                <w:szCs w:val="20"/>
              </w:rPr>
            </w:pPr>
            <w:r>
              <w:rPr>
                <w:rFonts w:cs="Arial"/>
                <w:szCs w:val="20"/>
              </w:rPr>
              <w:t xml:space="preserve">Comprehensive array of </w:t>
            </w:r>
            <w:r w:rsidR="00C95CD0">
              <w:rPr>
                <w:rFonts w:cs="Arial"/>
                <w:szCs w:val="20"/>
              </w:rPr>
              <w:t>targeted</w:t>
            </w:r>
            <w:r>
              <w:rPr>
                <w:rFonts w:cs="Arial"/>
                <w:szCs w:val="20"/>
              </w:rPr>
              <w:t xml:space="preserve"> training courses provided (</w:t>
            </w:r>
            <w:proofErr w:type="spellStart"/>
            <w:r>
              <w:rPr>
                <w:rFonts w:cs="Arial"/>
                <w:szCs w:val="20"/>
              </w:rPr>
              <w:t>eg</w:t>
            </w:r>
            <w:proofErr w:type="spellEnd"/>
            <w:r>
              <w:rPr>
                <w:rFonts w:cs="Arial"/>
                <w:szCs w:val="20"/>
              </w:rPr>
              <w:t xml:space="preserve">. language, WHS, </w:t>
            </w:r>
            <w:proofErr w:type="spellStart"/>
            <w:r>
              <w:rPr>
                <w:rFonts w:cs="Arial"/>
                <w:szCs w:val="20"/>
              </w:rPr>
              <w:t>fire fighting</w:t>
            </w:r>
            <w:proofErr w:type="spellEnd"/>
            <w:r>
              <w:rPr>
                <w:rFonts w:cs="Arial"/>
                <w:szCs w:val="20"/>
              </w:rPr>
              <w:t>, first aid, 4WD and motorbike training).</w:t>
            </w:r>
          </w:p>
        </w:tc>
      </w:tr>
      <w:tr w:rsidR="00FD6F2E" w:rsidRPr="005D2304" w14:paraId="43F2E3AD" w14:textId="5E4BF97D" w:rsidTr="00343A17">
        <w:tc>
          <w:tcPr>
            <w:tcW w:w="5000" w:type="pct"/>
            <w:gridSpan w:val="6"/>
            <w:shd w:val="clear" w:color="auto" w:fill="D9D9D9" w:themeFill="background1" w:themeFillShade="D9"/>
          </w:tcPr>
          <w:p w14:paraId="23AF1005" w14:textId="7397E2F6" w:rsidR="00FD6F2E" w:rsidRPr="005D2304" w:rsidRDefault="00FD6F2E" w:rsidP="00FD6F2E">
            <w:pPr>
              <w:pStyle w:val="TableText"/>
              <w:rPr>
                <w:lang w:val="en-GB"/>
              </w:rPr>
            </w:pPr>
            <w:r w:rsidRPr="005D2304">
              <w:rPr>
                <w:b/>
              </w:rPr>
              <w:t>Recruitment, selection, mobilisation and induction</w:t>
            </w:r>
          </w:p>
        </w:tc>
      </w:tr>
      <w:tr w:rsidR="00FD6F2E" w:rsidRPr="005D2304" w14:paraId="220B9EDC" w14:textId="0E0660F8" w:rsidTr="00EA7597">
        <w:tc>
          <w:tcPr>
            <w:tcW w:w="1913" w:type="pct"/>
            <w:vAlign w:val="center"/>
          </w:tcPr>
          <w:p w14:paraId="131BE61F" w14:textId="2840A8DC" w:rsidR="00FD6F2E" w:rsidRPr="005D2304" w:rsidRDefault="00FD6F2E" w:rsidP="008E20B0">
            <w:pPr>
              <w:pStyle w:val="TableText"/>
              <w:rPr>
                <w:lang w:val="en-GB"/>
              </w:rPr>
            </w:pPr>
            <w:r w:rsidRPr="005D2304">
              <w:t>Review the quality of candidate attraction methods used in recruitment and selection; prepare recommendation report for ratification.</w:t>
            </w:r>
          </w:p>
        </w:tc>
        <w:tc>
          <w:tcPr>
            <w:tcW w:w="472" w:type="pct"/>
            <w:vAlign w:val="center"/>
          </w:tcPr>
          <w:p w14:paraId="3057F619" w14:textId="539AD770" w:rsidR="00FD6F2E" w:rsidRPr="005D2304" w:rsidRDefault="00FD6F2E" w:rsidP="00FD6F2E">
            <w:pPr>
              <w:pStyle w:val="TableText"/>
              <w:jc w:val="center"/>
              <w:rPr>
                <w:lang w:val="en-GB"/>
              </w:rPr>
            </w:pPr>
            <w:r w:rsidRPr="005D2304">
              <w:rPr>
                <w:rFonts w:cs="Arial"/>
                <w:szCs w:val="20"/>
              </w:rPr>
              <w:t>HR Manager</w:t>
            </w:r>
          </w:p>
        </w:tc>
        <w:tc>
          <w:tcPr>
            <w:tcW w:w="479" w:type="pct"/>
            <w:vAlign w:val="center"/>
          </w:tcPr>
          <w:p w14:paraId="3988F7D2" w14:textId="77777777" w:rsidR="00FD6F2E" w:rsidRPr="005D2304" w:rsidRDefault="00FD6F2E" w:rsidP="00FD6F2E">
            <w:pPr>
              <w:pStyle w:val="TableText"/>
              <w:jc w:val="center"/>
              <w:rPr>
                <w:lang w:val="en-GB"/>
              </w:rPr>
            </w:pPr>
          </w:p>
        </w:tc>
        <w:tc>
          <w:tcPr>
            <w:tcW w:w="494" w:type="pct"/>
            <w:vAlign w:val="center"/>
          </w:tcPr>
          <w:p w14:paraId="56980BDA" w14:textId="7647C385" w:rsidR="00FD6F2E" w:rsidRPr="005D2304" w:rsidRDefault="00FD6F2E" w:rsidP="00FD6F2E">
            <w:pPr>
              <w:pStyle w:val="TableText"/>
              <w:jc w:val="center"/>
              <w:rPr>
                <w:lang w:val="en-GB"/>
              </w:rPr>
            </w:pPr>
            <w:r w:rsidRPr="005D2304">
              <w:rPr>
                <w:rFonts w:cs="Arial"/>
                <w:szCs w:val="20"/>
              </w:rPr>
              <w:t>19 December 2014</w:t>
            </w:r>
          </w:p>
        </w:tc>
        <w:tc>
          <w:tcPr>
            <w:tcW w:w="369" w:type="pct"/>
            <w:shd w:val="clear" w:color="auto" w:fill="auto"/>
            <w:vAlign w:val="center"/>
          </w:tcPr>
          <w:p w14:paraId="73F5A093" w14:textId="7DE79D73" w:rsidR="00FD6F2E" w:rsidRPr="005D2304" w:rsidRDefault="00FD6F2E" w:rsidP="00EA7597">
            <w:pPr>
              <w:pStyle w:val="TableText"/>
              <w:jc w:val="center"/>
              <w:rPr>
                <w:rFonts w:cs="Arial"/>
                <w:szCs w:val="20"/>
              </w:rPr>
            </w:pPr>
            <w:r>
              <w:rPr>
                <w:rFonts w:cs="Arial"/>
                <w:szCs w:val="20"/>
              </w:rPr>
              <w:t>1</w:t>
            </w:r>
          </w:p>
        </w:tc>
        <w:tc>
          <w:tcPr>
            <w:tcW w:w="1273" w:type="pct"/>
            <w:shd w:val="clear" w:color="auto" w:fill="auto"/>
          </w:tcPr>
          <w:p w14:paraId="25C2B2B5" w14:textId="1C69E612" w:rsidR="00FD6F2E" w:rsidRPr="005D2304" w:rsidRDefault="004F212E" w:rsidP="004F212E">
            <w:pPr>
              <w:pStyle w:val="TableText"/>
              <w:rPr>
                <w:rFonts w:cs="Arial"/>
                <w:szCs w:val="20"/>
              </w:rPr>
            </w:pPr>
            <w:r>
              <w:rPr>
                <w:rFonts w:cs="Arial"/>
                <w:szCs w:val="20"/>
              </w:rPr>
              <w:t xml:space="preserve">HR project </w:t>
            </w:r>
            <w:r w:rsidRPr="001102EA">
              <w:rPr>
                <w:rFonts w:cs="Arial"/>
                <w:szCs w:val="20"/>
              </w:rPr>
              <w:t>recruitment overview report</w:t>
            </w:r>
            <w:r>
              <w:rPr>
                <w:rFonts w:cs="Arial"/>
                <w:szCs w:val="20"/>
              </w:rPr>
              <w:t xml:space="preserve"> completed; a</w:t>
            </w:r>
            <w:r w:rsidR="00FD6F2E">
              <w:rPr>
                <w:rFonts w:cs="Arial"/>
                <w:szCs w:val="20"/>
              </w:rPr>
              <w:t>ctions implemented</w:t>
            </w:r>
            <w:r>
              <w:rPr>
                <w:rFonts w:cs="Arial"/>
                <w:szCs w:val="20"/>
              </w:rPr>
              <w:t xml:space="preserve"> include</w:t>
            </w:r>
            <w:r w:rsidR="00FD6F2E">
              <w:rPr>
                <w:rFonts w:cs="Arial"/>
                <w:szCs w:val="20"/>
              </w:rPr>
              <w:t xml:space="preserve"> 1) Formal and telephone reference checks (on recommended candidate). 2) </w:t>
            </w:r>
            <w:r>
              <w:rPr>
                <w:rFonts w:cs="Arial"/>
                <w:szCs w:val="20"/>
              </w:rPr>
              <w:t>C</w:t>
            </w:r>
            <w:r w:rsidR="00FD6F2E">
              <w:rPr>
                <w:rFonts w:cs="Arial"/>
                <w:szCs w:val="20"/>
              </w:rPr>
              <w:t xml:space="preserve">ontinue using current recruitment media including staff networks. </w:t>
            </w:r>
            <w:r>
              <w:rPr>
                <w:rFonts w:cs="Arial"/>
                <w:szCs w:val="20"/>
              </w:rPr>
              <w:t>3) Rationalise u</w:t>
            </w:r>
            <w:r w:rsidR="00FD6F2E">
              <w:rPr>
                <w:rFonts w:cs="Arial"/>
                <w:szCs w:val="20"/>
              </w:rPr>
              <w:t xml:space="preserve">se </w:t>
            </w:r>
            <w:r>
              <w:rPr>
                <w:rFonts w:cs="Arial"/>
                <w:szCs w:val="20"/>
              </w:rPr>
              <w:t>of national newspapers to just</w:t>
            </w:r>
            <w:r w:rsidR="00FD6F2E">
              <w:rPr>
                <w:rFonts w:cs="Arial"/>
                <w:szCs w:val="20"/>
              </w:rPr>
              <w:t xml:space="preserve"> Timor Post. </w:t>
            </w:r>
            <w:r>
              <w:rPr>
                <w:rFonts w:cs="Arial"/>
                <w:szCs w:val="20"/>
              </w:rPr>
              <w:t>4</w:t>
            </w:r>
            <w:r w:rsidR="00FD6F2E">
              <w:rPr>
                <w:rFonts w:cs="Arial"/>
                <w:szCs w:val="20"/>
              </w:rPr>
              <w:t xml:space="preserve">) Register of applications and candidates interviewed. </w:t>
            </w:r>
            <w:r>
              <w:rPr>
                <w:rFonts w:cs="Arial"/>
                <w:szCs w:val="20"/>
              </w:rPr>
              <w:t>5</w:t>
            </w:r>
            <w:r w:rsidR="00FD6F2E">
              <w:rPr>
                <w:rFonts w:cs="Arial"/>
                <w:szCs w:val="20"/>
              </w:rPr>
              <w:t>) More emphasis on English language.</w:t>
            </w:r>
          </w:p>
        </w:tc>
      </w:tr>
      <w:tr w:rsidR="00FD6F2E" w:rsidRPr="005D2304" w14:paraId="0B3C1CA3" w14:textId="394E8E77" w:rsidTr="00EA7597">
        <w:tc>
          <w:tcPr>
            <w:tcW w:w="1913" w:type="pct"/>
            <w:vAlign w:val="center"/>
          </w:tcPr>
          <w:p w14:paraId="6C14AE63" w14:textId="3A24AB5F" w:rsidR="00FD6F2E" w:rsidRPr="005D2304" w:rsidRDefault="00FD6F2E" w:rsidP="00FD6F2E">
            <w:pPr>
              <w:pStyle w:val="TableText"/>
              <w:rPr>
                <w:lang w:val="en-GB"/>
              </w:rPr>
            </w:pPr>
            <w:r w:rsidRPr="005D2304">
              <w:t>Develop a candidate tracker system to readily identify previously interviewed candidates and feedback.</w:t>
            </w:r>
          </w:p>
        </w:tc>
        <w:tc>
          <w:tcPr>
            <w:tcW w:w="472" w:type="pct"/>
            <w:vAlign w:val="center"/>
          </w:tcPr>
          <w:p w14:paraId="70730D10" w14:textId="2BCF1E46" w:rsidR="00FD6F2E" w:rsidRPr="005D2304" w:rsidRDefault="00FD6F2E" w:rsidP="00FD6F2E">
            <w:pPr>
              <w:pStyle w:val="TableText"/>
              <w:jc w:val="center"/>
              <w:rPr>
                <w:lang w:val="en-GB"/>
              </w:rPr>
            </w:pPr>
            <w:r w:rsidRPr="005D2304">
              <w:rPr>
                <w:rFonts w:cs="Arial"/>
                <w:szCs w:val="20"/>
              </w:rPr>
              <w:t>HR Manager</w:t>
            </w:r>
          </w:p>
        </w:tc>
        <w:tc>
          <w:tcPr>
            <w:tcW w:w="479" w:type="pct"/>
            <w:vAlign w:val="center"/>
          </w:tcPr>
          <w:p w14:paraId="08C91DD2" w14:textId="77777777" w:rsidR="00FD6F2E" w:rsidRPr="005D2304" w:rsidRDefault="00FD6F2E" w:rsidP="00FD6F2E">
            <w:pPr>
              <w:pStyle w:val="TableText"/>
              <w:jc w:val="center"/>
              <w:rPr>
                <w:lang w:val="en-GB"/>
              </w:rPr>
            </w:pPr>
          </w:p>
        </w:tc>
        <w:tc>
          <w:tcPr>
            <w:tcW w:w="494" w:type="pct"/>
            <w:vAlign w:val="center"/>
          </w:tcPr>
          <w:p w14:paraId="2689B045" w14:textId="43C93733" w:rsidR="00FD6F2E" w:rsidRPr="005D2304" w:rsidRDefault="00FD6F2E" w:rsidP="00FD6F2E">
            <w:pPr>
              <w:pStyle w:val="TableText"/>
              <w:jc w:val="center"/>
              <w:rPr>
                <w:lang w:val="en-GB"/>
              </w:rPr>
            </w:pPr>
            <w:r w:rsidRPr="005D2304">
              <w:rPr>
                <w:rFonts w:cs="Arial"/>
                <w:szCs w:val="20"/>
              </w:rPr>
              <w:t>19 December 2014</w:t>
            </w:r>
          </w:p>
        </w:tc>
        <w:tc>
          <w:tcPr>
            <w:tcW w:w="369" w:type="pct"/>
            <w:shd w:val="clear" w:color="auto" w:fill="auto"/>
            <w:vAlign w:val="center"/>
          </w:tcPr>
          <w:p w14:paraId="6A167755" w14:textId="1A7384AE" w:rsidR="00FD6F2E" w:rsidRPr="005D2304" w:rsidRDefault="00FD6F2E" w:rsidP="00EA7597">
            <w:pPr>
              <w:pStyle w:val="TableText"/>
              <w:jc w:val="center"/>
              <w:rPr>
                <w:rFonts w:cs="Arial"/>
                <w:szCs w:val="20"/>
              </w:rPr>
            </w:pPr>
            <w:r>
              <w:rPr>
                <w:rFonts w:cs="Arial"/>
                <w:szCs w:val="20"/>
              </w:rPr>
              <w:t>1</w:t>
            </w:r>
          </w:p>
        </w:tc>
        <w:tc>
          <w:tcPr>
            <w:tcW w:w="1273" w:type="pct"/>
            <w:shd w:val="clear" w:color="auto" w:fill="auto"/>
          </w:tcPr>
          <w:p w14:paraId="15BC345D" w14:textId="5CB5BB96" w:rsidR="00FD6F2E" w:rsidRPr="005D2304" w:rsidRDefault="00FD6F2E" w:rsidP="00FD6F2E">
            <w:pPr>
              <w:pStyle w:val="TableText"/>
              <w:rPr>
                <w:rFonts w:cs="Arial"/>
                <w:szCs w:val="20"/>
              </w:rPr>
            </w:pPr>
            <w:r w:rsidRPr="00F9046E">
              <w:rPr>
                <w:rFonts w:cs="Arial"/>
                <w:szCs w:val="20"/>
              </w:rPr>
              <w:t>Candi</w:t>
            </w:r>
            <w:r>
              <w:rPr>
                <w:rFonts w:cs="Arial"/>
                <w:szCs w:val="20"/>
              </w:rPr>
              <w:t>date tracker system implemented and currently used as recruitment database.</w:t>
            </w:r>
          </w:p>
        </w:tc>
      </w:tr>
      <w:tr w:rsidR="00FD6F2E" w:rsidRPr="005D2304" w14:paraId="75B1477A" w14:textId="7031920C" w:rsidTr="00EA7597">
        <w:tc>
          <w:tcPr>
            <w:tcW w:w="1913" w:type="pct"/>
            <w:vAlign w:val="center"/>
          </w:tcPr>
          <w:p w14:paraId="2EDB09E7" w14:textId="19577C37" w:rsidR="00FD6F2E" w:rsidRPr="005D2304" w:rsidRDefault="00FD6F2E" w:rsidP="00FD6F2E">
            <w:pPr>
              <w:pStyle w:val="TableText"/>
              <w:rPr>
                <w:lang w:val="en-GB"/>
              </w:rPr>
            </w:pPr>
            <w:r w:rsidRPr="005D2304">
              <w:t>Review, update and improve induction procedure and information pack for all new personnel.</w:t>
            </w:r>
          </w:p>
        </w:tc>
        <w:tc>
          <w:tcPr>
            <w:tcW w:w="472" w:type="pct"/>
            <w:vAlign w:val="center"/>
          </w:tcPr>
          <w:p w14:paraId="2417A994" w14:textId="4C4517E8" w:rsidR="00FD6F2E" w:rsidRPr="005D2304" w:rsidRDefault="00FD6F2E" w:rsidP="00FD6F2E">
            <w:pPr>
              <w:pStyle w:val="TableText"/>
              <w:jc w:val="center"/>
              <w:rPr>
                <w:lang w:val="en-GB"/>
              </w:rPr>
            </w:pPr>
            <w:r w:rsidRPr="005D2304">
              <w:rPr>
                <w:rFonts w:cs="Arial"/>
                <w:szCs w:val="20"/>
              </w:rPr>
              <w:t>HR Manager</w:t>
            </w:r>
          </w:p>
        </w:tc>
        <w:tc>
          <w:tcPr>
            <w:tcW w:w="479" w:type="pct"/>
            <w:vAlign w:val="center"/>
          </w:tcPr>
          <w:p w14:paraId="3AD15142" w14:textId="77777777" w:rsidR="00FD6F2E" w:rsidRPr="005D2304" w:rsidRDefault="00FD6F2E" w:rsidP="00FD6F2E">
            <w:pPr>
              <w:pStyle w:val="TableText"/>
              <w:jc w:val="center"/>
              <w:rPr>
                <w:lang w:val="en-GB"/>
              </w:rPr>
            </w:pPr>
          </w:p>
        </w:tc>
        <w:tc>
          <w:tcPr>
            <w:tcW w:w="494" w:type="pct"/>
            <w:vAlign w:val="center"/>
          </w:tcPr>
          <w:p w14:paraId="0B271730" w14:textId="11B2F587" w:rsidR="00FD6F2E" w:rsidRPr="005D2304" w:rsidRDefault="00FD6F2E" w:rsidP="00FD6F2E">
            <w:pPr>
              <w:pStyle w:val="TableText"/>
              <w:jc w:val="center"/>
              <w:rPr>
                <w:lang w:val="en-GB"/>
              </w:rPr>
            </w:pPr>
            <w:r w:rsidRPr="005D2304">
              <w:rPr>
                <w:rFonts w:cs="Arial"/>
                <w:szCs w:val="20"/>
              </w:rPr>
              <w:t>30 November 2014</w:t>
            </w:r>
          </w:p>
        </w:tc>
        <w:tc>
          <w:tcPr>
            <w:tcW w:w="369" w:type="pct"/>
            <w:shd w:val="clear" w:color="auto" w:fill="auto"/>
            <w:vAlign w:val="center"/>
          </w:tcPr>
          <w:p w14:paraId="6AC8EAEB" w14:textId="42EA420F" w:rsidR="00FD6F2E" w:rsidRPr="005D2304" w:rsidRDefault="00FD6F2E" w:rsidP="00EA7597">
            <w:pPr>
              <w:pStyle w:val="TableText"/>
              <w:jc w:val="center"/>
              <w:rPr>
                <w:rFonts w:cs="Arial"/>
                <w:szCs w:val="20"/>
              </w:rPr>
            </w:pPr>
            <w:r>
              <w:rPr>
                <w:rFonts w:cs="Arial"/>
                <w:szCs w:val="20"/>
              </w:rPr>
              <w:t>1</w:t>
            </w:r>
          </w:p>
        </w:tc>
        <w:tc>
          <w:tcPr>
            <w:tcW w:w="1273" w:type="pct"/>
            <w:shd w:val="clear" w:color="auto" w:fill="auto"/>
          </w:tcPr>
          <w:p w14:paraId="38BCD464" w14:textId="25AC09BF" w:rsidR="00FD6F2E" w:rsidRPr="005D2304" w:rsidRDefault="00FD6F2E" w:rsidP="004F212E">
            <w:pPr>
              <w:pStyle w:val="TableText"/>
              <w:rPr>
                <w:rFonts w:cs="Arial"/>
                <w:szCs w:val="20"/>
              </w:rPr>
            </w:pPr>
            <w:r w:rsidRPr="00F9046E">
              <w:rPr>
                <w:rFonts w:cs="Arial"/>
                <w:szCs w:val="20"/>
              </w:rPr>
              <w:t>Revised induction procedure implemented</w:t>
            </w:r>
            <w:r>
              <w:rPr>
                <w:rFonts w:cs="Arial"/>
                <w:szCs w:val="20"/>
              </w:rPr>
              <w:t xml:space="preserve">. </w:t>
            </w:r>
          </w:p>
        </w:tc>
      </w:tr>
      <w:tr w:rsidR="00FD6F2E" w:rsidRPr="005D2304" w14:paraId="0AD50C20" w14:textId="77777777" w:rsidTr="00EA7597">
        <w:tc>
          <w:tcPr>
            <w:tcW w:w="1913" w:type="pct"/>
            <w:vAlign w:val="center"/>
          </w:tcPr>
          <w:p w14:paraId="482932B9" w14:textId="22CE5A6E" w:rsidR="00FD6F2E" w:rsidRPr="005D2304" w:rsidRDefault="00FD6F2E" w:rsidP="00FD6F2E">
            <w:pPr>
              <w:pStyle w:val="TableText"/>
            </w:pPr>
            <w:r>
              <w:t xml:space="preserve">Develop </w:t>
            </w:r>
            <w:r w:rsidRPr="005D2304">
              <w:t>information pack for all new personnel.</w:t>
            </w:r>
          </w:p>
        </w:tc>
        <w:tc>
          <w:tcPr>
            <w:tcW w:w="472" w:type="pct"/>
            <w:vAlign w:val="center"/>
          </w:tcPr>
          <w:p w14:paraId="6F8BC7D5" w14:textId="3720E7FB" w:rsidR="00FD6F2E" w:rsidRPr="005D2304" w:rsidRDefault="00FD6F2E" w:rsidP="00FD6F2E">
            <w:pPr>
              <w:pStyle w:val="TableText"/>
              <w:jc w:val="center"/>
              <w:rPr>
                <w:rFonts w:cs="Arial"/>
                <w:szCs w:val="20"/>
              </w:rPr>
            </w:pPr>
            <w:r w:rsidRPr="005D2304">
              <w:rPr>
                <w:rFonts w:cs="Arial"/>
                <w:szCs w:val="20"/>
              </w:rPr>
              <w:t>HR Manager</w:t>
            </w:r>
          </w:p>
        </w:tc>
        <w:tc>
          <w:tcPr>
            <w:tcW w:w="479" w:type="pct"/>
            <w:vAlign w:val="center"/>
          </w:tcPr>
          <w:p w14:paraId="607E3468" w14:textId="77777777" w:rsidR="00FD6F2E" w:rsidRPr="005D2304" w:rsidRDefault="00FD6F2E" w:rsidP="00FD6F2E">
            <w:pPr>
              <w:pStyle w:val="TableText"/>
              <w:jc w:val="center"/>
              <w:rPr>
                <w:lang w:val="en-GB"/>
              </w:rPr>
            </w:pPr>
          </w:p>
        </w:tc>
        <w:tc>
          <w:tcPr>
            <w:tcW w:w="494" w:type="pct"/>
            <w:vAlign w:val="center"/>
          </w:tcPr>
          <w:p w14:paraId="64AD67B3" w14:textId="1E17A452" w:rsidR="00FD6F2E" w:rsidRPr="005D2304" w:rsidRDefault="00FD6F2E" w:rsidP="00FD6F2E">
            <w:pPr>
              <w:pStyle w:val="TableText"/>
              <w:jc w:val="center"/>
              <w:rPr>
                <w:rFonts w:cs="Arial"/>
                <w:szCs w:val="20"/>
              </w:rPr>
            </w:pPr>
            <w:r w:rsidRPr="005D2304">
              <w:rPr>
                <w:rFonts w:cs="Arial"/>
                <w:szCs w:val="20"/>
              </w:rPr>
              <w:t>30 November 2014</w:t>
            </w:r>
          </w:p>
        </w:tc>
        <w:tc>
          <w:tcPr>
            <w:tcW w:w="369" w:type="pct"/>
            <w:shd w:val="clear" w:color="auto" w:fill="auto"/>
            <w:vAlign w:val="center"/>
          </w:tcPr>
          <w:p w14:paraId="6B7029C6" w14:textId="7E085A9E" w:rsidR="00FD6F2E" w:rsidRDefault="00FD6F2E" w:rsidP="00EA7597">
            <w:pPr>
              <w:pStyle w:val="TableText"/>
              <w:jc w:val="center"/>
              <w:rPr>
                <w:rFonts w:cs="Arial"/>
                <w:szCs w:val="20"/>
              </w:rPr>
            </w:pPr>
            <w:r>
              <w:rPr>
                <w:rFonts w:cs="Arial"/>
                <w:szCs w:val="20"/>
              </w:rPr>
              <w:t>2</w:t>
            </w:r>
          </w:p>
        </w:tc>
        <w:tc>
          <w:tcPr>
            <w:tcW w:w="1273" w:type="pct"/>
            <w:shd w:val="clear" w:color="auto" w:fill="auto"/>
          </w:tcPr>
          <w:p w14:paraId="48FF7269" w14:textId="02612D9C" w:rsidR="00FD6F2E" w:rsidRPr="00F9046E" w:rsidRDefault="00EA7597" w:rsidP="00EA7597">
            <w:pPr>
              <w:pStyle w:val="TableText"/>
              <w:rPr>
                <w:rFonts w:cs="Arial"/>
                <w:szCs w:val="20"/>
              </w:rPr>
            </w:pPr>
            <w:r>
              <w:rPr>
                <w:rFonts w:cs="Arial"/>
                <w:szCs w:val="20"/>
              </w:rPr>
              <w:t>Under development. M</w:t>
            </w:r>
            <w:r w:rsidR="00FD6F2E">
              <w:rPr>
                <w:rFonts w:cs="Arial"/>
                <w:szCs w:val="20"/>
              </w:rPr>
              <w:t xml:space="preserve">ore work </w:t>
            </w:r>
            <w:r>
              <w:rPr>
                <w:rFonts w:cs="Arial"/>
                <w:szCs w:val="20"/>
              </w:rPr>
              <w:t xml:space="preserve">required </w:t>
            </w:r>
            <w:r w:rsidR="00FD6F2E">
              <w:rPr>
                <w:rFonts w:cs="Arial"/>
                <w:szCs w:val="20"/>
              </w:rPr>
              <w:t xml:space="preserve">and to </w:t>
            </w:r>
            <w:r>
              <w:rPr>
                <w:rFonts w:cs="Arial"/>
                <w:szCs w:val="20"/>
              </w:rPr>
              <w:t xml:space="preserve">take account of </w:t>
            </w:r>
            <w:r w:rsidR="00FD6F2E">
              <w:rPr>
                <w:rFonts w:cs="Arial"/>
                <w:szCs w:val="20"/>
              </w:rPr>
              <w:t>finalisation of HR policies</w:t>
            </w:r>
            <w:r>
              <w:rPr>
                <w:rFonts w:cs="Arial"/>
                <w:szCs w:val="20"/>
              </w:rPr>
              <w:t xml:space="preserve"> in early 2015.</w:t>
            </w:r>
          </w:p>
        </w:tc>
      </w:tr>
      <w:tr w:rsidR="00FD6F2E" w:rsidRPr="005D2304" w14:paraId="7BD1B442" w14:textId="3F2CC7E3" w:rsidTr="00343A17">
        <w:tc>
          <w:tcPr>
            <w:tcW w:w="5000" w:type="pct"/>
            <w:gridSpan w:val="6"/>
            <w:shd w:val="clear" w:color="auto" w:fill="D9D9D9" w:themeFill="background1" w:themeFillShade="D9"/>
          </w:tcPr>
          <w:p w14:paraId="33FD14D9" w14:textId="6A9269A8" w:rsidR="00FD6F2E" w:rsidRPr="005D2304" w:rsidRDefault="00FD6F2E" w:rsidP="00FD6F2E">
            <w:pPr>
              <w:pStyle w:val="TableText"/>
              <w:rPr>
                <w:lang w:val="en-GB"/>
              </w:rPr>
            </w:pPr>
            <w:r w:rsidRPr="005D2304">
              <w:rPr>
                <w:b/>
              </w:rPr>
              <w:t>Performance management</w:t>
            </w:r>
          </w:p>
        </w:tc>
      </w:tr>
      <w:tr w:rsidR="00FD6F2E" w:rsidRPr="005D2304" w14:paraId="4662BF1F" w14:textId="514C72C5" w:rsidTr="00EA7597">
        <w:tc>
          <w:tcPr>
            <w:tcW w:w="1913" w:type="pct"/>
            <w:vAlign w:val="center"/>
          </w:tcPr>
          <w:p w14:paraId="21B406EB" w14:textId="4DE4CF32" w:rsidR="00FD6F2E" w:rsidRPr="005D2304" w:rsidRDefault="00FD6F2E" w:rsidP="00FD6F2E">
            <w:pPr>
              <w:pStyle w:val="TableText"/>
              <w:rPr>
                <w:lang w:val="en-GB"/>
              </w:rPr>
            </w:pPr>
            <w:r w:rsidRPr="005D2304">
              <w:t xml:space="preserve">Prepare and coordinate performance assessment and review schedule </w:t>
            </w:r>
            <w:r w:rsidRPr="005D2304">
              <w:lastRenderedPageBreak/>
              <w:t>for all advisers.</w:t>
            </w:r>
          </w:p>
        </w:tc>
        <w:tc>
          <w:tcPr>
            <w:tcW w:w="472" w:type="pct"/>
            <w:vAlign w:val="center"/>
          </w:tcPr>
          <w:p w14:paraId="127A3626" w14:textId="5DED8502" w:rsidR="00FD6F2E" w:rsidRPr="005D2304" w:rsidRDefault="00FD6F2E" w:rsidP="00FD6F2E">
            <w:pPr>
              <w:pStyle w:val="TableText"/>
              <w:jc w:val="center"/>
              <w:rPr>
                <w:lang w:val="en-GB"/>
              </w:rPr>
            </w:pPr>
            <w:r w:rsidRPr="005D2304">
              <w:rPr>
                <w:rFonts w:cs="Arial"/>
                <w:szCs w:val="20"/>
              </w:rPr>
              <w:lastRenderedPageBreak/>
              <w:t>HR Manager</w:t>
            </w:r>
          </w:p>
        </w:tc>
        <w:tc>
          <w:tcPr>
            <w:tcW w:w="479" w:type="pct"/>
            <w:vAlign w:val="center"/>
          </w:tcPr>
          <w:p w14:paraId="757BFBEF" w14:textId="77777777" w:rsidR="00FD6F2E" w:rsidRPr="005D2304" w:rsidRDefault="00FD6F2E" w:rsidP="00FD6F2E">
            <w:pPr>
              <w:pStyle w:val="TableText"/>
              <w:jc w:val="center"/>
              <w:rPr>
                <w:lang w:val="en-GB"/>
              </w:rPr>
            </w:pPr>
          </w:p>
        </w:tc>
        <w:tc>
          <w:tcPr>
            <w:tcW w:w="494" w:type="pct"/>
            <w:vAlign w:val="center"/>
          </w:tcPr>
          <w:p w14:paraId="307CFF81" w14:textId="7C148161" w:rsidR="00FD6F2E" w:rsidRPr="005D2304" w:rsidRDefault="00FD6F2E" w:rsidP="00FD6F2E">
            <w:pPr>
              <w:pStyle w:val="TableText"/>
              <w:jc w:val="center"/>
              <w:rPr>
                <w:lang w:val="en-GB"/>
              </w:rPr>
            </w:pPr>
            <w:r w:rsidRPr="005D2304">
              <w:rPr>
                <w:rFonts w:cs="Arial"/>
                <w:szCs w:val="20"/>
              </w:rPr>
              <w:t xml:space="preserve">annually or at </w:t>
            </w:r>
            <w:r w:rsidRPr="005D2304">
              <w:rPr>
                <w:rFonts w:cs="Arial"/>
                <w:szCs w:val="20"/>
              </w:rPr>
              <w:lastRenderedPageBreak/>
              <w:t>contract end</w:t>
            </w:r>
          </w:p>
        </w:tc>
        <w:tc>
          <w:tcPr>
            <w:tcW w:w="369" w:type="pct"/>
            <w:vAlign w:val="center"/>
          </w:tcPr>
          <w:p w14:paraId="1B3BB6DB" w14:textId="659EBA3A" w:rsidR="00FD6F2E" w:rsidRPr="005D2304" w:rsidRDefault="00FD6F2E" w:rsidP="00EA7597">
            <w:pPr>
              <w:pStyle w:val="TableText"/>
              <w:jc w:val="center"/>
              <w:rPr>
                <w:rFonts w:cs="Arial"/>
                <w:szCs w:val="20"/>
              </w:rPr>
            </w:pPr>
            <w:r>
              <w:rPr>
                <w:rFonts w:cs="Arial"/>
                <w:szCs w:val="20"/>
              </w:rPr>
              <w:lastRenderedPageBreak/>
              <w:t>1</w:t>
            </w:r>
          </w:p>
        </w:tc>
        <w:tc>
          <w:tcPr>
            <w:tcW w:w="1273" w:type="pct"/>
            <w:vAlign w:val="center"/>
          </w:tcPr>
          <w:p w14:paraId="7CDBBDA3" w14:textId="6847D093" w:rsidR="00FD6F2E" w:rsidRPr="005D2304" w:rsidRDefault="00FD6F2E" w:rsidP="00FD6F2E">
            <w:pPr>
              <w:pStyle w:val="TableText"/>
              <w:rPr>
                <w:rFonts w:cs="Arial"/>
                <w:szCs w:val="20"/>
              </w:rPr>
            </w:pPr>
            <w:r>
              <w:rPr>
                <w:rFonts w:cs="Arial"/>
                <w:szCs w:val="20"/>
              </w:rPr>
              <w:t xml:space="preserve">Completed as personnel annual anniversary </w:t>
            </w:r>
            <w:r>
              <w:rPr>
                <w:rFonts w:cs="Arial"/>
                <w:szCs w:val="20"/>
              </w:rPr>
              <w:lastRenderedPageBreak/>
              <w:t>dates occur and/or they leave the program.</w:t>
            </w:r>
          </w:p>
        </w:tc>
      </w:tr>
      <w:tr w:rsidR="00FD6F2E" w:rsidRPr="005D2304" w14:paraId="3E9097DC" w14:textId="565F12E3" w:rsidTr="00343A17">
        <w:tc>
          <w:tcPr>
            <w:tcW w:w="5000" w:type="pct"/>
            <w:gridSpan w:val="6"/>
            <w:shd w:val="clear" w:color="auto" w:fill="D9D9D9" w:themeFill="background1" w:themeFillShade="D9"/>
          </w:tcPr>
          <w:p w14:paraId="186470D9" w14:textId="55AF9556" w:rsidR="00FD6F2E" w:rsidRPr="005D2304" w:rsidRDefault="00FD6F2E" w:rsidP="00FD6F2E">
            <w:pPr>
              <w:pStyle w:val="TableText"/>
              <w:rPr>
                <w:lang w:val="en-GB"/>
              </w:rPr>
            </w:pPr>
            <w:r w:rsidRPr="005D2304">
              <w:rPr>
                <w:b/>
              </w:rPr>
              <w:lastRenderedPageBreak/>
              <w:t>HR policy</w:t>
            </w:r>
          </w:p>
        </w:tc>
      </w:tr>
      <w:tr w:rsidR="00FD6F2E" w:rsidRPr="005D2304" w14:paraId="23EB4D2B" w14:textId="6049FB43" w:rsidTr="00EA7597">
        <w:tc>
          <w:tcPr>
            <w:tcW w:w="1913" w:type="pct"/>
            <w:vAlign w:val="center"/>
          </w:tcPr>
          <w:p w14:paraId="3453B1BB" w14:textId="79391A87" w:rsidR="00FD6F2E" w:rsidRPr="005D2304" w:rsidRDefault="00FD6F2E" w:rsidP="00FD6F2E">
            <w:pPr>
              <w:pStyle w:val="TableText"/>
              <w:rPr>
                <w:lang w:val="en-GB"/>
              </w:rPr>
            </w:pPr>
            <w:r w:rsidRPr="005D2304">
              <w:t xml:space="preserve">Review and refine the process for LTA and STA mobilisation. </w:t>
            </w:r>
          </w:p>
        </w:tc>
        <w:tc>
          <w:tcPr>
            <w:tcW w:w="472" w:type="pct"/>
            <w:vAlign w:val="center"/>
          </w:tcPr>
          <w:p w14:paraId="09D62D60" w14:textId="1EBB9B0A" w:rsidR="00FD6F2E" w:rsidRPr="005D2304" w:rsidRDefault="00FD6F2E" w:rsidP="00FD6F2E">
            <w:pPr>
              <w:pStyle w:val="TableText"/>
              <w:jc w:val="center"/>
              <w:rPr>
                <w:lang w:val="en-GB"/>
              </w:rPr>
            </w:pPr>
            <w:r w:rsidRPr="005D2304">
              <w:rPr>
                <w:rFonts w:cs="Arial"/>
                <w:szCs w:val="20"/>
              </w:rPr>
              <w:t>HR Manager</w:t>
            </w:r>
          </w:p>
        </w:tc>
        <w:tc>
          <w:tcPr>
            <w:tcW w:w="479" w:type="pct"/>
            <w:vAlign w:val="center"/>
          </w:tcPr>
          <w:p w14:paraId="78977890" w14:textId="77777777" w:rsidR="00FD6F2E" w:rsidRPr="005D2304" w:rsidRDefault="00FD6F2E" w:rsidP="00FD6F2E">
            <w:pPr>
              <w:pStyle w:val="TableText"/>
              <w:jc w:val="center"/>
              <w:rPr>
                <w:lang w:val="en-GB"/>
              </w:rPr>
            </w:pPr>
          </w:p>
        </w:tc>
        <w:tc>
          <w:tcPr>
            <w:tcW w:w="494" w:type="pct"/>
            <w:vAlign w:val="center"/>
          </w:tcPr>
          <w:p w14:paraId="65F93175" w14:textId="1E379AFD" w:rsidR="00FD6F2E" w:rsidRPr="005D2304" w:rsidRDefault="00FD6F2E" w:rsidP="00FD6F2E">
            <w:pPr>
              <w:pStyle w:val="TableText"/>
              <w:jc w:val="center"/>
              <w:rPr>
                <w:lang w:val="en-GB"/>
              </w:rPr>
            </w:pPr>
            <w:r w:rsidRPr="005D2304">
              <w:rPr>
                <w:rFonts w:cs="Arial"/>
                <w:szCs w:val="20"/>
              </w:rPr>
              <w:t>1 October 2014</w:t>
            </w:r>
          </w:p>
        </w:tc>
        <w:tc>
          <w:tcPr>
            <w:tcW w:w="369" w:type="pct"/>
            <w:shd w:val="clear" w:color="auto" w:fill="auto"/>
            <w:vAlign w:val="center"/>
          </w:tcPr>
          <w:p w14:paraId="70E5E845" w14:textId="7BD9F318" w:rsidR="00FD6F2E" w:rsidRPr="005D2304" w:rsidRDefault="00FD6F2E" w:rsidP="00EA7597">
            <w:pPr>
              <w:pStyle w:val="TableText"/>
              <w:jc w:val="center"/>
              <w:rPr>
                <w:rFonts w:cs="Arial"/>
                <w:szCs w:val="20"/>
              </w:rPr>
            </w:pPr>
            <w:r>
              <w:rPr>
                <w:rFonts w:cs="Arial"/>
                <w:szCs w:val="20"/>
              </w:rPr>
              <w:t>1</w:t>
            </w:r>
          </w:p>
        </w:tc>
        <w:tc>
          <w:tcPr>
            <w:tcW w:w="1273" w:type="pct"/>
            <w:shd w:val="clear" w:color="auto" w:fill="auto"/>
          </w:tcPr>
          <w:p w14:paraId="11392FA8" w14:textId="651F5E03" w:rsidR="00FD6F2E" w:rsidRPr="005D2304" w:rsidRDefault="00FD6F2E" w:rsidP="00EA7597">
            <w:pPr>
              <w:pStyle w:val="TableText"/>
              <w:rPr>
                <w:rFonts w:cs="Arial"/>
                <w:szCs w:val="20"/>
              </w:rPr>
            </w:pPr>
            <w:r>
              <w:rPr>
                <w:rFonts w:cs="Arial"/>
                <w:szCs w:val="20"/>
              </w:rPr>
              <w:t>R</w:t>
            </w:r>
            <w:r w:rsidRPr="00F9046E">
              <w:rPr>
                <w:rFonts w:cs="Arial"/>
                <w:szCs w:val="20"/>
              </w:rPr>
              <w:t>evised process implemented</w:t>
            </w:r>
            <w:r>
              <w:rPr>
                <w:rFonts w:cs="Arial"/>
                <w:szCs w:val="20"/>
              </w:rPr>
              <w:t xml:space="preserve">. </w:t>
            </w:r>
          </w:p>
        </w:tc>
      </w:tr>
      <w:tr w:rsidR="00FD6F2E" w:rsidRPr="005D2304" w14:paraId="789FA95D" w14:textId="59E5EC3D" w:rsidTr="004B1E36">
        <w:tc>
          <w:tcPr>
            <w:tcW w:w="1913" w:type="pct"/>
            <w:vAlign w:val="center"/>
          </w:tcPr>
          <w:p w14:paraId="7FAC9C98" w14:textId="564192E8" w:rsidR="00FD6F2E" w:rsidRPr="005D2304" w:rsidRDefault="00FD6F2E" w:rsidP="00FD6F2E">
            <w:pPr>
              <w:pStyle w:val="TableText"/>
              <w:rPr>
                <w:lang w:val="en-GB"/>
              </w:rPr>
            </w:pPr>
            <w:r w:rsidRPr="005D2304">
              <w:t>Finalise HR related chapters in operations manual.</w:t>
            </w:r>
          </w:p>
        </w:tc>
        <w:tc>
          <w:tcPr>
            <w:tcW w:w="472" w:type="pct"/>
            <w:vAlign w:val="center"/>
          </w:tcPr>
          <w:p w14:paraId="1C005CCC" w14:textId="2CADB48F" w:rsidR="00FD6F2E" w:rsidRPr="005D2304" w:rsidRDefault="00FD6F2E" w:rsidP="00FD6F2E">
            <w:pPr>
              <w:pStyle w:val="TableText"/>
              <w:jc w:val="center"/>
              <w:rPr>
                <w:lang w:val="en-GB"/>
              </w:rPr>
            </w:pPr>
            <w:r w:rsidRPr="005D2304">
              <w:rPr>
                <w:rFonts w:cs="Arial"/>
                <w:szCs w:val="20"/>
              </w:rPr>
              <w:t>HR Manager</w:t>
            </w:r>
          </w:p>
        </w:tc>
        <w:tc>
          <w:tcPr>
            <w:tcW w:w="479" w:type="pct"/>
            <w:vAlign w:val="center"/>
          </w:tcPr>
          <w:p w14:paraId="54F4AF09" w14:textId="77777777" w:rsidR="00FD6F2E" w:rsidRPr="005D2304" w:rsidRDefault="00FD6F2E" w:rsidP="00FD6F2E">
            <w:pPr>
              <w:pStyle w:val="TableText"/>
              <w:jc w:val="center"/>
              <w:rPr>
                <w:lang w:val="en-GB"/>
              </w:rPr>
            </w:pPr>
          </w:p>
        </w:tc>
        <w:tc>
          <w:tcPr>
            <w:tcW w:w="494" w:type="pct"/>
            <w:vAlign w:val="center"/>
          </w:tcPr>
          <w:p w14:paraId="49EBDD90" w14:textId="1EF4A978" w:rsidR="00FD6F2E" w:rsidRPr="005D2304" w:rsidRDefault="00FD6F2E" w:rsidP="00FD6F2E">
            <w:pPr>
              <w:pStyle w:val="TableText"/>
              <w:jc w:val="center"/>
              <w:rPr>
                <w:lang w:val="en-GB"/>
              </w:rPr>
            </w:pPr>
            <w:r w:rsidRPr="005D2304">
              <w:rPr>
                <w:rFonts w:cs="Arial"/>
                <w:szCs w:val="20"/>
              </w:rPr>
              <w:t>3 October 2014</w:t>
            </w:r>
          </w:p>
        </w:tc>
        <w:tc>
          <w:tcPr>
            <w:tcW w:w="369" w:type="pct"/>
            <w:shd w:val="clear" w:color="auto" w:fill="auto"/>
            <w:vAlign w:val="center"/>
          </w:tcPr>
          <w:p w14:paraId="612A588A" w14:textId="5C22BD79" w:rsidR="00FD6F2E" w:rsidRPr="005D2304" w:rsidRDefault="00FD6F2E" w:rsidP="00FD6F2E">
            <w:pPr>
              <w:pStyle w:val="TableText"/>
              <w:jc w:val="center"/>
              <w:rPr>
                <w:rFonts w:cs="Arial"/>
                <w:szCs w:val="20"/>
              </w:rPr>
            </w:pPr>
            <w:r>
              <w:rPr>
                <w:rFonts w:cs="Arial"/>
                <w:szCs w:val="20"/>
              </w:rPr>
              <w:t>2</w:t>
            </w:r>
          </w:p>
        </w:tc>
        <w:tc>
          <w:tcPr>
            <w:tcW w:w="1273" w:type="pct"/>
            <w:shd w:val="clear" w:color="auto" w:fill="auto"/>
          </w:tcPr>
          <w:p w14:paraId="64A4C071" w14:textId="7FFAFFA4" w:rsidR="00FD6F2E" w:rsidRPr="005D2304" w:rsidRDefault="00FD6F2E" w:rsidP="00EA7597">
            <w:pPr>
              <w:pStyle w:val="TableText"/>
              <w:rPr>
                <w:rFonts w:cs="Arial"/>
                <w:szCs w:val="20"/>
              </w:rPr>
            </w:pPr>
            <w:r>
              <w:rPr>
                <w:rFonts w:cs="Arial"/>
                <w:szCs w:val="20"/>
              </w:rPr>
              <w:t xml:space="preserve">The following policies in draft version: 1) One Stop shop 2) Performance </w:t>
            </w:r>
            <w:r w:rsidR="00EA7597">
              <w:rPr>
                <w:rFonts w:cs="Arial"/>
                <w:szCs w:val="20"/>
              </w:rPr>
              <w:t>m</w:t>
            </w:r>
            <w:r>
              <w:rPr>
                <w:rFonts w:cs="Arial"/>
                <w:szCs w:val="20"/>
              </w:rPr>
              <w:t xml:space="preserve">anagement 3) Leave 4) LES </w:t>
            </w:r>
            <w:r w:rsidR="00EA7597">
              <w:rPr>
                <w:rFonts w:cs="Arial"/>
                <w:szCs w:val="20"/>
              </w:rPr>
              <w:t>c</w:t>
            </w:r>
            <w:r>
              <w:rPr>
                <w:rFonts w:cs="Arial"/>
                <w:szCs w:val="20"/>
              </w:rPr>
              <w:t xml:space="preserve">ontracting 5) Resignation &amp; </w:t>
            </w:r>
            <w:r w:rsidR="00EA7597">
              <w:rPr>
                <w:rFonts w:cs="Arial"/>
                <w:szCs w:val="20"/>
              </w:rPr>
              <w:t>e</w:t>
            </w:r>
            <w:r>
              <w:rPr>
                <w:rFonts w:cs="Arial"/>
                <w:szCs w:val="20"/>
              </w:rPr>
              <w:t xml:space="preserve">xit 6) Complaints </w:t>
            </w:r>
            <w:r w:rsidR="00EA7597">
              <w:rPr>
                <w:rFonts w:cs="Arial"/>
                <w:szCs w:val="20"/>
              </w:rPr>
              <w:t>h</w:t>
            </w:r>
            <w:r>
              <w:rPr>
                <w:rFonts w:cs="Arial"/>
                <w:szCs w:val="20"/>
              </w:rPr>
              <w:t>andling.</w:t>
            </w:r>
          </w:p>
        </w:tc>
      </w:tr>
      <w:tr w:rsidR="00FD6F2E" w:rsidRPr="005D2304" w14:paraId="0281877D" w14:textId="1F77988D" w:rsidTr="004B1E36">
        <w:tc>
          <w:tcPr>
            <w:tcW w:w="1913" w:type="pct"/>
            <w:vAlign w:val="center"/>
          </w:tcPr>
          <w:p w14:paraId="63F68DD2" w14:textId="2B161A11" w:rsidR="00FD6F2E" w:rsidRPr="005D2304" w:rsidRDefault="00FD6F2E" w:rsidP="00FD6F2E">
            <w:pPr>
              <w:pStyle w:val="TableText"/>
              <w:rPr>
                <w:lang w:val="en-GB"/>
              </w:rPr>
            </w:pPr>
            <w:r w:rsidRPr="005D2304">
              <w:t>Follow up to ensure all personnel have completed corporate policy training in fraud, anti-bribery and child protection.</w:t>
            </w:r>
          </w:p>
        </w:tc>
        <w:tc>
          <w:tcPr>
            <w:tcW w:w="472" w:type="pct"/>
            <w:vAlign w:val="center"/>
          </w:tcPr>
          <w:p w14:paraId="04ABA74E" w14:textId="09F2BDDE" w:rsidR="00FD6F2E" w:rsidRPr="005D2304" w:rsidRDefault="00FD6F2E" w:rsidP="00FD6F2E">
            <w:pPr>
              <w:pStyle w:val="TableText"/>
              <w:jc w:val="center"/>
              <w:rPr>
                <w:lang w:val="en-GB"/>
              </w:rPr>
            </w:pPr>
            <w:r w:rsidRPr="005D2304">
              <w:rPr>
                <w:rFonts w:cs="Arial"/>
                <w:szCs w:val="20"/>
              </w:rPr>
              <w:t>HR Manager</w:t>
            </w:r>
          </w:p>
        </w:tc>
        <w:tc>
          <w:tcPr>
            <w:tcW w:w="479" w:type="pct"/>
            <w:vAlign w:val="center"/>
          </w:tcPr>
          <w:p w14:paraId="483E1209" w14:textId="77777777" w:rsidR="00FD6F2E" w:rsidRPr="005D2304" w:rsidRDefault="00FD6F2E" w:rsidP="00FD6F2E">
            <w:pPr>
              <w:pStyle w:val="TableText"/>
              <w:jc w:val="center"/>
              <w:rPr>
                <w:lang w:val="en-GB"/>
              </w:rPr>
            </w:pPr>
          </w:p>
        </w:tc>
        <w:tc>
          <w:tcPr>
            <w:tcW w:w="494" w:type="pct"/>
            <w:vAlign w:val="center"/>
          </w:tcPr>
          <w:p w14:paraId="1046ADAD" w14:textId="406AB043" w:rsidR="00FD6F2E" w:rsidRPr="005D2304" w:rsidRDefault="00FD6F2E" w:rsidP="00FD6F2E">
            <w:pPr>
              <w:pStyle w:val="TableText"/>
              <w:jc w:val="center"/>
              <w:rPr>
                <w:lang w:val="en-GB"/>
              </w:rPr>
            </w:pPr>
            <w:r w:rsidRPr="005D2304">
              <w:rPr>
                <w:rFonts w:cs="Arial"/>
                <w:szCs w:val="20"/>
              </w:rPr>
              <w:t>19 December 2014</w:t>
            </w:r>
          </w:p>
        </w:tc>
        <w:tc>
          <w:tcPr>
            <w:tcW w:w="369" w:type="pct"/>
            <w:shd w:val="clear" w:color="auto" w:fill="auto"/>
            <w:vAlign w:val="center"/>
          </w:tcPr>
          <w:p w14:paraId="29363BE0" w14:textId="1357BFEA" w:rsidR="00FD6F2E" w:rsidRPr="005D2304" w:rsidRDefault="00FD6F2E" w:rsidP="00FD6F2E">
            <w:pPr>
              <w:pStyle w:val="TableText"/>
              <w:jc w:val="center"/>
              <w:rPr>
                <w:rFonts w:cs="Arial"/>
                <w:szCs w:val="20"/>
              </w:rPr>
            </w:pPr>
            <w:r w:rsidRPr="00A75547">
              <w:rPr>
                <w:rFonts w:cs="Arial"/>
                <w:szCs w:val="20"/>
              </w:rPr>
              <w:t>1</w:t>
            </w:r>
          </w:p>
        </w:tc>
        <w:tc>
          <w:tcPr>
            <w:tcW w:w="1273" w:type="pct"/>
            <w:shd w:val="clear" w:color="auto" w:fill="auto"/>
          </w:tcPr>
          <w:p w14:paraId="4A242978" w14:textId="1DA3E7EB" w:rsidR="00FD6F2E" w:rsidRPr="005D2304" w:rsidRDefault="00FD6F2E" w:rsidP="00E84834">
            <w:pPr>
              <w:pStyle w:val="TableText"/>
              <w:rPr>
                <w:rFonts w:cs="Arial"/>
                <w:szCs w:val="20"/>
              </w:rPr>
            </w:pPr>
            <w:r w:rsidRPr="00A75547">
              <w:rPr>
                <w:rFonts w:cs="Arial"/>
                <w:szCs w:val="20"/>
              </w:rPr>
              <w:t>Training complete</w:t>
            </w:r>
            <w:r w:rsidR="00EA7597">
              <w:rPr>
                <w:rFonts w:cs="Arial"/>
                <w:szCs w:val="20"/>
              </w:rPr>
              <w:t>d</w:t>
            </w:r>
            <w:r>
              <w:rPr>
                <w:rFonts w:cs="Arial"/>
                <w:szCs w:val="20"/>
              </w:rPr>
              <w:t xml:space="preserve"> </w:t>
            </w:r>
            <w:r w:rsidRPr="00A75547">
              <w:rPr>
                <w:rFonts w:cs="Arial"/>
                <w:szCs w:val="20"/>
              </w:rPr>
              <w:t>4/12/15</w:t>
            </w:r>
            <w:r w:rsidR="00EA7597">
              <w:rPr>
                <w:rFonts w:cs="Arial"/>
                <w:szCs w:val="20"/>
              </w:rPr>
              <w:t xml:space="preserve"> including s</w:t>
            </w:r>
            <w:r w:rsidRPr="00A75547">
              <w:rPr>
                <w:rFonts w:cs="Arial"/>
                <w:szCs w:val="20"/>
              </w:rPr>
              <w:t>taff sign</w:t>
            </w:r>
            <w:r>
              <w:rPr>
                <w:rFonts w:cs="Arial"/>
                <w:szCs w:val="20"/>
              </w:rPr>
              <w:t xml:space="preserve">ing </w:t>
            </w:r>
            <w:r w:rsidR="00E84834" w:rsidRPr="00A75547">
              <w:rPr>
                <w:rFonts w:cs="Arial"/>
                <w:szCs w:val="20"/>
              </w:rPr>
              <w:t>consent form</w:t>
            </w:r>
            <w:r w:rsidR="00E84834">
              <w:rPr>
                <w:rFonts w:cs="Arial"/>
                <w:szCs w:val="20"/>
              </w:rPr>
              <w:t>s</w:t>
            </w:r>
            <w:r w:rsidR="00E84834" w:rsidRPr="00A75547">
              <w:rPr>
                <w:rFonts w:cs="Arial"/>
                <w:szCs w:val="20"/>
              </w:rPr>
              <w:t xml:space="preserve"> </w:t>
            </w:r>
            <w:r w:rsidR="00E84834">
              <w:rPr>
                <w:rFonts w:cs="Arial"/>
                <w:szCs w:val="20"/>
              </w:rPr>
              <w:t>(</w:t>
            </w:r>
            <w:r w:rsidR="00E84834" w:rsidRPr="00A75547">
              <w:rPr>
                <w:rFonts w:cs="Arial"/>
                <w:szCs w:val="20"/>
              </w:rPr>
              <w:t>criminal record check, child protection policy</w:t>
            </w:r>
            <w:r w:rsidR="00E84834">
              <w:rPr>
                <w:rFonts w:cs="Arial"/>
                <w:szCs w:val="20"/>
              </w:rPr>
              <w:t xml:space="preserve">, </w:t>
            </w:r>
            <w:r w:rsidR="00E84834" w:rsidRPr="00A75547">
              <w:rPr>
                <w:rFonts w:cs="Arial"/>
                <w:szCs w:val="20"/>
              </w:rPr>
              <w:t>photography</w:t>
            </w:r>
            <w:r w:rsidR="00E84834">
              <w:rPr>
                <w:rFonts w:cs="Arial"/>
                <w:szCs w:val="20"/>
              </w:rPr>
              <w:t xml:space="preserve">). </w:t>
            </w:r>
            <w:r w:rsidRPr="00A75547">
              <w:rPr>
                <w:rFonts w:cs="Arial"/>
                <w:szCs w:val="20"/>
              </w:rPr>
              <w:t>Ongoing training program for new staff</w:t>
            </w:r>
            <w:r w:rsidR="00E84834">
              <w:rPr>
                <w:rFonts w:cs="Arial"/>
                <w:szCs w:val="20"/>
              </w:rPr>
              <w:t>.</w:t>
            </w:r>
          </w:p>
        </w:tc>
      </w:tr>
      <w:tr w:rsidR="00FD6F2E" w:rsidRPr="005D2304" w14:paraId="3BC56D33" w14:textId="6857CF09" w:rsidTr="004B1E36">
        <w:tc>
          <w:tcPr>
            <w:tcW w:w="1913" w:type="pct"/>
            <w:vAlign w:val="center"/>
          </w:tcPr>
          <w:p w14:paraId="7AFACD62" w14:textId="57F8C02C" w:rsidR="00FD6F2E" w:rsidRPr="005D2304" w:rsidRDefault="00FD6F2E" w:rsidP="00FD6F2E">
            <w:pPr>
              <w:pStyle w:val="TableText"/>
              <w:rPr>
                <w:lang w:val="en-GB"/>
              </w:rPr>
            </w:pPr>
            <w:r w:rsidRPr="005D2304">
              <w:t>Finalise and socialise LES salary framework; use as a basis for remuneration decisions.</w:t>
            </w:r>
          </w:p>
        </w:tc>
        <w:tc>
          <w:tcPr>
            <w:tcW w:w="472" w:type="pct"/>
            <w:vAlign w:val="center"/>
          </w:tcPr>
          <w:p w14:paraId="02A63073" w14:textId="7CF13CE9" w:rsidR="00FD6F2E" w:rsidRPr="005D2304" w:rsidRDefault="00FD6F2E" w:rsidP="00FD6F2E">
            <w:pPr>
              <w:pStyle w:val="TableText"/>
              <w:jc w:val="center"/>
              <w:rPr>
                <w:lang w:val="en-GB"/>
              </w:rPr>
            </w:pPr>
            <w:r w:rsidRPr="005D2304">
              <w:rPr>
                <w:rFonts w:cs="Arial"/>
                <w:szCs w:val="20"/>
              </w:rPr>
              <w:t>HR Manager</w:t>
            </w:r>
          </w:p>
        </w:tc>
        <w:tc>
          <w:tcPr>
            <w:tcW w:w="479" w:type="pct"/>
            <w:vAlign w:val="center"/>
          </w:tcPr>
          <w:p w14:paraId="3C9D6B64" w14:textId="4DBAAA2F" w:rsidR="00FD6F2E" w:rsidRPr="005D2304" w:rsidRDefault="00FD6F2E" w:rsidP="00FD6F2E">
            <w:pPr>
              <w:pStyle w:val="TableText"/>
              <w:jc w:val="center"/>
              <w:rPr>
                <w:lang w:val="en-GB"/>
              </w:rPr>
            </w:pPr>
            <w:r w:rsidRPr="005D2304">
              <w:rPr>
                <w:rFonts w:cs="Arial"/>
                <w:szCs w:val="20"/>
              </w:rPr>
              <w:t>Deputy Operations Manager</w:t>
            </w:r>
          </w:p>
        </w:tc>
        <w:tc>
          <w:tcPr>
            <w:tcW w:w="494" w:type="pct"/>
            <w:vAlign w:val="center"/>
          </w:tcPr>
          <w:p w14:paraId="7E2DBD55" w14:textId="0D1FAA83" w:rsidR="00FD6F2E" w:rsidRPr="005D2304" w:rsidRDefault="00FD6F2E" w:rsidP="00FD6F2E">
            <w:pPr>
              <w:pStyle w:val="TableText"/>
              <w:jc w:val="center"/>
              <w:rPr>
                <w:lang w:val="en-GB"/>
              </w:rPr>
            </w:pPr>
            <w:r w:rsidRPr="005D2304">
              <w:rPr>
                <w:rFonts w:cs="Arial"/>
                <w:szCs w:val="20"/>
              </w:rPr>
              <w:t>31 October 2014</w:t>
            </w:r>
          </w:p>
        </w:tc>
        <w:tc>
          <w:tcPr>
            <w:tcW w:w="369" w:type="pct"/>
            <w:shd w:val="clear" w:color="auto" w:fill="auto"/>
            <w:vAlign w:val="center"/>
          </w:tcPr>
          <w:p w14:paraId="475C3425" w14:textId="41223D72" w:rsidR="00FD6F2E" w:rsidRPr="005D2304" w:rsidRDefault="00FD6F2E" w:rsidP="00FD6F2E">
            <w:pPr>
              <w:pStyle w:val="TableText"/>
              <w:jc w:val="center"/>
              <w:rPr>
                <w:rFonts w:cs="Arial"/>
                <w:szCs w:val="20"/>
              </w:rPr>
            </w:pPr>
            <w:r>
              <w:rPr>
                <w:rFonts w:cs="Arial"/>
                <w:szCs w:val="20"/>
              </w:rPr>
              <w:t>1</w:t>
            </w:r>
          </w:p>
        </w:tc>
        <w:tc>
          <w:tcPr>
            <w:tcW w:w="1273" w:type="pct"/>
            <w:shd w:val="clear" w:color="auto" w:fill="auto"/>
          </w:tcPr>
          <w:p w14:paraId="0BAE826F" w14:textId="21A3A9D9" w:rsidR="00FD6F2E" w:rsidRPr="005D2304" w:rsidRDefault="00FD6F2E" w:rsidP="00E84834">
            <w:pPr>
              <w:pStyle w:val="TableText"/>
              <w:rPr>
                <w:rFonts w:cs="Arial"/>
                <w:szCs w:val="20"/>
              </w:rPr>
            </w:pPr>
            <w:r>
              <w:rPr>
                <w:rFonts w:cs="Arial"/>
                <w:szCs w:val="20"/>
              </w:rPr>
              <w:t xml:space="preserve">First </w:t>
            </w:r>
            <w:r w:rsidR="00C95CD0">
              <w:rPr>
                <w:rFonts w:cs="Arial"/>
                <w:szCs w:val="20"/>
              </w:rPr>
              <w:t>socialisation</w:t>
            </w:r>
            <w:r>
              <w:rPr>
                <w:rFonts w:cs="Arial"/>
                <w:szCs w:val="20"/>
              </w:rPr>
              <w:t xml:space="preserve"> done during 1</w:t>
            </w:r>
            <w:r w:rsidRPr="00A75547">
              <w:rPr>
                <w:rFonts w:cs="Arial"/>
                <w:szCs w:val="20"/>
                <w:vertAlign w:val="superscript"/>
              </w:rPr>
              <w:t>st</w:t>
            </w:r>
            <w:r>
              <w:rPr>
                <w:rFonts w:cs="Arial"/>
                <w:szCs w:val="20"/>
              </w:rPr>
              <w:t xml:space="preserve"> LES meeting (30/10/14).</w:t>
            </w:r>
            <w:r w:rsidR="00E84834">
              <w:rPr>
                <w:rFonts w:cs="Arial"/>
                <w:szCs w:val="20"/>
              </w:rPr>
              <w:t xml:space="preserve"> </w:t>
            </w:r>
            <w:r>
              <w:rPr>
                <w:rFonts w:cs="Arial"/>
                <w:szCs w:val="20"/>
              </w:rPr>
              <w:t>Propose to socialise revised national adviser’s salary framework in th</w:t>
            </w:r>
            <w:r w:rsidR="00E84834">
              <w:rPr>
                <w:rFonts w:cs="Arial"/>
                <w:szCs w:val="20"/>
              </w:rPr>
              <w:t>e</w:t>
            </w:r>
            <w:r>
              <w:rPr>
                <w:rFonts w:cs="Arial"/>
                <w:szCs w:val="20"/>
              </w:rPr>
              <w:t xml:space="preserve"> next LES meeting Jan 2015.</w:t>
            </w:r>
          </w:p>
        </w:tc>
      </w:tr>
      <w:tr w:rsidR="00FD6F2E" w:rsidRPr="005D2304" w14:paraId="00166BF8" w14:textId="40CEA0F5" w:rsidTr="004B1E36">
        <w:tc>
          <w:tcPr>
            <w:tcW w:w="1913" w:type="pct"/>
            <w:vAlign w:val="center"/>
          </w:tcPr>
          <w:p w14:paraId="4C90453E" w14:textId="12DD2A7A" w:rsidR="00FD6F2E" w:rsidRPr="005D2304" w:rsidRDefault="00FD6F2E" w:rsidP="00FD6F2E">
            <w:pPr>
              <w:pStyle w:val="TableText"/>
              <w:rPr>
                <w:lang w:val="en-GB"/>
              </w:rPr>
            </w:pPr>
            <w:r w:rsidRPr="005D2304">
              <w:t xml:space="preserve">Implement </w:t>
            </w:r>
            <w:proofErr w:type="spellStart"/>
            <w:r w:rsidRPr="005D2304">
              <w:t>Cardno’s</w:t>
            </w:r>
            <w:proofErr w:type="spellEnd"/>
            <w:r w:rsidRPr="005D2304">
              <w:t xml:space="preserve"> criminal record check policy including declarations, obtaining certificates and conducting risk assessments.</w:t>
            </w:r>
          </w:p>
        </w:tc>
        <w:tc>
          <w:tcPr>
            <w:tcW w:w="472" w:type="pct"/>
            <w:vAlign w:val="center"/>
          </w:tcPr>
          <w:p w14:paraId="55BD2E8B" w14:textId="49B3375A" w:rsidR="00FD6F2E" w:rsidRPr="005D2304" w:rsidRDefault="00FD6F2E" w:rsidP="00FD6F2E">
            <w:pPr>
              <w:pStyle w:val="TableText"/>
              <w:jc w:val="center"/>
              <w:rPr>
                <w:lang w:val="en-GB"/>
              </w:rPr>
            </w:pPr>
            <w:r w:rsidRPr="005D2304">
              <w:rPr>
                <w:rFonts w:cs="Arial"/>
                <w:szCs w:val="20"/>
              </w:rPr>
              <w:t>HR Manager</w:t>
            </w:r>
          </w:p>
        </w:tc>
        <w:tc>
          <w:tcPr>
            <w:tcW w:w="479" w:type="pct"/>
            <w:vAlign w:val="center"/>
          </w:tcPr>
          <w:p w14:paraId="55AF6E3A" w14:textId="77777777" w:rsidR="00FD6F2E" w:rsidRPr="005D2304" w:rsidRDefault="00FD6F2E" w:rsidP="00FD6F2E">
            <w:pPr>
              <w:pStyle w:val="TableText"/>
              <w:jc w:val="center"/>
              <w:rPr>
                <w:lang w:val="en-GB"/>
              </w:rPr>
            </w:pPr>
          </w:p>
        </w:tc>
        <w:tc>
          <w:tcPr>
            <w:tcW w:w="494" w:type="pct"/>
            <w:vAlign w:val="center"/>
          </w:tcPr>
          <w:p w14:paraId="462477D8" w14:textId="7B5F57E6" w:rsidR="00FD6F2E" w:rsidRPr="005D2304" w:rsidRDefault="00FD6F2E" w:rsidP="00FD6F2E">
            <w:pPr>
              <w:pStyle w:val="TableText"/>
              <w:jc w:val="center"/>
              <w:rPr>
                <w:lang w:val="en-GB"/>
              </w:rPr>
            </w:pPr>
            <w:r w:rsidRPr="005D2304">
              <w:rPr>
                <w:rFonts w:cs="Arial"/>
                <w:szCs w:val="20"/>
              </w:rPr>
              <w:t>1 December 2014</w:t>
            </w:r>
          </w:p>
        </w:tc>
        <w:tc>
          <w:tcPr>
            <w:tcW w:w="369" w:type="pct"/>
            <w:shd w:val="clear" w:color="auto" w:fill="auto"/>
            <w:vAlign w:val="center"/>
          </w:tcPr>
          <w:p w14:paraId="138FA9AF" w14:textId="6713F9A9" w:rsidR="00FD6F2E" w:rsidRPr="005D2304" w:rsidRDefault="00FD6F2E" w:rsidP="00FD6F2E">
            <w:pPr>
              <w:pStyle w:val="TableText"/>
              <w:jc w:val="center"/>
              <w:rPr>
                <w:rFonts w:cs="Arial"/>
                <w:szCs w:val="20"/>
              </w:rPr>
            </w:pPr>
            <w:r>
              <w:rPr>
                <w:rFonts w:cs="Arial"/>
                <w:szCs w:val="20"/>
              </w:rPr>
              <w:t>2</w:t>
            </w:r>
          </w:p>
        </w:tc>
        <w:tc>
          <w:tcPr>
            <w:tcW w:w="1273" w:type="pct"/>
            <w:shd w:val="clear" w:color="auto" w:fill="auto"/>
          </w:tcPr>
          <w:p w14:paraId="5201BF87" w14:textId="42D0F80D" w:rsidR="00FD6F2E" w:rsidRPr="005D2304" w:rsidRDefault="00E84834" w:rsidP="00E84834">
            <w:pPr>
              <w:pStyle w:val="TableText"/>
              <w:rPr>
                <w:rFonts w:cs="Arial"/>
                <w:szCs w:val="20"/>
              </w:rPr>
            </w:pPr>
            <w:r>
              <w:rPr>
                <w:rFonts w:cs="Arial"/>
                <w:szCs w:val="20"/>
              </w:rPr>
              <w:t>Full d</w:t>
            </w:r>
            <w:r w:rsidR="00FD6F2E">
              <w:rPr>
                <w:rFonts w:cs="Arial"/>
                <w:szCs w:val="20"/>
              </w:rPr>
              <w:t xml:space="preserve">atabase </w:t>
            </w:r>
            <w:r>
              <w:rPr>
                <w:rFonts w:cs="Arial"/>
                <w:szCs w:val="20"/>
              </w:rPr>
              <w:t>developed; c</w:t>
            </w:r>
            <w:r w:rsidR="00FD6F2E" w:rsidRPr="000B157A">
              <w:rPr>
                <w:rFonts w:cs="Arial"/>
                <w:szCs w:val="20"/>
              </w:rPr>
              <w:t>ollection and compilation of required documents</w:t>
            </w:r>
            <w:r w:rsidR="00FD6F2E">
              <w:rPr>
                <w:rFonts w:cs="Arial"/>
                <w:szCs w:val="20"/>
              </w:rPr>
              <w:t xml:space="preserve"> are</w:t>
            </w:r>
            <w:r w:rsidR="00FD6F2E" w:rsidRPr="000B157A">
              <w:rPr>
                <w:rFonts w:cs="Arial"/>
                <w:szCs w:val="20"/>
              </w:rPr>
              <w:t xml:space="preserve"> underway.</w:t>
            </w:r>
            <w:r>
              <w:rPr>
                <w:rFonts w:cs="Arial"/>
                <w:szCs w:val="20"/>
              </w:rPr>
              <w:t xml:space="preserve"> P</w:t>
            </w:r>
            <w:r w:rsidR="00FD6F2E">
              <w:rPr>
                <w:rFonts w:cs="Arial"/>
                <w:szCs w:val="20"/>
              </w:rPr>
              <w:t xml:space="preserve">rocess </w:t>
            </w:r>
            <w:r>
              <w:rPr>
                <w:rFonts w:cs="Arial"/>
                <w:szCs w:val="20"/>
              </w:rPr>
              <w:t>is highly time consuming and administratively costly necessitating deadline being extended.</w:t>
            </w:r>
          </w:p>
        </w:tc>
      </w:tr>
      <w:tr w:rsidR="00FD6F2E" w:rsidRPr="005D2304" w14:paraId="2DAA44AF" w14:textId="2AD3D790" w:rsidTr="00343A17">
        <w:tc>
          <w:tcPr>
            <w:tcW w:w="5000" w:type="pct"/>
            <w:gridSpan w:val="6"/>
            <w:shd w:val="clear" w:color="auto" w:fill="D9D9D9" w:themeFill="background1" w:themeFillShade="D9"/>
          </w:tcPr>
          <w:p w14:paraId="1C017B5E" w14:textId="4787FDE2" w:rsidR="00FD6F2E" w:rsidRPr="005D2304" w:rsidRDefault="00FD6F2E" w:rsidP="00FD6F2E">
            <w:pPr>
              <w:pStyle w:val="TableText"/>
              <w:rPr>
                <w:rFonts w:cs="Arial"/>
                <w:szCs w:val="20"/>
              </w:rPr>
            </w:pPr>
            <w:r w:rsidRPr="005D2304">
              <w:rPr>
                <w:b/>
              </w:rPr>
              <w:t>Customer service</w:t>
            </w:r>
          </w:p>
        </w:tc>
      </w:tr>
      <w:tr w:rsidR="000E46FF" w:rsidRPr="005D2304" w14:paraId="046766A1" w14:textId="7FE686A2" w:rsidTr="000C17C6">
        <w:tc>
          <w:tcPr>
            <w:tcW w:w="1913" w:type="pct"/>
            <w:vAlign w:val="center"/>
          </w:tcPr>
          <w:p w14:paraId="40B6C2D5" w14:textId="065FEE72" w:rsidR="000E46FF" w:rsidRPr="005D2304" w:rsidRDefault="000E46FF" w:rsidP="000E46FF">
            <w:pPr>
              <w:pStyle w:val="TableText"/>
            </w:pPr>
            <w:r w:rsidRPr="005D2304">
              <w:t>Develop benefits flyers for international and locally engaged LES staff.</w:t>
            </w:r>
          </w:p>
        </w:tc>
        <w:tc>
          <w:tcPr>
            <w:tcW w:w="472" w:type="pct"/>
            <w:vAlign w:val="center"/>
          </w:tcPr>
          <w:p w14:paraId="3E5D2D16" w14:textId="294B3D05" w:rsidR="000E46FF" w:rsidRPr="005D2304" w:rsidRDefault="000E46FF" w:rsidP="000E46FF">
            <w:pPr>
              <w:pStyle w:val="TableText"/>
              <w:jc w:val="center"/>
              <w:rPr>
                <w:rFonts w:cs="Arial"/>
                <w:szCs w:val="20"/>
              </w:rPr>
            </w:pPr>
            <w:r w:rsidRPr="005D2304">
              <w:rPr>
                <w:rFonts w:cs="Arial"/>
                <w:szCs w:val="20"/>
              </w:rPr>
              <w:t>HR Manager</w:t>
            </w:r>
          </w:p>
        </w:tc>
        <w:tc>
          <w:tcPr>
            <w:tcW w:w="479" w:type="pct"/>
            <w:vAlign w:val="center"/>
          </w:tcPr>
          <w:p w14:paraId="17977851" w14:textId="4670BCBA" w:rsidR="000E46FF" w:rsidRPr="005D2304" w:rsidRDefault="000E46FF" w:rsidP="000E46FF">
            <w:pPr>
              <w:pStyle w:val="TableText"/>
              <w:jc w:val="center"/>
              <w:rPr>
                <w:rFonts w:cs="Arial"/>
                <w:szCs w:val="20"/>
              </w:rPr>
            </w:pPr>
            <w:r w:rsidRPr="005D2304">
              <w:rPr>
                <w:rFonts w:cs="Arial"/>
                <w:szCs w:val="20"/>
              </w:rPr>
              <w:t>Deputy Operations Manager</w:t>
            </w:r>
          </w:p>
        </w:tc>
        <w:tc>
          <w:tcPr>
            <w:tcW w:w="494" w:type="pct"/>
            <w:vAlign w:val="center"/>
          </w:tcPr>
          <w:p w14:paraId="28EF6E4E" w14:textId="6E0506F1" w:rsidR="000E46FF" w:rsidRPr="005D2304" w:rsidRDefault="000E46FF" w:rsidP="000E46FF">
            <w:pPr>
              <w:pStyle w:val="TableText"/>
              <w:jc w:val="center"/>
              <w:rPr>
                <w:rFonts w:cs="Arial"/>
                <w:szCs w:val="20"/>
              </w:rPr>
            </w:pPr>
            <w:r w:rsidRPr="005D2304">
              <w:rPr>
                <w:rFonts w:cs="Arial"/>
                <w:szCs w:val="20"/>
              </w:rPr>
              <w:t>30 November 2014</w:t>
            </w:r>
          </w:p>
        </w:tc>
        <w:tc>
          <w:tcPr>
            <w:tcW w:w="369" w:type="pct"/>
            <w:shd w:val="clear" w:color="auto" w:fill="auto"/>
            <w:vAlign w:val="center"/>
          </w:tcPr>
          <w:p w14:paraId="2889316C" w14:textId="77B93F40" w:rsidR="000E46FF" w:rsidRPr="005D2304" w:rsidRDefault="000E46FF" w:rsidP="000E46FF">
            <w:pPr>
              <w:pStyle w:val="TableText"/>
              <w:jc w:val="center"/>
              <w:rPr>
                <w:rFonts w:cs="Arial"/>
                <w:szCs w:val="20"/>
              </w:rPr>
            </w:pPr>
            <w:r>
              <w:rPr>
                <w:rFonts w:cs="Arial"/>
                <w:szCs w:val="20"/>
              </w:rPr>
              <w:t>2</w:t>
            </w:r>
          </w:p>
        </w:tc>
        <w:tc>
          <w:tcPr>
            <w:tcW w:w="1273" w:type="pct"/>
            <w:shd w:val="clear" w:color="auto" w:fill="auto"/>
            <w:vAlign w:val="center"/>
          </w:tcPr>
          <w:p w14:paraId="49C7EB9D" w14:textId="1B8F99D8" w:rsidR="000E46FF" w:rsidRPr="005D2304" w:rsidRDefault="000E46FF" w:rsidP="000C17C6">
            <w:pPr>
              <w:pStyle w:val="TableText"/>
              <w:rPr>
                <w:rFonts w:cs="Arial"/>
                <w:szCs w:val="20"/>
              </w:rPr>
            </w:pPr>
            <w:r>
              <w:rPr>
                <w:rFonts w:cs="Arial"/>
                <w:szCs w:val="20"/>
              </w:rPr>
              <w:t>Template developed</w:t>
            </w:r>
            <w:r w:rsidR="000C17C6">
              <w:rPr>
                <w:rFonts w:cs="Arial"/>
                <w:szCs w:val="20"/>
              </w:rPr>
              <w:t xml:space="preserve"> ready for</w:t>
            </w:r>
            <w:r>
              <w:rPr>
                <w:rFonts w:cs="Arial"/>
                <w:szCs w:val="20"/>
              </w:rPr>
              <w:t xml:space="preserve"> insert</w:t>
            </w:r>
            <w:r w:rsidR="000C17C6">
              <w:rPr>
                <w:rFonts w:cs="Arial"/>
                <w:szCs w:val="20"/>
              </w:rPr>
              <w:t>ion of</w:t>
            </w:r>
            <w:r>
              <w:rPr>
                <w:rFonts w:cs="Arial"/>
                <w:szCs w:val="20"/>
              </w:rPr>
              <w:t xml:space="preserve"> information and </w:t>
            </w:r>
            <w:r w:rsidR="000C17C6">
              <w:rPr>
                <w:rFonts w:cs="Arial"/>
                <w:szCs w:val="20"/>
              </w:rPr>
              <w:t>approval.</w:t>
            </w:r>
          </w:p>
        </w:tc>
      </w:tr>
      <w:tr w:rsidR="000E46FF" w:rsidRPr="005D2304" w14:paraId="48F510A1" w14:textId="15A6BC21" w:rsidTr="004B1E36">
        <w:tc>
          <w:tcPr>
            <w:tcW w:w="1913" w:type="pct"/>
            <w:vAlign w:val="center"/>
          </w:tcPr>
          <w:p w14:paraId="665DBFC5" w14:textId="51E84C21" w:rsidR="000E46FF" w:rsidRPr="005D2304" w:rsidRDefault="000E46FF" w:rsidP="000E46FF">
            <w:pPr>
              <w:pStyle w:val="TableText"/>
            </w:pPr>
            <w:r w:rsidRPr="005D2304">
              <w:t xml:space="preserve">Conduct a review of the One-Stop-Shop case management and prepare improvement plan for ratification. </w:t>
            </w:r>
          </w:p>
        </w:tc>
        <w:tc>
          <w:tcPr>
            <w:tcW w:w="472" w:type="pct"/>
            <w:vAlign w:val="center"/>
          </w:tcPr>
          <w:p w14:paraId="3592DD61" w14:textId="57BD5C23" w:rsidR="000E46FF" w:rsidRPr="005D2304" w:rsidRDefault="000E46FF" w:rsidP="000E46FF">
            <w:pPr>
              <w:pStyle w:val="TableText"/>
              <w:jc w:val="center"/>
              <w:rPr>
                <w:rFonts w:cs="Arial"/>
                <w:szCs w:val="20"/>
              </w:rPr>
            </w:pPr>
            <w:r w:rsidRPr="005D2304">
              <w:rPr>
                <w:rFonts w:cs="Arial"/>
                <w:szCs w:val="20"/>
              </w:rPr>
              <w:t>HR Manager</w:t>
            </w:r>
          </w:p>
        </w:tc>
        <w:tc>
          <w:tcPr>
            <w:tcW w:w="479" w:type="pct"/>
            <w:vAlign w:val="center"/>
          </w:tcPr>
          <w:p w14:paraId="5E43B2E5" w14:textId="77777777" w:rsidR="000E46FF" w:rsidRPr="005D2304" w:rsidRDefault="000E46FF" w:rsidP="000E46FF">
            <w:pPr>
              <w:pStyle w:val="TableText"/>
              <w:jc w:val="center"/>
              <w:rPr>
                <w:rFonts w:cs="Arial"/>
                <w:szCs w:val="20"/>
              </w:rPr>
            </w:pPr>
          </w:p>
        </w:tc>
        <w:tc>
          <w:tcPr>
            <w:tcW w:w="494" w:type="pct"/>
            <w:vAlign w:val="center"/>
          </w:tcPr>
          <w:p w14:paraId="6632E12B" w14:textId="168495DD" w:rsidR="000E46FF" w:rsidRPr="005D2304" w:rsidRDefault="000E46FF" w:rsidP="000E46FF">
            <w:pPr>
              <w:pStyle w:val="TableText"/>
              <w:jc w:val="center"/>
              <w:rPr>
                <w:rFonts w:cs="Arial"/>
                <w:szCs w:val="20"/>
              </w:rPr>
            </w:pPr>
            <w:r w:rsidRPr="005D2304">
              <w:rPr>
                <w:rFonts w:cs="Arial"/>
                <w:szCs w:val="20"/>
              </w:rPr>
              <w:t>31 October 2014</w:t>
            </w:r>
          </w:p>
        </w:tc>
        <w:tc>
          <w:tcPr>
            <w:tcW w:w="369" w:type="pct"/>
            <w:shd w:val="clear" w:color="auto" w:fill="auto"/>
            <w:vAlign w:val="center"/>
          </w:tcPr>
          <w:p w14:paraId="6A7E2622" w14:textId="0E798AEF" w:rsidR="000E46FF" w:rsidRPr="005D2304" w:rsidRDefault="000E46FF" w:rsidP="000E46FF">
            <w:pPr>
              <w:pStyle w:val="TableText"/>
              <w:jc w:val="center"/>
              <w:rPr>
                <w:rFonts w:cs="Arial"/>
                <w:szCs w:val="20"/>
              </w:rPr>
            </w:pPr>
            <w:r>
              <w:rPr>
                <w:rFonts w:cs="Arial"/>
                <w:szCs w:val="20"/>
              </w:rPr>
              <w:t>1</w:t>
            </w:r>
          </w:p>
        </w:tc>
        <w:tc>
          <w:tcPr>
            <w:tcW w:w="1273" w:type="pct"/>
            <w:shd w:val="clear" w:color="auto" w:fill="auto"/>
          </w:tcPr>
          <w:p w14:paraId="388C0C84" w14:textId="152ACC99" w:rsidR="000E46FF" w:rsidRPr="005D2304" w:rsidRDefault="000E46FF" w:rsidP="000C17C6">
            <w:pPr>
              <w:pStyle w:val="TableText"/>
              <w:rPr>
                <w:rFonts w:cs="Arial"/>
                <w:szCs w:val="20"/>
              </w:rPr>
            </w:pPr>
            <w:r w:rsidRPr="000B157A">
              <w:rPr>
                <w:rFonts w:cs="Arial"/>
                <w:szCs w:val="20"/>
              </w:rPr>
              <w:t xml:space="preserve">Revised process implemented and included in the One Stop Shop policy. Ongoing </w:t>
            </w:r>
            <w:r w:rsidR="000C17C6">
              <w:rPr>
                <w:rFonts w:cs="Arial"/>
                <w:szCs w:val="20"/>
              </w:rPr>
              <w:t>monitoring and adjustments required</w:t>
            </w:r>
            <w:r w:rsidRPr="000B157A">
              <w:rPr>
                <w:rFonts w:cs="Arial"/>
                <w:szCs w:val="20"/>
              </w:rPr>
              <w:t>.</w:t>
            </w:r>
          </w:p>
        </w:tc>
      </w:tr>
      <w:tr w:rsidR="000E46FF" w:rsidRPr="005D2304" w14:paraId="42B7DAB9" w14:textId="46E1112E" w:rsidTr="00343A17">
        <w:tc>
          <w:tcPr>
            <w:tcW w:w="5000" w:type="pct"/>
            <w:gridSpan w:val="6"/>
            <w:shd w:val="clear" w:color="auto" w:fill="D9D9D9" w:themeFill="background1" w:themeFillShade="D9"/>
          </w:tcPr>
          <w:p w14:paraId="435CE508" w14:textId="3E3E14A3" w:rsidR="000E46FF" w:rsidRPr="005D2304" w:rsidRDefault="000E46FF" w:rsidP="000E46FF">
            <w:pPr>
              <w:pStyle w:val="TableText"/>
              <w:rPr>
                <w:rFonts w:cs="Arial"/>
                <w:szCs w:val="20"/>
              </w:rPr>
            </w:pPr>
            <w:r w:rsidRPr="005D2304">
              <w:rPr>
                <w:rFonts w:eastAsia="Times New Roman"/>
                <w:b/>
                <w:lang w:val="en-GB"/>
              </w:rPr>
              <w:t>Workplace health and safety</w:t>
            </w:r>
          </w:p>
        </w:tc>
      </w:tr>
      <w:tr w:rsidR="000E46FF" w:rsidRPr="005D2304" w14:paraId="6D4F627D" w14:textId="5DCB3D25" w:rsidTr="004B1E36">
        <w:tc>
          <w:tcPr>
            <w:tcW w:w="1913" w:type="pct"/>
            <w:vAlign w:val="center"/>
          </w:tcPr>
          <w:p w14:paraId="2807BEE7" w14:textId="7835A854" w:rsidR="000E46FF" w:rsidRPr="005D2304" w:rsidRDefault="000E46FF" w:rsidP="000E46FF">
            <w:pPr>
              <w:pStyle w:val="TableText"/>
            </w:pPr>
            <w:r w:rsidRPr="005D2304">
              <w:rPr>
                <w:rFonts w:eastAsia="Times New Roman"/>
                <w:lang w:val="en-GB"/>
              </w:rPr>
              <w:t>Operationalise logistical, communication and emergency response policies and procedures necessary for district work.</w:t>
            </w:r>
          </w:p>
        </w:tc>
        <w:tc>
          <w:tcPr>
            <w:tcW w:w="472" w:type="pct"/>
            <w:vAlign w:val="center"/>
          </w:tcPr>
          <w:p w14:paraId="4C337E81" w14:textId="3D87974D" w:rsidR="000E46FF" w:rsidRPr="005D2304" w:rsidRDefault="000E46FF" w:rsidP="000E46FF">
            <w:pPr>
              <w:pStyle w:val="TableText"/>
              <w:jc w:val="center"/>
              <w:rPr>
                <w:rFonts w:cs="Arial"/>
                <w:szCs w:val="20"/>
              </w:rPr>
            </w:pPr>
            <w:r w:rsidRPr="005D2304">
              <w:rPr>
                <w:rFonts w:eastAsia="Times New Roman" w:cs="Arial"/>
                <w:szCs w:val="20"/>
                <w:lang w:val="en-GB"/>
              </w:rPr>
              <w:t>Deputy Operations Manager</w:t>
            </w:r>
          </w:p>
        </w:tc>
        <w:tc>
          <w:tcPr>
            <w:tcW w:w="479" w:type="pct"/>
            <w:vAlign w:val="center"/>
          </w:tcPr>
          <w:p w14:paraId="6E890BDA" w14:textId="77777777" w:rsidR="000E46FF" w:rsidRPr="005D2304" w:rsidRDefault="000E46FF" w:rsidP="000E46FF">
            <w:pPr>
              <w:pStyle w:val="TableText"/>
              <w:jc w:val="center"/>
              <w:rPr>
                <w:rFonts w:cs="Arial"/>
                <w:szCs w:val="20"/>
              </w:rPr>
            </w:pPr>
          </w:p>
        </w:tc>
        <w:tc>
          <w:tcPr>
            <w:tcW w:w="494" w:type="pct"/>
            <w:vAlign w:val="center"/>
          </w:tcPr>
          <w:p w14:paraId="1A98A71A" w14:textId="15C43752" w:rsidR="000E46FF" w:rsidRPr="005D2304" w:rsidRDefault="000E46FF" w:rsidP="000E46FF">
            <w:pPr>
              <w:pStyle w:val="TableText"/>
              <w:jc w:val="center"/>
              <w:rPr>
                <w:rFonts w:cs="Arial"/>
                <w:szCs w:val="20"/>
              </w:rPr>
            </w:pPr>
            <w:r w:rsidRPr="005D2304">
              <w:rPr>
                <w:rFonts w:cs="Arial"/>
                <w:szCs w:val="20"/>
              </w:rPr>
              <w:t>31 November 2014</w:t>
            </w:r>
          </w:p>
        </w:tc>
        <w:tc>
          <w:tcPr>
            <w:tcW w:w="369" w:type="pct"/>
            <w:shd w:val="clear" w:color="auto" w:fill="auto"/>
            <w:vAlign w:val="center"/>
          </w:tcPr>
          <w:p w14:paraId="5AD7F1A8" w14:textId="086CF9E5" w:rsidR="000E46FF" w:rsidRPr="005D2304" w:rsidRDefault="000E46FF" w:rsidP="000E46FF">
            <w:pPr>
              <w:pStyle w:val="TableText"/>
              <w:jc w:val="center"/>
              <w:rPr>
                <w:rFonts w:cs="Arial"/>
                <w:szCs w:val="20"/>
              </w:rPr>
            </w:pPr>
            <w:r>
              <w:rPr>
                <w:rFonts w:cs="Arial"/>
                <w:szCs w:val="20"/>
              </w:rPr>
              <w:t>2</w:t>
            </w:r>
          </w:p>
        </w:tc>
        <w:tc>
          <w:tcPr>
            <w:tcW w:w="1273" w:type="pct"/>
            <w:shd w:val="clear" w:color="auto" w:fill="auto"/>
          </w:tcPr>
          <w:p w14:paraId="57BB7B9D" w14:textId="424FF8F5" w:rsidR="000E46FF" w:rsidRDefault="000E46FF" w:rsidP="000E46FF">
            <w:pPr>
              <w:pStyle w:val="TableText"/>
              <w:rPr>
                <w:rFonts w:cs="Arial"/>
                <w:szCs w:val="20"/>
              </w:rPr>
            </w:pPr>
            <w:r>
              <w:rPr>
                <w:rFonts w:cs="Arial"/>
                <w:szCs w:val="20"/>
              </w:rPr>
              <w:t>Stamford evacuation agreement proposed, approved, operationali</w:t>
            </w:r>
            <w:r w:rsidR="000C17C6">
              <w:rPr>
                <w:rFonts w:cs="Arial"/>
                <w:szCs w:val="20"/>
              </w:rPr>
              <w:t>s</w:t>
            </w:r>
            <w:r>
              <w:rPr>
                <w:rFonts w:cs="Arial"/>
                <w:szCs w:val="20"/>
              </w:rPr>
              <w:t xml:space="preserve">ed. TAT informed. Travel monitoring system </w:t>
            </w:r>
            <w:r w:rsidR="00C95CD0">
              <w:rPr>
                <w:rFonts w:cs="Arial"/>
                <w:szCs w:val="20"/>
              </w:rPr>
              <w:t xml:space="preserve">over </w:t>
            </w:r>
            <w:r>
              <w:rPr>
                <w:rFonts w:cs="Arial"/>
                <w:szCs w:val="20"/>
              </w:rPr>
              <w:t>hauled and operational in Nov 14.</w:t>
            </w:r>
          </w:p>
          <w:p w14:paraId="58F59B18" w14:textId="468785A2" w:rsidR="000E46FF" w:rsidRPr="005D2304" w:rsidRDefault="000E46FF" w:rsidP="000C17C6">
            <w:pPr>
              <w:pStyle w:val="TableText"/>
              <w:rPr>
                <w:rFonts w:cs="Arial"/>
                <w:szCs w:val="20"/>
              </w:rPr>
            </w:pPr>
            <w:r>
              <w:rPr>
                <w:rFonts w:cs="Arial"/>
                <w:szCs w:val="20"/>
              </w:rPr>
              <w:t>December survey and meet</w:t>
            </w:r>
            <w:r w:rsidR="000C17C6">
              <w:rPr>
                <w:rFonts w:cs="Arial"/>
                <w:szCs w:val="20"/>
              </w:rPr>
              <w:t xml:space="preserve">ing of </w:t>
            </w:r>
            <w:proofErr w:type="spellStart"/>
            <w:r w:rsidR="000C17C6">
              <w:rPr>
                <w:rFonts w:cs="Arial"/>
                <w:szCs w:val="20"/>
              </w:rPr>
              <w:t>GoTL</w:t>
            </w:r>
            <w:proofErr w:type="spellEnd"/>
            <w:r w:rsidR="000C17C6">
              <w:rPr>
                <w:rFonts w:cs="Arial"/>
                <w:szCs w:val="20"/>
              </w:rPr>
              <w:t xml:space="preserve"> district emergency agency staff; r</w:t>
            </w:r>
            <w:r>
              <w:rPr>
                <w:rFonts w:cs="Arial"/>
                <w:szCs w:val="20"/>
              </w:rPr>
              <w:t>eview of emergency procedures to take place in Jan</w:t>
            </w:r>
            <w:r w:rsidR="000C17C6">
              <w:rPr>
                <w:rFonts w:cs="Arial"/>
                <w:szCs w:val="20"/>
              </w:rPr>
              <w:t>.</w:t>
            </w:r>
            <w:r>
              <w:rPr>
                <w:rFonts w:cs="Arial"/>
                <w:szCs w:val="20"/>
              </w:rPr>
              <w:t xml:space="preserve"> </w:t>
            </w:r>
          </w:p>
        </w:tc>
      </w:tr>
      <w:tr w:rsidR="000E46FF" w:rsidRPr="005D2304" w14:paraId="3FAEC39D" w14:textId="4372D5AE" w:rsidTr="000C17C6">
        <w:tc>
          <w:tcPr>
            <w:tcW w:w="1913" w:type="pct"/>
            <w:vAlign w:val="center"/>
          </w:tcPr>
          <w:p w14:paraId="2E4264BB" w14:textId="5B98B8EC" w:rsidR="000E46FF" w:rsidRPr="005D2304" w:rsidRDefault="000E46FF" w:rsidP="000E46FF">
            <w:pPr>
              <w:pStyle w:val="TableText"/>
            </w:pPr>
            <w:r w:rsidRPr="005D2304">
              <w:t>Develop and roll-out a fit-for-purpose health and safety system.</w:t>
            </w:r>
          </w:p>
        </w:tc>
        <w:tc>
          <w:tcPr>
            <w:tcW w:w="472" w:type="pct"/>
            <w:vAlign w:val="center"/>
          </w:tcPr>
          <w:p w14:paraId="441F1DF8" w14:textId="0CFB1B1E" w:rsidR="000E46FF" w:rsidRPr="005D2304" w:rsidRDefault="000E46FF" w:rsidP="000E46FF">
            <w:pPr>
              <w:pStyle w:val="TableText"/>
              <w:jc w:val="center"/>
              <w:rPr>
                <w:rFonts w:cs="Arial"/>
                <w:szCs w:val="20"/>
              </w:rPr>
            </w:pPr>
            <w:r w:rsidRPr="005D2304">
              <w:rPr>
                <w:rFonts w:cs="Arial"/>
                <w:szCs w:val="20"/>
              </w:rPr>
              <w:t>Operations Manager</w:t>
            </w:r>
          </w:p>
        </w:tc>
        <w:tc>
          <w:tcPr>
            <w:tcW w:w="479" w:type="pct"/>
            <w:vAlign w:val="center"/>
          </w:tcPr>
          <w:p w14:paraId="78CD8A3B" w14:textId="184BF829" w:rsidR="000E46FF" w:rsidRPr="005D2304" w:rsidRDefault="000E46FF" w:rsidP="000E46FF">
            <w:pPr>
              <w:pStyle w:val="TableText"/>
              <w:jc w:val="center"/>
              <w:rPr>
                <w:rFonts w:cs="Arial"/>
                <w:szCs w:val="20"/>
              </w:rPr>
            </w:pPr>
            <w:r w:rsidRPr="005D2304">
              <w:rPr>
                <w:rFonts w:cs="Arial"/>
                <w:szCs w:val="20"/>
              </w:rPr>
              <w:t xml:space="preserve">Deputy Operations </w:t>
            </w:r>
            <w:r w:rsidRPr="005D2304">
              <w:rPr>
                <w:rFonts w:cs="Arial"/>
                <w:szCs w:val="20"/>
              </w:rPr>
              <w:lastRenderedPageBreak/>
              <w:t>Manager</w:t>
            </w:r>
          </w:p>
        </w:tc>
        <w:tc>
          <w:tcPr>
            <w:tcW w:w="494" w:type="pct"/>
            <w:vAlign w:val="center"/>
          </w:tcPr>
          <w:p w14:paraId="003D0328" w14:textId="357C0174" w:rsidR="000E46FF" w:rsidRPr="005D2304" w:rsidRDefault="000E46FF" w:rsidP="000E46FF">
            <w:pPr>
              <w:pStyle w:val="TableText"/>
              <w:jc w:val="center"/>
              <w:rPr>
                <w:rFonts w:cs="Arial"/>
                <w:szCs w:val="20"/>
              </w:rPr>
            </w:pPr>
            <w:r w:rsidRPr="005D2304">
              <w:rPr>
                <w:rFonts w:cs="Arial"/>
                <w:szCs w:val="20"/>
              </w:rPr>
              <w:lastRenderedPageBreak/>
              <w:t>ongoing</w:t>
            </w:r>
          </w:p>
        </w:tc>
        <w:tc>
          <w:tcPr>
            <w:tcW w:w="369" w:type="pct"/>
            <w:vAlign w:val="center"/>
          </w:tcPr>
          <w:p w14:paraId="6A5F5F1A" w14:textId="7196144A" w:rsidR="000E46FF" w:rsidRPr="005D2304" w:rsidRDefault="000E46FF" w:rsidP="000E46FF">
            <w:pPr>
              <w:pStyle w:val="TableText"/>
              <w:jc w:val="center"/>
              <w:rPr>
                <w:rFonts w:cs="Arial"/>
                <w:szCs w:val="20"/>
              </w:rPr>
            </w:pPr>
            <w:r>
              <w:rPr>
                <w:rFonts w:cs="Arial"/>
                <w:szCs w:val="20"/>
              </w:rPr>
              <w:t>2</w:t>
            </w:r>
          </w:p>
        </w:tc>
        <w:tc>
          <w:tcPr>
            <w:tcW w:w="1273" w:type="pct"/>
            <w:vAlign w:val="center"/>
          </w:tcPr>
          <w:p w14:paraId="277C4B94" w14:textId="43697AC8" w:rsidR="000E46FF" w:rsidRPr="005D2304" w:rsidRDefault="000C17C6" w:rsidP="000C17C6">
            <w:pPr>
              <w:pStyle w:val="TableText"/>
              <w:rPr>
                <w:rFonts w:cs="Arial"/>
                <w:szCs w:val="20"/>
              </w:rPr>
            </w:pPr>
            <w:r>
              <w:rPr>
                <w:rFonts w:cs="Arial"/>
                <w:szCs w:val="20"/>
              </w:rPr>
              <w:t xml:space="preserve">Substantial implementation undertaken; overall system and associated policies and </w:t>
            </w:r>
            <w:r>
              <w:rPr>
                <w:rFonts w:cs="Arial"/>
                <w:szCs w:val="20"/>
              </w:rPr>
              <w:lastRenderedPageBreak/>
              <w:t>procedures to be developed.</w:t>
            </w:r>
          </w:p>
        </w:tc>
      </w:tr>
      <w:tr w:rsidR="000E46FF" w:rsidRPr="005D2304" w14:paraId="171A0636" w14:textId="666C3EA9" w:rsidTr="004B1E36">
        <w:tc>
          <w:tcPr>
            <w:tcW w:w="1913" w:type="pct"/>
            <w:vAlign w:val="center"/>
          </w:tcPr>
          <w:p w14:paraId="5BE4E99C" w14:textId="7150A0B2" w:rsidR="000E46FF" w:rsidRPr="005D2304" w:rsidRDefault="000E46FF" w:rsidP="000E46FF">
            <w:pPr>
              <w:pStyle w:val="TableText"/>
            </w:pPr>
            <w:r w:rsidRPr="005D2304">
              <w:rPr>
                <w:rFonts w:eastAsia="Times New Roman"/>
                <w:lang w:val="en-GB"/>
              </w:rPr>
              <w:lastRenderedPageBreak/>
              <w:t>Work collaboratively with DFAT to clarify funding and management responsibilities for facility management and WHS in co-located offices.</w:t>
            </w:r>
          </w:p>
        </w:tc>
        <w:tc>
          <w:tcPr>
            <w:tcW w:w="472" w:type="pct"/>
            <w:vAlign w:val="center"/>
          </w:tcPr>
          <w:p w14:paraId="77E2DB76" w14:textId="3D31B989" w:rsidR="000E46FF" w:rsidRPr="005D2304" w:rsidRDefault="000E46FF" w:rsidP="000E46FF">
            <w:pPr>
              <w:pStyle w:val="TableText"/>
              <w:jc w:val="center"/>
              <w:rPr>
                <w:rFonts w:cs="Arial"/>
                <w:szCs w:val="20"/>
              </w:rPr>
            </w:pPr>
            <w:r w:rsidRPr="005D2304">
              <w:rPr>
                <w:rFonts w:eastAsia="Times New Roman" w:cs="Arial"/>
                <w:szCs w:val="20"/>
                <w:lang w:val="en-GB"/>
              </w:rPr>
              <w:t>Operations Manager</w:t>
            </w:r>
          </w:p>
        </w:tc>
        <w:tc>
          <w:tcPr>
            <w:tcW w:w="479" w:type="pct"/>
            <w:vAlign w:val="center"/>
          </w:tcPr>
          <w:p w14:paraId="550A3D3F" w14:textId="37A793C3" w:rsidR="000E46FF" w:rsidRPr="005D2304" w:rsidRDefault="000E46FF" w:rsidP="000E46FF">
            <w:pPr>
              <w:pStyle w:val="TableText"/>
              <w:jc w:val="center"/>
              <w:rPr>
                <w:rFonts w:cs="Arial"/>
                <w:szCs w:val="20"/>
              </w:rPr>
            </w:pPr>
            <w:r w:rsidRPr="005D2304">
              <w:rPr>
                <w:rFonts w:eastAsia="Times New Roman" w:cs="Arial"/>
                <w:szCs w:val="20"/>
                <w:lang w:eastAsia="en-AU"/>
              </w:rPr>
              <w:t>Procurement and Office Manager</w:t>
            </w:r>
          </w:p>
        </w:tc>
        <w:tc>
          <w:tcPr>
            <w:tcW w:w="494" w:type="pct"/>
            <w:vAlign w:val="center"/>
          </w:tcPr>
          <w:p w14:paraId="04DC6BA3" w14:textId="32DC7542" w:rsidR="000E46FF" w:rsidRPr="005D2304" w:rsidRDefault="000E46FF" w:rsidP="000E46FF">
            <w:pPr>
              <w:pStyle w:val="TableText"/>
              <w:jc w:val="center"/>
              <w:rPr>
                <w:rFonts w:cs="Arial"/>
                <w:szCs w:val="20"/>
              </w:rPr>
            </w:pPr>
            <w:r w:rsidRPr="005D2304">
              <w:rPr>
                <w:rFonts w:eastAsia="Times New Roman" w:cs="Arial"/>
                <w:szCs w:val="20"/>
              </w:rPr>
              <w:t>14 November 2014</w:t>
            </w:r>
          </w:p>
        </w:tc>
        <w:tc>
          <w:tcPr>
            <w:tcW w:w="369" w:type="pct"/>
            <w:vAlign w:val="center"/>
          </w:tcPr>
          <w:p w14:paraId="3E2C5DEE" w14:textId="25955937" w:rsidR="000E46FF" w:rsidRPr="005D2304" w:rsidRDefault="000E46FF" w:rsidP="000E46FF">
            <w:pPr>
              <w:pStyle w:val="TableText"/>
              <w:jc w:val="center"/>
              <w:rPr>
                <w:rFonts w:cs="Arial"/>
                <w:szCs w:val="20"/>
              </w:rPr>
            </w:pPr>
            <w:r>
              <w:rPr>
                <w:rFonts w:cs="Arial"/>
                <w:szCs w:val="20"/>
              </w:rPr>
              <w:t>1</w:t>
            </w:r>
          </w:p>
        </w:tc>
        <w:tc>
          <w:tcPr>
            <w:tcW w:w="1273" w:type="pct"/>
          </w:tcPr>
          <w:p w14:paraId="6D8C500B" w14:textId="77777777" w:rsidR="000E46FF" w:rsidRDefault="000E46FF" w:rsidP="000E46FF">
            <w:pPr>
              <w:pStyle w:val="TableText"/>
              <w:rPr>
                <w:rFonts w:cs="Arial"/>
                <w:szCs w:val="20"/>
              </w:rPr>
            </w:pPr>
            <w:r>
              <w:rPr>
                <w:rFonts w:cs="Arial"/>
                <w:szCs w:val="20"/>
              </w:rPr>
              <w:t xml:space="preserve">Agreement in place whereby </w:t>
            </w:r>
            <w:proofErr w:type="spellStart"/>
            <w:r>
              <w:rPr>
                <w:rFonts w:cs="Arial"/>
                <w:szCs w:val="20"/>
              </w:rPr>
              <w:t>Cardno</w:t>
            </w:r>
            <w:proofErr w:type="spellEnd"/>
            <w:r>
              <w:rPr>
                <w:rFonts w:cs="Arial"/>
                <w:szCs w:val="20"/>
              </w:rPr>
              <w:t xml:space="preserve"> continues to play lead role in facility management where WHS issues are at play.</w:t>
            </w:r>
          </w:p>
          <w:p w14:paraId="61ACC7B0" w14:textId="1BF65FD2" w:rsidR="000E46FF" w:rsidRPr="005D2304" w:rsidRDefault="000E46FF" w:rsidP="000C17C6">
            <w:pPr>
              <w:pStyle w:val="TableText"/>
              <w:rPr>
                <w:rFonts w:cs="Arial"/>
                <w:szCs w:val="20"/>
              </w:rPr>
            </w:pPr>
            <w:r>
              <w:rPr>
                <w:rFonts w:cs="Arial"/>
                <w:szCs w:val="20"/>
              </w:rPr>
              <w:t>DFAT-funded activity plan in place and approved to undertake essential WHS works</w:t>
            </w:r>
            <w:r w:rsidR="000C17C6">
              <w:rPr>
                <w:rFonts w:cs="Arial"/>
                <w:szCs w:val="20"/>
              </w:rPr>
              <w:t xml:space="preserve"> (electrical, building structural integrity defects)</w:t>
            </w:r>
            <w:r>
              <w:rPr>
                <w:rFonts w:cs="Arial"/>
                <w:szCs w:val="20"/>
              </w:rPr>
              <w:t>.</w:t>
            </w:r>
          </w:p>
        </w:tc>
      </w:tr>
      <w:tr w:rsidR="000E46FF" w:rsidRPr="00223948" w14:paraId="00C4B39C" w14:textId="3C75932A" w:rsidTr="00343A17">
        <w:tc>
          <w:tcPr>
            <w:tcW w:w="5000" w:type="pct"/>
            <w:gridSpan w:val="6"/>
            <w:shd w:val="clear" w:color="auto" w:fill="FF9A4F" w:themeFill="accent1" w:themeFillTint="99"/>
            <w:vAlign w:val="center"/>
          </w:tcPr>
          <w:p w14:paraId="059B7F23" w14:textId="55390CE6" w:rsidR="000E46FF" w:rsidRPr="00223948" w:rsidRDefault="000E46FF" w:rsidP="000E46FF">
            <w:pPr>
              <w:pStyle w:val="TableText"/>
              <w:rPr>
                <w:rFonts w:cs="Arial"/>
                <w:b/>
                <w:sz w:val="20"/>
                <w:szCs w:val="20"/>
              </w:rPr>
            </w:pPr>
            <w:r w:rsidRPr="00223948">
              <w:rPr>
                <w:b/>
                <w:sz w:val="20"/>
                <w:szCs w:val="20"/>
              </w:rPr>
              <w:t>Financial Management</w:t>
            </w:r>
          </w:p>
        </w:tc>
      </w:tr>
      <w:tr w:rsidR="000E46FF" w:rsidRPr="005D2304" w14:paraId="1421F47F" w14:textId="6E21CD55" w:rsidTr="00343A17">
        <w:tc>
          <w:tcPr>
            <w:tcW w:w="1913" w:type="pct"/>
            <w:vAlign w:val="center"/>
          </w:tcPr>
          <w:p w14:paraId="3D4D70B9" w14:textId="55C6BFFF" w:rsidR="000E46FF" w:rsidRPr="00343A17" w:rsidRDefault="000E46FF" w:rsidP="000C17C6">
            <w:pPr>
              <w:pStyle w:val="TableText"/>
              <w:rPr>
                <w:b/>
                <w:lang w:val="en-GB"/>
              </w:rPr>
            </w:pPr>
            <w:r w:rsidRPr="00343A17">
              <w:rPr>
                <w:b/>
              </w:rPr>
              <w:t>Develop budget for six-monthly work plan (January–June 2015).</w:t>
            </w:r>
          </w:p>
        </w:tc>
        <w:tc>
          <w:tcPr>
            <w:tcW w:w="472" w:type="pct"/>
            <w:vAlign w:val="center"/>
          </w:tcPr>
          <w:p w14:paraId="5EEA2EF7" w14:textId="79C80C53" w:rsidR="000E46FF" w:rsidRPr="005D2304" w:rsidRDefault="000E46FF" w:rsidP="000E46FF">
            <w:pPr>
              <w:pStyle w:val="TableText"/>
              <w:jc w:val="center"/>
              <w:rPr>
                <w:rFonts w:cs="Arial"/>
                <w:szCs w:val="20"/>
                <w:lang w:val="en-GB"/>
              </w:rPr>
            </w:pPr>
            <w:r w:rsidRPr="005D2304">
              <w:t>Finance Manager</w:t>
            </w:r>
          </w:p>
        </w:tc>
        <w:tc>
          <w:tcPr>
            <w:tcW w:w="479" w:type="pct"/>
            <w:vAlign w:val="center"/>
          </w:tcPr>
          <w:p w14:paraId="591897B0" w14:textId="0A8DB2BC" w:rsidR="000E46FF" w:rsidRPr="005D2304" w:rsidRDefault="000E46FF" w:rsidP="000E46FF">
            <w:pPr>
              <w:pStyle w:val="TableText"/>
              <w:jc w:val="center"/>
              <w:rPr>
                <w:rFonts w:cs="Arial"/>
                <w:szCs w:val="20"/>
              </w:rPr>
            </w:pPr>
            <w:r w:rsidRPr="005D2304">
              <w:t>Deputy Operations Manager</w:t>
            </w:r>
          </w:p>
        </w:tc>
        <w:tc>
          <w:tcPr>
            <w:tcW w:w="494" w:type="pct"/>
            <w:vAlign w:val="center"/>
          </w:tcPr>
          <w:p w14:paraId="1F80329A" w14:textId="790E7D08" w:rsidR="000E46FF" w:rsidRPr="005D2304" w:rsidRDefault="000E46FF" w:rsidP="000E46FF">
            <w:pPr>
              <w:pStyle w:val="TableText"/>
              <w:jc w:val="center"/>
              <w:rPr>
                <w:rFonts w:cs="Arial"/>
                <w:szCs w:val="20"/>
              </w:rPr>
            </w:pPr>
            <w:r w:rsidRPr="005D2304">
              <w:t>30 November 2014</w:t>
            </w:r>
          </w:p>
        </w:tc>
        <w:tc>
          <w:tcPr>
            <w:tcW w:w="369" w:type="pct"/>
            <w:vAlign w:val="center"/>
          </w:tcPr>
          <w:p w14:paraId="3D2E6FC9" w14:textId="462FBC2E" w:rsidR="000E46FF" w:rsidRPr="005D2304" w:rsidRDefault="004B1E36" w:rsidP="000E46FF">
            <w:pPr>
              <w:pStyle w:val="TableText"/>
              <w:jc w:val="center"/>
            </w:pPr>
            <w:r>
              <w:t>1</w:t>
            </w:r>
          </w:p>
        </w:tc>
        <w:tc>
          <w:tcPr>
            <w:tcW w:w="1273" w:type="pct"/>
            <w:vAlign w:val="center"/>
          </w:tcPr>
          <w:p w14:paraId="21CF2BF8" w14:textId="26DB5796" w:rsidR="000E46FF" w:rsidRPr="005D2304" w:rsidRDefault="004B1E36" w:rsidP="000C17C6">
            <w:pPr>
              <w:pStyle w:val="TableText"/>
            </w:pPr>
            <w:r>
              <w:t>Completed and lodged with work plan.</w:t>
            </w:r>
          </w:p>
        </w:tc>
      </w:tr>
      <w:tr w:rsidR="000E46FF" w:rsidRPr="005D2304" w14:paraId="3FD9EB6A" w14:textId="672837B6" w:rsidTr="00343A17">
        <w:tc>
          <w:tcPr>
            <w:tcW w:w="5000" w:type="pct"/>
            <w:gridSpan w:val="6"/>
            <w:shd w:val="clear" w:color="auto" w:fill="D9D9D9" w:themeFill="background1" w:themeFillShade="D9"/>
          </w:tcPr>
          <w:p w14:paraId="0CEE284C" w14:textId="60AC4813" w:rsidR="000E46FF" w:rsidRPr="005D2304" w:rsidRDefault="000E46FF" w:rsidP="000E46FF">
            <w:pPr>
              <w:pStyle w:val="TableText"/>
              <w:rPr>
                <w:rFonts w:cs="Arial"/>
                <w:szCs w:val="20"/>
              </w:rPr>
            </w:pPr>
            <w:r w:rsidRPr="005D2304">
              <w:rPr>
                <w:b/>
              </w:rPr>
              <w:t>Financial management systems</w:t>
            </w:r>
          </w:p>
        </w:tc>
      </w:tr>
      <w:tr w:rsidR="004B1E36" w:rsidRPr="005D2304" w14:paraId="6BB76C29" w14:textId="278CA3A8" w:rsidTr="000C17C6">
        <w:tc>
          <w:tcPr>
            <w:tcW w:w="1913" w:type="pct"/>
            <w:vAlign w:val="center"/>
          </w:tcPr>
          <w:p w14:paraId="2B91E743" w14:textId="794D1445" w:rsidR="004B1E36" w:rsidRPr="005D2304" w:rsidRDefault="004B1E36" w:rsidP="000C17C6">
            <w:pPr>
              <w:pStyle w:val="TableText"/>
              <w:rPr>
                <w:lang w:val="en-GB"/>
              </w:rPr>
            </w:pPr>
            <w:r w:rsidRPr="005D2304">
              <w:t xml:space="preserve">Establish a financial management and accounting system, including fraud control and audit procedures that support monthly financial acquittal and reporting in a format acceptable to DFAT. </w:t>
            </w:r>
          </w:p>
        </w:tc>
        <w:tc>
          <w:tcPr>
            <w:tcW w:w="472" w:type="pct"/>
            <w:vAlign w:val="center"/>
          </w:tcPr>
          <w:p w14:paraId="1761D0E8" w14:textId="1D0F9D98" w:rsidR="004B1E36" w:rsidRPr="005D2304" w:rsidRDefault="004B1E36" w:rsidP="004B1E36">
            <w:pPr>
              <w:pStyle w:val="TableText"/>
              <w:jc w:val="center"/>
              <w:rPr>
                <w:rFonts w:cs="Arial"/>
                <w:szCs w:val="20"/>
                <w:lang w:val="en-GB"/>
              </w:rPr>
            </w:pPr>
            <w:r w:rsidRPr="005D2304">
              <w:t>Finance Manager</w:t>
            </w:r>
          </w:p>
        </w:tc>
        <w:tc>
          <w:tcPr>
            <w:tcW w:w="479" w:type="pct"/>
            <w:vAlign w:val="center"/>
          </w:tcPr>
          <w:p w14:paraId="1E980669" w14:textId="77777777" w:rsidR="004B1E36" w:rsidRPr="005D2304" w:rsidRDefault="004B1E36" w:rsidP="004B1E36">
            <w:pPr>
              <w:pStyle w:val="TableText"/>
              <w:jc w:val="center"/>
              <w:rPr>
                <w:rFonts w:cs="Arial"/>
                <w:szCs w:val="20"/>
              </w:rPr>
            </w:pPr>
          </w:p>
        </w:tc>
        <w:tc>
          <w:tcPr>
            <w:tcW w:w="494" w:type="pct"/>
            <w:vAlign w:val="center"/>
          </w:tcPr>
          <w:p w14:paraId="493AB17A" w14:textId="7B1D93E0" w:rsidR="004B1E36" w:rsidRPr="005D2304" w:rsidRDefault="004B1E36" w:rsidP="004B1E36">
            <w:pPr>
              <w:pStyle w:val="TableText"/>
              <w:jc w:val="center"/>
              <w:rPr>
                <w:rFonts w:cs="Arial"/>
                <w:szCs w:val="20"/>
              </w:rPr>
            </w:pPr>
            <w:r w:rsidRPr="005D2304">
              <w:t>31 October 2014</w:t>
            </w:r>
          </w:p>
        </w:tc>
        <w:tc>
          <w:tcPr>
            <w:tcW w:w="369" w:type="pct"/>
            <w:shd w:val="clear" w:color="auto" w:fill="auto"/>
            <w:vAlign w:val="center"/>
          </w:tcPr>
          <w:p w14:paraId="36609F40" w14:textId="695833AC" w:rsidR="004B1E36" w:rsidRPr="005D2304" w:rsidRDefault="004B1E36" w:rsidP="004B1E36">
            <w:pPr>
              <w:pStyle w:val="TableText"/>
              <w:jc w:val="center"/>
            </w:pPr>
            <w:r>
              <w:t>1</w:t>
            </w:r>
          </w:p>
        </w:tc>
        <w:tc>
          <w:tcPr>
            <w:tcW w:w="1273" w:type="pct"/>
            <w:shd w:val="clear" w:color="auto" w:fill="auto"/>
            <w:vAlign w:val="center"/>
          </w:tcPr>
          <w:p w14:paraId="596F38C6" w14:textId="797EC300" w:rsidR="004B1E36" w:rsidRPr="005D2304" w:rsidRDefault="00C95CD0" w:rsidP="000C17C6">
            <w:pPr>
              <w:pStyle w:val="TableText"/>
            </w:pPr>
            <w:r>
              <w:t>Accounting</w:t>
            </w:r>
            <w:r w:rsidR="004B1E36">
              <w:t xml:space="preserve"> system is </w:t>
            </w:r>
            <w:r w:rsidR="000C17C6">
              <w:t>included as part of</w:t>
            </w:r>
            <w:r w:rsidR="004B1E36">
              <w:t xml:space="preserve"> financial man</w:t>
            </w:r>
            <w:r w:rsidR="000C17C6">
              <w:t>u</w:t>
            </w:r>
            <w:r w:rsidR="004B1E36">
              <w:t>al.</w:t>
            </w:r>
            <w:r w:rsidR="000C17C6">
              <w:t xml:space="preserve"> </w:t>
            </w:r>
            <w:proofErr w:type="gramStart"/>
            <w:r w:rsidR="000C17C6">
              <w:t xml:space="preserve">Monthly meetings with </w:t>
            </w:r>
            <w:r w:rsidR="004B1E36">
              <w:t xml:space="preserve">DFAT </w:t>
            </w:r>
            <w:r w:rsidR="000C17C6">
              <w:t>includes</w:t>
            </w:r>
            <w:proofErr w:type="gramEnd"/>
            <w:r w:rsidR="000C17C6">
              <w:t xml:space="preserve"> </w:t>
            </w:r>
            <w:r w:rsidR="004B1E36">
              <w:t xml:space="preserve">review </w:t>
            </w:r>
            <w:r w:rsidR="000C17C6">
              <w:t>of project</w:t>
            </w:r>
            <w:r w:rsidR="004B1E36">
              <w:t xml:space="preserve"> financial status</w:t>
            </w:r>
            <w:r w:rsidR="000C17C6">
              <w:t xml:space="preserve"> and </w:t>
            </w:r>
            <w:r w:rsidR="004B1E36">
              <w:t>forecast.</w:t>
            </w:r>
          </w:p>
        </w:tc>
      </w:tr>
      <w:tr w:rsidR="007147EC" w:rsidRPr="005D2304" w14:paraId="5E68DE28" w14:textId="10375B2C" w:rsidTr="000C17C6">
        <w:tc>
          <w:tcPr>
            <w:tcW w:w="1913" w:type="pct"/>
            <w:vAlign w:val="center"/>
          </w:tcPr>
          <w:p w14:paraId="23E543E0" w14:textId="76EBFC80" w:rsidR="007147EC" w:rsidRPr="005D2304" w:rsidRDefault="007147EC" w:rsidP="000C17C6">
            <w:pPr>
              <w:pStyle w:val="TableText"/>
              <w:rPr>
                <w:lang w:val="en-GB"/>
              </w:rPr>
            </w:pPr>
            <w:r w:rsidRPr="005D2304">
              <w:t>Continue to explore every opportunity to reduce cash payments (notably per diems) to personnel including cheque payments, online banking, or bank transfers.</w:t>
            </w:r>
          </w:p>
        </w:tc>
        <w:tc>
          <w:tcPr>
            <w:tcW w:w="472" w:type="pct"/>
            <w:vAlign w:val="center"/>
          </w:tcPr>
          <w:p w14:paraId="2D699E8D" w14:textId="5642AD10" w:rsidR="007147EC" w:rsidRPr="005D2304" w:rsidRDefault="007147EC" w:rsidP="007147EC">
            <w:pPr>
              <w:pStyle w:val="TableText"/>
              <w:jc w:val="center"/>
              <w:rPr>
                <w:rFonts w:cs="Arial"/>
                <w:szCs w:val="20"/>
                <w:lang w:val="en-GB"/>
              </w:rPr>
            </w:pPr>
            <w:r w:rsidRPr="005D2304">
              <w:t>Finance Manager</w:t>
            </w:r>
          </w:p>
        </w:tc>
        <w:tc>
          <w:tcPr>
            <w:tcW w:w="479" w:type="pct"/>
            <w:vAlign w:val="center"/>
          </w:tcPr>
          <w:p w14:paraId="47F44736" w14:textId="56F634AC" w:rsidR="007147EC" w:rsidRPr="005D2304" w:rsidRDefault="007147EC" w:rsidP="007147EC">
            <w:pPr>
              <w:pStyle w:val="TableText"/>
              <w:jc w:val="center"/>
              <w:rPr>
                <w:rFonts w:cs="Arial"/>
                <w:szCs w:val="20"/>
              </w:rPr>
            </w:pPr>
            <w:r w:rsidRPr="005D2304">
              <w:t>Deputy Operations Manager</w:t>
            </w:r>
          </w:p>
        </w:tc>
        <w:tc>
          <w:tcPr>
            <w:tcW w:w="494" w:type="pct"/>
            <w:vAlign w:val="center"/>
          </w:tcPr>
          <w:p w14:paraId="015CC11B" w14:textId="3E4F9FF9" w:rsidR="007147EC" w:rsidRPr="005D2304" w:rsidRDefault="007147EC" w:rsidP="007147EC">
            <w:pPr>
              <w:pStyle w:val="TableText"/>
              <w:jc w:val="center"/>
              <w:rPr>
                <w:rFonts w:cs="Arial"/>
                <w:szCs w:val="20"/>
              </w:rPr>
            </w:pPr>
            <w:r w:rsidRPr="005D2304">
              <w:t>ongoing</w:t>
            </w:r>
          </w:p>
        </w:tc>
        <w:tc>
          <w:tcPr>
            <w:tcW w:w="369" w:type="pct"/>
            <w:shd w:val="clear" w:color="auto" w:fill="auto"/>
            <w:vAlign w:val="center"/>
          </w:tcPr>
          <w:p w14:paraId="663B725F" w14:textId="4B48DE6C" w:rsidR="007147EC" w:rsidRPr="005D2304" w:rsidRDefault="007147EC" w:rsidP="007147EC">
            <w:pPr>
              <w:pStyle w:val="TableText"/>
              <w:jc w:val="center"/>
            </w:pPr>
            <w:r>
              <w:t>2</w:t>
            </w:r>
          </w:p>
        </w:tc>
        <w:tc>
          <w:tcPr>
            <w:tcW w:w="1273" w:type="pct"/>
            <w:shd w:val="clear" w:color="auto" w:fill="auto"/>
            <w:vAlign w:val="center"/>
          </w:tcPr>
          <w:p w14:paraId="5FD39E6E" w14:textId="545CF6DC" w:rsidR="00FB230E" w:rsidRDefault="000C17C6" w:rsidP="00FB230E">
            <w:pPr>
              <w:pStyle w:val="TableText"/>
            </w:pPr>
            <w:r>
              <w:t xml:space="preserve">Operational </w:t>
            </w:r>
            <w:r w:rsidR="00C95CD0">
              <w:t>policies</w:t>
            </w:r>
            <w:r>
              <w:t xml:space="preserve"> and procedures completely overhauled so that </w:t>
            </w:r>
            <w:r w:rsidR="007147EC">
              <w:t>STA per diem, LTA</w:t>
            </w:r>
            <w:r>
              <w:t xml:space="preserve"> communication allowance and in-</w:t>
            </w:r>
            <w:r w:rsidR="007147EC">
              <w:t>country travel allowance is to be paid by bank transfer</w:t>
            </w:r>
            <w:r w:rsidR="00FB230E">
              <w:t xml:space="preserve"> (ton take effect 1 January 2015)</w:t>
            </w:r>
            <w:r w:rsidR="007147EC">
              <w:t xml:space="preserve">. </w:t>
            </w:r>
            <w:r w:rsidR="00FB230E">
              <w:t xml:space="preserve">This will </w:t>
            </w:r>
            <w:r w:rsidR="007147EC">
              <w:t xml:space="preserve">reduce </w:t>
            </w:r>
            <w:r w:rsidR="00FB230E">
              <w:t xml:space="preserve">cash on-hand by </w:t>
            </w:r>
            <w:r w:rsidR="007147EC">
              <w:t xml:space="preserve">70%. </w:t>
            </w:r>
          </w:p>
          <w:p w14:paraId="36B155AA" w14:textId="13EAA2B8" w:rsidR="007147EC" w:rsidRPr="005D2304" w:rsidRDefault="00FB230E" w:rsidP="00FB230E">
            <w:pPr>
              <w:pStyle w:val="TableText"/>
            </w:pPr>
            <w:r>
              <w:t xml:space="preserve">Additional reforms required to </w:t>
            </w:r>
            <w:r w:rsidR="007147EC">
              <w:t>LES communication allowance.</w:t>
            </w:r>
          </w:p>
        </w:tc>
      </w:tr>
      <w:tr w:rsidR="007147EC" w:rsidRPr="005D2304" w14:paraId="235BA935" w14:textId="4C303AD1" w:rsidTr="00FB230E">
        <w:tc>
          <w:tcPr>
            <w:tcW w:w="1913" w:type="pct"/>
            <w:vAlign w:val="center"/>
          </w:tcPr>
          <w:p w14:paraId="01B54209" w14:textId="0FB8E61B" w:rsidR="007147EC" w:rsidRPr="005D2304" w:rsidRDefault="007147EC" w:rsidP="000C17C6">
            <w:pPr>
              <w:pStyle w:val="TableText"/>
              <w:rPr>
                <w:lang w:val="en-GB"/>
              </w:rPr>
            </w:pPr>
            <w:r w:rsidRPr="005D2304">
              <w:t>Continually review cash management systems and security, taking steps as necessary.</w:t>
            </w:r>
          </w:p>
        </w:tc>
        <w:tc>
          <w:tcPr>
            <w:tcW w:w="472" w:type="pct"/>
            <w:vAlign w:val="center"/>
          </w:tcPr>
          <w:p w14:paraId="21B310F0" w14:textId="43605AB2" w:rsidR="007147EC" w:rsidRPr="005D2304" w:rsidRDefault="007147EC" w:rsidP="007147EC">
            <w:pPr>
              <w:pStyle w:val="TableText"/>
              <w:jc w:val="center"/>
              <w:rPr>
                <w:rFonts w:cs="Arial"/>
                <w:szCs w:val="20"/>
                <w:lang w:val="en-GB"/>
              </w:rPr>
            </w:pPr>
            <w:r w:rsidRPr="005D2304">
              <w:t>Finance Manager</w:t>
            </w:r>
          </w:p>
        </w:tc>
        <w:tc>
          <w:tcPr>
            <w:tcW w:w="479" w:type="pct"/>
            <w:vAlign w:val="center"/>
          </w:tcPr>
          <w:p w14:paraId="6D9D8D78" w14:textId="77777777" w:rsidR="007147EC" w:rsidRPr="005D2304" w:rsidRDefault="007147EC" w:rsidP="007147EC">
            <w:pPr>
              <w:pStyle w:val="TableText"/>
              <w:jc w:val="center"/>
              <w:rPr>
                <w:rFonts w:cs="Arial"/>
                <w:szCs w:val="20"/>
              </w:rPr>
            </w:pPr>
          </w:p>
        </w:tc>
        <w:tc>
          <w:tcPr>
            <w:tcW w:w="494" w:type="pct"/>
            <w:vAlign w:val="center"/>
          </w:tcPr>
          <w:p w14:paraId="504933F9" w14:textId="6284440A" w:rsidR="007147EC" w:rsidRPr="005D2304" w:rsidRDefault="007147EC" w:rsidP="007147EC">
            <w:pPr>
              <w:pStyle w:val="TableText"/>
              <w:jc w:val="center"/>
              <w:rPr>
                <w:rFonts w:cs="Arial"/>
                <w:szCs w:val="20"/>
              </w:rPr>
            </w:pPr>
            <w:r w:rsidRPr="005D2304">
              <w:t>ongoing</w:t>
            </w:r>
          </w:p>
        </w:tc>
        <w:tc>
          <w:tcPr>
            <w:tcW w:w="369" w:type="pct"/>
            <w:vAlign w:val="center"/>
          </w:tcPr>
          <w:p w14:paraId="314D9460" w14:textId="7B035E62" w:rsidR="007147EC" w:rsidRPr="005D2304" w:rsidRDefault="007147EC" w:rsidP="007147EC">
            <w:pPr>
              <w:pStyle w:val="TableText"/>
              <w:jc w:val="center"/>
            </w:pPr>
            <w:r>
              <w:t>2</w:t>
            </w:r>
          </w:p>
        </w:tc>
        <w:tc>
          <w:tcPr>
            <w:tcW w:w="1273" w:type="pct"/>
            <w:vAlign w:val="center"/>
          </w:tcPr>
          <w:p w14:paraId="714D3884" w14:textId="585DE0B4" w:rsidR="007147EC" w:rsidRPr="005D2304" w:rsidRDefault="00FB230E" w:rsidP="00FB230E">
            <w:pPr>
              <w:pStyle w:val="TableText"/>
            </w:pPr>
            <w:r>
              <w:t>As above</w:t>
            </w:r>
          </w:p>
        </w:tc>
      </w:tr>
      <w:tr w:rsidR="007147EC" w:rsidRPr="005D2304" w14:paraId="4C539ACF" w14:textId="3A7E22EE" w:rsidTr="00343A17">
        <w:tc>
          <w:tcPr>
            <w:tcW w:w="5000" w:type="pct"/>
            <w:gridSpan w:val="6"/>
            <w:shd w:val="clear" w:color="auto" w:fill="D9D9D9" w:themeFill="background1" w:themeFillShade="D9"/>
          </w:tcPr>
          <w:p w14:paraId="140ECB6C" w14:textId="725BD3B2" w:rsidR="007147EC" w:rsidRPr="005D2304" w:rsidRDefault="007147EC" w:rsidP="007147EC">
            <w:pPr>
              <w:pStyle w:val="TableText"/>
              <w:rPr>
                <w:rFonts w:cs="Arial"/>
                <w:szCs w:val="20"/>
              </w:rPr>
            </w:pPr>
            <w:r w:rsidRPr="005D2304">
              <w:rPr>
                <w:b/>
              </w:rPr>
              <w:t>Budget management</w:t>
            </w:r>
          </w:p>
        </w:tc>
      </w:tr>
      <w:tr w:rsidR="007147EC" w:rsidRPr="005D2304" w14:paraId="52B4FCC2" w14:textId="169EA23D" w:rsidTr="000C17C6">
        <w:tc>
          <w:tcPr>
            <w:tcW w:w="1913" w:type="pct"/>
            <w:vAlign w:val="center"/>
          </w:tcPr>
          <w:p w14:paraId="3F091F02" w14:textId="1D741F2D" w:rsidR="007147EC" w:rsidRPr="005D2304" w:rsidRDefault="007147EC" w:rsidP="000C17C6">
            <w:pPr>
              <w:pStyle w:val="TableText"/>
              <w:rPr>
                <w:lang w:val="en-GB"/>
              </w:rPr>
            </w:pPr>
            <w:r w:rsidRPr="005D2304">
              <w:t>Maintain the budget for work plan #1 as current and incorporate all changes on a rolling basis.</w:t>
            </w:r>
          </w:p>
        </w:tc>
        <w:tc>
          <w:tcPr>
            <w:tcW w:w="472" w:type="pct"/>
            <w:vAlign w:val="center"/>
          </w:tcPr>
          <w:p w14:paraId="5BF76D03" w14:textId="0ADCB474" w:rsidR="007147EC" w:rsidRPr="005D2304" w:rsidRDefault="007147EC" w:rsidP="007147EC">
            <w:pPr>
              <w:pStyle w:val="TableText"/>
              <w:jc w:val="center"/>
              <w:rPr>
                <w:rFonts w:cs="Arial"/>
                <w:szCs w:val="20"/>
                <w:lang w:val="en-GB"/>
              </w:rPr>
            </w:pPr>
            <w:r w:rsidRPr="005D2304">
              <w:t>Finance Manager</w:t>
            </w:r>
          </w:p>
        </w:tc>
        <w:tc>
          <w:tcPr>
            <w:tcW w:w="479" w:type="pct"/>
            <w:vAlign w:val="center"/>
          </w:tcPr>
          <w:p w14:paraId="3E1DEB66" w14:textId="500374F8" w:rsidR="007147EC" w:rsidRPr="005D2304" w:rsidRDefault="007147EC" w:rsidP="007147EC">
            <w:pPr>
              <w:pStyle w:val="TableText"/>
              <w:jc w:val="center"/>
              <w:rPr>
                <w:rFonts w:cs="Arial"/>
                <w:szCs w:val="20"/>
              </w:rPr>
            </w:pPr>
            <w:r w:rsidRPr="005D2304">
              <w:t>Deputy Operations Manager</w:t>
            </w:r>
          </w:p>
        </w:tc>
        <w:tc>
          <w:tcPr>
            <w:tcW w:w="494" w:type="pct"/>
            <w:vAlign w:val="center"/>
          </w:tcPr>
          <w:p w14:paraId="1CDC83B2" w14:textId="2FAB3C17" w:rsidR="007147EC" w:rsidRPr="005D2304" w:rsidRDefault="007147EC" w:rsidP="007147EC">
            <w:pPr>
              <w:pStyle w:val="TableText"/>
              <w:jc w:val="center"/>
              <w:rPr>
                <w:rFonts w:cs="Arial"/>
                <w:szCs w:val="20"/>
              </w:rPr>
            </w:pPr>
            <w:r w:rsidRPr="005D2304">
              <w:t>October 2014 onwards</w:t>
            </w:r>
          </w:p>
        </w:tc>
        <w:tc>
          <w:tcPr>
            <w:tcW w:w="369" w:type="pct"/>
            <w:shd w:val="clear" w:color="auto" w:fill="auto"/>
            <w:vAlign w:val="center"/>
          </w:tcPr>
          <w:p w14:paraId="3FBE6885" w14:textId="4520A243" w:rsidR="007147EC" w:rsidRPr="005D2304" w:rsidRDefault="007147EC" w:rsidP="007147EC">
            <w:pPr>
              <w:pStyle w:val="TableText"/>
              <w:jc w:val="center"/>
            </w:pPr>
            <w:r>
              <w:t>1</w:t>
            </w:r>
          </w:p>
        </w:tc>
        <w:tc>
          <w:tcPr>
            <w:tcW w:w="1273" w:type="pct"/>
            <w:shd w:val="clear" w:color="auto" w:fill="auto"/>
          </w:tcPr>
          <w:p w14:paraId="5EC2B3E2" w14:textId="4E78D9BE" w:rsidR="007147EC" w:rsidRPr="005D2304" w:rsidRDefault="00FB230E" w:rsidP="00FB230E">
            <w:pPr>
              <w:pStyle w:val="TableText"/>
            </w:pPr>
            <w:r>
              <w:t>A</w:t>
            </w:r>
            <w:r w:rsidR="007147EC">
              <w:t>pproval</w:t>
            </w:r>
            <w:r>
              <w:t>s</w:t>
            </w:r>
            <w:r w:rsidR="007147EC">
              <w:t xml:space="preserve"> register </w:t>
            </w:r>
            <w:r>
              <w:t xml:space="preserve">system introduced and </w:t>
            </w:r>
            <w:r w:rsidR="007147EC">
              <w:t xml:space="preserve">maintained by Finance </w:t>
            </w:r>
            <w:r>
              <w:t>M</w:t>
            </w:r>
            <w:r w:rsidR="007147EC">
              <w:t xml:space="preserve">anager. Any decisions </w:t>
            </w:r>
            <w:r>
              <w:t xml:space="preserve">with </w:t>
            </w:r>
            <w:r w:rsidR="007147EC">
              <w:t>financial implication</w:t>
            </w:r>
            <w:r>
              <w:t>s are</w:t>
            </w:r>
            <w:r w:rsidR="007147EC">
              <w:t xml:space="preserve"> updated in </w:t>
            </w:r>
            <w:r>
              <w:t xml:space="preserve">the </w:t>
            </w:r>
            <w:r w:rsidR="007147EC">
              <w:t>budget. Budget movement is explained in monthly financial management meeting</w:t>
            </w:r>
            <w:r>
              <w:t xml:space="preserve">s and </w:t>
            </w:r>
            <w:r w:rsidR="007147EC">
              <w:t xml:space="preserve">approval </w:t>
            </w:r>
            <w:r>
              <w:t xml:space="preserve">sought </w:t>
            </w:r>
            <w:r w:rsidR="007147EC">
              <w:t>from DFAT and update</w:t>
            </w:r>
            <w:r>
              <w:t>d</w:t>
            </w:r>
            <w:r w:rsidR="007147EC">
              <w:t xml:space="preserve"> in </w:t>
            </w:r>
            <w:proofErr w:type="spellStart"/>
            <w:r w:rsidR="007147EC">
              <w:t>Aidwork</w:t>
            </w:r>
            <w:r>
              <w:t>s</w:t>
            </w:r>
            <w:proofErr w:type="spellEnd"/>
            <w:r w:rsidR="007147EC">
              <w:t xml:space="preserve"> system.</w:t>
            </w:r>
          </w:p>
        </w:tc>
      </w:tr>
      <w:tr w:rsidR="007147EC" w:rsidRPr="005D2304" w14:paraId="3809F3D3" w14:textId="3B0C71F1" w:rsidTr="000C17C6">
        <w:tc>
          <w:tcPr>
            <w:tcW w:w="1913" w:type="pct"/>
            <w:vAlign w:val="center"/>
          </w:tcPr>
          <w:p w14:paraId="59B6A782" w14:textId="170C9EF9" w:rsidR="007147EC" w:rsidRPr="005D2304" w:rsidRDefault="007147EC" w:rsidP="000C17C6">
            <w:pPr>
              <w:pStyle w:val="TableText"/>
              <w:rPr>
                <w:lang w:val="en-GB"/>
              </w:rPr>
            </w:pPr>
            <w:r w:rsidRPr="005D2304">
              <w:t xml:space="preserve">Coordinate monthly budget meetings with budget managers and DFAT. </w:t>
            </w:r>
            <w:proofErr w:type="gramStart"/>
            <w:r w:rsidRPr="005D2304">
              <w:t>Advise</w:t>
            </w:r>
            <w:proofErr w:type="gramEnd"/>
            <w:r w:rsidRPr="005D2304">
              <w:t xml:space="preserve"> DFAT of any material changes to the financial estimate.</w:t>
            </w:r>
          </w:p>
        </w:tc>
        <w:tc>
          <w:tcPr>
            <w:tcW w:w="472" w:type="pct"/>
            <w:vAlign w:val="center"/>
          </w:tcPr>
          <w:p w14:paraId="4F451D96" w14:textId="5A3B7206" w:rsidR="007147EC" w:rsidRPr="005D2304" w:rsidRDefault="007147EC" w:rsidP="007147EC">
            <w:pPr>
              <w:pStyle w:val="TableText"/>
              <w:jc w:val="center"/>
              <w:rPr>
                <w:rFonts w:cs="Arial"/>
                <w:szCs w:val="20"/>
                <w:lang w:val="en-GB"/>
              </w:rPr>
            </w:pPr>
            <w:r w:rsidRPr="005D2304">
              <w:t>Finance Manager</w:t>
            </w:r>
          </w:p>
        </w:tc>
        <w:tc>
          <w:tcPr>
            <w:tcW w:w="479" w:type="pct"/>
            <w:vAlign w:val="center"/>
          </w:tcPr>
          <w:p w14:paraId="298CEAE5" w14:textId="35923988" w:rsidR="007147EC" w:rsidRPr="005D2304" w:rsidRDefault="007147EC" w:rsidP="007147EC">
            <w:pPr>
              <w:pStyle w:val="TableText"/>
              <w:jc w:val="center"/>
              <w:rPr>
                <w:rFonts w:cs="Arial"/>
                <w:szCs w:val="20"/>
              </w:rPr>
            </w:pPr>
            <w:r w:rsidRPr="005D2304">
              <w:t>Deputy Operations Manager</w:t>
            </w:r>
          </w:p>
        </w:tc>
        <w:tc>
          <w:tcPr>
            <w:tcW w:w="494" w:type="pct"/>
            <w:vAlign w:val="center"/>
          </w:tcPr>
          <w:p w14:paraId="1E1C2025" w14:textId="45B5D8B8" w:rsidR="007147EC" w:rsidRPr="005D2304" w:rsidRDefault="007147EC" w:rsidP="007147EC">
            <w:pPr>
              <w:pStyle w:val="TableText"/>
              <w:jc w:val="center"/>
              <w:rPr>
                <w:rFonts w:cs="Arial"/>
                <w:szCs w:val="20"/>
              </w:rPr>
            </w:pPr>
            <w:r w:rsidRPr="005D2304">
              <w:t>monthly</w:t>
            </w:r>
          </w:p>
        </w:tc>
        <w:tc>
          <w:tcPr>
            <w:tcW w:w="369" w:type="pct"/>
            <w:shd w:val="clear" w:color="auto" w:fill="auto"/>
            <w:vAlign w:val="center"/>
          </w:tcPr>
          <w:p w14:paraId="7626FC2D" w14:textId="1192FD9F" w:rsidR="007147EC" w:rsidRPr="005D2304" w:rsidRDefault="007147EC" w:rsidP="007147EC">
            <w:pPr>
              <w:pStyle w:val="TableText"/>
              <w:jc w:val="center"/>
            </w:pPr>
            <w:r>
              <w:t>1</w:t>
            </w:r>
          </w:p>
        </w:tc>
        <w:tc>
          <w:tcPr>
            <w:tcW w:w="1273" w:type="pct"/>
            <w:shd w:val="clear" w:color="auto" w:fill="auto"/>
            <w:vAlign w:val="center"/>
          </w:tcPr>
          <w:p w14:paraId="677C06B6" w14:textId="67205E8C" w:rsidR="007147EC" w:rsidRPr="005D2304" w:rsidRDefault="007147EC" w:rsidP="00FB230E">
            <w:pPr>
              <w:pStyle w:val="TableText"/>
            </w:pPr>
            <w:r>
              <w:t>Meeting</w:t>
            </w:r>
            <w:r w:rsidR="00FB230E">
              <w:t>s</w:t>
            </w:r>
            <w:r>
              <w:t xml:space="preserve"> held every month</w:t>
            </w:r>
            <w:r w:rsidR="00FB230E">
              <w:t>; emphasis on</w:t>
            </w:r>
            <w:r>
              <w:t xml:space="preserve"> review</w:t>
            </w:r>
            <w:r w:rsidR="00FB230E">
              <w:t>ing YTD</w:t>
            </w:r>
            <w:r>
              <w:t xml:space="preserve"> expenditures</w:t>
            </w:r>
            <w:r w:rsidR="00FB230E">
              <w:t>,</w:t>
            </w:r>
            <w:r>
              <w:t xml:space="preserve"> forecast</w:t>
            </w:r>
            <w:r w:rsidR="00FB230E">
              <w:t xml:space="preserve"> and</w:t>
            </w:r>
            <w:r>
              <w:t xml:space="preserve"> factors impact</w:t>
            </w:r>
            <w:r w:rsidR="00FB230E">
              <w:t>ing</w:t>
            </w:r>
            <w:r>
              <w:t xml:space="preserve"> on financial performance e.g. FX fluctuation, personnel resources plan, etc.</w:t>
            </w:r>
          </w:p>
        </w:tc>
      </w:tr>
      <w:tr w:rsidR="007147EC" w:rsidRPr="005D2304" w14:paraId="23BE8D01" w14:textId="1C1A5DFE" w:rsidTr="00343A17">
        <w:tc>
          <w:tcPr>
            <w:tcW w:w="5000" w:type="pct"/>
            <w:gridSpan w:val="6"/>
            <w:shd w:val="clear" w:color="auto" w:fill="D9D9D9" w:themeFill="background1" w:themeFillShade="D9"/>
          </w:tcPr>
          <w:p w14:paraId="3A94A600" w14:textId="1BB16111" w:rsidR="007147EC" w:rsidRPr="005D2304" w:rsidRDefault="007147EC" w:rsidP="007147EC">
            <w:pPr>
              <w:pStyle w:val="TableText"/>
              <w:rPr>
                <w:rFonts w:cs="Arial"/>
                <w:szCs w:val="20"/>
              </w:rPr>
            </w:pPr>
            <w:r w:rsidRPr="005D2304">
              <w:rPr>
                <w:b/>
              </w:rPr>
              <w:lastRenderedPageBreak/>
              <w:t>Fraud reporting and management</w:t>
            </w:r>
          </w:p>
        </w:tc>
      </w:tr>
      <w:tr w:rsidR="007147EC" w:rsidRPr="005D2304" w14:paraId="7B7DF438" w14:textId="73B127D6" w:rsidTr="00A651B6">
        <w:tc>
          <w:tcPr>
            <w:tcW w:w="1913" w:type="pct"/>
            <w:vAlign w:val="center"/>
          </w:tcPr>
          <w:p w14:paraId="673B1E05" w14:textId="1BAFCFAC" w:rsidR="007147EC" w:rsidRPr="005D2304" w:rsidRDefault="007147EC" w:rsidP="00A651B6">
            <w:pPr>
              <w:pStyle w:val="TableText"/>
              <w:rPr>
                <w:lang w:val="en-GB"/>
              </w:rPr>
            </w:pPr>
            <w:r w:rsidRPr="005D2304">
              <w:t>Implement in full the procedures and mitigation strategies contained in the program fraud control plan (part of the PSP2 Operations Manual).</w:t>
            </w:r>
          </w:p>
        </w:tc>
        <w:tc>
          <w:tcPr>
            <w:tcW w:w="472" w:type="pct"/>
            <w:vAlign w:val="center"/>
          </w:tcPr>
          <w:p w14:paraId="61FB837A" w14:textId="42BEC53D" w:rsidR="007147EC" w:rsidRPr="005D2304" w:rsidRDefault="007147EC" w:rsidP="007147EC">
            <w:pPr>
              <w:pStyle w:val="TableText"/>
              <w:jc w:val="center"/>
              <w:rPr>
                <w:rFonts w:cs="Arial"/>
                <w:szCs w:val="20"/>
                <w:lang w:val="en-GB"/>
              </w:rPr>
            </w:pPr>
            <w:r w:rsidRPr="005D2304">
              <w:t>Finance Manager</w:t>
            </w:r>
          </w:p>
        </w:tc>
        <w:tc>
          <w:tcPr>
            <w:tcW w:w="479" w:type="pct"/>
            <w:vAlign w:val="center"/>
          </w:tcPr>
          <w:p w14:paraId="08EFBB1C" w14:textId="77777777" w:rsidR="007147EC" w:rsidRPr="005D2304" w:rsidRDefault="007147EC" w:rsidP="007147EC">
            <w:pPr>
              <w:pStyle w:val="TableText"/>
              <w:jc w:val="center"/>
              <w:rPr>
                <w:rFonts w:cs="Arial"/>
                <w:szCs w:val="20"/>
              </w:rPr>
            </w:pPr>
          </w:p>
        </w:tc>
        <w:tc>
          <w:tcPr>
            <w:tcW w:w="494" w:type="pct"/>
            <w:shd w:val="clear" w:color="auto" w:fill="auto"/>
            <w:vAlign w:val="center"/>
          </w:tcPr>
          <w:p w14:paraId="6FE9E834" w14:textId="2BA18124" w:rsidR="007147EC" w:rsidRPr="005D2304" w:rsidRDefault="007147EC" w:rsidP="007147EC">
            <w:pPr>
              <w:pStyle w:val="TableText"/>
              <w:jc w:val="center"/>
              <w:rPr>
                <w:rFonts w:cs="Arial"/>
                <w:szCs w:val="20"/>
              </w:rPr>
            </w:pPr>
            <w:r w:rsidRPr="005D2304">
              <w:t>12 December 2014</w:t>
            </w:r>
          </w:p>
        </w:tc>
        <w:tc>
          <w:tcPr>
            <w:tcW w:w="369" w:type="pct"/>
            <w:shd w:val="clear" w:color="auto" w:fill="auto"/>
            <w:vAlign w:val="center"/>
          </w:tcPr>
          <w:p w14:paraId="25617FB2" w14:textId="7F1EB0E4" w:rsidR="007147EC" w:rsidRPr="005D2304" w:rsidRDefault="007147EC" w:rsidP="007147EC">
            <w:pPr>
              <w:pStyle w:val="TableText"/>
              <w:jc w:val="center"/>
            </w:pPr>
            <w:r>
              <w:t>2</w:t>
            </w:r>
          </w:p>
        </w:tc>
        <w:tc>
          <w:tcPr>
            <w:tcW w:w="1273" w:type="pct"/>
            <w:shd w:val="clear" w:color="auto" w:fill="auto"/>
            <w:vAlign w:val="center"/>
          </w:tcPr>
          <w:p w14:paraId="2F8B59C8" w14:textId="246C9498" w:rsidR="000D7C40" w:rsidRDefault="000D7C40" w:rsidP="000D7C40">
            <w:pPr>
              <w:pStyle w:val="TableText"/>
              <w:spacing w:before="60" w:after="60"/>
            </w:pPr>
            <w:r>
              <w:t xml:space="preserve">Major </w:t>
            </w:r>
            <w:r w:rsidRPr="000D7C40">
              <w:t xml:space="preserve">internal investigation report into rental vehicle accident at </w:t>
            </w:r>
            <w:proofErr w:type="spellStart"/>
            <w:r>
              <w:t>B</w:t>
            </w:r>
            <w:r w:rsidRPr="000D7C40">
              <w:t>aucau</w:t>
            </w:r>
            <w:proofErr w:type="spellEnd"/>
            <w:r>
              <w:t xml:space="preserve"> (N</w:t>
            </w:r>
            <w:r w:rsidRPr="000D7C40">
              <w:t>ovember 2013</w:t>
            </w:r>
            <w:r>
              <w:t>) completed for Minister Counsellor, Australian Aid in November 2014.</w:t>
            </w:r>
          </w:p>
          <w:p w14:paraId="57752598" w14:textId="10002254" w:rsidR="007147EC" w:rsidRDefault="00A651B6" w:rsidP="000D7C40">
            <w:pPr>
              <w:pStyle w:val="TableText"/>
              <w:spacing w:before="60" w:after="60"/>
            </w:pPr>
            <w:r>
              <w:t xml:space="preserve">Work underway between </w:t>
            </w:r>
            <w:r w:rsidR="007147EC">
              <w:t>logistic</w:t>
            </w:r>
            <w:r>
              <w:t>s and finance</w:t>
            </w:r>
            <w:r w:rsidR="007147EC">
              <w:t xml:space="preserve"> team</w:t>
            </w:r>
            <w:r>
              <w:t xml:space="preserve">s to monitor </w:t>
            </w:r>
            <w:r w:rsidR="007147EC">
              <w:t>staff movement</w:t>
            </w:r>
            <w:r>
              <w:t xml:space="preserve">s and reconciliation of </w:t>
            </w:r>
            <w:r w:rsidR="007147EC">
              <w:t xml:space="preserve">travel </w:t>
            </w:r>
            <w:r>
              <w:t xml:space="preserve">and </w:t>
            </w:r>
            <w:r w:rsidR="007147EC">
              <w:t>per diem advance</w:t>
            </w:r>
            <w:r>
              <w:t>s, and thereby</w:t>
            </w:r>
            <w:r w:rsidR="007147EC">
              <w:t xml:space="preserve"> reduce fraud risk. </w:t>
            </w:r>
          </w:p>
          <w:p w14:paraId="6E5234C6" w14:textId="33755AB9" w:rsidR="007147EC" w:rsidRPr="005D2304" w:rsidRDefault="00A651B6" w:rsidP="000D7C40">
            <w:pPr>
              <w:pStyle w:val="TableText"/>
              <w:spacing w:before="60" w:after="60"/>
            </w:pPr>
            <w:r>
              <w:t xml:space="preserve">Work commenced on establishment of monthly credit </w:t>
            </w:r>
            <w:r w:rsidR="007147EC">
              <w:t>accounts with district accommodation suppliers, so payment can be transferred to supplier’s bank account directly. Th</w:t>
            </w:r>
            <w:r>
              <w:t>is</w:t>
            </w:r>
            <w:r w:rsidR="007147EC">
              <w:t xml:space="preserve"> will reduce cash </w:t>
            </w:r>
            <w:r w:rsidR="00C95CD0">
              <w:t>advances</w:t>
            </w:r>
            <w:r>
              <w:t xml:space="preserve"> to staff </w:t>
            </w:r>
            <w:r w:rsidR="007147EC">
              <w:t xml:space="preserve">and mitigate fraud risk </w:t>
            </w:r>
          </w:p>
        </w:tc>
      </w:tr>
      <w:tr w:rsidR="007147EC" w:rsidRPr="005D2304" w14:paraId="7FC125FC" w14:textId="62BF8FD5" w:rsidTr="00A651B6">
        <w:tc>
          <w:tcPr>
            <w:tcW w:w="1913" w:type="pct"/>
            <w:vAlign w:val="center"/>
          </w:tcPr>
          <w:p w14:paraId="5EC2BC57" w14:textId="6DE3FC98" w:rsidR="007147EC" w:rsidRPr="005D2304" w:rsidRDefault="007147EC" w:rsidP="00A651B6">
            <w:pPr>
              <w:pStyle w:val="TableText"/>
              <w:rPr>
                <w:lang w:val="en-GB"/>
              </w:rPr>
            </w:pPr>
            <w:r w:rsidRPr="005D2304">
              <w:t>Develop and conduct fraud awareness training plan for all program personnel.</w:t>
            </w:r>
          </w:p>
        </w:tc>
        <w:tc>
          <w:tcPr>
            <w:tcW w:w="472" w:type="pct"/>
            <w:vAlign w:val="center"/>
          </w:tcPr>
          <w:p w14:paraId="6FC0403A" w14:textId="5E5E4E1A" w:rsidR="007147EC" w:rsidRPr="005D2304" w:rsidRDefault="007147EC" w:rsidP="007147EC">
            <w:pPr>
              <w:pStyle w:val="TableText"/>
              <w:jc w:val="center"/>
              <w:rPr>
                <w:rFonts w:cs="Arial"/>
                <w:szCs w:val="20"/>
                <w:lang w:val="en-GB"/>
              </w:rPr>
            </w:pPr>
            <w:r w:rsidRPr="005D2304">
              <w:t>Finance Manager</w:t>
            </w:r>
          </w:p>
        </w:tc>
        <w:tc>
          <w:tcPr>
            <w:tcW w:w="479" w:type="pct"/>
            <w:vAlign w:val="center"/>
          </w:tcPr>
          <w:p w14:paraId="3D6CDD1E" w14:textId="62E71116" w:rsidR="007147EC" w:rsidRPr="005D2304" w:rsidRDefault="007147EC" w:rsidP="007147EC">
            <w:pPr>
              <w:pStyle w:val="TableText"/>
              <w:jc w:val="center"/>
              <w:rPr>
                <w:rFonts w:cs="Arial"/>
                <w:szCs w:val="20"/>
              </w:rPr>
            </w:pPr>
            <w:r w:rsidRPr="005D2304">
              <w:t>HRM Manager</w:t>
            </w:r>
          </w:p>
        </w:tc>
        <w:tc>
          <w:tcPr>
            <w:tcW w:w="494" w:type="pct"/>
            <w:shd w:val="clear" w:color="auto" w:fill="auto"/>
            <w:vAlign w:val="center"/>
          </w:tcPr>
          <w:p w14:paraId="146B9F0B" w14:textId="55876A6F" w:rsidR="007147EC" w:rsidRPr="005D2304" w:rsidRDefault="007147EC" w:rsidP="007147EC">
            <w:pPr>
              <w:pStyle w:val="TableText"/>
              <w:jc w:val="center"/>
              <w:rPr>
                <w:rFonts w:cs="Arial"/>
                <w:szCs w:val="20"/>
              </w:rPr>
            </w:pPr>
            <w:r w:rsidRPr="005D2304">
              <w:t>12 December 2014</w:t>
            </w:r>
          </w:p>
        </w:tc>
        <w:tc>
          <w:tcPr>
            <w:tcW w:w="369" w:type="pct"/>
            <w:shd w:val="clear" w:color="auto" w:fill="auto"/>
            <w:vAlign w:val="center"/>
          </w:tcPr>
          <w:p w14:paraId="6B732E40" w14:textId="057C00BE" w:rsidR="007147EC" w:rsidRPr="005D2304" w:rsidRDefault="007147EC" w:rsidP="007147EC">
            <w:pPr>
              <w:pStyle w:val="TableText"/>
              <w:jc w:val="center"/>
            </w:pPr>
            <w:r>
              <w:t>1</w:t>
            </w:r>
          </w:p>
        </w:tc>
        <w:tc>
          <w:tcPr>
            <w:tcW w:w="1273" w:type="pct"/>
            <w:shd w:val="clear" w:color="auto" w:fill="auto"/>
            <w:vAlign w:val="center"/>
          </w:tcPr>
          <w:p w14:paraId="69FDBA9D" w14:textId="7A9B43EE" w:rsidR="007147EC" w:rsidRPr="005D2304" w:rsidRDefault="007147EC" w:rsidP="00A651B6">
            <w:pPr>
              <w:pStyle w:val="TableText"/>
            </w:pPr>
            <w:r>
              <w:t xml:space="preserve">Fraud awareness training delivered </w:t>
            </w:r>
            <w:r w:rsidR="00A651B6">
              <w:t xml:space="preserve">to all staff </w:t>
            </w:r>
            <w:r>
              <w:t xml:space="preserve">from 27 Nov-4 Dec. </w:t>
            </w:r>
          </w:p>
        </w:tc>
      </w:tr>
      <w:tr w:rsidR="007147EC" w:rsidRPr="00223948" w14:paraId="4A91C2AC" w14:textId="45ED09E1" w:rsidTr="00343A17">
        <w:tc>
          <w:tcPr>
            <w:tcW w:w="5000" w:type="pct"/>
            <w:gridSpan w:val="6"/>
            <w:shd w:val="clear" w:color="auto" w:fill="FF9A4F" w:themeFill="accent1" w:themeFillTint="99"/>
            <w:vAlign w:val="center"/>
          </w:tcPr>
          <w:p w14:paraId="31A0C558" w14:textId="7C3EEC3A" w:rsidR="007147EC" w:rsidRPr="00223948" w:rsidRDefault="007147EC" w:rsidP="007147EC">
            <w:pPr>
              <w:pStyle w:val="TableText"/>
              <w:rPr>
                <w:rFonts w:cs="Arial"/>
                <w:b/>
                <w:sz w:val="20"/>
                <w:szCs w:val="20"/>
              </w:rPr>
            </w:pPr>
            <w:r w:rsidRPr="00223948">
              <w:rPr>
                <w:b/>
                <w:sz w:val="20"/>
                <w:szCs w:val="20"/>
              </w:rPr>
              <w:t>Procurement and Office Management</w:t>
            </w:r>
          </w:p>
        </w:tc>
      </w:tr>
      <w:tr w:rsidR="007147EC" w:rsidRPr="005D2304" w14:paraId="3864D751" w14:textId="3BD8794D" w:rsidTr="00343A17">
        <w:tc>
          <w:tcPr>
            <w:tcW w:w="5000" w:type="pct"/>
            <w:gridSpan w:val="6"/>
            <w:shd w:val="clear" w:color="auto" w:fill="D9D9D9" w:themeFill="background1" w:themeFillShade="D9"/>
          </w:tcPr>
          <w:p w14:paraId="7AB25344" w14:textId="0BE29729" w:rsidR="007147EC" w:rsidRPr="005D2304" w:rsidRDefault="007147EC" w:rsidP="007147EC">
            <w:pPr>
              <w:pStyle w:val="TableText"/>
              <w:rPr>
                <w:rFonts w:cs="Arial"/>
                <w:szCs w:val="20"/>
              </w:rPr>
            </w:pPr>
            <w:r w:rsidRPr="005D2304">
              <w:rPr>
                <w:rFonts w:eastAsia="Times New Roman"/>
                <w:b/>
                <w:lang w:val="en-GB"/>
              </w:rPr>
              <w:t>Procurement and sub-contracting</w:t>
            </w:r>
          </w:p>
        </w:tc>
      </w:tr>
      <w:tr w:rsidR="007147EC" w:rsidRPr="005D2304" w14:paraId="12DD0552" w14:textId="26313ECE" w:rsidTr="008F0CA8">
        <w:tc>
          <w:tcPr>
            <w:tcW w:w="1913" w:type="pct"/>
            <w:vAlign w:val="center"/>
          </w:tcPr>
          <w:p w14:paraId="3B10D07E" w14:textId="432896B4" w:rsidR="007147EC" w:rsidRPr="005D2304" w:rsidRDefault="007147EC" w:rsidP="007147EC">
            <w:pPr>
              <w:pStyle w:val="TableText"/>
              <w:rPr>
                <w:lang w:val="en-GB"/>
              </w:rPr>
            </w:pPr>
            <w:r w:rsidRPr="005D2304">
              <w:rPr>
                <w:rFonts w:eastAsia="Times New Roman"/>
                <w:lang w:val="en-GB"/>
              </w:rPr>
              <w:t xml:space="preserve">Undertake a six-monthly assessment of market rates charged by the major hotels and other accommodation providers across Dili. </w:t>
            </w:r>
          </w:p>
        </w:tc>
        <w:tc>
          <w:tcPr>
            <w:tcW w:w="472" w:type="pct"/>
            <w:vAlign w:val="center"/>
          </w:tcPr>
          <w:p w14:paraId="0F1B3CB4" w14:textId="072A5475" w:rsidR="007147EC" w:rsidRPr="005D2304" w:rsidRDefault="007147EC" w:rsidP="007147EC">
            <w:pPr>
              <w:pStyle w:val="TableText"/>
              <w:jc w:val="center"/>
              <w:rPr>
                <w:rFonts w:cs="Arial"/>
                <w:szCs w:val="20"/>
                <w:lang w:val="en-GB"/>
              </w:rPr>
            </w:pPr>
            <w:r w:rsidRPr="005D2304">
              <w:rPr>
                <w:rFonts w:eastAsia="Times New Roman"/>
                <w:lang w:val="en-GB"/>
              </w:rPr>
              <w:t>Procurement and Office Manager</w:t>
            </w:r>
          </w:p>
        </w:tc>
        <w:tc>
          <w:tcPr>
            <w:tcW w:w="479" w:type="pct"/>
            <w:vAlign w:val="center"/>
          </w:tcPr>
          <w:p w14:paraId="22F49172" w14:textId="77777777" w:rsidR="007147EC" w:rsidRPr="005D2304" w:rsidRDefault="007147EC" w:rsidP="007147EC">
            <w:pPr>
              <w:pStyle w:val="TableText"/>
              <w:jc w:val="center"/>
              <w:rPr>
                <w:rFonts w:cs="Arial"/>
                <w:szCs w:val="20"/>
              </w:rPr>
            </w:pPr>
          </w:p>
        </w:tc>
        <w:tc>
          <w:tcPr>
            <w:tcW w:w="494" w:type="pct"/>
            <w:vAlign w:val="center"/>
          </w:tcPr>
          <w:p w14:paraId="1B7C83E7" w14:textId="7DF6B08A" w:rsidR="007147EC" w:rsidRPr="005D2304" w:rsidRDefault="007147EC" w:rsidP="007147EC">
            <w:pPr>
              <w:pStyle w:val="TableText"/>
              <w:jc w:val="center"/>
              <w:rPr>
                <w:rFonts w:cs="Arial"/>
                <w:szCs w:val="20"/>
              </w:rPr>
            </w:pPr>
            <w:r w:rsidRPr="005D2304">
              <w:rPr>
                <w:rFonts w:eastAsia="Times New Roman"/>
              </w:rPr>
              <w:t>30 November 2014</w:t>
            </w:r>
          </w:p>
        </w:tc>
        <w:tc>
          <w:tcPr>
            <w:tcW w:w="369" w:type="pct"/>
            <w:shd w:val="clear" w:color="auto" w:fill="auto"/>
            <w:vAlign w:val="center"/>
          </w:tcPr>
          <w:p w14:paraId="741830C7" w14:textId="2FA50F8E" w:rsidR="007147EC" w:rsidRPr="005D2304" w:rsidRDefault="000179C5" w:rsidP="000179C5">
            <w:pPr>
              <w:pStyle w:val="TableText"/>
              <w:jc w:val="center"/>
            </w:pPr>
            <w:r>
              <w:t>1</w:t>
            </w:r>
          </w:p>
        </w:tc>
        <w:tc>
          <w:tcPr>
            <w:tcW w:w="1273" w:type="pct"/>
            <w:shd w:val="clear" w:color="auto" w:fill="auto"/>
            <w:vAlign w:val="center"/>
          </w:tcPr>
          <w:p w14:paraId="4A433C47" w14:textId="6A528822" w:rsidR="007147EC" w:rsidRPr="005D2304" w:rsidRDefault="007147EC" w:rsidP="008F0CA8">
            <w:pPr>
              <w:pStyle w:val="TableText"/>
            </w:pPr>
            <w:r>
              <w:t xml:space="preserve">Pre-approvals for adviser accommodation assessed on a case-by-case basis by </w:t>
            </w:r>
            <w:proofErr w:type="spellStart"/>
            <w:r>
              <w:t>Dep</w:t>
            </w:r>
            <w:proofErr w:type="spellEnd"/>
            <w:r>
              <w:t xml:space="preserve"> Ops Mgr. Information</w:t>
            </w:r>
            <w:r w:rsidR="000179C5">
              <w:t xml:space="preserve"> and </w:t>
            </w:r>
            <w:r>
              <w:t>assistance was provided to advisers when negotiat</w:t>
            </w:r>
            <w:r w:rsidR="000179C5">
              <w:t>ing</w:t>
            </w:r>
            <w:r>
              <w:t xml:space="preserve"> leases with landlords </w:t>
            </w:r>
            <w:r w:rsidR="000179C5">
              <w:t>resulting in improved bargaining power, greater consistency in rates and overall better value-for-money</w:t>
            </w:r>
            <w:r>
              <w:t xml:space="preserve">. </w:t>
            </w:r>
          </w:p>
        </w:tc>
      </w:tr>
      <w:tr w:rsidR="007147EC" w:rsidRPr="005D2304" w14:paraId="6126B1CD" w14:textId="106C48A9" w:rsidTr="008F0CA8">
        <w:tc>
          <w:tcPr>
            <w:tcW w:w="1913" w:type="pct"/>
            <w:vAlign w:val="center"/>
          </w:tcPr>
          <w:p w14:paraId="5B8B57C1" w14:textId="7BDFAC7E" w:rsidR="007147EC" w:rsidRPr="005D2304" w:rsidRDefault="007147EC" w:rsidP="007147EC">
            <w:pPr>
              <w:pStyle w:val="TableText"/>
              <w:rPr>
                <w:lang w:val="en-GB"/>
              </w:rPr>
            </w:pPr>
            <w:r w:rsidRPr="005D2304">
              <w:rPr>
                <w:rFonts w:eastAsia="Times New Roman"/>
                <w:lang w:val="en-GB"/>
              </w:rPr>
              <w:t>Establish standing offer arrangements amongst local suppliers for high volume goods and services (printing and binding, office stationery, short-term accommodation and workshop/meeting venues).</w:t>
            </w:r>
          </w:p>
        </w:tc>
        <w:tc>
          <w:tcPr>
            <w:tcW w:w="472" w:type="pct"/>
            <w:vAlign w:val="center"/>
          </w:tcPr>
          <w:p w14:paraId="0BB26766" w14:textId="4EE96279" w:rsidR="007147EC" w:rsidRPr="005D2304" w:rsidRDefault="007147EC" w:rsidP="007147EC">
            <w:pPr>
              <w:pStyle w:val="TableText"/>
              <w:jc w:val="center"/>
              <w:rPr>
                <w:rFonts w:cs="Arial"/>
                <w:szCs w:val="20"/>
                <w:lang w:val="en-GB"/>
              </w:rPr>
            </w:pPr>
            <w:r w:rsidRPr="005D2304">
              <w:rPr>
                <w:rFonts w:eastAsia="Times New Roman"/>
                <w:lang w:val="en-GB"/>
              </w:rPr>
              <w:t>Procurement and Office Manager</w:t>
            </w:r>
          </w:p>
        </w:tc>
        <w:tc>
          <w:tcPr>
            <w:tcW w:w="479" w:type="pct"/>
            <w:vAlign w:val="center"/>
          </w:tcPr>
          <w:p w14:paraId="56357730" w14:textId="77777777" w:rsidR="007147EC" w:rsidRPr="005D2304" w:rsidRDefault="007147EC" w:rsidP="007147EC">
            <w:pPr>
              <w:pStyle w:val="TableText"/>
              <w:jc w:val="center"/>
              <w:rPr>
                <w:rFonts w:cs="Arial"/>
                <w:szCs w:val="20"/>
              </w:rPr>
            </w:pPr>
          </w:p>
        </w:tc>
        <w:tc>
          <w:tcPr>
            <w:tcW w:w="494" w:type="pct"/>
            <w:vAlign w:val="center"/>
          </w:tcPr>
          <w:p w14:paraId="5C2A630C" w14:textId="6A7389CE" w:rsidR="007147EC" w:rsidRPr="005D2304" w:rsidRDefault="007147EC" w:rsidP="007147EC">
            <w:pPr>
              <w:pStyle w:val="TableText"/>
              <w:jc w:val="center"/>
              <w:rPr>
                <w:rFonts w:cs="Arial"/>
                <w:szCs w:val="20"/>
              </w:rPr>
            </w:pPr>
            <w:r w:rsidRPr="005D2304">
              <w:rPr>
                <w:rFonts w:eastAsia="Times New Roman"/>
              </w:rPr>
              <w:t>19 December 2014</w:t>
            </w:r>
          </w:p>
        </w:tc>
        <w:tc>
          <w:tcPr>
            <w:tcW w:w="369" w:type="pct"/>
            <w:shd w:val="clear" w:color="auto" w:fill="auto"/>
            <w:vAlign w:val="center"/>
          </w:tcPr>
          <w:p w14:paraId="24793438" w14:textId="1F60FECB" w:rsidR="007147EC" w:rsidRPr="005D2304" w:rsidRDefault="007147EC" w:rsidP="007147EC">
            <w:pPr>
              <w:pStyle w:val="TableText"/>
              <w:jc w:val="center"/>
            </w:pPr>
            <w:r>
              <w:t>2</w:t>
            </w:r>
          </w:p>
        </w:tc>
        <w:tc>
          <w:tcPr>
            <w:tcW w:w="1273" w:type="pct"/>
            <w:shd w:val="clear" w:color="auto" w:fill="auto"/>
            <w:vAlign w:val="center"/>
          </w:tcPr>
          <w:p w14:paraId="252C3F35" w14:textId="2FBAC8F4" w:rsidR="007147EC" w:rsidRPr="005D2304" w:rsidRDefault="008F0CA8" w:rsidP="008F0CA8">
            <w:pPr>
              <w:pStyle w:val="TableText"/>
            </w:pPr>
            <w:r>
              <w:t>From prior dealings with vendors, v</w:t>
            </w:r>
            <w:r w:rsidR="007147EC">
              <w:t xml:space="preserve">enue price comparison data has been </w:t>
            </w:r>
            <w:r w:rsidR="00C95CD0">
              <w:t>analysed</w:t>
            </w:r>
            <w:r w:rsidR="007147EC">
              <w:t>. Key input lists have been prepared for consumables for issue to vendors.</w:t>
            </w:r>
          </w:p>
        </w:tc>
      </w:tr>
      <w:tr w:rsidR="007147EC" w:rsidRPr="005D2304" w14:paraId="65D201BC" w14:textId="2D81967E" w:rsidTr="008F0CA8">
        <w:tc>
          <w:tcPr>
            <w:tcW w:w="1913" w:type="pct"/>
            <w:vAlign w:val="center"/>
          </w:tcPr>
          <w:p w14:paraId="48AEC638" w14:textId="6D7A9979" w:rsidR="007147EC" w:rsidRPr="005D2304" w:rsidRDefault="007147EC" w:rsidP="007147EC">
            <w:pPr>
              <w:pStyle w:val="TableText"/>
              <w:rPr>
                <w:lang w:val="en-GB"/>
              </w:rPr>
            </w:pPr>
            <w:r w:rsidRPr="005D2304">
              <w:rPr>
                <w:rFonts w:eastAsia="Times New Roman"/>
                <w:lang w:val="en-GB"/>
              </w:rPr>
              <w:t>Procure the services of training providers to allow for implementation of Activity 1 - Capacity Building, both in Dili and the districts.</w:t>
            </w:r>
          </w:p>
        </w:tc>
        <w:tc>
          <w:tcPr>
            <w:tcW w:w="472" w:type="pct"/>
            <w:vAlign w:val="center"/>
          </w:tcPr>
          <w:p w14:paraId="73F726C9" w14:textId="135E978B" w:rsidR="007147EC" w:rsidRPr="005D2304" w:rsidRDefault="007147EC" w:rsidP="007147EC">
            <w:pPr>
              <w:pStyle w:val="TableText"/>
              <w:jc w:val="center"/>
              <w:rPr>
                <w:rFonts w:cs="Arial"/>
                <w:szCs w:val="20"/>
                <w:lang w:val="en-GB"/>
              </w:rPr>
            </w:pPr>
            <w:r w:rsidRPr="005D2304">
              <w:rPr>
                <w:rFonts w:eastAsia="Times New Roman"/>
                <w:lang w:val="en-GB"/>
              </w:rPr>
              <w:t>Procurement and Office Manager</w:t>
            </w:r>
          </w:p>
        </w:tc>
        <w:tc>
          <w:tcPr>
            <w:tcW w:w="479" w:type="pct"/>
            <w:vAlign w:val="center"/>
          </w:tcPr>
          <w:p w14:paraId="6B97E20E" w14:textId="77777777" w:rsidR="007147EC" w:rsidRPr="005D2304" w:rsidRDefault="007147EC" w:rsidP="007147EC">
            <w:pPr>
              <w:pStyle w:val="TableText"/>
              <w:jc w:val="center"/>
              <w:rPr>
                <w:rFonts w:cs="Arial"/>
                <w:szCs w:val="20"/>
              </w:rPr>
            </w:pPr>
          </w:p>
        </w:tc>
        <w:tc>
          <w:tcPr>
            <w:tcW w:w="494" w:type="pct"/>
            <w:vAlign w:val="center"/>
          </w:tcPr>
          <w:p w14:paraId="3CC828CC" w14:textId="2EE86838" w:rsidR="007147EC" w:rsidRPr="005D2304" w:rsidRDefault="007147EC" w:rsidP="007147EC">
            <w:pPr>
              <w:pStyle w:val="TableText"/>
              <w:jc w:val="center"/>
              <w:rPr>
                <w:rFonts w:cs="Arial"/>
                <w:szCs w:val="20"/>
              </w:rPr>
            </w:pPr>
            <w:r w:rsidRPr="005D2304">
              <w:rPr>
                <w:rFonts w:eastAsia="Times New Roman"/>
              </w:rPr>
              <w:t>19 December 2014</w:t>
            </w:r>
          </w:p>
        </w:tc>
        <w:tc>
          <w:tcPr>
            <w:tcW w:w="369" w:type="pct"/>
            <w:shd w:val="clear" w:color="auto" w:fill="auto"/>
            <w:vAlign w:val="center"/>
          </w:tcPr>
          <w:p w14:paraId="7DF2D747" w14:textId="20FB8DE6" w:rsidR="007147EC" w:rsidRPr="005D2304" w:rsidRDefault="007147EC" w:rsidP="007147EC">
            <w:pPr>
              <w:pStyle w:val="TableText"/>
              <w:jc w:val="center"/>
            </w:pPr>
            <w:r>
              <w:t>2</w:t>
            </w:r>
          </w:p>
        </w:tc>
        <w:tc>
          <w:tcPr>
            <w:tcW w:w="1273" w:type="pct"/>
            <w:shd w:val="clear" w:color="auto" w:fill="auto"/>
            <w:vAlign w:val="center"/>
          </w:tcPr>
          <w:p w14:paraId="5F772920" w14:textId="162B9B99" w:rsidR="007147EC" w:rsidRPr="005D2304" w:rsidRDefault="007147EC" w:rsidP="008F0CA8">
            <w:pPr>
              <w:pStyle w:val="TableText"/>
            </w:pPr>
            <w:r>
              <w:t>Vendor rates and capabilities to be assessed from RFQs (drafted).</w:t>
            </w:r>
            <w:r w:rsidR="00052A13">
              <w:t xml:space="preserve"> </w:t>
            </w:r>
          </w:p>
        </w:tc>
      </w:tr>
      <w:tr w:rsidR="007147EC" w:rsidRPr="005D2304" w14:paraId="29AC41E8" w14:textId="7971AA28" w:rsidTr="008F0CA8">
        <w:tc>
          <w:tcPr>
            <w:tcW w:w="1913" w:type="pct"/>
            <w:vAlign w:val="center"/>
          </w:tcPr>
          <w:p w14:paraId="607C37E4" w14:textId="24F2F314" w:rsidR="007147EC" w:rsidRPr="005D2304" w:rsidRDefault="007147EC" w:rsidP="007147EC">
            <w:pPr>
              <w:pStyle w:val="TableText"/>
              <w:rPr>
                <w:lang w:val="en-GB"/>
              </w:rPr>
            </w:pPr>
            <w:r w:rsidRPr="005D2304">
              <w:rPr>
                <w:rFonts w:eastAsia="Times New Roman"/>
                <w:lang w:val="en-GB"/>
              </w:rPr>
              <w:t xml:space="preserve">Implement all activity requests within negotiated deadlines, supported by the establishment and maintenance of an activity request tracking system, providing feedback to advisers/DFAT on the status </w:t>
            </w:r>
            <w:proofErr w:type="gramStart"/>
            <w:r w:rsidRPr="005D2304">
              <w:rPr>
                <w:rFonts w:eastAsia="Times New Roman"/>
                <w:lang w:val="en-GB"/>
              </w:rPr>
              <w:t>of each procurement</w:t>
            </w:r>
            <w:proofErr w:type="gramEnd"/>
            <w:r w:rsidRPr="005D2304">
              <w:rPr>
                <w:rFonts w:eastAsia="Times New Roman"/>
                <w:lang w:val="en-GB"/>
              </w:rPr>
              <w:t>.</w:t>
            </w:r>
          </w:p>
        </w:tc>
        <w:tc>
          <w:tcPr>
            <w:tcW w:w="472" w:type="pct"/>
            <w:vAlign w:val="center"/>
          </w:tcPr>
          <w:p w14:paraId="18791D31" w14:textId="17640BBA" w:rsidR="007147EC" w:rsidRPr="005D2304" w:rsidRDefault="007147EC" w:rsidP="007147EC">
            <w:pPr>
              <w:pStyle w:val="TableText"/>
              <w:jc w:val="center"/>
              <w:rPr>
                <w:rFonts w:cs="Arial"/>
                <w:szCs w:val="20"/>
                <w:lang w:val="en-GB"/>
              </w:rPr>
            </w:pPr>
            <w:r w:rsidRPr="005D2304">
              <w:rPr>
                <w:rFonts w:eastAsia="Times New Roman"/>
                <w:lang w:val="en-GB"/>
              </w:rPr>
              <w:t>Procurement and Office Manager</w:t>
            </w:r>
          </w:p>
        </w:tc>
        <w:tc>
          <w:tcPr>
            <w:tcW w:w="479" w:type="pct"/>
            <w:vAlign w:val="center"/>
          </w:tcPr>
          <w:p w14:paraId="7961A1D6" w14:textId="7422A0A7" w:rsidR="007147EC" w:rsidRPr="005D2304" w:rsidRDefault="007147EC" w:rsidP="007147EC">
            <w:pPr>
              <w:pStyle w:val="TableText"/>
              <w:jc w:val="center"/>
              <w:rPr>
                <w:rFonts w:cs="Arial"/>
                <w:szCs w:val="20"/>
              </w:rPr>
            </w:pPr>
            <w:r w:rsidRPr="005D2304">
              <w:t>Deputy Operations Manager</w:t>
            </w:r>
          </w:p>
        </w:tc>
        <w:tc>
          <w:tcPr>
            <w:tcW w:w="494" w:type="pct"/>
            <w:vAlign w:val="center"/>
          </w:tcPr>
          <w:p w14:paraId="318A820F" w14:textId="6F7A2ECF" w:rsidR="007147EC" w:rsidRPr="005D2304" w:rsidRDefault="007147EC" w:rsidP="007147EC">
            <w:pPr>
              <w:pStyle w:val="TableText"/>
              <w:jc w:val="center"/>
              <w:rPr>
                <w:rFonts w:cs="Arial"/>
                <w:szCs w:val="20"/>
              </w:rPr>
            </w:pPr>
            <w:r w:rsidRPr="005D2304">
              <w:rPr>
                <w:rFonts w:eastAsia="Times New Roman"/>
              </w:rPr>
              <w:t>Tracking system to be operational by 30 November 2014</w:t>
            </w:r>
            <w:r w:rsidRPr="005D2304">
              <w:rPr>
                <w:rFonts w:eastAsia="Times New Roman"/>
              </w:rPr>
              <w:br/>
            </w:r>
            <w:r w:rsidRPr="005D2304">
              <w:rPr>
                <w:rFonts w:eastAsia="Times New Roman"/>
              </w:rPr>
              <w:lastRenderedPageBreak/>
              <w:t xml:space="preserve">Ongoing </w:t>
            </w:r>
          </w:p>
        </w:tc>
        <w:tc>
          <w:tcPr>
            <w:tcW w:w="369" w:type="pct"/>
            <w:shd w:val="clear" w:color="auto" w:fill="auto"/>
            <w:vAlign w:val="center"/>
          </w:tcPr>
          <w:p w14:paraId="0808497E" w14:textId="4D947CE7" w:rsidR="007147EC" w:rsidRPr="005D2304" w:rsidRDefault="007147EC" w:rsidP="007147EC">
            <w:pPr>
              <w:pStyle w:val="TableText"/>
              <w:jc w:val="center"/>
            </w:pPr>
            <w:r>
              <w:lastRenderedPageBreak/>
              <w:t>1</w:t>
            </w:r>
          </w:p>
        </w:tc>
        <w:tc>
          <w:tcPr>
            <w:tcW w:w="1273" w:type="pct"/>
            <w:shd w:val="clear" w:color="auto" w:fill="auto"/>
            <w:vAlign w:val="center"/>
          </w:tcPr>
          <w:p w14:paraId="1899B233" w14:textId="326E9A1B" w:rsidR="007147EC" w:rsidRPr="005D2304" w:rsidRDefault="007147EC" w:rsidP="008F0CA8">
            <w:pPr>
              <w:pStyle w:val="TableText"/>
            </w:pPr>
            <w:r>
              <w:t xml:space="preserve">Tracking system is operational. Updates are provided by </w:t>
            </w:r>
            <w:r w:rsidR="008F0CA8">
              <w:t>p</w:t>
            </w:r>
            <w:r>
              <w:t xml:space="preserve">rocurement </w:t>
            </w:r>
            <w:r w:rsidR="008F0CA8">
              <w:t xml:space="preserve">unit </w:t>
            </w:r>
            <w:r>
              <w:t>on a daily basis. Weekly updates are provided by the Operations Co-ordinator.</w:t>
            </w:r>
          </w:p>
        </w:tc>
      </w:tr>
      <w:tr w:rsidR="007147EC" w:rsidRPr="005D2304" w14:paraId="669A7914" w14:textId="5B561722" w:rsidTr="00343A17">
        <w:tc>
          <w:tcPr>
            <w:tcW w:w="5000" w:type="pct"/>
            <w:gridSpan w:val="6"/>
            <w:shd w:val="clear" w:color="auto" w:fill="D9D9D9" w:themeFill="background1" w:themeFillShade="D9"/>
          </w:tcPr>
          <w:p w14:paraId="10C24D92" w14:textId="0C44A002" w:rsidR="007147EC" w:rsidRPr="005D2304" w:rsidRDefault="007147EC" w:rsidP="007147EC">
            <w:pPr>
              <w:pStyle w:val="TableText"/>
              <w:rPr>
                <w:rFonts w:cs="Arial"/>
                <w:szCs w:val="20"/>
              </w:rPr>
            </w:pPr>
            <w:r w:rsidRPr="005D2304">
              <w:rPr>
                <w:rFonts w:eastAsia="Times New Roman"/>
                <w:b/>
                <w:lang w:val="en-GB"/>
              </w:rPr>
              <w:lastRenderedPageBreak/>
              <w:t>Office and facilities management</w:t>
            </w:r>
          </w:p>
        </w:tc>
      </w:tr>
      <w:tr w:rsidR="007147EC" w:rsidRPr="005D2304" w14:paraId="7750DC08" w14:textId="092681D4" w:rsidTr="00F97667">
        <w:tc>
          <w:tcPr>
            <w:tcW w:w="1913" w:type="pct"/>
            <w:vAlign w:val="center"/>
          </w:tcPr>
          <w:p w14:paraId="26BA2630" w14:textId="0FFB6D53" w:rsidR="007147EC" w:rsidRPr="005D2304" w:rsidRDefault="007147EC" w:rsidP="007147EC">
            <w:pPr>
              <w:pStyle w:val="TableText"/>
              <w:rPr>
                <w:lang w:val="en-GB"/>
              </w:rPr>
            </w:pPr>
            <w:r w:rsidRPr="005D2304">
              <w:rPr>
                <w:rFonts w:eastAsia="Times New Roman"/>
                <w:lang w:val="en-GB"/>
              </w:rPr>
              <w:t>Investigate and implement alternative back-up data storage systems.</w:t>
            </w:r>
          </w:p>
        </w:tc>
        <w:tc>
          <w:tcPr>
            <w:tcW w:w="472" w:type="pct"/>
            <w:vAlign w:val="center"/>
          </w:tcPr>
          <w:p w14:paraId="4E57BF6D" w14:textId="3B9DB536" w:rsidR="007147EC" w:rsidRPr="005D2304" w:rsidRDefault="007147EC" w:rsidP="007147EC">
            <w:pPr>
              <w:pStyle w:val="TableText"/>
              <w:jc w:val="center"/>
              <w:rPr>
                <w:rFonts w:cs="Arial"/>
                <w:szCs w:val="20"/>
                <w:lang w:val="en-GB"/>
              </w:rPr>
            </w:pPr>
            <w:r w:rsidRPr="005D2304">
              <w:rPr>
                <w:rFonts w:eastAsia="Times New Roman"/>
                <w:lang w:val="en-GB"/>
              </w:rPr>
              <w:t>Procurement and Office Manager</w:t>
            </w:r>
          </w:p>
        </w:tc>
        <w:tc>
          <w:tcPr>
            <w:tcW w:w="479" w:type="pct"/>
            <w:vAlign w:val="center"/>
          </w:tcPr>
          <w:p w14:paraId="17579716" w14:textId="77777777" w:rsidR="007147EC" w:rsidRPr="005D2304" w:rsidRDefault="007147EC" w:rsidP="007147EC">
            <w:pPr>
              <w:pStyle w:val="TableText"/>
              <w:jc w:val="center"/>
              <w:rPr>
                <w:rFonts w:cs="Arial"/>
                <w:szCs w:val="20"/>
              </w:rPr>
            </w:pPr>
          </w:p>
        </w:tc>
        <w:tc>
          <w:tcPr>
            <w:tcW w:w="494" w:type="pct"/>
            <w:vAlign w:val="center"/>
          </w:tcPr>
          <w:p w14:paraId="164BDC58" w14:textId="2C3DAAF7" w:rsidR="007147EC" w:rsidRPr="005D2304" w:rsidRDefault="007147EC" w:rsidP="007147EC">
            <w:pPr>
              <w:pStyle w:val="TableText"/>
              <w:jc w:val="center"/>
              <w:rPr>
                <w:rFonts w:cs="Arial"/>
                <w:szCs w:val="20"/>
              </w:rPr>
            </w:pPr>
            <w:r w:rsidRPr="005D2304">
              <w:rPr>
                <w:rFonts w:eastAsia="Times New Roman"/>
              </w:rPr>
              <w:t>31 October 2014</w:t>
            </w:r>
          </w:p>
        </w:tc>
        <w:tc>
          <w:tcPr>
            <w:tcW w:w="369" w:type="pct"/>
            <w:shd w:val="clear" w:color="auto" w:fill="auto"/>
            <w:vAlign w:val="center"/>
          </w:tcPr>
          <w:p w14:paraId="452C1A5F" w14:textId="17AD01AB" w:rsidR="007147EC" w:rsidRPr="005D2304" w:rsidRDefault="007147EC" w:rsidP="007147EC">
            <w:pPr>
              <w:pStyle w:val="TableText"/>
              <w:jc w:val="center"/>
            </w:pPr>
            <w:r>
              <w:t>1</w:t>
            </w:r>
          </w:p>
        </w:tc>
        <w:tc>
          <w:tcPr>
            <w:tcW w:w="1273" w:type="pct"/>
            <w:shd w:val="clear" w:color="auto" w:fill="auto"/>
          </w:tcPr>
          <w:p w14:paraId="254F66CD" w14:textId="6325C4AD" w:rsidR="007147EC" w:rsidRPr="005D2304" w:rsidRDefault="007147EC" w:rsidP="007147EC">
            <w:pPr>
              <w:pStyle w:val="TableText"/>
            </w:pPr>
            <w:r>
              <w:t xml:space="preserve">Technical Assistance Team (TAT) data is being backed up to SharePoint (cloud-based). </w:t>
            </w:r>
            <w:proofErr w:type="spellStart"/>
            <w:r>
              <w:t>GoTL</w:t>
            </w:r>
            <w:proofErr w:type="spellEnd"/>
            <w:r>
              <w:t xml:space="preserve"> Secretariat and Operations team data is being backed up to HDD on a weekly basis and stored off-site.</w:t>
            </w:r>
          </w:p>
        </w:tc>
      </w:tr>
      <w:tr w:rsidR="007147EC" w:rsidRPr="005D2304" w14:paraId="7D43AA2E" w14:textId="72279691" w:rsidTr="00F97667">
        <w:tc>
          <w:tcPr>
            <w:tcW w:w="1913" w:type="pct"/>
            <w:vAlign w:val="center"/>
          </w:tcPr>
          <w:p w14:paraId="51F0FD78" w14:textId="54D4911B" w:rsidR="007147EC" w:rsidRPr="005D2304" w:rsidRDefault="007147EC" w:rsidP="007147EC">
            <w:pPr>
              <w:pStyle w:val="TableText"/>
              <w:rPr>
                <w:lang w:val="en-GB"/>
              </w:rPr>
            </w:pPr>
            <w:r w:rsidRPr="005D2304">
              <w:rPr>
                <w:rFonts w:eastAsia="Times New Roman"/>
                <w:lang w:val="en-GB"/>
              </w:rPr>
              <w:t>Secure appropriate office space, equipment and furniture for the Field Support Team (FST), post 31 December 2014.</w:t>
            </w:r>
          </w:p>
        </w:tc>
        <w:tc>
          <w:tcPr>
            <w:tcW w:w="472" w:type="pct"/>
            <w:vAlign w:val="center"/>
          </w:tcPr>
          <w:p w14:paraId="2538C9AD" w14:textId="79CFAEAB" w:rsidR="007147EC" w:rsidRPr="005D2304" w:rsidRDefault="007147EC" w:rsidP="007147EC">
            <w:pPr>
              <w:pStyle w:val="TableText"/>
              <w:jc w:val="center"/>
              <w:rPr>
                <w:rFonts w:cs="Arial"/>
                <w:szCs w:val="20"/>
                <w:lang w:val="en-GB"/>
              </w:rPr>
            </w:pPr>
            <w:r w:rsidRPr="005D2304">
              <w:rPr>
                <w:rFonts w:eastAsia="Times New Roman"/>
                <w:lang w:val="en-GB"/>
              </w:rPr>
              <w:t>Procurement and Office Manager</w:t>
            </w:r>
          </w:p>
        </w:tc>
        <w:tc>
          <w:tcPr>
            <w:tcW w:w="479" w:type="pct"/>
            <w:vAlign w:val="center"/>
          </w:tcPr>
          <w:p w14:paraId="0E9DA69A" w14:textId="77777777" w:rsidR="007147EC" w:rsidRPr="005D2304" w:rsidRDefault="007147EC" w:rsidP="007147EC">
            <w:pPr>
              <w:pStyle w:val="TableText"/>
              <w:jc w:val="center"/>
              <w:rPr>
                <w:rFonts w:cs="Arial"/>
                <w:szCs w:val="20"/>
              </w:rPr>
            </w:pPr>
          </w:p>
        </w:tc>
        <w:tc>
          <w:tcPr>
            <w:tcW w:w="494" w:type="pct"/>
            <w:vAlign w:val="center"/>
          </w:tcPr>
          <w:p w14:paraId="510D10A0" w14:textId="2F6CCB9C" w:rsidR="007147EC" w:rsidRPr="005D2304" w:rsidRDefault="007147EC" w:rsidP="007147EC">
            <w:pPr>
              <w:pStyle w:val="TableText"/>
              <w:jc w:val="center"/>
              <w:rPr>
                <w:rFonts w:cs="Arial"/>
                <w:szCs w:val="20"/>
              </w:rPr>
            </w:pPr>
            <w:r w:rsidRPr="005D2304">
              <w:rPr>
                <w:rFonts w:eastAsia="Times New Roman"/>
              </w:rPr>
              <w:t>12 December 2014</w:t>
            </w:r>
          </w:p>
        </w:tc>
        <w:tc>
          <w:tcPr>
            <w:tcW w:w="369" w:type="pct"/>
            <w:shd w:val="clear" w:color="auto" w:fill="auto"/>
            <w:vAlign w:val="center"/>
          </w:tcPr>
          <w:p w14:paraId="3D7ADCB4" w14:textId="3AF70C98" w:rsidR="007147EC" w:rsidRPr="005D2304" w:rsidRDefault="007147EC" w:rsidP="007147EC">
            <w:pPr>
              <w:pStyle w:val="TableText"/>
              <w:jc w:val="center"/>
            </w:pPr>
            <w:r>
              <w:t>2</w:t>
            </w:r>
          </w:p>
        </w:tc>
        <w:tc>
          <w:tcPr>
            <w:tcW w:w="1273" w:type="pct"/>
            <w:shd w:val="clear" w:color="auto" w:fill="auto"/>
          </w:tcPr>
          <w:p w14:paraId="73C83F8B" w14:textId="44378871" w:rsidR="007147EC" w:rsidRPr="005D2304" w:rsidRDefault="007147EC" w:rsidP="008F0CA8">
            <w:pPr>
              <w:pStyle w:val="TableText"/>
            </w:pPr>
            <w:r>
              <w:t>Ex-</w:t>
            </w:r>
            <w:r w:rsidR="008F0CA8">
              <w:t>training team</w:t>
            </w:r>
            <w:r>
              <w:t xml:space="preserve"> room has b</w:t>
            </w:r>
            <w:r w:rsidR="008F0CA8">
              <w:t xml:space="preserve">een re-configured for FST use. </w:t>
            </w:r>
            <w:r>
              <w:t xml:space="preserve">FST office (B2) lease and security contract have been </w:t>
            </w:r>
            <w:r w:rsidR="008F0CA8">
              <w:t>completed</w:t>
            </w:r>
            <w:r>
              <w:t xml:space="preserve">. New furniture to be ordered ex. Darwin with temporary furniture allocated in the interim. </w:t>
            </w:r>
          </w:p>
        </w:tc>
      </w:tr>
      <w:tr w:rsidR="007147EC" w:rsidRPr="005D2304" w14:paraId="24F1615D" w14:textId="643AB5E6" w:rsidTr="00F97667">
        <w:tc>
          <w:tcPr>
            <w:tcW w:w="1913" w:type="pct"/>
            <w:vAlign w:val="center"/>
          </w:tcPr>
          <w:p w14:paraId="783A692C" w14:textId="015B4C90" w:rsidR="007147EC" w:rsidRPr="005D2304" w:rsidRDefault="007147EC" w:rsidP="007147EC">
            <w:pPr>
              <w:pStyle w:val="TableText"/>
              <w:rPr>
                <w:lang w:val="en-GB"/>
              </w:rPr>
            </w:pPr>
            <w:r w:rsidRPr="005D2304">
              <w:rPr>
                <w:rFonts w:eastAsia="Times New Roman"/>
                <w:lang w:val="en-GB"/>
              </w:rPr>
              <w:t xml:space="preserve">Arrange for, and support </w:t>
            </w:r>
            <w:proofErr w:type="spellStart"/>
            <w:r w:rsidRPr="005D2304">
              <w:rPr>
                <w:rFonts w:eastAsia="Times New Roman"/>
                <w:lang w:val="en-GB"/>
              </w:rPr>
              <w:t>GoTL</w:t>
            </w:r>
            <w:proofErr w:type="spellEnd"/>
            <w:r w:rsidRPr="005D2304">
              <w:rPr>
                <w:rFonts w:eastAsia="Times New Roman"/>
                <w:lang w:val="en-GB"/>
              </w:rPr>
              <w:t xml:space="preserve"> in the upgrade of the PNDS Secretariat facilities.</w:t>
            </w:r>
            <w:r w:rsidR="00052A13">
              <w:rPr>
                <w:rFonts w:eastAsia="Times New Roman"/>
                <w:lang w:val="en-GB"/>
              </w:rPr>
              <w:t xml:space="preserve"> </w:t>
            </w:r>
          </w:p>
        </w:tc>
        <w:tc>
          <w:tcPr>
            <w:tcW w:w="472" w:type="pct"/>
            <w:vAlign w:val="center"/>
          </w:tcPr>
          <w:p w14:paraId="73E1A941" w14:textId="5A1BF4AD" w:rsidR="007147EC" w:rsidRPr="005D2304" w:rsidRDefault="007147EC" w:rsidP="007147EC">
            <w:pPr>
              <w:pStyle w:val="TableText"/>
              <w:jc w:val="center"/>
              <w:rPr>
                <w:rFonts w:cs="Arial"/>
                <w:szCs w:val="20"/>
                <w:lang w:val="en-GB"/>
              </w:rPr>
            </w:pPr>
            <w:r w:rsidRPr="005D2304">
              <w:rPr>
                <w:rFonts w:eastAsia="Times New Roman"/>
                <w:lang w:val="en-GB"/>
              </w:rPr>
              <w:t>Procurement and Office Manager</w:t>
            </w:r>
          </w:p>
        </w:tc>
        <w:tc>
          <w:tcPr>
            <w:tcW w:w="479" w:type="pct"/>
            <w:vAlign w:val="center"/>
          </w:tcPr>
          <w:p w14:paraId="33270E96" w14:textId="77777777" w:rsidR="007147EC" w:rsidRPr="005D2304" w:rsidRDefault="007147EC" w:rsidP="007147EC">
            <w:pPr>
              <w:pStyle w:val="TableText"/>
              <w:jc w:val="center"/>
              <w:rPr>
                <w:rFonts w:cs="Arial"/>
                <w:szCs w:val="20"/>
              </w:rPr>
            </w:pPr>
          </w:p>
        </w:tc>
        <w:tc>
          <w:tcPr>
            <w:tcW w:w="494" w:type="pct"/>
            <w:vAlign w:val="center"/>
          </w:tcPr>
          <w:p w14:paraId="7C676096" w14:textId="7D86765F" w:rsidR="007147EC" w:rsidRPr="005D2304" w:rsidRDefault="007147EC" w:rsidP="007147EC">
            <w:pPr>
              <w:pStyle w:val="TableText"/>
              <w:jc w:val="center"/>
              <w:rPr>
                <w:rFonts w:cs="Arial"/>
                <w:szCs w:val="20"/>
              </w:rPr>
            </w:pPr>
            <w:r w:rsidRPr="005D2304">
              <w:rPr>
                <w:rFonts w:eastAsia="Times New Roman"/>
              </w:rPr>
              <w:t>31 December 2014</w:t>
            </w:r>
          </w:p>
        </w:tc>
        <w:tc>
          <w:tcPr>
            <w:tcW w:w="369" w:type="pct"/>
            <w:shd w:val="clear" w:color="auto" w:fill="auto"/>
            <w:vAlign w:val="center"/>
          </w:tcPr>
          <w:p w14:paraId="0134DB6D" w14:textId="65E02CEE" w:rsidR="007147EC" w:rsidRPr="005D2304" w:rsidRDefault="007147EC" w:rsidP="007147EC">
            <w:pPr>
              <w:pStyle w:val="TableText"/>
              <w:jc w:val="center"/>
            </w:pPr>
            <w:r>
              <w:t>2</w:t>
            </w:r>
          </w:p>
        </w:tc>
        <w:tc>
          <w:tcPr>
            <w:tcW w:w="1273" w:type="pct"/>
            <w:shd w:val="clear" w:color="auto" w:fill="auto"/>
          </w:tcPr>
          <w:p w14:paraId="3B6122E1" w14:textId="07400121" w:rsidR="007147EC" w:rsidRPr="005D2304" w:rsidRDefault="007147EC" w:rsidP="007147EC">
            <w:pPr>
              <w:pStyle w:val="TableText"/>
            </w:pPr>
            <w:r>
              <w:t>Minor works ongoing.</w:t>
            </w:r>
            <w:r w:rsidR="00052A13">
              <w:t xml:space="preserve"> </w:t>
            </w:r>
            <w:r>
              <w:t xml:space="preserve">Electrical defects within the TAT work sphere and </w:t>
            </w:r>
            <w:proofErr w:type="spellStart"/>
            <w:r>
              <w:t>Koby</w:t>
            </w:r>
            <w:proofErr w:type="spellEnd"/>
            <w:r>
              <w:t xml:space="preserve"> Hut 2 remedial works have been ordered.</w:t>
            </w:r>
            <w:r w:rsidR="00052A13">
              <w:t xml:space="preserve"> </w:t>
            </w:r>
            <w:r>
              <w:t>Supplementary KH2 building inspection report is pending.</w:t>
            </w:r>
          </w:p>
        </w:tc>
      </w:tr>
      <w:tr w:rsidR="007147EC" w:rsidRPr="00223948" w14:paraId="09A15FCB" w14:textId="10456C2F" w:rsidTr="00343A17">
        <w:tc>
          <w:tcPr>
            <w:tcW w:w="5000" w:type="pct"/>
            <w:gridSpan w:val="6"/>
            <w:shd w:val="clear" w:color="auto" w:fill="FF9A4F" w:themeFill="accent1" w:themeFillTint="99"/>
            <w:vAlign w:val="center"/>
          </w:tcPr>
          <w:p w14:paraId="52540B55" w14:textId="55198CE2" w:rsidR="007147EC" w:rsidRPr="00223948" w:rsidRDefault="007147EC" w:rsidP="007147EC">
            <w:pPr>
              <w:pStyle w:val="TableText"/>
              <w:rPr>
                <w:rFonts w:cs="Arial"/>
                <w:b/>
                <w:sz w:val="20"/>
                <w:szCs w:val="20"/>
              </w:rPr>
            </w:pPr>
            <w:r w:rsidRPr="00223948">
              <w:rPr>
                <w:b/>
                <w:sz w:val="20"/>
                <w:szCs w:val="20"/>
              </w:rPr>
              <w:t>Logistical and Operational Services</w:t>
            </w:r>
          </w:p>
        </w:tc>
      </w:tr>
      <w:tr w:rsidR="007147EC" w:rsidRPr="005D2304" w14:paraId="0A6478C3" w14:textId="21B16A7A" w:rsidTr="00343A17">
        <w:tc>
          <w:tcPr>
            <w:tcW w:w="5000" w:type="pct"/>
            <w:gridSpan w:val="6"/>
            <w:shd w:val="clear" w:color="auto" w:fill="D9D9D9" w:themeFill="background1" w:themeFillShade="D9"/>
          </w:tcPr>
          <w:p w14:paraId="2E4E82D1" w14:textId="6A2D5776" w:rsidR="007147EC" w:rsidRPr="005D2304" w:rsidRDefault="007147EC" w:rsidP="007147EC">
            <w:pPr>
              <w:pStyle w:val="TableText"/>
              <w:rPr>
                <w:rFonts w:cs="Arial"/>
                <w:szCs w:val="20"/>
              </w:rPr>
            </w:pPr>
            <w:r w:rsidRPr="005D2304">
              <w:rPr>
                <w:b/>
              </w:rPr>
              <w:t>Project management</w:t>
            </w:r>
          </w:p>
        </w:tc>
      </w:tr>
      <w:tr w:rsidR="006E0331" w:rsidRPr="005D2304" w14:paraId="65FCCDBE" w14:textId="14FD641F" w:rsidTr="00F97667">
        <w:tc>
          <w:tcPr>
            <w:tcW w:w="1913" w:type="pct"/>
            <w:vAlign w:val="center"/>
          </w:tcPr>
          <w:p w14:paraId="2D2CC0FF" w14:textId="19313A96" w:rsidR="006E0331" w:rsidRPr="005D2304" w:rsidRDefault="006E0331" w:rsidP="006E0331">
            <w:pPr>
              <w:pStyle w:val="TableText"/>
              <w:rPr>
                <w:lang w:val="en-GB"/>
              </w:rPr>
            </w:pPr>
            <w:r w:rsidRPr="005D2304">
              <w:t>Lead the development and roll-out of a new project (‘activity’) design and planning system.</w:t>
            </w:r>
          </w:p>
        </w:tc>
        <w:tc>
          <w:tcPr>
            <w:tcW w:w="472" w:type="pct"/>
            <w:vAlign w:val="center"/>
          </w:tcPr>
          <w:p w14:paraId="28F4C490" w14:textId="10A14E22" w:rsidR="006E0331" w:rsidRPr="005D2304" w:rsidRDefault="006E0331" w:rsidP="006E0331">
            <w:pPr>
              <w:pStyle w:val="TableText"/>
              <w:jc w:val="center"/>
              <w:rPr>
                <w:rFonts w:cs="Arial"/>
                <w:szCs w:val="20"/>
                <w:lang w:val="en-GB"/>
              </w:rPr>
            </w:pPr>
            <w:r w:rsidRPr="005D2304">
              <w:t>Deputy Operations Manager</w:t>
            </w:r>
          </w:p>
        </w:tc>
        <w:tc>
          <w:tcPr>
            <w:tcW w:w="479" w:type="pct"/>
            <w:vAlign w:val="center"/>
          </w:tcPr>
          <w:p w14:paraId="51259E8E" w14:textId="173F2653" w:rsidR="006E0331" w:rsidRPr="005D2304" w:rsidRDefault="006E0331" w:rsidP="006E0331">
            <w:pPr>
              <w:pStyle w:val="TableText"/>
              <w:jc w:val="center"/>
              <w:rPr>
                <w:rFonts w:cs="Arial"/>
                <w:szCs w:val="20"/>
              </w:rPr>
            </w:pPr>
            <w:r w:rsidRPr="005D2304">
              <w:t>Operations Manager</w:t>
            </w:r>
          </w:p>
        </w:tc>
        <w:tc>
          <w:tcPr>
            <w:tcW w:w="494" w:type="pct"/>
            <w:vAlign w:val="center"/>
          </w:tcPr>
          <w:p w14:paraId="2B408A0D" w14:textId="6CAE0BED" w:rsidR="006E0331" w:rsidRPr="005D2304" w:rsidRDefault="006E0331" w:rsidP="006E0331">
            <w:pPr>
              <w:pStyle w:val="TableText"/>
              <w:jc w:val="center"/>
              <w:rPr>
                <w:rFonts w:cs="Arial"/>
                <w:szCs w:val="20"/>
              </w:rPr>
            </w:pPr>
            <w:r w:rsidRPr="005D2304">
              <w:t>30 September 2014</w:t>
            </w:r>
          </w:p>
        </w:tc>
        <w:tc>
          <w:tcPr>
            <w:tcW w:w="369" w:type="pct"/>
            <w:shd w:val="clear" w:color="auto" w:fill="auto"/>
            <w:vAlign w:val="center"/>
          </w:tcPr>
          <w:p w14:paraId="70434F97" w14:textId="343BAF79" w:rsidR="006E0331" w:rsidRPr="005D2304" w:rsidRDefault="006E0331" w:rsidP="006E0331">
            <w:pPr>
              <w:pStyle w:val="TableText"/>
              <w:jc w:val="center"/>
            </w:pPr>
            <w:r>
              <w:t>1</w:t>
            </w:r>
          </w:p>
        </w:tc>
        <w:tc>
          <w:tcPr>
            <w:tcW w:w="1273" w:type="pct"/>
            <w:shd w:val="clear" w:color="auto" w:fill="auto"/>
            <w:vAlign w:val="center"/>
          </w:tcPr>
          <w:p w14:paraId="57F6A4B8" w14:textId="037A66A2" w:rsidR="006E0331" w:rsidRPr="005D2304" w:rsidRDefault="008F0CA8" w:rsidP="006E0331">
            <w:pPr>
              <w:pStyle w:val="TableText"/>
            </w:pPr>
            <w:r>
              <w:t xml:space="preserve">System is designed, </w:t>
            </w:r>
            <w:proofErr w:type="gramStart"/>
            <w:r>
              <w:t>approved,</w:t>
            </w:r>
            <w:proofErr w:type="gramEnd"/>
            <w:r>
              <w:t xml:space="preserve"> training provided and is now in use.</w:t>
            </w:r>
          </w:p>
        </w:tc>
      </w:tr>
      <w:tr w:rsidR="006E0331" w:rsidRPr="005D2304" w14:paraId="38907945" w14:textId="2C1A0E2C" w:rsidTr="00F97667">
        <w:tc>
          <w:tcPr>
            <w:tcW w:w="1913" w:type="pct"/>
            <w:vAlign w:val="center"/>
          </w:tcPr>
          <w:p w14:paraId="202FCFA7" w14:textId="6C0C71C4" w:rsidR="006E0331" w:rsidRPr="005D2304" w:rsidRDefault="006E0331" w:rsidP="006E0331">
            <w:pPr>
              <w:pStyle w:val="TableText"/>
              <w:rPr>
                <w:lang w:val="en-GB"/>
              </w:rPr>
            </w:pPr>
            <w:r w:rsidRPr="005D2304">
              <w:t>Coordinate the preparation of project (‘activity’) plans by advisers, review and amend as needed, and seek DFAT approval.</w:t>
            </w:r>
          </w:p>
        </w:tc>
        <w:tc>
          <w:tcPr>
            <w:tcW w:w="472" w:type="pct"/>
            <w:vAlign w:val="center"/>
          </w:tcPr>
          <w:p w14:paraId="653E0C29" w14:textId="347550FC" w:rsidR="006E0331" w:rsidRPr="005D2304" w:rsidRDefault="006E0331" w:rsidP="006E0331">
            <w:pPr>
              <w:pStyle w:val="TableText"/>
              <w:jc w:val="center"/>
              <w:rPr>
                <w:rFonts w:cs="Arial"/>
                <w:szCs w:val="20"/>
                <w:lang w:val="en-GB"/>
              </w:rPr>
            </w:pPr>
            <w:r w:rsidRPr="005D2304">
              <w:t>Deputy Operations Manager</w:t>
            </w:r>
          </w:p>
        </w:tc>
        <w:tc>
          <w:tcPr>
            <w:tcW w:w="479" w:type="pct"/>
            <w:vAlign w:val="center"/>
          </w:tcPr>
          <w:p w14:paraId="18658093" w14:textId="13B092DD" w:rsidR="006E0331" w:rsidRPr="005D2304" w:rsidRDefault="006E0331" w:rsidP="006E0331">
            <w:pPr>
              <w:pStyle w:val="TableText"/>
              <w:jc w:val="center"/>
              <w:rPr>
                <w:rFonts w:cs="Arial"/>
                <w:szCs w:val="20"/>
              </w:rPr>
            </w:pPr>
            <w:r w:rsidRPr="005D2304">
              <w:t>Operations Manager</w:t>
            </w:r>
          </w:p>
        </w:tc>
        <w:tc>
          <w:tcPr>
            <w:tcW w:w="494" w:type="pct"/>
            <w:vAlign w:val="center"/>
          </w:tcPr>
          <w:p w14:paraId="09024EAA" w14:textId="77FEEE6A" w:rsidR="006E0331" w:rsidRPr="005D2304" w:rsidRDefault="006E0331" w:rsidP="006E0331">
            <w:pPr>
              <w:pStyle w:val="TableText"/>
              <w:jc w:val="center"/>
              <w:rPr>
                <w:rFonts w:cs="Arial"/>
                <w:szCs w:val="20"/>
              </w:rPr>
            </w:pPr>
            <w:r w:rsidRPr="005D2304">
              <w:t>15 November 2014</w:t>
            </w:r>
          </w:p>
        </w:tc>
        <w:tc>
          <w:tcPr>
            <w:tcW w:w="369" w:type="pct"/>
            <w:shd w:val="clear" w:color="auto" w:fill="auto"/>
            <w:vAlign w:val="center"/>
          </w:tcPr>
          <w:p w14:paraId="0707414D" w14:textId="318787C0" w:rsidR="006E0331" w:rsidRPr="005D2304" w:rsidRDefault="006E0331" w:rsidP="006E0331">
            <w:pPr>
              <w:pStyle w:val="TableText"/>
              <w:jc w:val="center"/>
            </w:pPr>
            <w:r>
              <w:t>1</w:t>
            </w:r>
          </w:p>
        </w:tc>
        <w:tc>
          <w:tcPr>
            <w:tcW w:w="1273" w:type="pct"/>
            <w:shd w:val="clear" w:color="auto" w:fill="auto"/>
            <w:vAlign w:val="center"/>
          </w:tcPr>
          <w:p w14:paraId="7E9E73F7" w14:textId="1B2C5DAD" w:rsidR="006E0331" w:rsidRPr="005D2304" w:rsidRDefault="008F0CA8" w:rsidP="008F0CA8">
            <w:pPr>
              <w:pStyle w:val="TableText"/>
            </w:pPr>
            <w:r>
              <w:t>Completed</w:t>
            </w:r>
          </w:p>
        </w:tc>
      </w:tr>
      <w:tr w:rsidR="006E0331" w:rsidRPr="005D2304" w14:paraId="512B2AB2" w14:textId="1FD3BD99" w:rsidTr="00F97667">
        <w:tc>
          <w:tcPr>
            <w:tcW w:w="1913" w:type="pct"/>
            <w:vAlign w:val="center"/>
          </w:tcPr>
          <w:p w14:paraId="0A0D5950" w14:textId="77777777" w:rsidR="006E0331" w:rsidRPr="005D2304" w:rsidRDefault="006E0331" w:rsidP="006E0331">
            <w:pPr>
              <w:pStyle w:val="TableText"/>
            </w:pPr>
            <w:r w:rsidRPr="005D2304">
              <w:t>Manage and coordinate the provision of logistical, financial and operational support required for each of the program activities:</w:t>
            </w:r>
          </w:p>
          <w:p w14:paraId="3D280ED4" w14:textId="77777777" w:rsidR="006E0331" w:rsidRPr="005D2304" w:rsidRDefault="006E0331" w:rsidP="00540BE2">
            <w:pPr>
              <w:pStyle w:val="TABLEBULLET0"/>
              <w:numPr>
                <w:ilvl w:val="0"/>
                <w:numId w:val="30"/>
              </w:numPr>
            </w:pPr>
            <w:r w:rsidRPr="005D2304">
              <w:t>Capacity development</w:t>
            </w:r>
          </w:p>
          <w:p w14:paraId="44CDC0C5" w14:textId="77777777" w:rsidR="006E0331" w:rsidRPr="005D2304" w:rsidRDefault="006E0331" w:rsidP="00540BE2">
            <w:pPr>
              <w:pStyle w:val="TABLEBULLET0"/>
              <w:numPr>
                <w:ilvl w:val="0"/>
                <w:numId w:val="30"/>
              </w:numPr>
            </w:pPr>
            <w:r w:rsidRPr="005D2304">
              <w:t>MIS and ICT</w:t>
            </w:r>
          </w:p>
          <w:p w14:paraId="246912AB" w14:textId="77777777" w:rsidR="006E0331" w:rsidRPr="005D2304" w:rsidRDefault="006E0331" w:rsidP="00540BE2">
            <w:pPr>
              <w:pStyle w:val="TABLEBULLET0"/>
              <w:numPr>
                <w:ilvl w:val="0"/>
                <w:numId w:val="30"/>
              </w:numPr>
            </w:pPr>
            <w:r w:rsidRPr="005D2304">
              <w:t>Communications</w:t>
            </w:r>
          </w:p>
          <w:p w14:paraId="5CADED00" w14:textId="77777777" w:rsidR="006E0331" w:rsidRPr="001A150E" w:rsidRDefault="006E0331" w:rsidP="00540BE2">
            <w:pPr>
              <w:pStyle w:val="TableText"/>
              <w:numPr>
                <w:ilvl w:val="0"/>
                <w:numId w:val="30"/>
              </w:numPr>
              <w:rPr>
                <w:lang w:val="en-GB"/>
              </w:rPr>
            </w:pPr>
            <w:r w:rsidRPr="005D2304">
              <w:t xml:space="preserve">Support to </w:t>
            </w:r>
            <w:proofErr w:type="spellStart"/>
            <w:r w:rsidRPr="005D2304">
              <w:t>GoTL</w:t>
            </w:r>
            <w:proofErr w:type="spellEnd"/>
            <w:r w:rsidRPr="005D2304">
              <w:t>.</w:t>
            </w:r>
          </w:p>
          <w:p w14:paraId="293075DB" w14:textId="6DFE0070" w:rsidR="001A150E" w:rsidRPr="005D2304" w:rsidRDefault="001A150E" w:rsidP="001A150E">
            <w:pPr>
              <w:pStyle w:val="TableText"/>
              <w:ind w:left="360"/>
              <w:rPr>
                <w:lang w:val="en-GB"/>
              </w:rPr>
            </w:pPr>
          </w:p>
        </w:tc>
        <w:tc>
          <w:tcPr>
            <w:tcW w:w="472" w:type="pct"/>
            <w:vAlign w:val="center"/>
          </w:tcPr>
          <w:p w14:paraId="43260955" w14:textId="4463AC1E" w:rsidR="006E0331" w:rsidRPr="005D2304" w:rsidRDefault="006E0331" w:rsidP="006E0331">
            <w:pPr>
              <w:pStyle w:val="TableText"/>
              <w:jc w:val="center"/>
              <w:rPr>
                <w:rFonts w:cs="Arial"/>
                <w:szCs w:val="20"/>
                <w:lang w:val="en-GB"/>
              </w:rPr>
            </w:pPr>
            <w:r w:rsidRPr="005D2304">
              <w:t>Deputy Operations Manager</w:t>
            </w:r>
          </w:p>
        </w:tc>
        <w:tc>
          <w:tcPr>
            <w:tcW w:w="479" w:type="pct"/>
            <w:vAlign w:val="center"/>
          </w:tcPr>
          <w:p w14:paraId="2540D341" w14:textId="77777777" w:rsidR="006E0331" w:rsidRPr="005D2304" w:rsidRDefault="006E0331" w:rsidP="006E0331">
            <w:pPr>
              <w:pStyle w:val="TableText"/>
              <w:jc w:val="center"/>
              <w:rPr>
                <w:rFonts w:cs="Arial"/>
                <w:szCs w:val="20"/>
              </w:rPr>
            </w:pPr>
          </w:p>
        </w:tc>
        <w:tc>
          <w:tcPr>
            <w:tcW w:w="494" w:type="pct"/>
            <w:vAlign w:val="center"/>
          </w:tcPr>
          <w:p w14:paraId="42F52221" w14:textId="3ECED63D" w:rsidR="006E0331" w:rsidRPr="005D2304" w:rsidRDefault="006E0331" w:rsidP="006E0331">
            <w:pPr>
              <w:pStyle w:val="TableText"/>
              <w:jc w:val="center"/>
              <w:rPr>
                <w:rFonts w:cs="Arial"/>
                <w:szCs w:val="20"/>
              </w:rPr>
            </w:pPr>
            <w:r w:rsidRPr="005D2304">
              <w:t>Now to 30 June 2015</w:t>
            </w:r>
          </w:p>
        </w:tc>
        <w:tc>
          <w:tcPr>
            <w:tcW w:w="369" w:type="pct"/>
            <w:shd w:val="clear" w:color="auto" w:fill="auto"/>
            <w:vAlign w:val="center"/>
          </w:tcPr>
          <w:p w14:paraId="6CA048D1" w14:textId="4F9A4F6D" w:rsidR="006E0331" w:rsidRPr="005D2304" w:rsidRDefault="006E0331" w:rsidP="006E0331">
            <w:pPr>
              <w:pStyle w:val="TableText"/>
              <w:jc w:val="center"/>
            </w:pPr>
            <w:r>
              <w:t>2</w:t>
            </w:r>
          </w:p>
        </w:tc>
        <w:tc>
          <w:tcPr>
            <w:tcW w:w="1273" w:type="pct"/>
            <w:shd w:val="clear" w:color="auto" w:fill="auto"/>
            <w:vAlign w:val="center"/>
          </w:tcPr>
          <w:p w14:paraId="191D5B98" w14:textId="1311FB19" w:rsidR="006E0331" w:rsidRPr="005D2304" w:rsidRDefault="008F0CA8" w:rsidP="008F0CA8">
            <w:pPr>
              <w:pStyle w:val="TableText"/>
            </w:pPr>
            <w:r>
              <w:t>Support given daily;</w:t>
            </w:r>
            <w:r w:rsidR="006E0331">
              <w:t xml:space="preserve"> </w:t>
            </w:r>
            <w:r>
              <w:t xml:space="preserve">operational </w:t>
            </w:r>
            <w:r w:rsidR="006E0331">
              <w:t xml:space="preserve">systems are </w:t>
            </w:r>
            <w:r>
              <w:t>being continually reined (</w:t>
            </w:r>
            <w:proofErr w:type="spellStart"/>
            <w:r>
              <w:t>c</w:t>
            </w:r>
            <w:r w:rsidR="006E0331">
              <w:t>omms</w:t>
            </w:r>
            <w:proofErr w:type="spellEnd"/>
            <w:r w:rsidR="006E0331">
              <w:t>, info</w:t>
            </w:r>
            <w:r>
              <w:t>rmation</w:t>
            </w:r>
            <w:r w:rsidR="006E0331">
              <w:t xml:space="preserve"> management, tracking process </w:t>
            </w:r>
            <w:proofErr w:type="spellStart"/>
            <w:r w:rsidR="006E0331">
              <w:t>etc</w:t>
            </w:r>
            <w:proofErr w:type="spellEnd"/>
            <w:r>
              <w:t>).</w:t>
            </w:r>
          </w:p>
        </w:tc>
      </w:tr>
      <w:tr w:rsidR="006E0331" w:rsidRPr="00223948" w14:paraId="7FD41328" w14:textId="164F94DD" w:rsidTr="00343A17">
        <w:tc>
          <w:tcPr>
            <w:tcW w:w="5000" w:type="pct"/>
            <w:gridSpan w:val="6"/>
            <w:shd w:val="clear" w:color="auto" w:fill="FF9A4F" w:themeFill="accent1" w:themeFillTint="99"/>
            <w:vAlign w:val="center"/>
          </w:tcPr>
          <w:p w14:paraId="060E9012" w14:textId="6B68C784" w:rsidR="006E0331" w:rsidRPr="00223948" w:rsidRDefault="006E0331" w:rsidP="006E0331">
            <w:pPr>
              <w:pStyle w:val="TableText"/>
              <w:rPr>
                <w:rFonts w:cs="Arial"/>
                <w:b/>
                <w:sz w:val="20"/>
                <w:szCs w:val="20"/>
              </w:rPr>
            </w:pPr>
            <w:r w:rsidRPr="00223948">
              <w:rPr>
                <w:b/>
                <w:sz w:val="20"/>
                <w:szCs w:val="20"/>
              </w:rPr>
              <w:t>Gender and Social Inclusion</w:t>
            </w:r>
          </w:p>
        </w:tc>
      </w:tr>
      <w:tr w:rsidR="006E0331" w:rsidRPr="005D2304" w14:paraId="616217A4" w14:textId="6C4C5B88" w:rsidTr="00343A17">
        <w:tc>
          <w:tcPr>
            <w:tcW w:w="1913" w:type="pct"/>
          </w:tcPr>
          <w:p w14:paraId="09F59517" w14:textId="6F369786" w:rsidR="006E0331" w:rsidRPr="00343A17" w:rsidRDefault="006E0331" w:rsidP="006E0331">
            <w:pPr>
              <w:pStyle w:val="TableText"/>
              <w:rPr>
                <w:b/>
                <w:lang w:val="en-GB"/>
              </w:rPr>
            </w:pPr>
            <w:r w:rsidRPr="00343A17">
              <w:rPr>
                <w:b/>
              </w:rPr>
              <w:t>PNDS-SP gender and social inclusion strategy developed for inclusion in PSP2 Operations Manual.</w:t>
            </w:r>
          </w:p>
        </w:tc>
        <w:tc>
          <w:tcPr>
            <w:tcW w:w="472" w:type="pct"/>
            <w:vAlign w:val="center"/>
          </w:tcPr>
          <w:p w14:paraId="2D655944" w14:textId="1C5FD4D6" w:rsidR="006E0331" w:rsidRPr="005D2304" w:rsidRDefault="006E0331" w:rsidP="006E0331">
            <w:pPr>
              <w:pStyle w:val="TableText"/>
              <w:jc w:val="center"/>
              <w:rPr>
                <w:rFonts w:cs="Arial"/>
                <w:szCs w:val="20"/>
                <w:lang w:val="en-GB"/>
              </w:rPr>
            </w:pPr>
            <w:r w:rsidRPr="005D2304">
              <w:t xml:space="preserve">Senior Consultant </w:t>
            </w:r>
            <w:proofErr w:type="spellStart"/>
            <w:r w:rsidRPr="005D2304">
              <w:t>Cardno</w:t>
            </w:r>
            <w:proofErr w:type="spellEnd"/>
          </w:p>
        </w:tc>
        <w:tc>
          <w:tcPr>
            <w:tcW w:w="479" w:type="pct"/>
            <w:vAlign w:val="center"/>
          </w:tcPr>
          <w:p w14:paraId="241E4B3D" w14:textId="77777777" w:rsidR="006E0331" w:rsidRPr="005D2304" w:rsidRDefault="006E0331" w:rsidP="006E0331">
            <w:pPr>
              <w:pStyle w:val="TableText"/>
              <w:jc w:val="center"/>
              <w:rPr>
                <w:rFonts w:cs="Arial"/>
                <w:szCs w:val="20"/>
              </w:rPr>
            </w:pPr>
          </w:p>
        </w:tc>
        <w:tc>
          <w:tcPr>
            <w:tcW w:w="494" w:type="pct"/>
            <w:vAlign w:val="center"/>
          </w:tcPr>
          <w:p w14:paraId="39392C37" w14:textId="2374D19D" w:rsidR="006E0331" w:rsidRPr="005D2304" w:rsidRDefault="006E0331" w:rsidP="006E0331">
            <w:pPr>
              <w:pStyle w:val="TableText"/>
              <w:jc w:val="center"/>
              <w:rPr>
                <w:rFonts w:cs="Arial"/>
                <w:szCs w:val="20"/>
              </w:rPr>
            </w:pPr>
            <w:r w:rsidRPr="005D2304">
              <w:t>3 October 2014</w:t>
            </w:r>
          </w:p>
        </w:tc>
        <w:tc>
          <w:tcPr>
            <w:tcW w:w="369" w:type="pct"/>
            <w:vAlign w:val="center"/>
          </w:tcPr>
          <w:p w14:paraId="028F0E07" w14:textId="24962E2F" w:rsidR="006E0331" w:rsidRPr="005D2304" w:rsidRDefault="006E0331" w:rsidP="006E0331">
            <w:pPr>
              <w:pStyle w:val="TableText"/>
              <w:jc w:val="center"/>
            </w:pPr>
            <w:r>
              <w:t>1</w:t>
            </w:r>
          </w:p>
        </w:tc>
        <w:tc>
          <w:tcPr>
            <w:tcW w:w="1273" w:type="pct"/>
            <w:vAlign w:val="center"/>
          </w:tcPr>
          <w:p w14:paraId="48605CC1" w14:textId="307695D2" w:rsidR="006E0331" w:rsidRPr="005D2304" w:rsidRDefault="006E0331" w:rsidP="006E0331">
            <w:pPr>
              <w:pStyle w:val="TableText"/>
            </w:pPr>
            <w:r>
              <w:t>Developed and lodged as part of PSP2 operations manual.</w:t>
            </w:r>
          </w:p>
        </w:tc>
      </w:tr>
      <w:tr w:rsidR="006E0331" w:rsidRPr="005D2304" w14:paraId="0DA86EBF" w14:textId="72C531F4" w:rsidTr="00F97667">
        <w:tc>
          <w:tcPr>
            <w:tcW w:w="1913" w:type="pct"/>
            <w:shd w:val="clear" w:color="auto" w:fill="auto"/>
            <w:vAlign w:val="center"/>
          </w:tcPr>
          <w:p w14:paraId="716B5647" w14:textId="047F8E5F" w:rsidR="006E0331" w:rsidRPr="005D2304" w:rsidRDefault="006E0331" w:rsidP="006E0331">
            <w:pPr>
              <w:pStyle w:val="TableText"/>
              <w:rPr>
                <w:lang w:val="en-GB"/>
              </w:rPr>
            </w:pPr>
            <w:r w:rsidRPr="005D2304">
              <w:t xml:space="preserve">Review recruitment strategies for PSP2 to incorporate gender equality </w:t>
            </w:r>
            <w:r w:rsidRPr="005D2304">
              <w:lastRenderedPageBreak/>
              <w:t>provisions.</w:t>
            </w:r>
          </w:p>
        </w:tc>
        <w:tc>
          <w:tcPr>
            <w:tcW w:w="472" w:type="pct"/>
            <w:shd w:val="clear" w:color="auto" w:fill="auto"/>
            <w:vAlign w:val="center"/>
          </w:tcPr>
          <w:p w14:paraId="3DD9E25F" w14:textId="2C859520" w:rsidR="006E0331" w:rsidRPr="005D2304" w:rsidRDefault="006E0331" w:rsidP="006E0331">
            <w:pPr>
              <w:pStyle w:val="TableText"/>
              <w:jc w:val="center"/>
              <w:rPr>
                <w:rFonts w:cs="Arial"/>
                <w:szCs w:val="20"/>
                <w:lang w:val="en-GB"/>
              </w:rPr>
            </w:pPr>
            <w:r w:rsidRPr="005D2304">
              <w:lastRenderedPageBreak/>
              <w:t>HR Manager</w:t>
            </w:r>
          </w:p>
        </w:tc>
        <w:tc>
          <w:tcPr>
            <w:tcW w:w="479" w:type="pct"/>
            <w:shd w:val="clear" w:color="auto" w:fill="auto"/>
            <w:vAlign w:val="center"/>
          </w:tcPr>
          <w:p w14:paraId="6ACE24A9" w14:textId="77777777" w:rsidR="006E0331" w:rsidRPr="005D2304" w:rsidRDefault="006E0331" w:rsidP="006E0331">
            <w:pPr>
              <w:pStyle w:val="TableText"/>
              <w:jc w:val="center"/>
              <w:rPr>
                <w:rFonts w:cs="Arial"/>
                <w:szCs w:val="20"/>
              </w:rPr>
            </w:pPr>
          </w:p>
        </w:tc>
        <w:tc>
          <w:tcPr>
            <w:tcW w:w="494" w:type="pct"/>
            <w:shd w:val="clear" w:color="auto" w:fill="auto"/>
            <w:vAlign w:val="center"/>
          </w:tcPr>
          <w:p w14:paraId="0161528C" w14:textId="1BB6B276" w:rsidR="006E0331" w:rsidRPr="005D2304" w:rsidRDefault="006E0331" w:rsidP="006E0331">
            <w:pPr>
              <w:pStyle w:val="TableText"/>
              <w:jc w:val="center"/>
              <w:rPr>
                <w:rFonts w:cs="Arial"/>
                <w:szCs w:val="20"/>
              </w:rPr>
            </w:pPr>
            <w:r w:rsidRPr="005D2304">
              <w:rPr>
                <w:rFonts w:eastAsia="Times New Roman"/>
              </w:rPr>
              <w:t xml:space="preserve">12 December </w:t>
            </w:r>
            <w:r w:rsidRPr="005D2304">
              <w:rPr>
                <w:rFonts w:eastAsia="Times New Roman"/>
              </w:rPr>
              <w:lastRenderedPageBreak/>
              <w:t>2014</w:t>
            </w:r>
          </w:p>
        </w:tc>
        <w:tc>
          <w:tcPr>
            <w:tcW w:w="369" w:type="pct"/>
            <w:shd w:val="clear" w:color="auto" w:fill="auto"/>
            <w:vAlign w:val="center"/>
          </w:tcPr>
          <w:p w14:paraId="58A77A14" w14:textId="1A8FC57D" w:rsidR="006E0331" w:rsidRPr="005D2304" w:rsidRDefault="006E0331" w:rsidP="006E0331">
            <w:pPr>
              <w:pStyle w:val="TableText"/>
              <w:jc w:val="center"/>
            </w:pPr>
            <w:r>
              <w:lastRenderedPageBreak/>
              <w:t>2</w:t>
            </w:r>
          </w:p>
        </w:tc>
        <w:tc>
          <w:tcPr>
            <w:tcW w:w="1273" w:type="pct"/>
            <w:shd w:val="clear" w:color="auto" w:fill="auto"/>
            <w:vAlign w:val="center"/>
          </w:tcPr>
          <w:p w14:paraId="121A645D" w14:textId="2C917113" w:rsidR="006E0331" w:rsidRPr="005D2304" w:rsidRDefault="008F0CA8" w:rsidP="001D277F">
            <w:pPr>
              <w:pStyle w:val="TableText"/>
            </w:pPr>
            <w:r>
              <w:t>Initial m</w:t>
            </w:r>
            <w:r w:rsidR="006E0331" w:rsidRPr="000B157A">
              <w:t xml:space="preserve">eeting &amp; discussions started with </w:t>
            </w:r>
            <w:r w:rsidR="006E0331" w:rsidRPr="000B157A">
              <w:lastRenderedPageBreak/>
              <w:t xml:space="preserve">DFAT and </w:t>
            </w:r>
            <w:proofErr w:type="spellStart"/>
            <w:r w:rsidR="006E0331" w:rsidRPr="000B157A">
              <w:t>GfD</w:t>
            </w:r>
            <w:proofErr w:type="spellEnd"/>
            <w:r w:rsidR="006E0331" w:rsidRPr="000B157A">
              <w:t xml:space="preserve"> (27/11/14</w:t>
            </w:r>
            <w:r>
              <w:t>) with emphasis on</w:t>
            </w:r>
            <w:r w:rsidR="006E0331" w:rsidRPr="000B157A">
              <w:t xml:space="preserve"> developing templates/guides that </w:t>
            </w:r>
            <w:r>
              <w:t xml:space="preserve">give </w:t>
            </w:r>
            <w:r w:rsidR="006E0331" w:rsidRPr="000B157A">
              <w:t xml:space="preserve">a standard approach across the </w:t>
            </w:r>
            <w:r>
              <w:t>two</w:t>
            </w:r>
            <w:r w:rsidR="006E0331" w:rsidRPr="000B157A">
              <w:t xml:space="preserve"> programs.</w:t>
            </w:r>
            <w:r w:rsidR="001D277F" w:rsidRPr="000B157A">
              <w:t xml:space="preserve"> </w:t>
            </w:r>
          </w:p>
        </w:tc>
      </w:tr>
    </w:tbl>
    <w:p w14:paraId="78FAD2FF" w14:textId="77777777" w:rsidR="001D17A0" w:rsidRPr="005D2304" w:rsidRDefault="001D17A0" w:rsidP="001D17A0">
      <w:pPr>
        <w:rPr>
          <w:noProof/>
        </w:rPr>
      </w:pPr>
    </w:p>
    <w:p w14:paraId="497D7D18" w14:textId="77777777" w:rsidR="008A1804" w:rsidRPr="005D2304" w:rsidRDefault="008A1804" w:rsidP="001D17A0">
      <w:pPr>
        <w:sectPr w:rsidR="008A1804" w:rsidRPr="005D2304" w:rsidSect="00702A3C">
          <w:type w:val="oddPage"/>
          <w:pgSz w:w="16838" w:h="11906" w:orient="landscape" w:code="9"/>
          <w:pgMar w:top="1418" w:right="1418" w:bottom="1418" w:left="1418" w:header="709" w:footer="624" w:gutter="0"/>
          <w:cols w:space="567"/>
          <w:docGrid w:linePitch="360"/>
        </w:sectPr>
      </w:pPr>
    </w:p>
    <w:p w14:paraId="4D3C59A1" w14:textId="0DDCDF22" w:rsidR="005C3493" w:rsidRPr="005C3493" w:rsidRDefault="005C3493" w:rsidP="005C3493">
      <w:pPr>
        <w:pStyle w:val="Heading1"/>
        <w:numPr>
          <w:ilvl w:val="0"/>
          <w:numId w:val="0"/>
        </w:numPr>
        <w:spacing w:before="0" w:after="160" w:line="259" w:lineRule="auto"/>
        <w:contextualSpacing/>
        <w:rPr>
          <w:rFonts w:eastAsia="Calibri"/>
          <w:szCs w:val="20"/>
          <w:lang w:eastAsia="en-US"/>
        </w:rPr>
      </w:pPr>
      <w:bookmarkStart w:id="53" w:name="_Toc410662626"/>
      <w:r w:rsidRPr="005C3493">
        <w:rPr>
          <w:rFonts w:eastAsia="Calibri"/>
          <w:lang w:eastAsia="en-US"/>
        </w:rPr>
        <w:lastRenderedPageBreak/>
        <w:t xml:space="preserve">Annex </w:t>
      </w:r>
      <w:r>
        <w:rPr>
          <w:rFonts w:eastAsia="Calibri"/>
          <w:lang w:eastAsia="en-US"/>
        </w:rPr>
        <w:t>2.</w:t>
      </w:r>
      <w:r>
        <w:rPr>
          <w:rFonts w:eastAsia="Calibri"/>
          <w:lang w:eastAsia="en-US"/>
        </w:rPr>
        <w:tab/>
      </w:r>
      <w:r w:rsidR="00916675">
        <w:rPr>
          <w:rFonts w:eastAsia="Calibri"/>
          <w:lang w:eastAsia="en-US"/>
        </w:rPr>
        <w:tab/>
      </w:r>
      <w:r w:rsidR="00054A8C">
        <w:rPr>
          <w:rFonts w:eastAsia="Calibri"/>
          <w:szCs w:val="20"/>
          <w:lang w:eastAsia="en-US"/>
        </w:rPr>
        <w:t>Financial</w:t>
      </w:r>
      <w:r w:rsidRPr="005C3493">
        <w:rPr>
          <w:rFonts w:eastAsia="Calibri"/>
          <w:szCs w:val="20"/>
          <w:lang w:eastAsia="en-US"/>
        </w:rPr>
        <w:t xml:space="preserve"> report</w:t>
      </w:r>
      <w:bookmarkEnd w:id="53"/>
    </w:p>
    <w:p w14:paraId="20959C25" w14:textId="77777777" w:rsidR="005C3493" w:rsidRPr="005D2304" w:rsidRDefault="005C3493" w:rsidP="005C3493">
      <w:r w:rsidRPr="005D2304">
        <w:rPr>
          <w:rFonts w:cs="Arial"/>
          <w:szCs w:val="20"/>
        </w:rPr>
        <w:t>Exists as a separate Excel file.</w:t>
      </w:r>
    </w:p>
    <w:p w14:paraId="13B38A87" w14:textId="77777777" w:rsidR="005C3493" w:rsidRDefault="005C3493">
      <w:pPr>
        <w:ind w:left="3686" w:hanging="851"/>
        <w:rPr>
          <w:rFonts w:asciiTheme="majorHAnsi" w:eastAsia="Calibri" w:hAnsiTheme="majorHAnsi" w:cs="Arial"/>
          <w:bCs/>
          <w:color w:val="565A5C"/>
          <w:kern w:val="32"/>
          <w:sz w:val="36"/>
          <w:szCs w:val="32"/>
          <w:lang w:eastAsia="en-US"/>
        </w:rPr>
      </w:pPr>
      <w:r>
        <w:rPr>
          <w:rFonts w:eastAsia="Calibri"/>
          <w:lang w:eastAsia="en-US"/>
        </w:rPr>
        <w:br w:type="page"/>
      </w:r>
    </w:p>
    <w:p w14:paraId="6DF8D60A" w14:textId="5E987A1B" w:rsidR="001D17A0" w:rsidRPr="005D2304" w:rsidRDefault="0078414D" w:rsidP="008A6BFD">
      <w:pPr>
        <w:pStyle w:val="Heading1"/>
        <w:numPr>
          <w:ilvl w:val="0"/>
          <w:numId w:val="0"/>
        </w:numPr>
        <w:rPr>
          <w:rFonts w:asciiTheme="minorHAnsi" w:eastAsiaTheme="minorHAnsi" w:hAnsiTheme="minorHAnsi" w:cstheme="minorBidi"/>
        </w:rPr>
      </w:pPr>
      <w:bookmarkStart w:id="54" w:name="_Toc399160382"/>
      <w:bookmarkStart w:id="55" w:name="_Toc410662627"/>
      <w:r w:rsidRPr="005D2304">
        <w:lastRenderedPageBreak/>
        <w:t xml:space="preserve">Annex </w:t>
      </w:r>
      <w:r w:rsidR="005C3493">
        <w:t>3.</w:t>
      </w:r>
      <w:r w:rsidR="005C3493">
        <w:tab/>
      </w:r>
      <w:r w:rsidR="005C3493">
        <w:tab/>
      </w:r>
      <w:r w:rsidR="001D17A0" w:rsidRPr="005D2304">
        <w:t xml:space="preserve">Personnel </w:t>
      </w:r>
      <w:bookmarkEnd w:id="54"/>
      <w:r w:rsidR="00054A8C">
        <w:t>listing</w:t>
      </w:r>
      <w:bookmarkEnd w:id="55"/>
      <w:r w:rsidR="001D17A0" w:rsidRPr="005D2304">
        <w:fldChar w:fldCharType="begin"/>
      </w:r>
      <w:r w:rsidR="001D17A0" w:rsidRPr="005D2304">
        <w:instrText xml:space="preserve"> LINK Excel.Sheet.12 "C:\\Users\\Keith Twyford\\Documents\\1. PNDS East Timor\\Contractual\\PSP-II\\Milestones &amp; deliverables\\2. Three-Month Work Plan\\Annex 3 - Personnel plan V0.1.xlsx" "Master List!R1C1:R104C11" \a \f 5 \h  \* MERGEFORMAT </w:instrText>
      </w:r>
      <w:r w:rsidR="001D17A0" w:rsidRPr="005D2304">
        <w:fldChar w:fldCharType="separate"/>
      </w:r>
    </w:p>
    <w:tbl>
      <w:tblPr>
        <w:tblStyle w:val="TableGrid"/>
        <w:tblW w:w="10422" w:type="dxa"/>
        <w:tblCellMar>
          <w:top w:w="57" w:type="dxa"/>
          <w:bottom w:w="57" w:type="dxa"/>
        </w:tblCellMar>
        <w:tblLook w:val="04A0" w:firstRow="1" w:lastRow="0" w:firstColumn="1" w:lastColumn="0" w:noHBand="0" w:noVBand="1"/>
      </w:tblPr>
      <w:tblGrid>
        <w:gridCol w:w="704"/>
        <w:gridCol w:w="838"/>
        <w:gridCol w:w="2422"/>
        <w:gridCol w:w="2340"/>
        <w:gridCol w:w="1260"/>
        <w:gridCol w:w="1213"/>
        <w:gridCol w:w="865"/>
        <w:gridCol w:w="780"/>
      </w:tblGrid>
      <w:tr w:rsidR="007A74FC" w:rsidRPr="005D2304" w14:paraId="17742095" w14:textId="77777777" w:rsidTr="0046552D">
        <w:trPr>
          <w:tblHeader/>
        </w:trPr>
        <w:tc>
          <w:tcPr>
            <w:tcW w:w="704" w:type="dxa"/>
            <w:shd w:val="clear" w:color="auto" w:fill="878800" w:themeFill="accent6"/>
            <w:vAlign w:val="center"/>
            <w:hideMark/>
          </w:tcPr>
          <w:p w14:paraId="7E381E96" w14:textId="77777777" w:rsidR="007A74FC" w:rsidRPr="005D2304" w:rsidRDefault="007A74FC" w:rsidP="008A6BFD">
            <w:pPr>
              <w:pStyle w:val="TABLEHEADING"/>
            </w:pPr>
            <w:r w:rsidRPr="005D2304">
              <w:t>Pos. no.</w:t>
            </w:r>
          </w:p>
        </w:tc>
        <w:tc>
          <w:tcPr>
            <w:tcW w:w="838" w:type="dxa"/>
            <w:shd w:val="clear" w:color="auto" w:fill="878800" w:themeFill="accent6"/>
            <w:vAlign w:val="center"/>
            <w:hideMark/>
          </w:tcPr>
          <w:p w14:paraId="49FA627E" w14:textId="77777777" w:rsidR="007A74FC" w:rsidRPr="005D2304" w:rsidRDefault="007A74FC" w:rsidP="008A6BFD">
            <w:pPr>
              <w:pStyle w:val="TABLEHEADING"/>
            </w:pPr>
            <w:r w:rsidRPr="005D2304">
              <w:t>STA pos. no.</w:t>
            </w:r>
          </w:p>
        </w:tc>
        <w:tc>
          <w:tcPr>
            <w:tcW w:w="2422" w:type="dxa"/>
            <w:shd w:val="clear" w:color="auto" w:fill="878800" w:themeFill="accent6"/>
            <w:vAlign w:val="center"/>
            <w:hideMark/>
          </w:tcPr>
          <w:p w14:paraId="25A15B4F" w14:textId="77777777" w:rsidR="007A74FC" w:rsidRPr="005D2304" w:rsidRDefault="007A74FC" w:rsidP="008A6BFD">
            <w:pPr>
              <w:pStyle w:val="TABLEHEADING"/>
            </w:pPr>
            <w:r w:rsidRPr="005D2304">
              <w:t>Position title</w:t>
            </w:r>
          </w:p>
        </w:tc>
        <w:tc>
          <w:tcPr>
            <w:tcW w:w="2340" w:type="dxa"/>
            <w:shd w:val="clear" w:color="auto" w:fill="878800" w:themeFill="accent6"/>
            <w:vAlign w:val="center"/>
            <w:hideMark/>
          </w:tcPr>
          <w:p w14:paraId="3A38AFE1" w14:textId="77777777" w:rsidR="007A74FC" w:rsidRPr="005D2304" w:rsidRDefault="007A74FC" w:rsidP="008A6BFD">
            <w:pPr>
              <w:pStyle w:val="TABLEHEADING"/>
            </w:pPr>
            <w:r w:rsidRPr="005D2304">
              <w:t>Name</w:t>
            </w:r>
          </w:p>
        </w:tc>
        <w:tc>
          <w:tcPr>
            <w:tcW w:w="1260" w:type="dxa"/>
            <w:shd w:val="clear" w:color="auto" w:fill="878800" w:themeFill="accent6"/>
            <w:vAlign w:val="center"/>
            <w:hideMark/>
          </w:tcPr>
          <w:p w14:paraId="2BC01DD6" w14:textId="77777777" w:rsidR="007A74FC" w:rsidRPr="005D2304" w:rsidRDefault="007A74FC" w:rsidP="008A1804">
            <w:pPr>
              <w:pStyle w:val="TABLEHEADING"/>
              <w:jc w:val="center"/>
            </w:pPr>
            <w:r w:rsidRPr="005D2304">
              <w:t>Contract start date</w:t>
            </w:r>
          </w:p>
        </w:tc>
        <w:tc>
          <w:tcPr>
            <w:tcW w:w="1213" w:type="dxa"/>
            <w:shd w:val="clear" w:color="auto" w:fill="878800" w:themeFill="accent6"/>
            <w:vAlign w:val="center"/>
            <w:hideMark/>
          </w:tcPr>
          <w:p w14:paraId="04455F15" w14:textId="77777777" w:rsidR="007A74FC" w:rsidRPr="005D2304" w:rsidRDefault="007A74FC" w:rsidP="008A1804">
            <w:pPr>
              <w:pStyle w:val="TABLEHEADING"/>
              <w:jc w:val="center"/>
            </w:pPr>
            <w:r w:rsidRPr="005D2304">
              <w:t>Contract end date</w:t>
            </w:r>
          </w:p>
        </w:tc>
        <w:tc>
          <w:tcPr>
            <w:tcW w:w="865" w:type="dxa"/>
            <w:shd w:val="clear" w:color="auto" w:fill="878800" w:themeFill="accent6"/>
            <w:vAlign w:val="center"/>
            <w:hideMark/>
          </w:tcPr>
          <w:p w14:paraId="3AA9603E" w14:textId="77777777" w:rsidR="007A74FC" w:rsidRPr="005D2304" w:rsidRDefault="007A74FC" w:rsidP="008A1804">
            <w:pPr>
              <w:pStyle w:val="TABLEHEADING"/>
              <w:jc w:val="center"/>
            </w:pPr>
            <w:r w:rsidRPr="005D2304">
              <w:t>Term</w:t>
            </w:r>
          </w:p>
        </w:tc>
        <w:tc>
          <w:tcPr>
            <w:tcW w:w="780" w:type="dxa"/>
            <w:shd w:val="clear" w:color="auto" w:fill="878800" w:themeFill="accent6"/>
            <w:vAlign w:val="center"/>
            <w:hideMark/>
          </w:tcPr>
          <w:p w14:paraId="0EDE0078" w14:textId="77777777" w:rsidR="007A74FC" w:rsidRPr="005D2304" w:rsidRDefault="007A74FC" w:rsidP="008A1804">
            <w:pPr>
              <w:pStyle w:val="TABLEHEADING"/>
              <w:jc w:val="center"/>
            </w:pPr>
            <w:r w:rsidRPr="005D2304">
              <w:t xml:space="preserve">ARF </w:t>
            </w:r>
            <w:proofErr w:type="spellStart"/>
            <w:r w:rsidRPr="005D2304">
              <w:t>Lvl</w:t>
            </w:r>
            <w:proofErr w:type="spellEnd"/>
          </w:p>
        </w:tc>
      </w:tr>
      <w:tr w:rsidR="001D17A0" w:rsidRPr="005D2304" w14:paraId="30CE6A4F" w14:textId="77777777" w:rsidTr="0046552D">
        <w:tc>
          <w:tcPr>
            <w:tcW w:w="10422" w:type="dxa"/>
            <w:gridSpan w:val="8"/>
            <w:shd w:val="clear" w:color="auto" w:fill="A6A6A6" w:themeFill="background1" w:themeFillShade="A6"/>
            <w:hideMark/>
          </w:tcPr>
          <w:p w14:paraId="5D12AEF2" w14:textId="77777777" w:rsidR="001D17A0" w:rsidRPr="005D2304" w:rsidRDefault="008F3C64" w:rsidP="008F3C64">
            <w:pPr>
              <w:pStyle w:val="TableText"/>
              <w:spacing w:before="60" w:after="60"/>
              <w:rPr>
                <w:b/>
              </w:rPr>
            </w:pPr>
            <w:r w:rsidRPr="005D2304">
              <w:rPr>
                <w:b/>
              </w:rPr>
              <w:t>OPERATIONS TEAM</w:t>
            </w:r>
          </w:p>
        </w:tc>
      </w:tr>
      <w:tr w:rsidR="001D17A0" w:rsidRPr="005D2304" w14:paraId="66734D7F" w14:textId="77777777" w:rsidTr="0046552D">
        <w:tc>
          <w:tcPr>
            <w:tcW w:w="10422" w:type="dxa"/>
            <w:gridSpan w:val="8"/>
            <w:shd w:val="clear" w:color="auto" w:fill="D9D9D9" w:themeFill="background1" w:themeFillShade="D9"/>
            <w:noWrap/>
            <w:hideMark/>
          </w:tcPr>
          <w:p w14:paraId="79D11DDB" w14:textId="77777777" w:rsidR="001D17A0" w:rsidRPr="005D2304" w:rsidRDefault="001D17A0" w:rsidP="008A1804">
            <w:pPr>
              <w:pStyle w:val="TableText"/>
              <w:rPr>
                <w:b/>
              </w:rPr>
            </w:pPr>
            <w:r w:rsidRPr="005D2304">
              <w:rPr>
                <w:b/>
              </w:rPr>
              <w:t>Specified positions</w:t>
            </w:r>
          </w:p>
        </w:tc>
      </w:tr>
      <w:tr w:rsidR="007A74FC" w:rsidRPr="005D2304" w14:paraId="34BA2821" w14:textId="77777777" w:rsidTr="0046552D">
        <w:tc>
          <w:tcPr>
            <w:tcW w:w="704" w:type="dxa"/>
            <w:hideMark/>
          </w:tcPr>
          <w:p w14:paraId="7070F38D" w14:textId="77777777" w:rsidR="007A74FC" w:rsidRPr="005D2304" w:rsidRDefault="007A74FC" w:rsidP="008A1804">
            <w:pPr>
              <w:pStyle w:val="TableText"/>
            </w:pPr>
            <w:r w:rsidRPr="005D2304">
              <w:t>SS01</w:t>
            </w:r>
          </w:p>
        </w:tc>
        <w:tc>
          <w:tcPr>
            <w:tcW w:w="838" w:type="dxa"/>
            <w:hideMark/>
          </w:tcPr>
          <w:p w14:paraId="383C5013" w14:textId="77777777" w:rsidR="007A74FC" w:rsidRPr="005D2304" w:rsidRDefault="007A74FC" w:rsidP="008A1804">
            <w:pPr>
              <w:pStyle w:val="TableText"/>
            </w:pPr>
            <w:r w:rsidRPr="005D2304">
              <w:t>DS01</w:t>
            </w:r>
          </w:p>
        </w:tc>
        <w:tc>
          <w:tcPr>
            <w:tcW w:w="2422" w:type="dxa"/>
            <w:hideMark/>
          </w:tcPr>
          <w:p w14:paraId="7CD8B972" w14:textId="77777777" w:rsidR="007A74FC" w:rsidRPr="005D2304" w:rsidRDefault="007A74FC" w:rsidP="008A1804">
            <w:pPr>
              <w:pStyle w:val="TableText"/>
            </w:pPr>
            <w:r w:rsidRPr="005D2304">
              <w:t>Operations Manager</w:t>
            </w:r>
          </w:p>
        </w:tc>
        <w:tc>
          <w:tcPr>
            <w:tcW w:w="2340" w:type="dxa"/>
            <w:hideMark/>
          </w:tcPr>
          <w:p w14:paraId="214F54BC" w14:textId="77777777" w:rsidR="007A74FC" w:rsidRPr="005D2304" w:rsidRDefault="007A74FC" w:rsidP="008A1804">
            <w:pPr>
              <w:pStyle w:val="TableText"/>
            </w:pPr>
            <w:r w:rsidRPr="005D2304">
              <w:t xml:space="preserve">Keith </w:t>
            </w:r>
            <w:proofErr w:type="spellStart"/>
            <w:r w:rsidRPr="005D2304">
              <w:t>Twyford</w:t>
            </w:r>
            <w:proofErr w:type="spellEnd"/>
          </w:p>
        </w:tc>
        <w:tc>
          <w:tcPr>
            <w:tcW w:w="1260" w:type="dxa"/>
            <w:vAlign w:val="center"/>
            <w:hideMark/>
          </w:tcPr>
          <w:p w14:paraId="7B726FC2" w14:textId="77777777" w:rsidR="007A74FC" w:rsidRPr="005D2304" w:rsidRDefault="007A74FC" w:rsidP="008A6BFD">
            <w:pPr>
              <w:pStyle w:val="TableText"/>
              <w:jc w:val="center"/>
            </w:pPr>
            <w:r w:rsidRPr="005D2304">
              <w:t>14/07/2014</w:t>
            </w:r>
          </w:p>
        </w:tc>
        <w:tc>
          <w:tcPr>
            <w:tcW w:w="1213" w:type="dxa"/>
            <w:vAlign w:val="center"/>
            <w:hideMark/>
          </w:tcPr>
          <w:p w14:paraId="70365FE8" w14:textId="77777777" w:rsidR="007A74FC" w:rsidRPr="005D2304" w:rsidRDefault="007A74FC" w:rsidP="008A6BFD">
            <w:pPr>
              <w:pStyle w:val="TableText"/>
              <w:jc w:val="center"/>
            </w:pPr>
            <w:r w:rsidRPr="005D2304">
              <w:t>13/07/2016</w:t>
            </w:r>
          </w:p>
        </w:tc>
        <w:tc>
          <w:tcPr>
            <w:tcW w:w="865" w:type="dxa"/>
            <w:vAlign w:val="center"/>
            <w:hideMark/>
          </w:tcPr>
          <w:p w14:paraId="3145BEBA" w14:textId="77777777" w:rsidR="007A74FC" w:rsidRPr="005D2304" w:rsidRDefault="007A74FC" w:rsidP="008A6BFD">
            <w:pPr>
              <w:pStyle w:val="TableText"/>
              <w:jc w:val="center"/>
            </w:pPr>
            <w:r w:rsidRPr="005D2304">
              <w:t>SP-LTA</w:t>
            </w:r>
          </w:p>
        </w:tc>
        <w:tc>
          <w:tcPr>
            <w:tcW w:w="780" w:type="dxa"/>
            <w:noWrap/>
            <w:vAlign w:val="center"/>
            <w:hideMark/>
          </w:tcPr>
          <w:p w14:paraId="5BB2BC1C" w14:textId="77777777" w:rsidR="007A74FC" w:rsidRPr="005D2304" w:rsidRDefault="007A74FC" w:rsidP="008A6BFD">
            <w:pPr>
              <w:pStyle w:val="TableText"/>
              <w:jc w:val="center"/>
            </w:pPr>
            <w:r w:rsidRPr="005D2304">
              <w:t>C4</w:t>
            </w:r>
          </w:p>
        </w:tc>
      </w:tr>
      <w:tr w:rsidR="007A74FC" w:rsidRPr="005D2304" w14:paraId="45A5E07E" w14:textId="77777777" w:rsidTr="0046552D">
        <w:tc>
          <w:tcPr>
            <w:tcW w:w="704" w:type="dxa"/>
            <w:hideMark/>
          </w:tcPr>
          <w:p w14:paraId="64A237CD" w14:textId="77777777" w:rsidR="007A74FC" w:rsidRPr="005D2304" w:rsidRDefault="007A74FC" w:rsidP="008A1804">
            <w:pPr>
              <w:pStyle w:val="TableText"/>
            </w:pPr>
            <w:r w:rsidRPr="005D2304">
              <w:t>SS02</w:t>
            </w:r>
          </w:p>
        </w:tc>
        <w:tc>
          <w:tcPr>
            <w:tcW w:w="838" w:type="dxa"/>
            <w:hideMark/>
          </w:tcPr>
          <w:p w14:paraId="3E43AE0E" w14:textId="77777777" w:rsidR="007A74FC" w:rsidRPr="005D2304" w:rsidRDefault="007A74FC" w:rsidP="008A1804">
            <w:pPr>
              <w:pStyle w:val="TableText"/>
            </w:pPr>
            <w:r w:rsidRPr="005D2304">
              <w:t>DS02</w:t>
            </w:r>
          </w:p>
        </w:tc>
        <w:tc>
          <w:tcPr>
            <w:tcW w:w="2422" w:type="dxa"/>
            <w:hideMark/>
          </w:tcPr>
          <w:p w14:paraId="45792F38" w14:textId="77777777" w:rsidR="007A74FC" w:rsidRPr="005D2304" w:rsidRDefault="007A74FC" w:rsidP="008A1804">
            <w:pPr>
              <w:pStyle w:val="TableText"/>
            </w:pPr>
            <w:r w:rsidRPr="005D2304">
              <w:t>Deputy Operations Manager</w:t>
            </w:r>
          </w:p>
        </w:tc>
        <w:tc>
          <w:tcPr>
            <w:tcW w:w="2340" w:type="dxa"/>
            <w:hideMark/>
          </w:tcPr>
          <w:p w14:paraId="551552E8" w14:textId="77777777" w:rsidR="007A74FC" w:rsidRPr="005D2304" w:rsidRDefault="007A74FC" w:rsidP="008A1804">
            <w:pPr>
              <w:pStyle w:val="TableText"/>
            </w:pPr>
            <w:r w:rsidRPr="005D2304">
              <w:t>Fiona Hamilton</w:t>
            </w:r>
          </w:p>
        </w:tc>
        <w:tc>
          <w:tcPr>
            <w:tcW w:w="1260" w:type="dxa"/>
            <w:vAlign w:val="center"/>
            <w:hideMark/>
          </w:tcPr>
          <w:p w14:paraId="2E1A66C6" w14:textId="77777777" w:rsidR="007A74FC" w:rsidRPr="005D2304" w:rsidRDefault="007A74FC" w:rsidP="008A6BFD">
            <w:pPr>
              <w:pStyle w:val="TableText"/>
              <w:jc w:val="center"/>
            </w:pPr>
            <w:r w:rsidRPr="005D2304">
              <w:t>4/07/2014</w:t>
            </w:r>
          </w:p>
        </w:tc>
        <w:tc>
          <w:tcPr>
            <w:tcW w:w="1213" w:type="dxa"/>
            <w:vAlign w:val="center"/>
            <w:hideMark/>
          </w:tcPr>
          <w:p w14:paraId="45E58143" w14:textId="77777777" w:rsidR="007A74FC" w:rsidRPr="005D2304" w:rsidRDefault="007A74FC" w:rsidP="008A6BFD">
            <w:pPr>
              <w:pStyle w:val="TableText"/>
              <w:jc w:val="center"/>
            </w:pPr>
            <w:r w:rsidRPr="005D2304">
              <w:t>3/07/2016</w:t>
            </w:r>
          </w:p>
        </w:tc>
        <w:tc>
          <w:tcPr>
            <w:tcW w:w="865" w:type="dxa"/>
            <w:vAlign w:val="center"/>
            <w:hideMark/>
          </w:tcPr>
          <w:p w14:paraId="6838D88E" w14:textId="77777777" w:rsidR="007A74FC" w:rsidRPr="005D2304" w:rsidRDefault="007A74FC" w:rsidP="008A6BFD">
            <w:pPr>
              <w:pStyle w:val="TableText"/>
              <w:jc w:val="center"/>
            </w:pPr>
            <w:r w:rsidRPr="005D2304">
              <w:t>SP-LTA</w:t>
            </w:r>
          </w:p>
        </w:tc>
        <w:tc>
          <w:tcPr>
            <w:tcW w:w="780" w:type="dxa"/>
            <w:noWrap/>
            <w:vAlign w:val="center"/>
            <w:hideMark/>
          </w:tcPr>
          <w:p w14:paraId="67D8A45D" w14:textId="77777777" w:rsidR="007A74FC" w:rsidRPr="005D2304" w:rsidRDefault="007A74FC" w:rsidP="008A6BFD">
            <w:pPr>
              <w:pStyle w:val="TableText"/>
              <w:jc w:val="center"/>
            </w:pPr>
            <w:r w:rsidRPr="005D2304">
              <w:t>C3</w:t>
            </w:r>
          </w:p>
        </w:tc>
      </w:tr>
      <w:tr w:rsidR="007A74FC" w:rsidRPr="005D2304" w14:paraId="167492A0" w14:textId="77777777" w:rsidTr="0046552D">
        <w:tc>
          <w:tcPr>
            <w:tcW w:w="704" w:type="dxa"/>
            <w:noWrap/>
            <w:hideMark/>
          </w:tcPr>
          <w:p w14:paraId="07A22069" w14:textId="77777777" w:rsidR="007A74FC" w:rsidRPr="005D2304" w:rsidRDefault="007A74FC" w:rsidP="008A1804">
            <w:pPr>
              <w:pStyle w:val="TableText"/>
            </w:pPr>
            <w:r w:rsidRPr="005D2304">
              <w:t>SS04</w:t>
            </w:r>
          </w:p>
        </w:tc>
        <w:tc>
          <w:tcPr>
            <w:tcW w:w="838" w:type="dxa"/>
            <w:noWrap/>
            <w:hideMark/>
          </w:tcPr>
          <w:p w14:paraId="71C21F6D" w14:textId="77777777" w:rsidR="007A74FC" w:rsidRPr="005D2304" w:rsidRDefault="007A74FC" w:rsidP="008A1804">
            <w:pPr>
              <w:pStyle w:val="TableText"/>
            </w:pPr>
            <w:r w:rsidRPr="005D2304">
              <w:t>DS04</w:t>
            </w:r>
          </w:p>
        </w:tc>
        <w:tc>
          <w:tcPr>
            <w:tcW w:w="2422" w:type="dxa"/>
            <w:hideMark/>
          </w:tcPr>
          <w:p w14:paraId="3F3C9D25" w14:textId="77777777" w:rsidR="007A74FC" w:rsidRPr="005D2304" w:rsidRDefault="007A74FC" w:rsidP="008A1804">
            <w:pPr>
              <w:pStyle w:val="TableText"/>
            </w:pPr>
            <w:r w:rsidRPr="005D2304">
              <w:t>Procurement and Office Manager</w:t>
            </w:r>
          </w:p>
        </w:tc>
        <w:tc>
          <w:tcPr>
            <w:tcW w:w="2340" w:type="dxa"/>
            <w:hideMark/>
          </w:tcPr>
          <w:p w14:paraId="13657AB9" w14:textId="77777777" w:rsidR="007A74FC" w:rsidRPr="005D2304" w:rsidRDefault="007A74FC" w:rsidP="008A1804">
            <w:pPr>
              <w:pStyle w:val="TableText"/>
            </w:pPr>
            <w:r w:rsidRPr="005D2304">
              <w:t>Eliot Stephens</w:t>
            </w:r>
          </w:p>
        </w:tc>
        <w:tc>
          <w:tcPr>
            <w:tcW w:w="1260" w:type="dxa"/>
            <w:vAlign w:val="center"/>
            <w:hideMark/>
          </w:tcPr>
          <w:p w14:paraId="3721BC5C" w14:textId="77777777" w:rsidR="007A74FC" w:rsidRPr="005D2304" w:rsidRDefault="007A74FC" w:rsidP="008A6BFD">
            <w:pPr>
              <w:pStyle w:val="TableText"/>
              <w:jc w:val="center"/>
            </w:pPr>
            <w:r w:rsidRPr="005D2304">
              <w:t>4/07/2014</w:t>
            </w:r>
          </w:p>
        </w:tc>
        <w:tc>
          <w:tcPr>
            <w:tcW w:w="1213" w:type="dxa"/>
            <w:vAlign w:val="center"/>
            <w:hideMark/>
          </w:tcPr>
          <w:p w14:paraId="2443F542" w14:textId="77777777" w:rsidR="007A74FC" w:rsidRPr="005D2304" w:rsidRDefault="007A74FC" w:rsidP="008A6BFD">
            <w:pPr>
              <w:pStyle w:val="TableText"/>
              <w:jc w:val="center"/>
            </w:pPr>
            <w:r w:rsidRPr="005D2304">
              <w:t>3/07/2016</w:t>
            </w:r>
          </w:p>
        </w:tc>
        <w:tc>
          <w:tcPr>
            <w:tcW w:w="865" w:type="dxa"/>
            <w:vAlign w:val="center"/>
            <w:hideMark/>
          </w:tcPr>
          <w:p w14:paraId="3ECDF6BC" w14:textId="77777777" w:rsidR="007A74FC" w:rsidRPr="005D2304" w:rsidRDefault="007A74FC" w:rsidP="008A6BFD">
            <w:pPr>
              <w:pStyle w:val="TableText"/>
              <w:jc w:val="center"/>
            </w:pPr>
            <w:r w:rsidRPr="005D2304">
              <w:t>SP-LTA</w:t>
            </w:r>
          </w:p>
        </w:tc>
        <w:tc>
          <w:tcPr>
            <w:tcW w:w="780" w:type="dxa"/>
            <w:noWrap/>
            <w:vAlign w:val="center"/>
            <w:hideMark/>
          </w:tcPr>
          <w:p w14:paraId="7E7F5020" w14:textId="77777777" w:rsidR="007A74FC" w:rsidRPr="005D2304" w:rsidRDefault="007A74FC" w:rsidP="008A6BFD">
            <w:pPr>
              <w:pStyle w:val="TableText"/>
              <w:jc w:val="center"/>
            </w:pPr>
            <w:r w:rsidRPr="005D2304">
              <w:t>A3</w:t>
            </w:r>
          </w:p>
        </w:tc>
      </w:tr>
      <w:tr w:rsidR="007A74FC" w:rsidRPr="005D2304" w14:paraId="098B73DD" w14:textId="77777777" w:rsidTr="0046552D">
        <w:tc>
          <w:tcPr>
            <w:tcW w:w="704" w:type="dxa"/>
            <w:hideMark/>
          </w:tcPr>
          <w:p w14:paraId="1129C218" w14:textId="77777777" w:rsidR="007A74FC" w:rsidRPr="005D2304" w:rsidRDefault="007A74FC" w:rsidP="008A1804">
            <w:pPr>
              <w:pStyle w:val="TableText"/>
            </w:pPr>
            <w:r w:rsidRPr="005D2304">
              <w:t>SS09</w:t>
            </w:r>
          </w:p>
        </w:tc>
        <w:tc>
          <w:tcPr>
            <w:tcW w:w="838" w:type="dxa"/>
            <w:hideMark/>
          </w:tcPr>
          <w:p w14:paraId="0A07CE84" w14:textId="77777777" w:rsidR="007A74FC" w:rsidRPr="005D2304" w:rsidRDefault="007A74FC" w:rsidP="008A1804">
            <w:pPr>
              <w:pStyle w:val="TableText"/>
            </w:pPr>
            <w:r w:rsidRPr="005D2304">
              <w:t>DS09</w:t>
            </w:r>
          </w:p>
        </w:tc>
        <w:tc>
          <w:tcPr>
            <w:tcW w:w="2422" w:type="dxa"/>
            <w:hideMark/>
          </w:tcPr>
          <w:p w14:paraId="688A4F7B" w14:textId="77777777" w:rsidR="007A74FC" w:rsidRPr="005D2304" w:rsidRDefault="007A74FC" w:rsidP="008A1804">
            <w:pPr>
              <w:pStyle w:val="TableText"/>
            </w:pPr>
            <w:r w:rsidRPr="005D2304">
              <w:t>Human Resources and Administration Manager</w:t>
            </w:r>
          </w:p>
        </w:tc>
        <w:tc>
          <w:tcPr>
            <w:tcW w:w="2340" w:type="dxa"/>
            <w:hideMark/>
          </w:tcPr>
          <w:p w14:paraId="1D17FDFF" w14:textId="77777777" w:rsidR="007A74FC" w:rsidRPr="005D2304" w:rsidRDefault="007A74FC" w:rsidP="008A1804">
            <w:pPr>
              <w:pStyle w:val="TableText"/>
            </w:pPr>
            <w:r w:rsidRPr="005D2304">
              <w:t xml:space="preserve">Sai </w:t>
            </w:r>
            <w:proofErr w:type="spellStart"/>
            <w:r w:rsidRPr="005D2304">
              <w:t>Veiogo</w:t>
            </w:r>
            <w:proofErr w:type="spellEnd"/>
          </w:p>
        </w:tc>
        <w:tc>
          <w:tcPr>
            <w:tcW w:w="1260" w:type="dxa"/>
            <w:vAlign w:val="center"/>
            <w:hideMark/>
          </w:tcPr>
          <w:p w14:paraId="3C77F116" w14:textId="77777777" w:rsidR="007A74FC" w:rsidRPr="005D2304" w:rsidRDefault="007A74FC" w:rsidP="008A6BFD">
            <w:pPr>
              <w:pStyle w:val="TableText"/>
              <w:jc w:val="center"/>
            </w:pPr>
            <w:r w:rsidRPr="005D2304">
              <w:t>22/09/2014</w:t>
            </w:r>
          </w:p>
        </w:tc>
        <w:tc>
          <w:tcPr>
            <w:tcW w:w="1213" w:type="dxa"/>
            <w:vAlign w:val="center"/>
            <w:hideMark/>
          </w:tcPr>
          <w:p w14:paraId="60689D7A" w14:textId="4A9A96BD" w:rsidR="007A74FC" w:rsidRPr="005D2304" w:rsidRDefault="00D5314F" w:rsidP="008A6BFD">
            <w:pPr>
              <w:pStyle w:val="TableText"/>
              <w:jc w:val="center"/>
            </w:pPr>
            <w:r>
              <w:t>7/08/2015</w:t>
            </w:r>
          </w:p>
        </w:tc>
        <w:tc>
          <w:tcPr>
            <w:tcW w:w="865" w:type="dxa"/>
            <w:vAlign w:val="center"/>
            <w:hideMark/>
          </w:tcPr>
          <w:p w14:paraId="25975446" w14:textId="77777777" w:rsidR="007A74FC" w:rsidRPr="005D2304" w:rsidRDefault="007A74FC" w:rsidP="008A6BFD">
            <w:pPr>
              <w:pStyle w:val="TableText"/>
              <w:jc w:val="center"/>
            </w:pPr>
            <w:r w:rsidRPr="005D2304">
              <w:t>SP-LTA</w:t>
            </w:r>
          </w:p>
        </w:tc>
        <w:tc>
          <w:tcPr>
            <w:tcW w:w="780" w:type="dxa"/>
            <w:noWrap/>
            <w:vAlign w:val="center"/>
            <w:hideMark/>
          </w:tcPr>
          <w:p w14:paraId="3988D7F9" w14:textId="77777777" w:rsidR="007A74FC" w:rsidRPr="005D2304" w:rsidRDefault="007A74FC" w:rsidP="008A6BFD">
            <w:pPr>
              <w:pStyle w:val="TableText"/>
              <w:jc w:val="center"/>
            </w:pPr>
            <w:r w:rsidRPr="005D2304">
              <w:t>A3</w:t>
            </w:r>
          </w:p>
        </w:tc>
      </w:tr>
      <w:tr w:rsidR="007A74FC" w:rsidRPr="005D2304" w14:paraId="6BE64E10" w14:textId="77777777" w:rsidTr="0046552D">
        <w:tc>
          <w:tcPr>
            <w:tcW w:w="704" w:type="dxa"/>
            <w:noWrap/>
            <w:hideMark/>
          </w:tcPr>
          <w:p w14:paraId="45E8A307" w14:textId="77777777" w:rsidR="007A74FC" w:rsidRPr="005D2304" w:rsidRDefault="007A74FC" w:rsidP="008A1804">
            <w:pPr>
              <w:pStyle w:val="TableText"/>
            </w:pPr>
            <w:r w:rsidRPr="005D2304">
              <w:t>SS11</w:t>
            </w:r>
          </w:p>
        </w:tc>
        <w:tc>
          <w:tcPr>
            <w:tcW w:w="838" w:type="dxa"/>
            <w:noWrap/>
            <w:hideMark/>
          </w:tcPr>
          <w:p w14:paraId="08C310CC" w14:textId="77777777" w:rsidR="007A74FC" w:rsidRPr="005D2304" w:rsidRDefault="007A74FC" w:rsidP="008A1804">
            <w:pPr>
              <w:pStyle w:val="TableText"/>
            </w:pPr>
            <w:r w:rsidRPr="005D2304">
              <w:t>DS11</w:t>
            </w:r>
          </w:p>
        </w:tc>
        <w:tc>
          <w:tcPr>
            <w:tcW w:w="2422" w:type="dxa"/>
            <w:hideMark/>
          </w:tcPr>
          <w:p w14:paraId="3E682000" w14:textId="77777777" w:rsidR="007A74FC" w:rsidRPr="005D2304" w:rsidRDefault="007A74FC" w:rsidP="008A1804">
            <w:pPr>
              <w:pStyle w:val="TableText"/>
            </w:pPr>
            <w:r w:rsidRPr="005D2304">
              <w:t>Finance Manager</w:t>
            </w:r>
          </w:p>
        </w:tc>
        <w:tc>
          <w:tcPr>
            <w:tcW w:w="2340" w:type="dxa"/>
            <w:hideMark/>
          </w:tcPr>
          <w:p w14:paraId="3BA07B30" w14:textId="77777777" w:rsidR="007A74FC" w:rsidRPr="005D2304" w:rsidRDefault="007A74FC" w:rsidP="008A1804">
            <w:pPr>
              <w:pStyle w:val="TableText"/>
            </w:pPr>
            <w:r w:rsidRPr="005D2304">
              <w:t>Alicia Yu</w:t>
            </w:r>
          </w:p>
        </w:tc>
        <w:tc>
          <w:tcPr>
            <w:tcW w:w="1260" w:type="dxa"/>
            <w:vAlign w:val="center"/>
            <w:hideMark/>
          </w:tcPr>
          <w:p w14:paraId="16A2BC74" w14:textId="77777777" w:rsidR="007A74FC" w:rsidRPr="005D2304" w:rsidRDefault="007A74FC" w:rsidP="008A6BFD">
            <w:pPr>
              <w:pStyle w:val="TableText"/>
              <w:jc w:val="center"/>
            </w:pPr>
            <w:r w:rsidRPr="005D2304">
              <w:t>4/07/2014</w:t>
            </w:r>
          </w:p>
        </w:tc>
        <w:tc>
          <w:tcPr>
            <w:tcW w:w="1213" w:type="dxa"/>
            <w:vAlign w:val="center"/>
            <w:hideMark/>
          </w:tcPr>
          <w:p w14:paraId="7C2463B6" w14:textId="77777777" w:rsidR="007A74FC" w:rsidRPr="005D2304" w:rsidRDefault="007A74FC" w:rsidP="008A6BFD">
            <w:pPr>
              <w:pStyle w:val="TableText"/>
              <w:jc w:val="center"/>
            </w:pPr>
            <w:r w:rsidRPr="005D2304">
              <w:t>3/07/2016</w:t>
            </w:r>
          </w:p>
        </w:tc>
        <w:tc>
          <w:tcPr>
            <w:tcW w:w="865" w:type="dxa"/>
            <w:vAlign w:val="center"/>
            <w:hideMark/>
          </w:tcPr>
          <w:p w14:paraId="250C6D05" w14:textId="77777777" w:rsidR="007A74FC" w:rsidRPr="005D2304" w:rsidRDefault="007A74FC" w:rsidP="008A6BFD">
            <w:pPr>
              <w:pStyle w:val="TableText"/>
              <w:jc w:val="center"/>
            </w:pPr>
            <w:r w:rsidRPr="005D2304">
              <w:t>SP-LTA</w:t>
            </w:r>
          </w:p>
        </w:tc>
        <w:tc>
          <w:tcPr>
            <w:tcW w:w="780" w:type="dxa"/>
            <w:noWrap/>
            <w:vAlign w:val="center"/>
            <w:hideMark/>
          </w:tcPr>
          <w:p w14:paraId="68BF191A" w14:textId="77777777" w:rsidR="007A74FC" w:rsidRPr="005D2304" w:rsidRDefault="007A74FC" w:rsidP="008A6BFD">
            <w:pPr>
              <w:pStyle w:val="TableText"/>
              <w:jc w:val="center"/>
            </w:pPr>
            <w:r w:rsidRPr="005D2304">
              <w:t>A3</w:t>
            </w:r>
          </w:p>
        </w:tc>
      </w:tr>
      <w:tr w:rsidR="001D17A0" w:rsidRPr="005D2304" w14:paraId="268F611A" w14:textId="77777777" w:rsidTr="0046552D">
        <w:tc>
          <w:tcPr>
            <w:tcW w:w="10422" w:type="dxa"/>
            <w:gridSpan w:val="8"/>
            <w:shd w:val="clear" w:color="auto" w:fill="D9D9D9" w:themeFill="background1" w:themeFillShade="D9"/>
            <w:hideMark/>
          </w:tcPr>
          <w:p w14:paraId="7D4DA3BC" w14:textId="77777777" w:rsidR="001D17A0" w:rsidRPr="005D2304" w:rsidRDefault="001D17A0" w:rsidP="008A1804">
            <w:pPr>
              <w:pStyle w:val="TableText"/>
              <w:rPr>
                <w:b/>
              </w:rPr>
            </w:pPr>
            <w:r w:rsidRPr="005D2304">
              <w:rPr>
                <w:b/>
              </w:rPr>
              <w:t>Locally engaged staff (LES)</w:t>
            </w:r>
          </w:p>
        </w:tc>
      </w:tr>
      <w:tr w:rsidR="007A74FC" w:rsidRPr="005D2304" w14:paraId="4FDCB833" w14:textId="77777777" w:rsidTr="0046552D">
        <w:tc>
          <w:tcPr>
            <w:tcW w:w="704" w:type="dxa"/>
            <w:noWrap/>
            <w:hideMark/>
          </w:tcPr>
          <w:p w14:paraId="658CFB62" w14:textId="77777777" w:rsidR="007A74FC" w:rsidRPr="005D2304" w:rsidRDefault="007A74FC" w:rsidP="008A1804">
            <w:pPr>
              <w:pStyle w:val="TableText"/>
            </w:pPr>
            <w:r w:rsidRPr="005D2304">
              <w:t>SS12</w:t>
            </w:r>
          </w:p>
        </w:tc>
        <w:tc>
          <w:tcPr>
            <w:tcW w:w="838" w:type="dxa"/>
            <w:noWrap/>
            <w:hideMark/>
          </w:tcPr>
          <w:p w14:paraId="6C94CFBE" w14:textId="77777777" w:rsidR="007A74FC" w:rsidRPr="005D2304" w:rsidRDefault="007A74FC" w:rsidP="008A1804">
            <w:pPr>
              <w:pStyle w:val="TableText"/>
            </w:pPr>
          </w:p>
        </w:tc>
        <w:tc>
          <w:tcPr>
            <w:tcW w:w="2422" w:type="dxa"/>
            <w:hideMark/>
          </w:tcPr>
          <w:p w14:paraId="23F29081" w14:textId="77777777" w:rsidR="007A74FC" w:rsidRPr="005D2304" w:rsidRDefault="007A74FC" w:rsidP="008A1804">
            <w:pPr>
              <w:pStyle w:val="TableText"/>
            </w:pPr>
            <w:r w:rsidRPr="005D2304">
              <w:t>Operations Coordinator</w:t>
            </w:r>
          </w:p>
        </w:tc>
        <w:tc>
          <w:tcPr>
            <w:tcW w:w="2340" w:type="dxa"/>
            <w:hideMark/>
          </w:tcPr>
          <w:p w14:paraId="2B9E6EAB" w14:textId="77777777" w:rsidR="007A74FC" w:rsidRPr="005D2304" w:rsidRDefault="007A74FC" w:rsidP="008A1804">
            <w:pPr>
              <w:pStyle w:val="TableText"/>
            </w:pPr>
            <w:r w:rsidRPr="005D2304">
              <w:t xml:space="preserve">Oscar </w:t>
            </w:r>
            <w:proofErr w:type="spellStart"/>
            <w:r w:rsidRPr="005D2304">
              <w:t>Beram</w:t>
            </w:r>
            <w:proofErr w:type="spellEnd"/>
          </w:p>
        </w:tc>
        <w:tc>
          <w:tcPr>
            <w:tcW w:w="1260" w:type="dxa"/>
            <w:noWrap/>
            <w:vAlign w:val="center"/>
            <w:hideMark/>
          </w:tcPr>
          <w:p w14:paraId="78086CBC" w14:textId="77777777" w:rsidR="007A74FC" w:rsidRPr="005D2304" w:rsidRDefault="007A74FC" w:rsidP="008A6BFD">
            <w:pPr>
              <w:pStyle w:val="TableText"/>
              <w:jc w:val="center"/>
            </w:pPr>
            <w:r w:rsidRPr="005D2304">
              <w:t>8/08/2014</w:t>
            </w:r>
          </w:p>
        </w:tc>
        <w:tc>
          <w:tcPr>
            <w:tcW w:w="1213" w:type="dxa"/>
            <w:noWrap/>
            <w:vAlign w:val="center"/>
            <w:hideMark/>
          </w:tcPr>
          <w:p w14:paraId="76406799" w14:textId="77777777" w:rsidR="007A74FC" w:rsidRPr="005D2304" w:rsidRDefault="007A74FC" w:rsidP="008A6BFD">
            <w:pPr>
              <w:pStyle w:val="TableText"/>
              <w:jc w:val="center"/>
            </w:pPr>
            <w:r w:rsidRPr="005D2304">
              <w:t>7/08/2015</w:t>
            </w:r>
          </w:p>
        </w:tc>
        <w:tc>
          <w:tcPr>
            <w:tcW w:w="865" w:type="dxa"/>
            <w:vAlign w:val="center"/>
            <w:hideMark/>
          </w:tcPr>
          <w:p w14:paraId="07C302A3" w14:textId="77777777" w:rsidR="007A74FC" w:rsidRPr="005D2304" w:rsidRDefault="007A74FC" w:rsidP="008A6BFD">
            <w:pPr>
              <w:pStyle w:val="TableText"/>
              <w:jc w:val="center"/>
            </w:pPr>
            <w:r w:rsidRPr="005D2304">
              <w:t>LES</w:t>
            </w:r>
          </w:p>
        </w:tc>
        <w:tc>
          <w:tcPr>
            <w:tcW w:w="780" w:type="dxa"/>
            <w:noWrap/>
            <w:vAlign w:val="center"/>
            <w:hideMark/>
          </w:tcPr>
          <w:p w14:paraId="5F48CD6D" w14:textId="77777777" w:rsidR="007A74FC" w:rsidRPr="005D2304" w:rsidRDefault="007A74FC" w:rsidP="008A6BFD">
            <w:pPr>
              <w:pStyle w:val="TableText"/>
              <w:jc w:val="center"/>
            </w:pPr>
          </w:p>
        </w:tc>
      </w:tr>
      <w:tr w:rsidR="007A74FC" w:rsidRPr="005D2304" w14:paraId="18CA5DE2" w14:textId="77777777" w:rsidTr="0046552D">
        <w:tc>
          <w:tcPr>
            <w:tcW w:w="704" w:type="dxa"/>
            <w:noWrap/>
            <w:hideMark/>
          </w:tcPr>
          <w:p w14:paraId="6193552A" w14:textId="77777777" w:rsidR="007A74FC" w:rsidRPr="005D2304" w:rsidRDefault="007A74FC" w:rsidP="008A1804">
            <w:pPr>
              <w:pStyle w:val="TableText"/>
            </w:pPr>
            <w:r w:rsidRPr="005D2304">
              <w:t>SS13</w:t>
            </w:r>
          </w:p>
        </w:tc>
        <w:tc>
          <w:tcPr>
            <w:tcW w:w="838" w:type="dxa"/>
            <w:noWrap/>
            <w:hideMark/>
          </w:tcPr>
          <w:p w14:paraId="6C3727E3" w14:textId="77777777" w:rsidR="007A74FC" w:rsidRPr="005D2304" w:rsidRDefault="007A74FC" w:rsidP="008A1804">
            <w:pPr>
              <w:pStyle w:val="TableText"/>
            </w:pPr>
          </w:p>
        </w:tc>
        <w:tc>
          <w:tcPr>
            <w:tcW w:w="2422" w:type="dxa"/>
            <w:hideMark/>
          </w:tcPr>
          <w:p w14:paraId="1B02246E" w14:textId="77777777" w:rsidR="007A74FC" w:rsidRPr="005D2304" w:rsidRDefault="007A74FC" w:rsidP="008A1804">
            <w:pPr>
              <w:pStyle w:val="TableText"/>
            </w:pPr>
            <w:r w:rsidRPr="005D2304">
              <w:t>Operations Officer</w:t>
            </w:r>
          </w:p>
        </w:tc>
        <w:tc>
          <w:tcPr>
            <w:tcW w:w="2340" w:type="dxa"/>
            <w:hideMark/>
          </w:tcPr>
          <w:p w14:paraId="3C3C5844" w14:textId="77777777" w:rsidR="007A74FC" w:rsidRPr="005D2304" w:rsidRDefault="007A74FC" w:rsidP="008A1804">
            <w:pPr>
              <w:pStyle w:val="TableText"/>
            </w:pPr>
            <w:r w:rsidRPr="005D2304">
              <w:t xml:space="preserve">Jose Antonio </w:t>
            </w:r>
            <w:proofErr w:type="spellStart"/>
            <w:r w:rsidRPr="005D2304">
              <w:t>Brites</w:t>
            </w:r>
            <w:proofErr w:type="spellEnd"/>
            <w:r w:rsidRPr="005D2304">
              <w:t xml:space="preserve"> </w:t>
            </w:r>
            <w:proofErr w:type="spellStart"/>
            <w:r w:rsidRPr="005D2304">
              <w:t>Seixas</w:t>
            </w:r>
            <w:proofErr w:type="spellEnd"/>
          </w:p>
        </w:tc>
        <w:tc>
          <w:tcPr>
            <w:tcW w:w="1260" w:type="dxa"/>
            <w:noWrap/>
            <w:vAlign w:val="center"/>
            <w:hideMark/>
          </w:tcPr>
          <w:p w14:paraId="72130D67" w14:textId="77777777" w:rsidR="007A74FC" w:rsidRPr="005D2304" w:rsidRDefault="007A74FC" w:rsidP="008A6BFD">
            <w:pPr>
              <w:pStyle w:val="TableText"/>
              <w:jc w:val="center"/>
            </w:pPr>
            <w:r w:rsidRPr="005D2304">
              <w:t>8/08/2014</w:t>
            </w:r>
          </w:p>
        </w:tc>
        <w:tc>
          <w:tcPr>
            <w:tcW w:w="1213" w:type="dxa"/>
            <w:noWrap/>
            <w:vAlign w:val="center"/>
            <w:hideMark/>
          </w:tcPr>
          <w:p w14:paraId="5FF62D6A" w14:textId="77777777" w:rsidR="007A74FC" w:rsidRPr="005D2304" w:rsidRDefault="007A74FC" w:rsidP="008A6BFD">
            <w:pPr>
              <w:pStyle w:val="TableText"/>
              <w:jc w:val="center"/>
            </w:pPr>
            <w:r w:rsidRPr="005D2304">
              <w:t>7/08/2015</w:t>
            </w:r>
          </w:p>
        </w:tc>
        <w:tc>
          <w:tcPr>
            <w:tcW w:w="865" w:type="dxa"/>
            <w:vAlign w:val="center"/>
            <w:hideMark/>
          </w:tcPr>
          <w:p w14:paraId="65562D96" w14:textId="77777777" w:rsidR="007A74FC" w:rsidRPr="005D2304" w:rsidRDefault="007A74FC" w:rsidP="008A6BFD">
            <w:pPr>
              <w:pStyle w:val="TableText"/>
              <w:jc w:val="center"/>
            </w:pPr>
            <w:r w:rsidRPr="005D2304">
              <w:t>LES</w:t>
            </w:r>
          </w:p>
        </w:tc>
        <w:tc>
          <w:tcPr>
            <w:tcW w:w="780" w:type="dxa"/>
            <w:noWrap/>
            <w:vAlign w:val="center"/>
            <w:hideMark/>
          </w:tcPr>
          <w:p w14:paraId="361FB594" w14:textId="77777777" w:rsidR="007A74FC" w:rsidRPr="005D2304" w:rsidRDefault="007A74FC" w:rsidP="008A6BFD">
            <w:pPr>
              <w:pStyle w:val="TableText"/>
              <w:jc w:val="center"/>
            </w:pPr>
          </w:p>
        </w:tc>
      </w:tr>
      <w:tr w:rsidR="007A74FC" w:rsidRPr="005D2304" w14:paraId="0AF8C80D" w14:textId="77777777" w:rsidTr="0046552D">
        <w:tc>
          <w:tcPr>
            <w:tcW w:w="704" w:type="dxa"/>
            <w:noWrap/>
            <w:hideMark/>
          </w:tcPr>
          <w:p w14:paraId="26807926" w14:textId="77777777" w:rsidR="007A74FC" w:rsidRPr="005D2304" w:rsidRDefault="007A74FC" w:rsidP="008A1804">
            <w:pPr>
              <w:pStyle w:val="TableText"/>
            </w:pPr>
            <w:r w:rsidRPr="005D2304">
              <w:t>SS14</w:t>
            </w:r>
          </w:p>
        </w:tc>
        <w:tc>
          <w:tcPr>
            <w:tcW w:w="838" w:type="dxa"/>
            <w:noWrap/>
            <w:hideMark/>
          </w:tcPr>
          <w:p w14:paraId="29B47CAD" w14:textId="77777777" w:rsidR="007A74FC" w:rsidRPr="005D2304" w:rsidRDefault="007A74FC" w:rsidP="008A1804">
            <w:pPr>
              <w:pStyle w:val="TableText"/>
            </w:pPr>
          </w:p>
        </w:tc>
        <w:tc>
          <w:tcPr>
            <w:tcW w:w="2422" w:type="dxa"/>
            <w:hideMark/>
          </w:tcPr>
          <w:p w14:paraId="0C1FB279" w14:textId="77777777" w:rsidR="007A74FC" w:rsidRPr="005D2304" w:rsidRDefault="007A74FC" w:rsidP="008A1804">
            <w:pPr>
              <w:pStyle w:val="TableText"/>
            </w:pPr>
            <w:r w:rsidRPr="005D2304">
              <w:t>Senior Logistics Officer</w:t>
            </w:r>
          </w:p>
        </w:tc>
        <w:tc>
          <w:tcPr>
            <w:tcW w:w="2340" w:type="dxa"/>
            <w:hideMark/>
          </w:tcPr>
          <w:p w14:paraId="370E7338" w14:textId="77777777" w:rsidR="007A74FC" w:rsidRPr="005D2304" w:rsidRDefault="007A74FC" w:rsidP="008A1804">
            <w:pPr>
              <w:pStyle w:val="TableText"/>
            </w:pPr>
            <w:r w:rsidRPr="005D2304">
              <w:t xml:space="preserve">Lourenco </w:t>
            </w:r>
            <w:proofErr w:type="spellStart"/>
            <w:r w:rsidRPr="005D2304">
              <w:t>Alves</w:t>
            </w:r>
            <w:proofErr w:type="spellEnd"/>
          </w:p>
        </w:tc>
        <w:tc>
          <w:tcPr>
            <w:tcW w:w="1260" w:type="dxa"/>
            <w:noWrap/>
            <w:vAlign w:val="center"/>
            <w:hideMark/>
          </w:tcPr>
          <w:p w14:paraId="40670C14" w14:textId="77777777" w:rsidR="007A74FC" w:rsidRPr="005D2304" w:rsidRDefault="007A74FC" w:rsidP="008A6BFD">
            <w:pPr>
              <w:pStyle w:val="TableText"/>
              <w:jc w:val="center"/>
            </w:pPr>
            <w:r w:rsidRPr="005D2304">
              <w:t>8/08/2014</w:t>
            </w:r>
          </w:p>
        </w:tc>
        <w:tc>
          <w:tcPr>
            <w:tcW w:w="1213" w:type="dxa"/>
            <w:noWrap/>
            <w:vAlign w:val="center"/>
            <w:hideMark/>
          </w:tcPr>
          <w:p w14:paraId="4C4721D9" w14:textId="77777777" w:rsidR="007A74FC" w:rsidRPr="005D2304" w:rsidRDefault="007A74FC" w:rsidP="008A6BFD">
            <w:pPr>
              <w:pStyle w:val="TableText"/>
              <w:jc w:val="center"/>
            </w:pPr>
            <w:r w:rsidRPr="005D2304">
              <w:t>7/08/2015</w:t>
            </w:r>
          </w:p>
        </w:tc>
        <w:tc>
          <w:tcPr>
            <w:tcW w:w="865" w:type="dxa"/>
            <w:vAlign w:val="center"/>
            <w:hideMark/>
          </w:tcPr>
          <w:p w14:paraId="3D66E02C" w14:textId="77777777" w:rsidR="007A74FC" w:rsidRPr="005D2304" w:rsidRDefault="007A74FC" w:rsidP="008A6BFD">
            <w:pPr>
              <w:pStyle w:val="TableText"/>
              <w:jc w:val="center"/>
            </w:pPr>
            <w:r w:rsidRPr="005D2304">
              <w:t>LES</w:t>
            </w:r>
          </w:p>
        </w:tc>
        <w:tc>
          <w:tcPr>
            <w:tcW w:w="780" w:type="dxa"/>
            <w:noWrap/>
            <w:vAlign w:val="center"/>
            <w:hideMark/>
          </w:tcPr>
          <w:p w14:paraId="2EB2D905" w14:textId="77777777" w:rsidR="007A74FC" w:rsidRPr="005D2304" w:rsidRDefault="007A74FC" w:rsidP="008A6BFD">
            <w:pPr>
              <w:pStyle w:val="TableText"/>
              <w:jc w:val="center"/>
            </w:pPr>
          </w:p>
        </w:tc>
      </w:tr>
      <w:tr w:rsidR="007A74FC" w:rsidRPr="005D2304" w14:paraId="5CC12C7F" w14:textId="77777777" w:rsidTr="0046552D">
        <w:tc>
          <w:tcPr>
            <w:tcW w:w="704" w:type="dxa"/>
            <w:noWrap/>
            <w:hideMark/>
          </w:tcPr>
          <w:p w14:paraId="051F4031" w14:textId="77777777" w:rsidR="007A74FC" w:rsidRPr="005D2304" w:rsidRDefault="007A74FC" w:rsidP="008A1804">
            <w:pPr>
              <w:pStyle w:val="TableText"/>
            </w:pPr>
            <w:r w:rsidRPr="005D2304">
              <w:t>SS15</w:t>
            </w:r>
          </w:p>
        </w:tc>
        <w:tc>
          <w:tcPr>
            <w:tcW w:w="838" w:type="dxa"/>
            <w:noWrap/>
            <w:hideMark/>
          </w:tcPr>
          <w:p w14:paraId="1AEE4463" w14:textId="77777777" w:rsidR="007A74FC" w:rsidRPr="005D2304" w:rsidRDefault="007A74FC" w:rsidP="008A1804">
            <w:pPr>
              <w:pStyle w:val="TableText"/>
            </w:pPr>
          </w:p>
        </w:tc>
        <w:tc>
          <w:tcPr>
            <w:tcW w:w="2422" w:type="dxa"/>
            <w:hideMark/>
          </w:tcPr>
          <w:p w14:paraId="41C2405D" w14:textId="77777777" w:rsidR="007A74FC" w:rsidRPr="005D2304" w:rsidRDefault="007A74FC" w:rsidP="008A1804">
            <w:pPr>
              <w:pStyle w:val="TableText"/>
            </w:pPr>
            <w:r w:rsidRPr="005D2304">
              <w:t>Senior Logistics Officer</w:t>
            </w:r>
          </w:p>
        </w:tc>
        <w:tc>
          <w:tcPr>
            <w:tcW w:w="2340" w:type="dxa"/>
            <w:hideMark/>
          </w:tcPr>
          <w:p w14:paraId="542C04AE" w14:textId="77777777" w:rsidR="007A74FC" w:rsidRPr="005D2304" w:rsidRDefault="007A74FC" w:rsidP="008A1804">
            <w:pPr>
              <w:pStyle w:val="TableText"/>
            </w:pPr>
            <w:proofErr w:type="spellStart"/>
            <w:r w:rsidRPr="005D2304">
              <w:t>Evangelino</w:t>
            </w:r>
            <w:proofErr w:type="spellEnd"/>
            <w:r w:rsidRPr="005D2304">
              <w:t xml:space="preserve"> da Silva</w:t>
            </w:r>
          </w:p>
        </w:tc>
        <w:tc>
          <w:tcPr>
            <w:tcW w:w="1260" w:type="dxa"/>
            <w:noWrap/>
            <w:vAlign w:val="center"/>
            <w:hideMark/>
          </w:tcPr>
          <w:p w14:paraId="37BC5955" w14:textId="77777777" w:rsidR="007A74FC" w:rsidRPr="005D2304" w:rsidRDefault="007A74FC" w:rsidP="008A6BFD">
            <w:pPr>
              <w:pStyle w:val="TableText"/>
              <w:jc w:val="center"/>
            </w:pPr>
            <w:r w:rsidRPr="005D2304">
              <w:t>8/08/2014</w:t>
            </w:r>
          </w:p>
        </w:tc>
        <w:tc>
          <w:tcPr>
            <w:tcW w:w="1213" w:type="dxa"/>
            <w:noWrap/>
            <w:vAlign w:val="center"/>
            <w:hideMark/>
          </w:tcPr>
          <w:p w14:paraId="4FBBEEB7" w14:textId="77777777" w:rsidR="007A74FC" w:rsidRPr="005D2304" w:rsidRDefault="007A74FC" w:rsidP="008A6BFD">
            <w:pPr>
              <w:pStyle w:val="TableText"/>
              <w:jc w:val="center"/>
            </w:pPr>
            <w:r w:rsidRPr="005D2304">
              <w:t>7/08/2015</w:t>
            </w:r>
          </w:p>
        </w:tc>
        <w:tc>
          <w:tcPr>
            <w:tcW w:w="865" w:type="dxa"/>
            <w:vAlign w:val="center"/>
            <w:hideMark/>
          </w:tcPr>
          <w:p w14:paraId="5EB003F8" w14:textId="77777777" w:rsidR="007A74FC" w:rsidRPr="005D2304" w:rsidRDefault="007A74FC" w:rsidP="008A6BFD">
            <w:pPr>
              <w:pStyle w:val="TableText"/>
              <w:jc w:val="center"/>
            </w:pPr>
            <w:r w:rsidRPr="005D2304">
              <w:t>LES</w:t>
            </w:r>
          </w:p>
        </w:tc>
        <w:tc>
          <w:tcPr>
            <w:tcW w:w="780" w:type="dxa"/>
            <w:noWrap/>
            <w:vAlign w:val="center"/>
            <w:hideMark/>
          </w:tcPr>
          <w:p w14:paraId="21951E62" w14:textId="77777777" w:rsidR="007A74FC" w:rsidRPr="005D2304" w:rsidRDefault="007A74FC" w:rsidP="008A6BFD">
            <w:pPr>
              <w:pStyle w:val="TableText"/>
              <w:jc w:val="center"/>
            </w:pPr>
          </w:p>
        </w:tc>
      </w:tr>
      <w:tr w:rsidR="007A74FC" w:rsidRPr="005D2304" w14:paraId="0524491B" w14:textId="77777777" w:rsidTr="0046552D">
        <w:tc>
          <w:tcPr>
            <w:tcW w:w="704" w:type="dxa"/>
            <w:noWrap/>
            <w:hideMark/>
          </w:tcPr>
          <w:p w14:paraId="79D4E3AB" w14:textId="77777777" w:rsidR="007A74FC" w:rsidRPr="005D2304" w:rsidRDefault="007A74FC" w:rsidP="008A1804">
            <w:pPr>
              <w:pStyle w:val="TableText"/>
            </w:pPr>
            <w:r w:rsidRPr="005D2304">
              <w:t>SS16</w:t>
            </w:r>
          </w:p>
        </w:tc>
        <w:tc>
          <w:tcPr>
            <w:tcW w:w="838" w:type="dxa"/>
            <w:noWrap/>
            <w:hideMark/>
          </w:tcPr>
          <w:p w14:paraId="772F07A9" w14:textId="77777777" w:rsidR="007A74FC" w:rsidRPr="005D2304" w:rsidRDefault="007A74FC" w:rsidP="008A1804">
            <w:pPr>
              <w:pStyle w:val="TableText"/>
            </w:pPr>
          </w:p>
        </w:tc>
        <w:tc>
          <w:tcPr>
            <w:tcW w:w="2422" w:type="dxa"/>
            <w:hideMark/>
          </w:tcPr>
          <w:p w14:paraId="6245D800" w14:textId="77777777" w:rsidR="007A74FC" w:rsidRPr="005D2304" w:rsidRDefault="007A74FC" w:rsidP="008A1804">
            <w:pPr>
              <w:pStyle w:val="TableText"/>
            </w:pPr>
            <w:r w:rsidRPr="005D2304">
              <w:t xml:space="preserve">HRM Officer </w:t>
            </w:r>
          </w:p>
        </w:tc>
        <w:tc>
          <w:tcPr>
            <w:tcW w:w="2340" w:type="dxa"/>
            <w:hideMark/>
          </w:tcPr>
          <w:p w14:paraId="2C7C70B6" w14:textId="77777777" w:rsidR="007A74FC" w:rsidRPr="005D2304" w:rsidRDefault="007A74FC" w:rsidP="008A1804">
            <w:pPr>
              <w:pStyle w:val="TableText"/>
            </w:pPr>
            <w:proofErr w:type="spellStart"/>
            <w:r w:rsidRPr="005D2304">
              <w:t>Romana</w:t>
            </w:r>
            <w:proofErr w:type="spellEnd"/>
            <w:r w:rsidRPr="005D2304">
              <w:t xml:space="preserve"> Pereira</w:t>
            </w:r>
          </w:p>
        </w:tc>
        <w:tc>
          <w:tcPr>
            <w:tcW w:w="1260" w:type="dxa"/>
            <w:noWrap/>
            <w:vAlign w:val="center"/>
            <w:hideMark/>
          </w:tcPr>
          <w:p w14:paraId="3CFCC17F" w14:textId="77777777" w:rsidR="007A74FC" w:rsidRPr="005D2304" w:rsidRDefault="007A74FC" w:rsidP="008A6BFD">
            <w:pPr>
              <w:pStyle w:val="TableText"/>
              <w:jc w:val="center"/>
            </w:pPr>
            <w:r w:rsidRPr="005D2304">
              <w:t>8/08/2014</w:t>
            </w:r>
          </w:p>
        </w:tc>
        <w:tc>
          <w:tcPr>
            <w:tcW w:w="1213" w:type="dxa"/>
            <w:noWrap/>
            <w:vAlign w:val="center"/>
            <w:hideMark/>
          </w:tcPr>
          <w:p w14:paraId="4797F4A3" w14:textId="77777777" w:rsidR="007A74FC" w:rsidRPr="005D2304" w:rsidRDefault="007A74FC" w:rsidP="008A6BFD">
            <w:pPr>
              <w:pStyle w:val="TableText"/>
              <w:jc w:val="center"/>
            </w:pPr>
            <w:r w:rsidRPr="005D2304">
              <w:t>7/08/2015</w:t>
            </w:r>
          </w:p>
        </w:tc>
        <w:tc>
          <w:tcPr>
            <w:tcW w:w="865" w:type="dxa"/>
            <w:vAlign w:val="center"/>
            <w:hideMark/>
          </w:tcPr>
          <w:p w14:paraId="6FFB3C40" w14:textId="77777777" w:rsidR="007A74FC" w:rsidRPr="005D2304" w:rsidRDefault="007A74FC" w:rsidP="008A6BFD">
            <w:pPr>
              <w:pStyle w:val="TableText"/>
              <w:jc w:val="center"/>
            </w:pPr>
            <w:r w:rsidRPr="005D2304">
              <w:t>LES</w:t>
            </w:r>
          </w:p>
        </w:tc>
        <w:tc>
          <w:tcPr>
            <w:tcW w:w="780" w:type="dxa"/>
            <w:noWrap/>
            <w:vAlign w:val="center"/>
            <w:hideMark/>
          </w:tcPr>
          <w:p w14:paraId="14434A81" w14:textId="77777777" w:rsidR="007A74FC" w:rsidRPr="005D2304" w:rsidRDefault="007A74FC" w:rsidP="008A6BFD">
            <w:pPr>
              <w:pStyle w:val="TableText"/>
              <w:jc w:val="center"/>
            </w:pPr>
          </w:p>
        </w:tc>
      </w:tr>
      <w:tr w:rsidR="007A74FC" w:rsidRPr="005D2304" w14:paraId="3AA14AA9" w14:textId="77777777" w:rsidTr="0046552D">
        <w:tc>
          <w:tcPr>
            <w:tcW w:w="704" w:type="dxa"/>
            <w:noWrap/>
            <w:hideMark/>
          </w:tcPr>
          <w:p w14:paraId="5C154D46" w14:textId="77777777" w:rsidR="007A74FC" w:rsidRPr="005D2304" w:rsidRDefault="007A74FC" w:rsidP="008A1804">
            <w:pPr>
              <w:pStyle w:val="TableText"/>
            </w:pPr>
            <w:r w:rsidRPr="005D2304">
              <w:t>SS17</w:t>
            </w:r>
          </w:p>
        </w:tc>
        <w:tc>
          <w:tcPr>
            <w:tcW w:w="838" w:type="dxa"/>
            <w:noWrap/>
            <w:hideMark/>
          </w:tcPr>
          <w:p w14:paraId="384266AC" w14:textId="77777777" w:rsidR="007A74FC" w:rsidRPr="005D2304" w:rsidRDefault="007A74FC" w:rsidP="008A1804">
            <w:pPr>
              <w:pStyle w:val="TableText"/>
            </w:pPr>
          </w:p>
        </w:tc>
        <w:tc>
          <w:tcPr>
            <w:tcW w:w="2422" w:type="dxa"/>
            <w:hideMark/>
          </w:tcPr>
          <w:p w14:paraId="6669B211" w14:textId="77777777" w:rsidR="007A74FC" w:rsidRPr="005D2304" w:rsidRDefault="007A74FC" w:rsidP="008A1804">
            <w:pPr>
              <w:pStyle w:val="TableText"/>
            </w:pPr>
            <w:r w:rsidRPr="005D2304">
              <w:t xml:space="preserve">HRM Officer </w:t>
            </w:r>
          </w:p>
        </w:tc>
        <w:tc>
          <w:tcPr>
            <w:tcW w:w="2340" w:type="dxa"/>
            <w:hideMark/>
          </w:tcPr>
          <w:p w14:paraId="7FE1315B" w14:textId="77777777" w:rsidR="007A74FC" w:rsidRPr="005D2304" w:rsidRDefault="007A74FC" w:rsidP="008A1804">
            <w:pPr>
              <w:pStyle w:val="TableText"/>
            </w:pPr>
            <w:r w:rsidRPr="005D2304">
              <w:t>Maria Teresa</w:t>
            </w:r>
          </w:p>
        </w:tc>
        <w:tc>
          <w:tcPr>
            <w:tcW w:w="1260" w:type="dxa"/>
            <w:noWrap/>
            <w:vAlign w:val="center"/>
            <w:hideMark/>
          </w:tcPr>
          <w:p w14:paraId="7D2F6192" w14:textId="77777777" w:rsidR="007A74FC" w:rsidRPr="005D2304" w:rsidRDefault="007A74FC" w:rsidP="008A6BFD">
            <w:pPr>
              <w:pStyle w:val="TableText"/>
              <w:jc w:val="center"/>
            </w:pPr>
            <w:r w:rsidRPr="005D2304">
              <w:t>8/08/2014</w:t>
            </w:r>
          </w:p>
        </w:tc>
        <w:tc>
          <w:tcPr>
            <w:tcW w:w="1213" w:type="dxa"/>
            <w:noWrap/>
            <w:vAlign w:val="center"/>
            <w:hideMark/>
          </w:tcPr>
          <w:p w14:paraId="1DBF2570" w14:textId="77777777" w:rsidR="007A74FC" w:rsidRPr="005D2304" w:rsidRDefault="007A74FC" w:rsidP="008A6BFD">
            <w:pPr>
              <w:pStyle w:val="TableText"/>
              <w:jc w:val="center"/>
            </w:pPr>
            <w:r w:rsidRPr="005D2304">
              <w:t>7/08/2015</w:t>
            </w:r>
          </w:p>
        </w:tc>
        <w:tc>
          <w:tcPr>
            <w:tcW w:w="865" w:type="dxa"/>
            <w:vAlign w:val="center"/>
            <w:hideMark/>
          </w:tcPr>
          <w:p w14:paraId="6AE3A6ED" w14:textId="77777777" w:rsidR="007A74FC" w:rsidRPr="005D2304" w:rsidRDefault="007A74FC" w:rsidP="008A6BFD">
            <w:pPr>
              <w:pStyle w:val="TableText"/>
              <w:jc w:val="center"/>
            </w:pPr>
            <w:r w:rsidRPr="005D2304">
              <w:t>LES</w:t>
            </w:r>
          </w:p>
        </w:tc>
        <w:tc>
          <w:tcPr>
            <w:tcW w:w="780" w:type="dxa"/>
            <w:noWrap/>
            <w:vAlign w:val="center"/>
            <w:hideMark/>
          </w:tcPr>
          <w:p w14:paraId="3A87C02B" w14:textId="77777777" w:rsidR="007A74FC" w:rsidRPr="005D2304" w:rsidRDefault="007A74FC" w:rsidP="008A6BFD">
            <w:pPr>
              <w:pStyle w:val="TableText"/>
              <w:jc w:val="center"/>
            </w:pPr>
          </w:p>
        </w:tc>
      </w:tr>
      <w:tr w:rsidR="007A74FC" w:rsidRPr="005D2304" w14:paraId="61F6207C" w14:textId="77777777" w:rsidTr="0046552D">
        <w:tc>
          <w:tcPr>
            <w:tcW w:w="704" w:type="dxa"/>
            <w:noWrap/>
            <w:hideMark/>
          </w:tcPr>
          <w:p w14:paraId="58BA17ED" w14:textId="77777777" w:rsidR="007A74FC" w:rsidRPr="005D2304" w:rsidRDefault="007A74FC" w:rsidP="008A1804">
            <w:pPr>
              <w:pStyle w:val="TableText"/>
            </w:pPr>
            <w:r w:rsidRPr="005D2304">
              <w:t>SS18</w:t>
            </w:r>
          </w:p>
        </w:tc>
        <w:tc>
          <w:tcPr>
            <w:tcW w:w="838" w:type="dxa"/>
            <w:noWrap/>
            <w:hideMark/>
          </w:tcPr>
          <w:p w14:paraId="7634B377" w14:textId="77777777" w:rsidR="007A74FC" w:rsidRPr="005D2304" w:rsidRDefault="007A74FC" w:rsidP="008A1804">
            <w:pPr>
              <w:pStyle w:val="TableText"/>
            </w:pPr>
          </w:p>
        </w:tc>
        <w:tc>
          <w:tcPr>
            <w:tcW w:w="2422" w:type="dxa"/>
            <w:hideMark/>
          </w:tcPr>
          <w:p w14:paraId="5ED5CA4C" w14:textId="77777777" w:rsidR="007A74FC" w:rsidRPr="005D2304" w:rsidRDefault="007A74FC" w:rsidP="008A1804">
            <w:pPr>
              <w:pStyle w:val="TableText"/>
            </w:pPr>
            <w:r w:rsidRPr="005D2304">
              <w:t xml:space="preserve">Administration Officer </w:t>
            </w:r>
          </w:p>
        </w:tc>
        <w:tc>
          <w:tcPr>
            <w:tcW w:w="2340" w:type="dxa"/>
            <w:hideMark/>
          </w:tcPr>
          <w:p w14:paraId="4ABEBF5E" w14:textId="77777777" w:rsidR="007A74FC" w:rsidRPr="005D2304" w:rsidRDefault="007A74FC" w:rsidP="008A1804">
            <w:pPr>
              <w:pStyle w:val="TableText"/>
            </w:pPr>
            <w:proofErr w:type="spellStart"/>
            <w:r w:rsidRPr="005D2304">
              <w:t>Mateus</w:t>
            </w:r>
            <w:proofErr w:type="spellEnd"/>
            <w:r w:rsidRPr="005D2304">
              <w:t xml:space="preserve"> Borges</w:t>
            </w:r>
          </w:p>
        </w:tc>
        <w:tc>
          <w:tcPr>
            <w:tcW w:w="1260" w:type="dxa"/>
            <w:noWrap/>
            <w:vAlign w:val="center"/>
            <w:hideMark/>
          </w:tcPr>
          <w:p w14:paraId="12C0595C" w14:textId="77777777" w:rsidR="007A74FC" w:rsidRPr="005D2304" w:rsidRDefault="007A74FC" w:rsidP="008A6BFD">
            <w:pPr>
              <w:pStyle w:val="TableText"/>
              <w:jc w:val="center"/>
            </w:pPr>
            <w:r w:rsidRPr="005D2304">
              <w:t>8/08/2014</w:t>
            </w:r>
          </w:p>
        </w:tc>
        <w:tc>
          <w:tcPr>
            <w:tcW w:w="1213" w:type="dxa"/>
            <w:noWrap/>
            <w:vAlign w:val="center"/>
            <w:hideMark/>
          </w:tcPr>
          <w:p w14:paraId="7830DA96" w14:textId="77777777" w:rsidR="007A74FC" w:rsidRPr="005D2304" w:rsidRDefault="007A74FC" w:rsidP="008A6BFD">
            <w:pPr>
              <w:pStyle w:val="TableText"/>
              <w:jc w:val="center"/>
            </w:pPr>
            <w:r w:rsidRPr="005D2304">
              <w:t>7/08/2015</w:t>
            </w:r>
          </w:p>
        </w:tc>
        <w:tc>
          <w:tcPr>
            <w:tcW w:w="865" w:type="dxa"/>
            <w:vAlign w:val="center"/>
            <w:hideMark/>
          </w:tcPr>
          <w:p w14:paraId="4FA223ED" w14:textId="77777777" w:rsidR="007A74FC" w:rsidRPr="005D2304" w:rsidRDefault="007A74FC" w:rsidP="008A6BFD">
            <w:pPr>
              <w:pStyle w:val="TableText"/>
              <w:jc w:val="center"/>
            </w:pPr>
            <w:r w:rsidRPr="005D2304">
              <w:t>LES</w:t>
            </w:r>
          </w:p>
        </w:tc>
        <w:tc>
          <w:tcPr>
            <w:tcW w:w="780" w:type="dxa"/>
            <w:noWrap/>
            <w:vAlign w:val="center"/>
            <w:hideMark/>
          </w:tcPr>
          <w:p w14:paraId="1A491C5B" w14:textId="77777777" w:rsidR="007A74FC" w:rsidRPr="005D2304" w:rsidRDefault="007A74FC" w:rsidP="008A6BFD">
            <w:pPr>
              <w:pStyle w:val="TableText"/>
              <w:jc w:val="center"/>
            </w:pPr>
          </w:p>
        </w:tc>
      </w:tr>
      <w:tr w:rsidR="007A74FC" w:rsidRPr="005D2304" w14:paraId="50ED2259" w14:textId="77777777" w:rsidTr="0046552D">
        <w:tc>
          <w:tcPr>
            <w:tcW w:w="704" w:type="dxa"/>
            <w:noWrap/>
            <w:hideMark/>
          </w:tcPr>
          <w:p w14:paraId="3A49285D" w14:textId="77777777" w:rsidR="007A74FC" w:rsidRPr="005D2304" w:rsidRDefault="007A74FC" w:rsidP="008A1804">
            <w:pPr>
              <w:pStyle w:val="TableText"/>
            </w:pPr>
            <w:r w:rsidRPr="005D2304">
              <w:t>SS19</w:t>
            </w:r>
          </w:p>
        </w:tc>
        <w:tc>
          <w:tcPr>
            <w:tcW w:w="838" w:type="dxa"/>
            <w:noWrap/>
            <w:hideMark/>
          </w:tcPr>
          <w:p w14:paraId="239E572C" w14:textId="77777777" w:rsidR="007A74FC" w:rsidRPr="005D2304" w:rsidRDefault="007A74FC" w:rsidP="008A1804">
            <w:pPr>
              <w:pStyle w:val="TableText"/>
            </w:pPr>
          </w:p>
        </w:tc>
        <w:tc>
          <w:tcPr>
            <w:tcW w:w="2422" w:type="dxa"/>
            <w:hideMark/>
          </w:tcPr>
          <w:p w14:paraId="0C82EF3B" w14:textId="77777777" w:rsidR="007A74FC" w:rsidRPr="005D2304" w:rsidRDefault="007A74FC" w:rsidP="008A1804">
            <w:pPr>
              <w:pStyle w:val="TableText"/>
            </w:pPr>
            <w:r w:rsidRPr="005D2304">
              <w:t>Procurement and Assets Coordinator</w:t>
            </w:r>
          </w:p>
        </w:tc>
        <w:tc>
          <w:tcPr>
            <w:tcW w:w="2340" w:type="dxa"/>
            <w:hideMark/>
          </w:tcPr>
          <w:p w14:paraId="16205F69" w14:textId="77777777" w:rsidR="007A74FC" w:rsidRPr="005D2304" w:rsidRDefault="007A74FC" w:rsidP="008A1804">
            <w:pPr>
              <w:pStyle w:val="TableText"/>
            </w:pPr>
            <w:proofErr w:type="spellStart"/>
            <w:r w:rsidRPr="005D2304">
              <w:t>Norbertina</w:t>
            </w:r>
            <w:proofErr w:type="spellEnd"/>
            <w:r w:rsidRPr="005D2304">
              <w:t xml:space="preserve"> Lopes</w:t>
            </w:r>
          </w:p>
        </w:tc>
        <w:tc>
          <w:tcPr>
            <w:tcW w:w="1260" w:type="dxa"/>
            <w:noWrap/>
            <w:vAlign w:val="center"/>
            <w:hideMark/>
          </w:tcPr>
          <w:p w14:paraId="72F902BA" w14:textId="77777777" w:rsidR="007A74FC" w:rsidRPr="005D2304" w:rsidRDefault="007A74FC" w:rsidP="008A6BFD">
            <w:pPr>
              <w:pStyle w:val="TableText"/>
              <w:jc w:val="center"/>
            </w:pPr>
            <w:r w:rsidRPr="005D2304">
              <w:t>8/08/2014</w:t>
            </w:r>
          </w:p>
        </w:tc>
        <w:tc>
          <w:tcPr>
            <w:tcW w:w="1213" w:type="dxa"/>
            <w:noWrap/>
            <w:vAlign w:val="center"/>
            <w:hideMark/>
          </w:tcPr>
          <w:p w14:paraId="55EA93A1" w14:textId="77777777" w:rsidR="007A74FC" w:rsidRPr="005D2304" w:rsidRDefault="007A74FC" w:rsidP="008A6BFD">
            <w:pPr>
              <w:pStyle w:val="TableText"/>
              <w:jc w:val="center"/>
            </w:pPr>
            <w:r w:rsidRPr="005D2304">
              <w:t>7/08/2015</w:t>
            </w:r>
          </w:p>
        </w:tc>
        <w:tc>
          <w:tcPr>
            <w:tcW w:w="865" w:type="dxa"/>
            <w:vAlign w:val="center"/>
            <w:hideMark/>
          </w:tcPr>
          <w:p w14:paraId="44BD6C2C" w14:textId="77777777" w:rsidR="007A74FC" w:rsidRPr="005D2304" w:rsidRDefault="007A74FC" w:rsidP="008A6BFD">
            <w:pPr>
              <w:pStyle w:val="TableText"/>
              <w:jc w:val="center"/>
            </w:pPr>
            <w:r w:rsidRPr="005D2304">
              <w:t>LES</w:t>
            </w:r>
          </w:p>
        </w:tc>
        <w:tc>
          <w:tcPr>
            <w:tcW w:w="780" w:type="dxa"/>
            <w:noWrap/>
            <w:vAlign w:val="center"/>
            <w:hideMark/>
          </w:tcPr>
          <w:p w14:paraId="31EBA5BB" w14:textId="77777777" w:rsidR="007A74FC" w:rsidRPr="005D2304" w:rsidRDefault="007A74FC" w:rsidP="008A6BFD">
            <w:pPr>
              <w:pStyle w:val="TableText"/>
              <w:jc w:val="center"/>
            </w:pPr>
          </w:p>
        </w:tc>
      </w:tr>
      <w:tr w:rsidR="00FA701C" w:rsidRPr="005D2304" w14:paraId="4790C723" w14:textId="77777777" w:rsidTr="00FA701C">
        <w:tc>
          <w:tcPr>
            <w:tcW w:w="704" w:type="dxa"/>
            <w:noWrap/>
            <w:vAlign w:val="center"/>
          </w:tcPr>
          <w:p w14:paraId="6300FCD0" w14:textId="494EC075" w:rsidR="00FA701C" w:rsidRPr="005D2304" w:rsidRDefault="00FA701C" w:rsidP="00FA701C">
            <w:pPr>
              <w:pStyle w:val="TableText"/>
            </w:pPr>
            <w:r w:rsidRPr="005D2304">
              <w:t>SS20</w:t>
            </w:r>
          </w:p>
        </w:tc>
        <w:tc>
          <w:tcPr>
            <w:tcW w:w="838" w:type="dxa"/>
            <w:noWrap/>
          </w:tcPr>
          <w:p w14:paraId="37EF991F" w14:textId="77777777" w:rsidR="00FA701C" w:rsidRPr="005D2304" w:rsidRDefault="00FA701C" w:rsidP="00FA701C">
            <w:pPr>
              <w:pStyle w:val="TableText"/>
            </w:pPr>
          </w:p>
        </w:tc>
        <w:tc>
          <w:tcPr>
            <w:tcW w:w="2422" w:type="dxa"/>
          </w:tcPr>
          <w:p w14:paraId="7DD200C4" w14:textId="6D3A2A5C" w:rsidR="00FA701C" w:rsidRPr="005D2304" w:rsidRDefault="00FA701C" w:rsidP="00FA701C">
            <w:pPr>
              <w:pStyle w:val="TableText"/>
            </w:pPr>
            <w:r w:rsidRPr="005D2304">
              <w:t>Assets and Facilities Officer</w:t>
            </w:r>
          </w:p>
        </w:tc>
        <w:tc>
          <w:tcPr>
            <w:tcW w:w="2340" w:type="dxa"/>
            <w:vAlign w:val="center"/>
          </w:tcPr>
          <w:p w14:paraId="7C745C7B" w14:textId="6B77EDCD" w:rsidR="00FA701C" w:rsidRPr="005D2304" w:rsidRDefault="00FA701C" w:rsidP="00FA701C">
            <w:pPr>
              <w:pStyle w:val="TableText"/>
            </w:pPr>
            <w:r w:rsidRPr="005D2304">
              <w:t xml:space="preserve">Leila da </w:t>
            </w:r>
            <w:proofErr w:type="spellStart"/>
            <w:r w:rsidRPr="005D2304">
              <w:t>Sila</w:t>
            </w:r>
            <w:proofErr w:type="spellEnd"/>
            <w:r w:rsidRPr="005D2304">
              <w:t xml:space="preserve"> ('</w:t>
            </w:r>
            <w:proofErr w:type="spellStart"/>
            <w:r w:rsidRPr="005D2304">
              <w:t>Rini</w:t>
            </w:r>
            <w:proofErr w:type="spellEnd"/>
            <w:r w:rsidRPr="005D2304">
              <w:t>')</w:t>
            </w:r>
          </w:p>
        </w:tc>
        <w:tc>
          <w:tcPr>
            <w:tcW w:w="1260" w:type="dxa"/>
            <w:shd w:val="clear" w:color="auto" w:fill="auto"/>
            <w:noWrap/>
            <w:vAlign w:val="center"/>
          </w:tcPr>
          <w:p w14:paraId="170CCF80" w14:textId="62EF55AD" w:rsidR="00FA701C" w:rsidRPr="005D2304" w:rsidRDefault="00FA701C" w:rsidP="00FA701C">
            <w:pPr>
              <w:pStyle w:val="TableText"/>
              <w:jc w:val="center"/>
            </w:pPr>
            <w:r>
              <w:t>6/10/</w:t>
            </w:r>
            <w:r w:rsidR="00322C5B">
              <w:t>20</w:t>
            </w:r>
            <w:r>
              <w:t>14</w:t>
            </w:r>
          </w:p>
        </w:tc>
        <w:tc>
          <w:tcPr>
            <w:tcW w:w="1213" w:type="dxa"/>
            <w:shd w:val="clear" w:color="auto" w:fill="auto"/>
            <w:noWrap/>
            <w:vAlign w:val="center"/>
          </w:tcPr>
          <w:p w14:paraId="61811BDE" w14:textId="0FA853C2" w:rsidR="00FA701C" w:rsidRPr="005D2304" w:rsidRDefault="00FA701C" w:rsidP="00FA701C">
            <w:pPr>
              <w:pStyle w:val="TableText"/>
              <w:jc w:val="center"/>
            </w:pPr>
            <w:r w:rsidRPr="005D2304">
              <w:t>7/08/2015</w:t>
            </w:r>
          </w:p>
        </w:tc>
        <w:tc>
          <w:tcPr>
            <w:tcW w:w="865" w:type="dxa"/>
            <w:vAlign w:val="center"/>
          </w:tcPr>
          <w:p w14:paraId="31170098" w14:textId="58B95FCB" w:rsidR="00FA701C" w:rsidRPr="005D2304" w:rsidRDefault="00FA701C" w:rsidP="00FA701C">
            <w:pPr>
              <w:pStyle w:val="TableText"/>
              <w:jc w:val="center"/>
            </w:pPr>
            <w:r w:rsidRPr="005D2304">
              <w:t>LES</w:t>
            </w:r>
          </w:p>
        </w:tc>
        <w:tc>
          <w:tcPr>
            <w:tcW w:w="780" w:type="dxa"/>
            <w:noWrap/>
            <w:vAlign w:val="center"/>
          </w:tcPr>
          <w:p w14:paraId="5A7EA51A" w14:textId="77777777" w:rsidR="00FA701C" w:rsidRPr="005D2304" w:rsidRDefault="00FA701C" w:rsidP="00FA701C">
            <w:pPr>
              <w:pStyle w:val="TableText"/>
              <w:jc w:val="center"/>
            </w:pPr>
          </w:p>
        </w:tc>
      </w:tr>
      <w:tr w:rsidR="00FA701C" w:rsidRPr="005D2304" w14:paraId="2480030B" w14:textId="77777777" w:rsidTr="0046552D">
        <w:tc>
          <w:tcPr>
            <w:tcW w:w="704" w:type="dxa"/>
            <w:noWrap/>
            <w:hideMark/>
          </w:tcPr>
          <w:p w14:paraId="62E41DE7" w14:textId="77777777" w:rsidR="00FA701C" w:rsidRPr="005D2304" w:rsidRDefault="00FA701C" w:rsidP="00FA701C">
            <w:pPr>
              <w:pStyle w:val="TableText"/>
            </w:pPr>
            <w:r w:rsidRPr="005D2304">
              <w:t>SS21</w:t>
            </w:r>
          </w:p>
        </w:tc>
        <w:tc>
          <w:tcPr>
            <w:tcW w:w="838" w:type="dxa"/>
            <w:noWrap/>
            <w:hideMark/>
          </w:tcPr>
          <w:p w14:paraId="645C1117" w14:textId="77777777" w:rsidR="00FA701C" w:rsidRPr="005D2304" w:rsidRDefault="00FA701C" w:rsidP="00FA701C">
            <w:pPr>
              <w:pStyle w:val="TableText"/>
            </w:pPr>
          </w:p>
        </w:tc>
        <w:tc>
          <w:tcPr>
            <w:tcW w:w="2422" w:type="dxa"/>
            <w:hideMark/>
          </w:tcPr>
          <w:p w14:paraId="3B0887F5" w14:textId="77777777" w:rsidR="00FA701C" w:rsidRPr="005D2304" w:rsidRDefault="00FA701C" w:rsidP="00FA701C">
            <w:pPr>
              <w:pStyle w:val="TableText"/>
            </w:pPr>
            <w:r w:rsidRPr="005D2304">
              <w:t xml:space="preserve">ITC Officer </w:t>
            </w:r>
          </w:p>
        </w:tc>
        <w:tc>
          <w:tcPr>
            <w:tcW w:w="2340" w:type="dxa"/>
            <w:hideMark/>
          </w:tcPr>
          <w:p w14:paraId="51548B5C" w14:textId="77777777" w:rsidR="00FA701C" w:rsidRPr="005D2304" w:rsidRDefault="00FA701C" w:rsidP="00FA701C">
            <w:pPr>
              <w:pStyle w:val="TableText"/>
            </w:pPr>
            <w:r w:rsidRPr="005D2304">
              <w:t xml:space="preserve">Ruben </w:t>
            </w:r>
            <w:proofErr w:type="spellStart"/>
            <w:r w:rsidRPr="005D2304">
              <w:t>Mestre</w:t>
            </w:r>
            <w:proofErr w:type="spellEnd"/>
            <w:r w:rsidRPr="005D2304">
              <w:t xml:space="preserve"> </w:t>
            </w:r>
            <w:proofErr w:type="spellStart"/>
            <w:r w:rsidRPr="005D2304">
              <w:t>Boavida</w:t>
            </w:r>
            <w:proofErr w:type="spellEnd"/>
          </w:p>
        </w:tc>
        <w:tc>
          <w:tcPr>
            <w:tcW w:w="1260" w:type="dxa"/>
            <w:noWrap/>
            <w:vAlign w:val="center"/>
            <w:hideMark/>
          </w:tcPr>
          <w:p w14:paraId="33731B98" w14:textId="77777777" w:rsidR="00FA701C" w:rsidRPr="005D2304" w:rsidRDefault="00FA701C" w:rsidP="00FA701C">
            <w:pPr>
              <w:pStyle w:val="TableText"/>
              <w:jc w:val="center"/>
            </w:pPr>
            <w:r w:rsidRPr="005D2304">
              <w:t>8/08/2014</w:t>
            </w:r>
          </w:p>
        </w:tc>
        <w:tc>
          <w:tcPr>
            <w:tcW w:w="1213" w:type="dxa"/>
            <w:noWrap/>
            <w:vAlign w:val="center"/>
            <w:hideMark/>
          </w:tcPr>
          <w:p w14:paraId="61F66185" w14:textId="77777777" w:rsidR="00FA701C" w:rsidRPr="005D2304" w:rsidRDefault="00FA701C" w:rsidP="00FA701C">
            <w:pPr>
              <w:pStyle w:val="TableText"/>
              <w:jc w:val="center"/>
            </w:pPr>
            <w:r w:rsidRPr="005D2304">
              <w:t>7/08/2015</w:t>
            </w:r>
          </w:p>
        </w:tc>
        <w:tc>
          <w:tcPr>
            <w:tcW w:w="865" w:type="dxa"/>
            <w:vAlign w:val="center"/>
            <w:hideMark/>
          </w:tcPr>
          <w:p w14:paraId="05E25CDE" w14:textId="77777777" w:rsidR="00FA701C" w:rsidRPr="005D2304" w:rsidRDefault="00FA701C" w:rsidP="00FA701C">
            <w:pPr>
              <w:pStyle w:val="TableText"/>
              <w:jc w:val="center"/>
            </w:pPr>
            <w:r w:rsidRPr="005D2304">
              <w:t>LES</w:t>
            </w:r>
          </w:p>
        </w:tc>
        <w:tc>
          <w:tcPr>
            <w:tcW w:w="780" w:type="dxa"/>
            <w:noWrap/>
            <w:vAlign w:val="center"/>
            <w:hideMark/>
          </w:tcPr>
          <w:p w14:paraId="58115C8E" w14:textId="77777777" w:rsidR="00FA701C" w:rsidRPr="005D2304" w:rsidRDefault="00FA701C" w:rsidP="00FA701C">
            <w:pPr>
              <w:pStyle w:val="TableText"/>
              <w:jc w:val="center"/>
            </w:pPr>
          </w:p>
        </w:tc>
      </w:tr>
      <w:tr w:rsidR="00FA701C" w:rsidRPr="005D2304" w14:paraId="1E80231B" w14:textId="77777777" w:rsidTr="0046552D">
        <w:tc>
          <w:tcPr>
            <w:tcW w:w="704" w:type="dxa"/>
            <w:noWrap/>
            <w:hideMark/>
          </w:tcPr>
          <w:p w14:paraId="5E018BBF" w14:textId="77777777" w:rsidR="00FA701C" w:rsidRPr="005D2304" w:rsidRDefault="00FA701C" w:rsidP="00FA701C">
            <w:pPr>
              <w:pStyle w:val="TableText"/>
            </w:pPr>
            <w:r w:rsidRPr="005D2304">
              <w:t>SS22</w:t>
            </w:r>
          </w:p>
        </w:tc>
        <w:tc>
          <w:tcPr>
            <w:tcW w:w="838" w:type="dxa"/>
            <w:noWrap/>
            <w:hideMark/>
          </w:tcPr>
          <w:p w14:paraId="7C5AF48D" w14:textId="77777777" w:rsidR="00FA701C" w:rsidRPr="005D2304" w:rsidRDefault="00FA701C" w:rsidP="00FA701C">
            <w:pPr>
              <w:pStyle w:val="TableText"/>
            </w:pPr>
          </w:p>
        </w:tc>
        <w:tc>
          <w:tcPr>
            <w:tcW w:w="2422" w:type="dxa"/>
            <w:hideMark/>
          </w:tcPr>
          <w:p w14:paraId="4864C114" w14:textId="77777777" w:rsidR="00FA701C" w:rsidRPr="005D2304" w:rsidRDefault="00FA701C" w:rsidP="00FA701C">
            <w:pPr>
              <w:pStyle w:val="TableText"/>
            </w:pPr>
            <w:r w:rsidRPr="005D2304">
              <w:t xml:space="preserve">Finance Officer </w:t>
            </w:r>
          </w:p>
        </w:tc>
        <w:tc>
          <w:tcPr>
            <w:tcW w:w="2340" w:type="dxa"/>
            <w:hideMark/>
          </w:tcPr>
          <w:p w14:paraId="5C4FFFD8" w14:textId="77777777" w:rsidR="00FA701C" w:rsidRPr="005D2304" w:rsidRDefault="00FA701C" w:rsidP="00FA701C">
            <w:pPr>
              <w:pStyle w:val="TableText"/>
            </w:pPr>
            <w:proofErr w:type="spellStart"/>
            <w:r w:rsidRPr="005D2304">
              <w:t>Beltersa</w:t>
            </w:r>
            <w:proofErr w:type="spellEnd"/>
            <w:r w:rsidRPr="005D2304">
              <w:t xml:space="preserve"> Rico</w:t>
            </w:r>
          </w:p>
        </w:tc>
        <w:tc>
          <w:tcPr>
            <w:tcW w:w="1260" w:type="dxa"/>
            <w:noWrap/>
            <w:vAlign w:val="center"/>
            <w:hideMark/>
          </w:tcPr>
          <w:p w14:paraId="0416EAAC" w14:textId="77777777" w:rsidR="00FA701C" w:rsidRPr="005D2304" w:rsidRDefault="00FA701C" w:rsidP="00FA701C">
            <w:pPr>
              <w:pStyle w:val="TableText"/>
              <w:jc w:val="center"/>
            </w:pPr>
            <w:r w:rsidRPr="005D2304">
              <w:t>8/08/2014</w:t>
            </w:r>
          </w:p>
        </w:tc>
        <w:tc>
          <w:tcPr>
            <w:tcW w:w="1213" w:type="dxa"/>
            <w:noWrap/>
            <w:vAlign w:val="center"/>
            <w:hideMark/>
          </w:tcPr>
          <w:p w14:paraId="7E357CDB" w14:textId="77777777" w:rsidR="00FA701C" w:rsidRPr="005D2304" w:rsidRDefault="00FA701C" w:rsidP="00FA701C">
            <w:pPr>
              <w:pStyle w:val="TableText"/>
              <w:jc w:val="center"/>
            </w:pPr>
            <w:r w:rsidRPr="005D2304">
              <w:t>7/08/2015</w:t>
            </w:r>
          </w:p>
        </w:tc>
        <w:tc>
          <w:tcPr>
            <w:tcW w:w="865" w:type="dxa"/>
            <w:vAlign w:val="center"/>
            <w:hideMark/>
          </w:tcPr>
          <w:p w14:paraId="602E75DC" w14:textId="77777777" w:rsidR="00FA701C" w:rsidRPr="005D2304" w:rsidRDefault="00FA701C" w:rsidP="00FA701C">
            <w:pPr>
              <w:pStyle w:val="TableText"/>
              <w:jc w:val="center"/>
            </w:pPr>
            <w:r w:rsidRPr="005D2304">
              <w:t>LES</w:t>
            </w:r>
          </w:p>
        </w:tc>
        <w:tc>
          <w:tcPr>
            <w:tcW w:w="780" w:type="dxa"/>
            <w:noWrap/>
            <w:vAlign w:val="center"/>
            <w:hideMark/>
          </w:tcPr>
          <w:p w14:paraId="716C5994" w14:textId="77777777" w:rsidR="00FA701C" w:rsidRPr="005D2304" w:rsidRDefault="00FA701C" w:rsidP="00FA701C">
            <w:pPr>
              <w:pStyle w:val="TableText"/>
              <w:jc w:val="center"/>
            </w:pPr>
          </w:p>
        </w:tc>
      </w:tr>
      <w:tr w:rsidR="00FA701C" w:rsidRPr="005D2304" w14:paraId="4EA8C040" w14:textId="77777777" w:rsidTr="0046552D">
        <w:tc>
          <w:tcPr>
            <w:tcW w:w="704" w:type="dxa"/>
            <w:noWrap/>
            <w:hideMark/>
          </w:tcPr>
          <w:p w14:paraId="34CF93BB" w14:textId="77777777" w:rsidR="00FA701C" w:rsidRPr="005D2304" w:rsidRDefault="00FA701C" w:rsidP="00FA701C">
            <w:pPr>
              <w:pStyle w:val="TableText"/>
            </w:pPr>
            <w:r w:rsidRPr="005D2304">
              <w:t>SS23</w:t>
            </w:r>
          </w:p>
        </w:tc>
        <w:tc>
          <w:tcPr>
            <w:tcW w:w="838" w:type="dxa"/>
            <w:noWrap/>
            <w:hideMark/>
          </w:tcPr>
          <w:p w14:paraId="1A634D5E" w14:textId="77777777" w:rsidR="00FA701C" w:rsidRPr="005D2304" w:rsidRDefault="00FA701C" w:rsidP="00FA701C">
            <w:pPr>
              <w:pStyle w:val="TableText"/>
            </w:pPr>
          </w:p>
        </w:tc>
        <w:tc>
          <w:tcPr>
            <w:tcW w:w="2422" w:type="dxa"/>
            <w:hideMark/>
          </w:tcPr>
          <w:p w14:paraId="6E9BE038" w14:textId="77777777" w:rsidR="00FA701C" w:rsidRPr="005D2304" w:rsidRDefault="00FA701C" w:rsidP="00FA701C">
            <w:pPr>
              <w:pStyle w:val="TableText"/>
            </w:pPr>
            <w:r w:rsidRPr="005D2304">
              <w:t>Finance Assistant</w:t>
            </w:r>
          </w:p>
        </w:tc>
        <w:tc>
          <w:tcPr>
            <w:tcW w:w="2340" w:type="dxa"/>
            <w:hideMark/>
          </w:tcPr>
          <w:p w14:paraId="6CF5B2B6" w14:textId="77777777" w:rsidR="00FA701C" w:rsidRPr="005D2304" w:rsidRDefault="00FA701C" w:rsidP="00FA701C">
            <w:pPr>
              <w:pStyle w:val="TableText"/>
            </w:pPr>
            <w:proofErr w:type="spellStart"/>
            <w:r w:rsidRPr="005D2304">
              <w:t>Florentina</w:t>
            </w:r>
            <w:proofErr w:type="spellEnd"/>
            <w:r w:rsidRPr="005D2304">
              <w:t xml:space="preserve"> </w:t>
            </w:r>
            <w:proofErr w:type="spellStart"/>
            <w:r w:rsidRPr="005D2304">
              <w:t>Seixas</w:t>
            </w:r>
            <w:proofErr w:type="spellEnd"/>
          </w:p>
        </w:tc>
        <w:tc>
          <w:tcPr>
            <w:tcW w:w="1260" w:type="dxa"/>
            <w:noWrap/>
            <w:vAlign w:val="center"/>
            <w:hideMark/>
          </w:tcPr>
          <w:p w14:paraId="28D5DF63" w14:textId="77777777" w:rsidR="00FA701C" w:rsidRPr="005D2304" w:rsidRDefault="00FA701C" w:rsidP="00FA701C">
            <w:pPr>
              <w:pStyle w:val="TableText"/>
              <w:jc w:val="center"/>
            </w:pPr>
            <w:r w:rsidRPr="005D2304">
              <w:t>8/08/2014</w:t>
            </w:r>
          </w:p>
        </w:tc>
        <w:tc>
          <w:tcPr>
            <w:tcW w:w="1213" w:type="dxa"/>
            <w:noWrap/>
            <w:vAlign w:val="center"/>
            <w:hideMark/>
          </w:tcPr>
          <w:p w14:paraId="2FE7A8C4" w14:textId="77777777" w:rsidR="00FA701C" w:rsidRPr="005D2304" w:rsidRDefault="00FA701C" w:rsidP="00FA701C">
            <w:pPr>
              <w:pStyle w:val="TableText"/>
              <w:jc w:val="center"/>
            </w:pPr>
            <w:r w:rsidRPr="005D2304">
              <w:t>7/08/2015</w:t>
            </w:r>
          </w:p>
        </w:tc>
        <w:tc>
          <w:tcPr>
            <w:tcW w:w="865" w:type="dxa"/>
            <w:vAlign w:val="center"/>
            <w:hideMark/>
          </w:tcPr>
          <w:p w14:paraId="36989945" w14:textId="77777777" w:rsidR="00FA701C" w:rsidRPr="005D2304" w:rsidRDefault="00FA701C" w:rsidP="00FA701C">
            <w:pPr>
              <w:pStyle w:val="TableText"/>
              <w:jc w:val="center"/>
            </w:pPr>
            <w:r w:rsidRPr="005D2304">
              <w:t>LES</w:t>
            </w:r>
          </w:p>
        </w:tc>
        <w:tc>
          <w:tcPr>
            <w:tcW w:w="780" w:type="dxa"/>
            <w:noWrap/>
            <w:vAlign w:val="center"/>
            <w:hideMark/>
          </w:tcPr>
          <w:p w14:paraId="173CAE75" w14:textId="77777777" w:rsidR="00FA701C" w:rsidRPr="005D2304" w:rsidRDefault="00FA701C" w:rsidP="00FA701C">
            <w:pPr>
              <w:pStyle w:val="TableText"/>
              <w:jc w:val="center"/>
            </w:pPr>
          </w:p>
        </w:tc>
      </w:tr>
      <w:tr w:rsidR="00FA701C" w:rsidRPr="005D2304" w14:paraId="7292AADA" w14:textId="77777777" w:rsidTr="0046552D">
        <w:tc>
          <w:tcPr>
            <w:tcW w:w="704" w:type="dxa"/>
            <w:noWrap/>
            <w:hideMark/>
          </w:tcPr>
          <w:p w14:paraId="3AE449AB" w14:textId="77777777" w:rsidR="00FA701C" w:rsidRPr="005D2304" w:rsidRDefault="00FA701C" w:rsidP="00FA701C">
            <w:pPr>
              <w:pStyle w:val="TableText"/>
            </w:pPr>
            <w:r w:rsidRPr="005D2304">
              <w:t>SS24</w:t>
            </w:r>
          </w:p>
        </w:tc>
        <w:tc>
          <w:tcPr>
            <w:tcW w:w="838" w:type="dxa"/>
            <w:noWrap/>
            <w:hideMark/>
          </w:tcPr>
          <w:p w14:paraId="62EAE69B" w14:textId="77777777" w:rsidR="00FA701C" w:rsidRPr="005D2304" w:rsidRDefault="00FA701C" w:rsidP="00FA701C">
            <w:pPr>
              <w:pStyle w:val="TableText"/>
            </w:pPr>
          </w:p>
        </w:tc>
        <w:tc>
          <w:tcPr>
            <w:tcW w:w="2422" w:type="dxa"/>
            <w:hideMark/>
          </w:tcPr>
          <w:p w14:paraId="689DBF11" w14:textId="77777777" w:rsidR="00FA701C" w:rsidRPr="005D2304" w:rsidRDefault="00FA701C" w:rsidP="00FA701C">
            <w:pPr>
              <w:pStyle w:val="TableText"/>
            </w:pPr>
            <w:r w:rsidRPr="005D2304">
              <w:t>Driver</w:t>
            </w:r>
          </w:p>
        </w:tc>
        <w:tc>
          <w:tcPr>
            <w:tcW w:w="2340" w:type="dxa"/>
            <w:hideMark/>
          </w:tcPr>
          <w:p w14:paraId="06B7EB90" w14:textId="77777777" w:rsidR="00FA701C" w:rsidRPr="005D2304" w:rsidRDefault="00FA701C" w:rsidP="00FA701C">
            <w:pPr>
              <w:pStyle w:val="TableText"/>
            </w:pPr>
            <w:proofErr w:type="spellStart"/>
            <w:r w:rsidRPr="005D2304">
              <w:t>Adelino</w:t>
            </w:r>
            <w:proofErr w:type="spellEnd"/>
            <w:r w:rsidRPr="005D2304">
              <w:t xml:space="preserve"> dos Santos</w:t>
            </w:r>
          </w:p>
        </w:tc>
        <w:tc>
          <w:tcPr>
            <w:tcW w:w="1260" w:type="dxa"/>
            <w:noWrap/>
            <w:vAlign w:val="center"/>
            <w:hideMark/>
          </w:tcPr>
          <w:p w14:paraId="58D49481" w14:textId="77777777" w:rsidR="00FA701C" w:rsidRPr="005D2304" w:rsidRDefault="00FA701C" w:rsidP="00FA701C">
            <w:pPr>
              <w:pStyle w:val="TableText"/>
              <w:jc w:val="center"/>
            </w:pPr>
            <w:r w:rsidRPr="005D2304">
              <w:t>8/08/2014</w:t>
            </w:r>
          </w:p>
        </w:tc>
        <w:tc>
          <w:tcPr>
            <w:tcW w:w="1213" w:type="dxa"/>
            <w:noWrap/>
            <w:vAlign w:val="center"/>
            <w:hideMark/>
          </w:tcPr>
          <w:p w14:paraId="6E52049C" w14:textId="77777777" w:rsidR="00FA701C" w:rsidRPr="005D2304" w:rsidRDefault="00FA701C" w:rsidP="00FA701C">
            <w:pPr>
              <w:pStyle w:val="TableText"/>
              <w:jc w:val="center"/>
            </w:pPr>
            <w:r w:rsidRPr="005D2304">
              <w:t>7/08/2015</w:t>
            </w:r>
          </w:p>
        </w:tc>
        <w:tc>
          <w:tcPr>
            <w:tcW w:w="865" w:type="dxa"/>
            <w:vAlign w:val="center"/>
            <w:hideMark/>
          </w:tcPr>
          <w:p w14:paraId="0063DC26" w14:textId="77777777" w:rsidR="00FA701C" w:rsidRPr="005D2304" w:rsidRDefault="00FA701C" w:rsidP="00FA701C">
            <w:pPr>
              <w:pStyle w:val="TableText"/>
              <w:jc w:val="center"/>
            </w:pPr>
            <w:r w:rsidRPr="005D2304">
              <w:t>LES</w:t>
            </w:r>
          </w:p>
        </w:tc>
        <w:tc>
          <w:tcPr>
            <w:tcW w:w="780" w:type="dxa"/>
            <w:noWrap/>
            <w:vAlign w:val="center"/>
            <w:hideMark/>
          </w:tcPr>
          <w:p w14:paraId="12015973" w14:textId="77777777" w:rsidR="00FA701C" w:rsidRPr="005D2304" w:rsidRDefault="00FA701C" w:rsidP="00FA701C">
            <w:pPr>
              <w:pStyle w:val="TableText"/>
              <w:jc w:val="center"/>
            </w:pPr>
          </w:p>
        </w:tc>
      </w:tr>
      <w:tr w:rsidR="00FA701C" w:rsidRPr="005D2304" w14:paraId="7EA650EC" w14:textId="77777777" w:rsidTr="0046552D">
        <w:tc>
          <w:tcPr>
            <w:tcW w:w="704" w:type="dxa"/>
            <w:noWrap/>
            <w:hideMark/>
          </w:tcPr>
          <w:p w14:paraId="7FB16753" w14:textId="77777777" w:rsidR="00FA701C" w:rsidRPr="005D2304" w:rsidRDefault="00FA701C" w:rsidP="00FA701C">
            <w:pPr>
              <w:pStyle w:val="TableText"/>
            </w:pPr>
            <w:r w:rsidRPr="005D2304">
              <w:t>SS25</w:t>
            </w:r>
          </w:p>
        </w:tc>
        <w:tc>
          <w:tcPr>
            <w:tcW w:w="838" w:type="dxa"/>
            <w:noWrap/>
            <w:hideMark/>
          </w:tcPr>
          <w:p w14:paraId="53D5DE5A" w14:textId="77777777" w:rsidR="00FA701C" w:rsidRPr="005D2304" w:rsidRDefault="00FA701C" w:rsidP="00FA701C">
            <w:pPr>
              <w:pStyle w:val="TableText"/>
            </w:pPr>
          </w:p>
        </w:tc>
        <w:tc>
          <w:tcPr>
            <w:tcW w:w="2422" w:type="dxa"/>
            <w:hideMark/>
          </w:tcPr>
          <w:p w14:paraId="4EBFFEA2" w14:textId="77777777" w:rsidR="00FA701C" w:rsidRPr="005D2304" w:rsidRDefault="00FA701C" w:rsidP="00FA701C">
            <w:pPr>
              <w:pStyle w:val="TableText"/>
            </w:pPr>
            <w:r w:rsidRPr="005D2304">
              <w:t>Driver</w:t>
            </w:r>
          </w:p>
        </w:tc>
        <w:tc>
          <w:tcPr>
            <w:tcW w:w="2340" w:type="dxa"/>
            <w:hideMark/>
          </w:tcPr>
          <w:p w14:paraId="369861D2" w14:textId="77777777" w:rsidR="00FA701C" w:rsidRPr="005D2304" w:rsidRDefault="00FA701C" w:rsidP="00FA701C">
            <w:pPr>
              <w:pStyle w:val="TableText"/>
            </w:pPr>
            <w:proofErr w:type="spellStart"/>
            <w:r w:rsidRPr="005D2304">
              <w:t>Agustinho</w:t>
            </w:r>
            <w:proofErr w:type="spellEnd"/>
            <w:r w:rsidRPr="005D2304">
              <w:t xml:space="preserve"> Araujo Moniz</w:t>
            </w:r>
          </w:p>
        </w:tc>
        <w:tc>
          <w:tcPr>
            <w:tcW w:w="1260" w:type="dxa"/>
            <w:noWrap/>
            <w:vAlign w:val="center"/>
            <w:hideMark/>
          </w:tcPr>
          <w:p w14:paraId="0EED8E62" w14:textId="77777777" w:rsidR="00FA701C" w:rsidRPr="005D2304" w:rsidRDefault="00FA701C" w:rsidP="00FA701C">
            <w:pPr>
              <w:pStyle w:val="TableText"/>
              <w:jc w:val="center"/>
            </w:pPr>
            <w:r w:rsidRPr="005D2304">
              <w:t>8/08/2014</w:t>
            </w:r>
          </w:p>
        </w:tc>
        <w:tc>
          <w:tcPr>
            <w:tcW w:w="1213" w:type="dxa"/>
            <w:noWrap/>
            <w:vAlign w:val="center"/>
            <w:hideMark/>
          </w:tcPr>
          <w:p w14:paraId="4A7BF7F4" w14:textId="77777777" w:rsidR="00FA701C" w:rsidRPr="005D2304" w:rsidRDefault="00FA701C" w:rsidP="00FA701C">
            <w:pPr>
              <w:pStyle w:val="TableText"/>
              <w:jc w:val="center"/>
            </w:pPr>
            <w:r w:rsidRPr="005D2304">
              <w:t>7/08/2015</w:t>
            </w:r>
          </w:p>
        </w:tc>
        <w:tc>
          <w:tcPr>
            <w:tcW w:w="865" w:type="dxa"/>
            <w:vAlign w:val="center"/>
            <w:hideMark/>
          </w:tcPr>
          <w:p w14:paraId="1BDAAD38" w14:textId="77777777" w:rsidR="00FA701C" w:rsidRPr="005D2304" w:rsidRDefault="00FA701C" w:rsidP="00FA701C">
            <w:pPr>
              <w:pStyle w:val="TableText"/>
              <w:jc w:val="center"/>
            </w:pPr>
            <w:r w:rsidRPr="005D2304">
              <w:t>LES</w:t>
            </w:r>
          </w:p>
        </w:tc>
        <w:tc>
          <w:tcPr>
            <w:tcW w:w="780" w:type="dxa"/>
            <w:noWrap/>
            <w:vAlign w:val="center"/>
            <w:hideMark/>
          </w:tcPr>
          <w:p w14:paraId="2F3405F3" w14:textId="77777777" w:rsidR="00FA701C" w:rsidRPr="005D2304" w:rsidRDefault="00FA701C" w:rsidP="00FA701C">
            <w:pPr>
              <w:pStyle w:val="TableText"/>
              <w:jc w:val="center"/>
            </w:pPr>
          </w:p>
        </w:tc>
      </w:tr>
      <w:tr w:rsidR="00FA701C" w:rsidRPr="005D2304" w14:paraId="67D0A507" w14:textId="77777777" w:rsidTr="0046552D">
        <w:tc>
          <w:tcPr>
            <w:tcW w:w="704" w:type="dxa"/>
            <w:noWrap/>
            <w:hideMark/>
          </w:tcPr>
          <w:p w14:paraId="4D7B58F5" w14:textId="77777777" w:rsidR="00FA701C" w:rsidRPr="005D2304" w:rsidRDefault="00FA701C" w:rsidP="00FA701C">
            <w:pPr>
              <w:pStyle w:val="TableText"/>
            </w:pPr>
            <w:r w:rsidRPr="005D2304">
              <w:t>SS26</w:t>
            </w:r>
          </w:p>
        </w:tc>
        <w:tc>
          <w:tcPr>
            <w:tcW w:w="838" w:type="dxa"/>
            <w:noWrap/>
            <w:hideMark/>
          </w:tcPr>
          <w:p w14:paraId="10108626" w14:textId="77777777" w:rsidR="00FA701C" w:rsidRPr="005D2304" w:rsidRDefault="00FA701C" w:rsidP="00FA701C">
            <w:pPr>
              <w:pStyle w:val="TableText"/>
            </w:pPr>
          </w:p>
        </w:tc>
        <w:tc>
          <w:tcPr>
            <w:tcW w:w="2422" w:type="dxa"/>
            <w:hideMark/>
          </w:tcPr>
          <w:p w14:paraId="64F71CCB" w14:textId="77777777" w:rsidR="00FA701C" w:rsidRPr="005D2304" w:rsidRDefault="00FA701C" w:rsidP="00FA701C">
            <w:pPr>
              <w:pStyle w:val="TableText"/>
            </w:pPr>
            <w:r w:rsidRPr="005D2304">
              <w:t>Driver</w:t>
            </w:r>
          </w:p>
        </w:tc>
        <w:tc>
          <w:tcPr>
            <w:tcW w:w="2340" w:type="dxa"/>
            <w:hideMark/>
          </w:tcPr>
          <w:p w14:paraId="77189267" w14:textId="77777777" w:rsidR="00FA701C" w:rsidRPr="005D2304" w:rsidRDefault="00FA701C" w:rsidP="00FA701C">
            <w:pPr>
              <w:pStyle w:val="TableText"/>
            </w:pPr>
            <w:proofErr w:type="spellStart"/>
            <w:r w:rsidRPr="005D2304">
              <w:t>Januario</w:t>
            </w:r>
            <w:proofErr w:type="spellEnd"/>
            <w:r w:rsidRPr="005D2304">
              <w:t xml:space="preserve"> Cota </w:t>
            </w:r>
            <w:proofErr w:type="spellStart"/>
            <w:r w:rsidRPr="005D2304">
              <w:t>Fernandes</w:t>
            </w:r>
            <w:proofErr w:type="spellEnd"/>
          </w:p>
        </w:tc>
        <w:tc>
          <w:tcPr>
            <w:tcW w:w="1260" w:type="dxa"/>
            <w:noWrap/>
            <w:vAlign w:val="center"/>
            <w:hideMark/>
          </w:tcPr>
          <w:p w14:paraId="04B56086" w14:textId="77777777" w:rsidR="00FA701C" w:rsidRPr="005D2304" w:rsidRDefault="00FA701C" w:rsidP="00FA701C">
            <w:pPr>
              <w:pStyle w:val="TableText"/>
              <w:jc w:val="center"/>
            </w:pPr>
            <w:r w:rsidRPr="005D2304">
              <w:t>8/08/2014</w:t>
            </w:r>
          </w:p>
        </w:tc>
        <w:tc>
          <w:tcPr>
            <w:tcW w:w="1213" w:type="dxa"/>
            <w:noWrap/>
            <w:vAlign w:val="center"/>
            <w:hideMark/>
          </w:tcPr>
          <w:p w14:paraId="3D44A5C2" w14:textId="77777777" w:rsidR="00FA701C" w:rsidRPr="005D2304" w:rsidRDefault="00FA701C" w:rsidP="00FA701C">
            <w:pPr>
              <w:pStyle w:val="TableText"/>
              <w:jc w:val="center"/>
            </w:pPr>
            <w:r w:rsidRPr="005D2304">
              <w:t>7/08/2015</w:t>
            </w:r>
          </w:p>
        </w:tc>
        <w:tc>
          <w:tcPr>
            <w:tcW w:w="865" w:type="dxa"/>
            <w:vAlign w:val="center"/>
            <w:hideMark/>
          </w:tcPr>
          <w:p w14:paraId="15ECDFC8" w14:textId="77777777" w:rsidR="00FA701C" w:rsidRPr="005D2304" w:rsidRDefault="00FA701C" w:rsidP="00FA701C">
            <w:pPr>
              <w:pStyle w:val="TableText"/>
              <w:jc w:val="center"/>
            </w:pPr>
            <w:r w:rsidRPr="005D2304">
              <w:t>LES</w:t>
            </w:r>
          </w:p>
        </w:tc>
        <w:tc>
          <w:tcPr>
            <w:tcW w:w="780" w:type="dxa"/>
            <w:noWrap/>
            <w:vAlign w:val="center"/>
            <w:hideMark/>
          </w:tcPr>
          <w:p w14:paraId="3B51BDE5" w14:textId="77777777" w:rsidR="00FA701C" w:rsidRPr="005D2304" w:rsidRDefault="00FA701C" w:rsidP="00FA701C">
            <w:pPr>
              <w:pStyle w:val="TableText"/>
              <w:jc w:val="center"/>
            </w:pPr>
          </w:p>
        </w:tc>
      </w:tr>
      <w:tr w:rsidR="00FA701C" w:rsidRPr="005D2304" w14:paraId="5E1537FC" w14:textId="77777777" w:rsidTr="0046552D">
        <w:tc>
          <w:tcPr>
            <w:tcW w:w="704" w:type="dxa"/>
            <w:noWrap/>
            <w:hideMark/>
          </w:tcPr>
          <w:p w14:paraId="4A57EF35" w14:textId="77777777" w:rsidR="00FA701C" w:rsidRPr="005D2304" w:rsidRDefault="00FA701C" w:rsidP="00FA701C">
            <w:pPr>
              <w:pStyle w:val="TableText"/>
            </w:pPr>
            <w:r w:rsidRPr="005D2304">
              <w:t>SS28</w:t>
            </w:r>
          </w:p>
        </w:tc>
        <w:tc>
          <w:tcPr>
            <w:tcW w:w="838" w:type="dxa"/>
            <w:noWrap/>
            <w:hideMark/>
          </w:tcPr>
          <w:p w14:paraId="2A80B326" w14:textId="77777777" w:rsidR="00FA701C" w:rsidRPr="005D2304" w:rsidRDefault="00FA701C" w:rsidP="00FA701C">
            <w:pPr>
              <w:pStyle w:val="TableText"/>
            </w:pPr>
          </w:p>
        </w:tc>
        <w:tc>
          <w:tcPr>
            <w:tcW w:w="2422" w:type="dxa"/>
            <w:hideMark/>
          </w:tcPr>
          <w:p w14:paraId="26658C0D" w14:textId="77777777" w:rsidR="00FA701C" w:rsidRPr="005D2304" w:rsidRDefault="00FA701C" w:rsidP="00FA701C">
            <w:pPr>
              <w:pStyle w:val="TableText"/>
            </w:pPr>
            <w:r w:rsidRPr="005D2304">
              <w:t>Driver</w:t>
            </w:r>
          </w:p>
        </w:tc>
        <w:tc>
          <w:tcPr>
            <w:tcW w:w="2340" w:type="dxa"/>
            <w:hideMark/>
          </w:tcPr>
          <w:p w14:paraId="20BAA0FF" w14:textId="77777777" w:rsidR="00FA701C" w:rsidRPr="005D2304" w:rsidRDefault="00FA701C" w:rsidP="00FA701C">
            <w:pPr>
              <w:pStyle w:val="TableText"/>
            </w:pPr>
            <w:proofErr w:type="spellStart"/>
            <w:r w:rsidRPr="005D2304">
              <w:t>Acacio</w:t>
            </w:r>
            <w:proofErr w:type="spellEnd"/>
            <w:r w:rsidRPr="005D2304">
              <w:t xml:space="preserve"> Da Costa</w:t>
            </w:r>
          </w:p>
        </w:tc>
        <w:tc>
          <w:tcPr>
            <w:tcW w:w="1260" w:type="dxa"/>
            <w:noWrap/>
            <w:vAlign w:val="center"/>
            <w:hideMark/>
          </w:tcPr>
          <w:p w14:paraId="32BF1B0C" w14:textId="77777777" w:rsidR="00FA701C" w:rsidRPr="005D2304" w:rsidRDefault="00FA701C" w:rsidP="00FA701C">
            <w:pPr>
              <w:pStyle w:val="TableText"/>
              <w:jc w:val="center"/>
            </w:pPr>
            <w:r w:rsidRPr="005D2304">
              <w:t>8/08/2014</w:t>
            </w:r>
          </w:p>
        </w:tc>
        <w:tc>
          <w:tcPr>
            <w:tcW w:w="1213" w:type="dxa"/>
            <w:noWrap/>
            <w:vAlign w:val="center"/>
            <w:hideMark/>
          </w:tcPr>
          <w:p w14:paraId="687D6EFA" w14:textId="77777777" w:rsidR="00FA701C" w:rsidRPr="005D2304" w:rsidRDefault="00FA701C" w:rsidP="00FA701C">
            <w:pPr>
              <w:pStyle w:val="TableText"/>
              <w:jc w:val="center"/>
            </w:pPr>
            <w:r w:rsidRPr="005D2304">
              <w:t>7/08/2015</w:t>
            </w:r>
          </w:p>
        </w:tc>
        <w:tc>
          <w:tcPr>
            <w:tcW w:w="865" w:type="dxa"/>
            <w:vAlign w:val="center"/>
            <w:hideMark/>
          </w:tcPr>
          <w:p w14:paraId="2F14E3FE" w14:textId="77777777" w:rsidR="00FA701C" w:rsidRPr="005D2304" w:rsidRDefault="00FA701C" w:rsidP="00FA701C">
            <w:pPr>
              <w:pStyle w:val="TableText"/>
              <w:jc w:val="center"/>
            </w:pPr>
            <w:r w:rsidRPr="005D2304">
              <w:t>LES</w:t>
            </w:r>
          </w:p>
        </w:tc>
        <w:tc>
          <w:tcPr>
            <w:tcW w:w="780" w:type="dxa"/>
            <w:noWrap/>
            <w:vAlign w:val="center"/>
            <w:hideMark/>
          </w:tcPr>
          <w:p w14:paraId="4F7B5CC4" w14:textId="77777777" w:rsidR="00FA701C" w:rsidRPr="005D2304" w:rsidRDefault="00FA701C" w:rsidP="00FA701C">
            <w:pPr>
              <w:pStyle w:val="TableText"/>
              <w:jc w:val="center"/>
            </w:pPr>
          </w:p>
        </w:tc>
      </w:tr>
      <w:tr w:rsidR="00FA701C" w:rsidRPr="005D2304" w14:paraId="3915F5CD" w14:textId="77777777" w:rsidTr="0046552D">
        <w:tc>
          <w:tcPr>
            <w:tcW w:w="704" w:type="dxa"/>
            <w:noWrap/>
            <w:hideMark/>
          </w:tcPr>
          <w:p w14:paraId="6F119D67" w14:textId="77777777" w:rsidR="00FA701C" w:rsidRPr="005D2304" w:rsidRDefault="00FA701C" w:rsidP="00FA701C">
            <w:pPr>
              <w:pStyle w:val="TableText"/>
            </w:pPr>
            <w:r w:rsidRPr="005D2304">
              <w:t>SS29</w:t>
            </w:r>
          </w:p>
        </w:tc>
        <w:tc>
          <w:tcPr>
            <w:tcW w:w="838" w:type="dxa"/>
            <w:noWrap/>
            <w:hideMark/>
          </w:tcPr>
          <w:p w14:paraId="11D076FA" w14:textId="77777777" w:rsidR="00FA701C" w:rsidRPr="005D2304" w:rsidRDefault="00FA701C" w:rsidP="00FA701C">
            <w:pPr>
              <w:pStyle w:val="TableText"/>
            </w:pPr>
          </w:p>
        </w:tc>
        <w:tc>
          <w:tcPr>
            <w:tcW w:w="2422" w:type="dxa"/>
            <w:hideMark/>
          </w:tcPr>
          <w:p w14:paraId="0571005C" w14:textId="77777777" w:rsidR="00FA701C" w:rsidRPr="005D2304" w:rsidRDefault="00FA701C" w:rsidP="00FA701C">
            <w:pPr>
              <w:pStyle w:val="TableText"/>
            </w:pPr>
            <w:r w:rsidRPr="005D2304">
              <w:t>Senior Driver</w:t>
            </w:r>
          </w:p>
        </w:tc>
        <w:tc>
          <w:tcPr>
            <w:tcW w:w="2340" w:type="dxa"/>
            <w:hideMark/>
          </w:tcPr>
          <w:p w14:paraId="5B276AFD" w14:textId="77777777" w:rsidR="00FA701C" w:rsidRPr="005D2304" w:rsidRDefault="00FA701C" w:rsidP="00FA701C">
            <w:pPr>
              <w:pStyle w:val="TableText"/>
            </w:pPr>
            <w:r w:rsidRPr="005D2304">
              <w:t>Jose (</w:t>
            </w:r>
            <w:proofErr w:type="spellStart"/>
            <w:r w:rsidRPr="005D2304">
              <w:t>Jonni</w:t>
            </w:r>
            <w:proofErr w:type="spellEnd"/>
            <w:r w:rsidRPr="005D2304">
              <w:t>) Costa</w:t>
            </w:r>
          </w:p>
        </w:tc>
        <w:tc>
          <w:tcPr>
            <w:tcW w:w="1260" w:type="dxa"/>
            <w:noWrap/>
            <w:vAlign w:val="center"/>
            <w:hideMark/>
          </w:tcPr>
          <w:p w14:paraId="12405423" w14:textId="77777777" w:rsidR="00FA701C" w:rsidRPr="005D2304" w:rsidRDefault="00FA701C" w:rsidP="00FA701C">
            <w:pPr>
              <w:pStyle w:val="TableText"/>
              <w:jc w:val="center"/>
            </w:pPr>
            <w:r w:rsidRPr="005D2304">
              <w:t>8/08/2014</w:t>
            </w:r>
          </w:p>
        </w:tc>
        <w:tc>
          <w:tcPr>
            <w:tcW w:w="1213" w:type="dxa"/>
            <w:noWrap/>
            <w:vAlign w:val="center"/>
            <w:hideMark/>
          </w:tcPr>
          <w:p w14:paraId="48E88F97" w14:textId="77777777" w:rsidR="00FA701C" w:rsidRPr="005D2304" w:rsidRDefault="00FA701C" w:rsidP="00FA701C">
            <w:pPr>
              <w:pStyle w:val="TableText"/>
              <w:jc w:val="center"/>
            </w:pPr>
            <w:r w:rsidRPr="005D2304">
              <w:t>7/08/2015</w:t>
            </w:r>
          </w:p>
        </w:tc>
        <w:tc>
          <w:tcPr>
            <w:tcW w:w="865" w:type="dxa"/>
            <w:vAlign w:val="center"/>
            <w:hideMark/>
          </w:tcPr>
          <w:p w14:paraId="5E68BF48" w14:textId="77777777" w:rsidR="00FA701C" w:rsidRPr="005D2304" w:rsidRDefault="00FA701C" w:rsidP="00FA701C">
            <w:pPr>
              <w:pStyle w:val="TableText"/>
              <w:jc w:val="center"/>
            </w:pPr>
            <w:r w:rsidRPr="005D2304">
              <w:t>LES</w:t>
            </w:r>
          </w:p>
        </w:tc>
        <w:tc>
          <w:tcPr>
            <w:tcW w:w="780" w:type="dxa"/>
            <w:noWrap/>
            <w:vAlign w:val="center"/>
            <w:hideMark/>
          </w:tcPr>
          <w:p w14:paraId="737F074B" w14:textId="77777777" w:rsidR="00FA701C" w:rsidRPr="005D2304" w:rsidRDefault="00FA701C" w:rsidP="00FA701C">
            <w:pPr>
              <w:pStyle w:val="TableText"/>
              <w:jc w:val="center"/>
            </w:pPr>
          </w:p>
        </w:tc>
      </w:tr>
      <w:tr w:rsidR="00FA701C" w:rsidRPr="005D2304" w14:paraId="760A67C3" w14:textId="77777777" w:rsidTr="0046552D">
        <w:tc>
          <w:tcPr>
            <w:tcW w:w="704" w:type="dxa"/>
            <w:noWrap/>
            <w:hideMark/>
          </w:tcPr>
          <w:p w14:paraId="1A839736" w14:textId="77777777" w:rsidR="00FA701C" w:rsidRPr="005D2304" w:rsidRDefault="00FA701C" w:rsidP="00FA701C">
            <w:pPr>
              <w:pStyle w:val="TableText"/>
            </w:pPr>
            <w:r w:rsidRPr="005D2304">
              <w:t>SS30</w:t>
            </w:r>
          </w:p>
        </w:tc>
        <w:tc>
          <w:tcPr>
            <w:tcW w:w="838" w:type="dxa"/>
            <w:noWrap/>
            <w:hideMark/>
          </w:tcPr>
          <w:p w14:paraId="454CAF02" w14:textId="77777777" w:rsidR="00FA701C" w:rsidRPr="005D2304" w:rsidRDefault="00FA701C" w:rsidP="00FA701C">
            <w:pPr>
              <w:pStyle w:val="TableText"/>
            </w:pPr>
          </w:p>
        </w:tc>
        <w:tc>
          <w:tcPr>
            <w:tcW w:w="2422" w:type="dxa"/>
            <w:hideMark/>
          </w:tcPr>
          <w:p w14:paraId="29E2C901" w14:textId="77777777" w:rsidR="00FA701C" w:rsidRPr="005D2304" w:rsidRDefault="00FA701C" w:rsidP="00FA701C">
            <w:pPr>
              <w:pStyle w:val="TableText"/>
            </w:pPr>
            <w:r w:rsidRPr="005D2304">
              <w:t>Driver</w:t>
            </w:r>
          </w:p>
        </w:tc>
        <w:tc>
          <w:tcPr>
            <w:tcW w:w="2340" w:type="dxa"/>
            <w:hideMark/>
          </w:tcPr>
          <w:p w14:paraId="7C45E6B4" w14:textId="77777777" w:rsidR="00FA701C" w:rsidRPr="005D2304" w:rsidRDefault="00FA701C" w:rsidP="00FA701C">
            <w:pPr>
              <w:pStyle w:val="TableText"/>
            </w:pPr>
            <w:r w:rsidRPr="005D2304">
              <w:t xml:space="preserve">Benjamin </w:t>
            </w:r>
            <w:proofErr w:type="spellStart"/>
            <w:r w:rsidRPr="005D2304">
              <w:t>Guterres</w:t>
            </w:r>
            <w:proofErr w:type="spellEnd"/>
            <w:r w:rsidRPr="005D2304">
              <w:t xml:space="preserve"> Corte Real e Silva</w:t>
            </w:r>
          </w:p>
        </w:tc>
        <w:tc>
          <w:tcPr>
            <w:tcW w:w="1260" w:type="dxa"/>
            <w:noWrap/>
            <w:vAlign w:val="center"/>
            <w:hideMark/>
          </w:tcPr>
          <w:p w14:paraId="20B08233" w14:textId="77777777" w:rsidR="00FA701C" w:rsidRPr="005D2304" w:rsidRDefault="00FA701C" w:rsidP="00FA701C">
            <w:pPr>
              <w:pStyle w:val="TableText"/>
              <w:jc w:val="center"/>
            </w:pPr>
            <w:r w:rsidRPr="005D2304">
              <w:t>8/08/2014</w:t>
            </w:r>
          </w:p>
        </w:tc>
        <w:tc>
          <w:tcPr>
            <w:tcW w:w="1213" w:type="dxa"/>
            <w:noWrap/>
            <w:vAlign w:val="center"/>
            <w:hideMark/>
          </w:tcPr>
          <w:p w14:paraId="2E7FAD47" w14:textId="77777777" w:rsidR="00FA701C" w:rsidRPr="005D2304" w:rsidRDefault="00FA701C" w:rsidP="00FA701C">
            <w:pPr>
              <w:pStyle w:val="TableText"/>
              <w:jc w:val="center"/>
            </w:pPr>
            <w:r w:rsidRPr="005D2304">
              <w:t>7/08/2015</w:t>
            </w:r>
          </w:p>
        </w:tc>
        <w:tc>
          <w:tcPr>
            <w:tcW w:w="865" w:type="dxa"/>
            <w:vAlign w:val="center"/>
            <w:hideMark/>
          </w:tcPr>
          <w:p w14:paraId="46A67CDC" w14:textId="77777777" w:rsidR="00FA701C" w:rsidRPr="005D2304" w:rsidRDefault="00FA701C" w:rsidP="00FA701C">
            <w:pPr>
              <w:pStyle w:val="TableText"/>
              <w:jc w:val="center"/>
            </w:pPr>
            <w:r w:rsidRPr="005D2304">
              <w:t>LES</w:t>
            </w:r>
          </w:p>
        </w:tc>
        <w:tc>
          <w:tcPr>
            <w:tcW w:w="780" w:type="dxa"/>
            <w:noWrap/>
            <w:vAlign w:val="center"/>
            <w:hideMark/>
          </w:tcPr>
          <w:p w14:paraId="7C10E780" w14:textId="77777777" w:rsidR="00FA701C" w:rsidRPr="005D2304" w:rsidRDefault="00FA701C" w:rsidP="00FA701C">
            <w:pPr>
              <w:pStyle w:val="TableText"/>
              <w:jc w:val="center"/>
            </w:pPr>
          </w:p>
        </w:tc>
      </w:tr>
      <w:tr w:rsidR="00FA701C" w:rsidRPr="005D2304" w14:paraId="78336B38" w14:textId="77777777" w:rsidTr="0046552D">
        <w:tc>
          <w:tcPr>
            <w:tcW w:w="704" w:type="dxa"/>
            <w:noWrap/>
            <w:hideMark/>
          </w:tcPr>
          <w:p w14:paraId="083BA2C6" w14:textId="77777777" w:rsidR="00FA701C" w:rsidRPr="005D2304" w:rsidRDefault="00FA701C" w:rsidP="00FA701C">
            <w:pPr>
              <w:pStyle w:val="TableText"/>
            </w:pPr>
            <w:r w:rsidRPr="005D2304">
              <w:t>SS31</w:t>
            </w:r>
          </w:p>
        </w:tc>
        <w:tc>
          <w:tcPr>
            <w:tcW w:w="838" w:type="dxa"/>
            <w:noWrap/>
            <w:hideMark/>
          </w:tcPr>
          <w:p w14:paraId="72E02E03" w14:textId="77777777" w:rsidR="00FA701C" w:rsidRPr="005D2304" w:rsidRDefault="00FA701C" w:rsidP="00FA701C">
            <w:pPr>
              <w:pStyle w:val="TableText"/>
            </w:pPr>
          </w:p>
        </w:tc>
        <w:tc>
          <w:tcPr>
            <w:tcW w:w="2422" w:type="dxa"/>
            <w:hideMark/>
          </w:tcPr>
          <w:p w14:paraId="1D52301D" w14:textId="77777777" w:rsidR="00FA701C" w:rsidRPr="005D2304" w:rsidRDefault="00FA701C" w:rsidP="00FA701C">
            <w:pPr>
              <w:pStyle w:val="TableText"/>
            </w:pPr>
            <w:r w:rsidRPr="005D2304">
              <w:t>Driver</w:t>
            </w:r>
          </w:p>
        </w:tc>
        <w:tc>
          <w:tcPr>
            <w:tcW w:w="2340" w:type="dxa"/>
            <w:hideMark/>
          </w:tcPr>
          <w:p w14:paraId="750C884C" w14:textId="77777777" w:rsidR="00FA701C" w:rsidRPr="005D2304" w:rsidRDefault="00FA701C" w:rsidP="00FA701C">
            <w:pPr>
              <w:pStyle w:val="TableText"/>
            </w:pPr>
            <w:proofErr w:type="spellStart"/>
            <w:r w:rsidRPr="005D2304">
              <w:t>Cancio</w:t>
            </w:r>
            <w:proofErr w:type="spellEnd"/>
            <w:r w:rsidRPr="005D2304">
              <w:t xml:space="preserve"> </w:t>
            </w:r>
            <w:proofErr w:type="spellStart"/>
            <w:r w:rsidRPr="005D2304">
              <w:t>Correia</w:t>
            </w:r>
            <w:proofErr w:type="spellEnd"/>
          </w:p>
        </w:tc>
        <w:tc>
          <w:tcPr>
            <w:tcW w:w="1260" w:type="dxa"/>
            <w:noWrap/>
            <w:vAlign w:val="center"/>
            <w:hideMark/>
          </w:tcPr>
          <w:p w14:paraId="7CD5BB8D" w14:textId="77777777" w:rsidR="00FA701C" w:rsidRPr="005D2304" w:rsidRDefault="00FA701C" w:rsidP="00FA701C">
            <w:pPr>
              <w:pStyle w:val="TableText"/>
              <w:jc w:val="center"/>
            </w:pPr>
            <w:r w:rsidRPr="005D2304">
              <w:t>8/08/2014</w:t>
            </w:r>
          </w:p>
        </w:tc>
        <w:tc>
          <w:tcPr>
            <w:tcW w:w="1213" w:type="dxa"/>
            <w:noWrap/>
            <w:vAlign w:val="center"/>
            <w:hideMark/>
          </w:tcPr>
          <w:p w14:paraId="2E88F873" w14:textId="77777777" w:rsidR="00FA701C" w:rsidRPr="005D2304" w:rsidRDefault="00FA701C" w:rsidP="00FA701C">
            <w:pPr>
              <w:pStyle w:val="TableText"/>
              <w:jc w:val="center"/>
            </w:pPr>
            <w:r w:rsidRPr="005D2304">
              <w:t>7/08/2015</w:t>
            </w:r>
          </w:p>
        </w:tc>
        <w:tc>
          <w:tcPr>
            <w:tcW w:w="865" w:type="dxa"/>
            <w:vAlign w:val="center"/>
            <w:hideMark/>
          </w:tcPr>
          <w:p w14:paraId="1AE46E51" w14:textId="77777777" w:rsidR="00FA701C" w:rsidRPr="005D2304" w:rsidRDefault="00FA701C" w:rsidP="00FA701C">
            <w:pPr>
              <w:pStyle w:val="TableText"/>
              <w:jc w:val="center"/>
            </w:pPr>
            <w:r w:rsidRPr="005D2304">
              <w:t>LES</w:t>
            </w:r>
          </w:p>
        </w:tc>
        <w:tc>
          <w:tcPr>
            <w:tcW w:w="780" w:type="dxa"/>
            <w:noWrap/>
            <w:vAlign w:val="center"/>
            <w:hideMark/>
          </w:tcPr>
          <w:p w14:paraId="4868DEBC" w14:textId="77777777" w:rsidR="00FA701C" w:rsidRPr="005D2304" w:rsidRDefault="00FA701C" w:rsidP="00FA701C">
            <w:pPr>
              <w:pStyle w:val="TableText"/>
              <w:jc w:val="center"/>
            </w:pPr>
          </w:p>
        </w:tc>
      </w:tr>
      <w:tr w:rsidR="00FA701C" w:rsidRPr="005D2304" w14:paraId="67EDDBE1" w14:textId="77777777" w:rsidTr="0046552D">
        <w:tc>
          <w:tcPr>
            <w:tcW w:w="704" w:type="dxa"/>
            <w:noWrap/>
            <w:hideMark/>
          </w:tcPr>
          <w:p w14:paraId="67A54471" w14:textId="77777777" w:rsidR="00FA701C" w:rsidRPr="005D2304" w:rsidRDefault="00FA701C" w:rsidP="00FA701C">
            <w:pPr>
              <w:pStyle w:val="TableText"/>
            </w:pPr>
            <w:r w:rsidRPr="005D2304">
              <w:t>SS32</w:t>
            </w:r>
          </w:p>
        </w:tc>
        <w:tc>
          <w:tcPr>
            <w:tcW w:w="838" w:type="dxa"/>
            <w:noWrap/>
            <w:hideMark/>
          </w:tcPr>
          <w:p w14:paraId="4A3FA20E" w14:textId="77777777" w:rsidR="00FA701C" w:rsidRPr="005D2304" w:rsidRDefault="00FA701C" w:rsidP="00FA701C">
            <w:pPr>
              <w:pStyle w:val="TableText"/>
            </w:pPr>
          </w:p>
        </w:tc>
        <w:tc>
          <w:tcPr>
            <w:tcW w:w="2422" w:type="dxa"/>
            <w:hideMark/>
          </w:tcPr>
          <w:p w14:paraId="0638C85C" w14:textId="77777777" w:rsidR="00FA701C" w:rsidRPr="005D2304" w:rsidRDefault="00FA701C" w:rsidP="00FA701C">
            <w:pPr>
              <w:pStyle w:val="TableText"/>
            </w:pPr>
            <w:r w:rsidRPr="005D2304">
              <w:t>Driver</w:t>
            </w:r>
          </w:p>
        </w:tc>
        <w:tc>
          <w:tcPr>
            <w:tcW w:w="2340" w:type="dxa"/>
            <w:hideMark/>
          </w:tcPr>
          <w:p w14:paraId="4B6B19A8" w14:textId="77777777" w:rsidR="00FA701C" w:rsidRPr="005D2304" w:rsidRDefault="00FA701C" w:rsidP="00FA701C">
            <w:pPr>
              <w:pStyle w:val="TableText"/>
              <w:rPr>
                <w:lang w:val="de-DE"/>
              </w:rPr>
            </w:pPr>
            <w:r w:rsidRPr="005D2304">
              <w:rPr>
                <w:lang w:val="de-DE"/>
              </w:rPr>
              <w:t>Jose Domingos da Silva Freitas</w:t>
            </w:r>
          </w:p>
        </w:tc>
        <w:tc>
          <w:tcPr>
            <w:tcW w:w="1260" w:type="dxa"/>
            <w:noWrap/>
            <w:vAlign w:val="center"/>
            <w:hideMark/>
          </w:tcPr>
          <w:p w14:paraId="66C430A0" w14:textId="77777777" w:rsidR="00FA701C" w:rsidRPr="005D2304" w:rsidRDefault="00FA701C" w:rsidP="00FA701C">
            <w:pPr>
              <w:pStyle w:val="TableText"/>
              <w:jc w:val="center"/>
            </w:pPr>
            <w:r w:rsidRPr="005D2304">
              <w:t>8/08/2014</w:t>
            </w:r>
          </w:p>
        </w:tc>
        <w:tc>
          <w:tcPr>
            <w:tcW w:w="1213" w:type="dxa"/>
            <w:noWrap/>
            <w:vAlign w:val="center"/>
            <w:hideMark/>
          </w:tcPr>
          <w:p w14:paraId="0F8A47DD" w14:textId="77777777" w:rsidR="00FA701C" w:rsidRPr="005D2304" w:rsidRDefault="00FA701C" w:rsidP="00FA701C">
            <w:pPr>
              <w:pStyle w:val="TableText"/>
              <w:jc w:val="center"/>
            </w:pPr>
            <w:r w:rsidRPr="005D2304">
              <w:t>7/08/2015</w:t>
            </w:r>
          </w:p>
        </w:tc>
        <w:tc>
          <w:tcPr>
            <w:tcW w:w="865" w:type="dxa"/>
            <w:vAlign w:val="center"/>
            <w:hideMark/>
          </w:tcPr>
          <w:p w14:paraId="0C27C720" w14:textId="77777777" w:rsidR="00FA701C" w:rsidRPr="005D2304" w:rsidRDefault="00FA701C" w:rsidP="00FA701C">
            <w:pPr>
              <w:pStyle w:val="TableText"/>
              <w:jc w:val="center"/>
            </w:pPr>
            <w:r w:rsidRPr="005D2304">
              <w:t>LES</w:t>
            </w:r>
          </w:p>
        </w:tc>
        <w:tc>
          <w:tcPr>
            <w:tcW w:w="780" w:type="dxa"/>
            <w:noWrap/>
            <w:vAlign w:val="center"/>
            <w:hideMark/>
          </w:tcPr>
          <w:p w14:paraId="6D0ED1F7" w14:textId="77777777" w:rsidR="00FA701C" w:rsidRPr="005D2304" w:rsidRDefault="00FA701C" w:rsidP="00FA701C">
            <w:pPr>
              <w:pStyle w:val="TableText"/>
              <w:jc w:val="center"/>
            </w:pPr>
          </w:p>
        </w:tc>
      </w:tr>
      <w:tr w:rsidR="00FA701C" w:rsidRPr="005D2304" w14:paraId="1CF84FB3" w14:textId="77777777" w:rsidTr="0046552D">
        <w:tc>
          <w:tcPr>
            <w:tcW w:w="704" w:type="dxa"/>
            <w:noWrap/>
            <w:hideMark/>
          </w:tcPr>
          <w:p w14:paraId="2B194358" w14:textId="77777777" w:rsidR="00FA701C" w:rsidRPr="005D2304" w:rsidRDefault="00FA701C" w:rsidP="00FA701C">
            <w:pPr>
              <w:pStyle w:val="TableText"/>
            </w:pPr>
            <w:r w:rsidRPr="005D2304">
              <w:t>SS33</w:t>
            </w:r>
          </w:p>
        </w:tc>
        <w:tc>
          <w:tcPr>
            <w:tcW w:w="838" w:type="dxa"/>
            <w:noWrap/>
            <w:hideMark/>
          </w:tcPr>
          <w:p w14:paraId="0339636F" w14:textId="77777777" w:rsidR="00FA701C" w:rsidRPr="005D2304" w:rsidRDefault="00FA701C" w:rsidP="00FA701C">
            <w:pPr>
              <w:pStyle w:val="TableText"/>
            </w:pPr>
          </w:p>
        </w:tc>
        <w:tc>
          <w:tcPr>
            <w:tcW w:w="2422" w:type="dxa"/>
            <w:hideMark/>
          </w:tcPr>
          <w:p w14:paraId="4BA85258" w14:textId="77777777" w:rsidR="00FA701C" w:rsidRPr="005D2304" w:rsidRDefault="00FA701C" w:rsidP="00FA701C">
            <w:pPr>
              <w:pStyle w:val="TableText"/>
            </w:pPr>
            <w:r w:rsidRPr="005D2304">
              <w:t>Driver</w:t>
            </w:r>
          </w:p>
        </w:tc>
        <w:tc>
          <w:tcPr>
            <w:tcW w:w="2340" w:type="dxa"/>
            <w:hideMark/>
          </w:tcPr>
          <w:p w14:paraId="136BDC94" w14:textId="77777777" w:rsidR="00FA701C" w:rsidRPr="005D2304" w:rsidRDefault="00FA701C" w:rsidP="00FA701C">
            <w:pPr>
              <w:pStyle w:val="TableText"/>
            </w:pPr>
            <w:proofErr w:type="spellStart"/>
            <w:r w:rsidRPr="005D2304">
              <w:t>Juvelio</w:t>
            </w:r>
            <w:proofErr w:type="spellEnd"/>
            <w:r w:rsidRPr="005D2304">
              <w:t xml:space="preserve"> </w:t>
            </w:r>
            <w:proofErr w:type="spellStart"/>
            <w:r w:rsidRPr="005D2304">
              <w:t>Alves</w:t>
            </w:r>
            <w:proofErr w:type="spellEnd"/>
            <w:r w:rsidRPr="005D2304">
              <w:t xml:space="preserve"> da Costa</w:t>
            </w:r>
          </w:p>
        </w:tc>
        <w:tc>
          <w:tcPr>
            <w:tcW w:w="1260" w:type="dxa"/>
            <w:noWrap/>
            <w:vAlign w:val="center"/>
            <w:hideMark/>
          </w:tcPr>
          <w:p w14:paraId="2BF9E5BF" w14:textId="77777777" w:rsidR="00FA701C" w:rsidRPr="005D2304" w:rsidRDefault="00FA701C" w:rsidP="00FA701C">
            <w:pPr>
              <w:pStyle w:val="TableText"/>
              <w:jc w:val="center"/>
            </w:pPr>
            <w:r w:rsidRPr="005D2304">
              <w:t>8/08/2014</w:t>
            </w:r>
          </w:p>
        </w:tc>
        <w:tc>
          <w:tcPr>
            <w:tcW w:w="1213" w:type="dxa"/>
            <w:noWrap/>
            <w:vAlign w:val="center"/>
            <w:hideMark/>
          </w:tcPr>
          <w:p w14:paraId="2CEF8AE8" w14:textId="77777777" w:rsidR="00FA701C" w:rsidRPr="005D2304" w:rsidRDefault="00FA701C" w:rsidP="00FA701C">
            <w:pPr>
              <w:pStyle w:val="TableText"/>
              <w:jc w:val="center"/>
            </w:pPr>
            <w:r w:rsidRPr="005D2304">
              <w:t>7/08/2015</w:t>
            </w:r>
          </w:p>
        </w:tc>
        <w:tc>
          <w:tcPr>
            <w:tcW w:w="865" w:type="dxa"/>
            <w:vAlign w:val="center"/>
            <w:hideMark/>
          </w:tcPr>
          <w:p w14:paraId="22FB201E" w14:textId="77777777" w:rsidR="00FA701C" w:rsidRPr="005D2304" w:rsidRDefault="00FA701C" w:rsidP="00FA701C">
            <w:pPr>
              <w:pStyle w:val="TableText"/>
              <w:jc w:val="center"/>
            </w:pPr>
            <w:r w:rsidRPr="005D2304">
              <w:t>LES</w:t>
            </w:r>
          </w:p>
        </w:tc>
        <w:tc>
          <w:tcPr>
            <w:tcW w:w="780" w:type="dxa"/>
            <w:noWrap/>
            <w:vAlign w:val="center"/>
            <w:hideMark/>
          </w:tcPr>
          <w:p w14:paraId="170BEA0E" w14:textId="77777777" w:rsidR="00FA701C" w:rsidRPr="005D2304" w:rsidRDefault="00FA701C" w:rsidP="00FA701C">
            <w:pPr>
              <w:pStyle w:val="TableText"/>
              <w:jc w:val="center"/>
            </w:pPr>
          </w:p>
        </w:tc>
      </w:tr>
      <w:tr w:rsidR="00FA701C" w:rsidRPr="005D2304" w14:paraId="7B4678C9" w14:textId="77777777" w:rsidTr="0046552D">
        <w:tc>
          <w:tcPr>
            <w:tcW w:w="704" w:type="dxa"/>
            <w:noWrap/>
            <w:hideMark/>
          </w:tcPr>
          <w:p w14:paraId="7D16578C" w14:textId="77777777" w:rsidR="00FA701C" w:rsidRPr="005D2304" w:rsidRDefault="00FA701C" w:rsidP="00FA701C">
            <w:pPr>
              <w:pStyle w:val="TableText"/>
            </w:pPr>
            <w:r w:rsidRPr="005D2304">
              <w:t>SS34</w:t>
            </w:r>
          </w:p>
        </w:tc>
        <w:tc>
          <w:tcPr>
            <w:tcW w:w="838" w:type="dxa"/>
            <w:noWrap/>
            <w:hideMark/>
          </w:tcPr>
          <w:p w14:paraId="5D2987AD" w14:textId="77777777" w:rsidR="00FA701C" w:rsidRPr="005D2304" w:rsidRDefault="00FA701C" w:rsidP="00FA701C">
            <w:pPr>
              <w:pStyle w:val="TableText"/>
            </w:pPr>
          </w:p>
        </w:tc>
        <w:tc>
          <w:tcPr>
            <w:tcW w:w="2422" w:type="dxa"/>
            <w:hideMark/>
          </w:tcPr>
          <w:p w14:paraId="1D46CE64" w14:textId="77777777" w:rsidR="00FA701C" w:rsidRPr="005D2304" w:rsidRDefault="00FA701C" w:rsidP="00FA701C">
            <w:pPr>
              <w:pStyle w:val="TableText"/>
            </w:pPr>
            <w:r w:rsidRPr="005D2304">
              <w:t>Driver</w:t>
            </w:r>
          </w:p>
        </w:tc>
        <w:tc>
          <w:tcPr>
            <w:tcW w:w="2340" w:type="dxa"/>
            <w:hideMark/>
          </w:tcPr>
          <w:p w14:paraId="4068A44D" w14:textId="77777777" w:rsidR="00FA701C" w:rsidRPr="005D2304" w:rsidRDefault="00FA701C" w:rsidP="00FA701C">
            <w:pPr>
              <w:pStyle w:val="TableText"/>
            </w:pPr>
            <w:proofErr w:type="spellStart"/>
            <w:r w:rsidRPr="005D2304">
              <w:t>Nuno</w:t>
            </w:r>
            <w:proofErr w:type="spellEnd"/>
            <w:r w:rsidRPr="005D2304">
              <w:t xml:space="preserve"> Ribeiro de Fatima e Silva</w:t>
            </w:r>
          </w:p>
        </w:tc>
        <w:tc>
          <w:tcPr>
            <w:tcW w:w="1260" w:type="dxa"/>
            <w:noWrap/>
            <w:vAlign w:val="center"/>
            <w:hideMark/>
          </w:tcPr>
          <w:p w14:paraId="0973ECE0" w14:textId="77777777" w:rsidR="00FA701C" w:rsidRPr="005D2304" w:rsidRDefault="00FA701C" w:rsidP="00FA701C">
            <w:pPr>
              <w:pStyle w:val="TableText"/>
              <w:jc w:val="center"/>
            </w:pPr>
            <w:r w:rsidRPr="005D2304">
              <w:t>8/08/2014</w:t>
            </w:r>
          </w:p>
        </w:tc>
        <w:tc>
          <w:tcPr>
            <w:tcW w:w="1213" w:type="dxa"/>
            <w:noWrap/>
            <w:vAlign w:val="center"/>
            <w:hideMark/>
          </w:tcPr>
          <w:p w14:paraId="3F530B1E" w14:textId="77777777" w:rsidR="00FA701C" w:rsidRPr="005D2304" w:rsidRDefault="00FA701C" w:rsidP="00FA701C">
            <w:pPr>
              <w:pStyle w:val="TableText"/>
              <w:jc w:val="center"/>
            </w:pPr>
            <w:r w:rsidRPr="005D2304">
              <w:t>7/08/2015</w:t>
            </w:r>
          </w:p>
        </w:tc>
        <w:tc>
          <w:tcPr>
            <w:tcW w:w="865" w:type="dxa"/>
            <w:vAlign w:val="center"/>
            <w:hideMark/>
          </w:tcPr>
          <w:p w14:paraId="3DF5D50F" w14:textId="77777777" w:rsidR="00FA701C" w:rsidRPr="005D2304" w:rsidRDefault="00FA701C" w:rsidP="00FA701C">
            <w:pPr>
              <w:pStyle w:val="TableText"/>
              <w:jc w:val="center"/>
            </w:pPr>
            <w:r w:rsidRPr="005D2304">
              <w:t>LES</w:t>
            </w:r>
          </w:p>
        </w:tc>
        <w:tc>
          <w:tcPr>
            <w:tcW w:w="780" w:type="dxa"/>
            <w:noWrap/>
            <w:vAlign w:val="center"/>
            <w:hideMark/>
          </w:tcPr>
          <w:p w14:paraId="1AFB7BCA" w14:textId="77777777" w:rsidR="00FA701C" w:rsidRPr="005D2304" w:rsidRDefault="00FA701C" w:rsidP="00FA701C">
            <w:pPr>
              <w:pStyle w:val="TableText"/>
              <w:jc w:val="center"/>
            </w:pPr>
          </w:p>
        </w:tc>
      </w:tr>
      <w:tr w:rsidR="00FA701C" w:rsidRPr="005D2304" w14:paraId="563C772C" w14:textId="77777777" w:rsidTr="0046552D">
        <w:tc>
          <w:tcPr>
            <w:tcW w:w="704" w:type="dxa"/>
            <w:noWrap/>
            <w:hideMark/>
          </w:tcPr>
          <w:p w14:paraId="5994B319" w14:textId="77777777" w:rsidR="00FA701C" w:rsidRPr="005D2304" w:rsidRDefault="00FA701C" w:rsidP="00FA701C">
            <w:pPr>
              <w:pStyle w:val="TableText"/>
            </w:pPr>
            <w:r w:rsidRPr="005D2304">
              <w:t>SS35</w:t>
            </w:r>
          </w:p>
        </w:tc>
        <w:tc>
          <w:tcPr>
            <w:tcW w:w="838" w:type="dxa"/>
            <w:noWrap/>
            <w:hideMark/>
          </w:tcPr>
          <w:p w14:paraId="38A7BE7E" w14:textId="77777777" w:rsidR="00FA701C" w:rsidRPr="005D2304" w:rsidRDefault="00FA701C" w:rsidP="00FA701C">
            <w:pPr>
              <w:pStyle w:val="TableText"/>
            </w:pPr>
          </w:p>
        </w:tc>
        <w:tc>
          <w:tcPr>
            <w:tcW w:w="2422" w:type="dxa"/>
            <w:hideMark/>
          </w:tcPr>
          <w:p w14:paraId="1643BDA5" w14:textId="77777777" w:rsidR="00FA701C" w:rsidRPr="005D2304" w:rsidRDefault="00FA701C" w:rsidP="00FA701C">
            <w:pPr>
              <w:pStyle w:val="TableText"/>
            </w:pPr>
            <w:r w:rsidRPr="005D2304">
              <w:t>Driver</w:t>
            </w:r>
          </w:p>
        </w:tc>
        <w:tc>
          <w:tcPr>
            <w:tcW w:w="2340" w:type="dxa"/>
            <w:hideMark/>
          </w:tcPr>
          <w:p w14:paraId="3FCF1C90" w14:textId="77777777" w:rsidR="00FA701C" w:rsidRPr="005D2304" w:rsidRDefault="00FA701C" w:rsidP="00FA701C">
            <w:pPr>
              <w:pStyle w:val="TableText"/>
            </w:pPr>
            <w:proofErr w:type="spellStart"/>
            <w:r w:rsidRPr="005D2304">
              <w:t>Estelio</w:t>
            </w:r>
            <w:proofErr w:type="spellEnd"/>
            <w:r w:rsidRPr="005D2304">
              <w:t xml:space="preserve"> Santos </w:t>
            </w:r>
            <w:proofErr w:type="spellStart"/>
            <w:r w:rsidRPr="005D2304">
              <w:t>Freitas</w:t>
            </w:r>
            <w:proofErr w:type="spellEnd"/>
          </w:p>
        </w:tc>
        <w:tc>
          <w:tcPr>
            <w:tcW w:w="1260" w:type="dxa"/>
            <w:noWrap/>
            <w:vAlign w:val="center"/>
            <w:hideMark/>
          </w:tcPr>
          <w:p w14:paraId="07878DF1" w14:textId="77777777" w:rsidR="00FA701C" w:rsidRPr="005D2304" w:rsidRDefault="00FA701C" w:rsidP="00FA701C">
            <w:pPr>
              <w:pStyle w:val="TableText"/>
              <w:jc w:val="center"/>
            </w:pPr>
            <w:r w:rsidRPr="005D2304">
              <w:t>8/08/2014</w:t>
            </w:r>
          </w:p>
        </w:tc>
        <w:tc>
          <w:tcPr>
            <w:tcW w:w="1213" w:type="dxa"/>
            <w:noWrap/>
            <w:vAlign w:val="center"/>
            <w:hideMark/>
          </w:tcPr>
          <w:p w14:paraId="765D10EB" w14:textId="77777777" w:rsidR="00FA701C" w:rsidRPr="005D2304" w:rsidRDefault="00FA701C" w:rsidP="00FA701C">
            <w:pPr>
              <w:pStyle w:val="TableText"/>
              <w:jc w:val="center"/>
            </w:pPr>
            <w:r w:rsidRPr="005D2304">
              <w:t>7/08/2015</w:t>
            </w:r>
          </w:p>
        </w:tc>
        <w:tc>
          <w:tcPr>
            <w:tcW w:w="865" w:type="dxa"/>
            <w:vAlign w:val="center"/>
            <w:hideMark/>
          </w:tcPr>
          <w:p w14:paraId="34CFA576" w14:textId="77777777" w:rsidR="00FA701C" w:rsidRPr="005D2304" w:rsidRDefault="00FA701C" w:rsidP="00FA701C">
            <w:pPr>
              <w:pStyle w:val="TableText"/>
              <w:jc w:val="center"/>
            </w:pPr>
            <w:r w:rsidRPr="005D2304">
              <w:t>LES</w:t>
            </w:r>
          </w:p>
        </w:tc>
        <w:tc>
          <w:tcPr>
            <w:tcW w:w="780" w:type="dxa"/>
            <w:noWrap/>
            <w:vAlign w:val="center"/>
            <w:hideMark/>
          </w:tcPr>
          <w:p w14:paraId="1D0B7836" w14:textId="77777777" w:rsidR="00FA701C" w:rsidRPr="005D2304" w:rsidRDefault="00FA701C" w:rsidP="00FA701C">
            <w:pPr>
              <w:pStyle w:val="TableText"/>
              <w:jc w:val="center"/>
            </w:pPr>
          </w:p>
        </w:tc>
      </w:tr>
      <w:tr w:rsidR="00FA701C" w:rsidRPr="005D2304" w14:paraId="31BE2ACE" w14:textId="77777777" w:rsidTr="0046552D">
        <w:tc>
          <w:tcPr>
            <w:tcW w:w="704" w:type="dxa"/>
            <w:noWrap/>
            <w:hideMark/>
          </w:tcPr>
          <w:p w14:paraId="68B4C014" w14:textId="77777777" w:rsidR="00FA701C" w:rsidRPr="005D2304" w:rsidRDefault="00FA701C" w:rsidP="00FA701C">
            <w:pPr>
              <w:pStyle w:val="TableText"/>
            </w:pPr>
            <w:r w:rsidRPr="005D2304">
              <w:t>SS36</w:t>
            </w:r>
          </w:p>
        </w:tc>
        <w:tc>
          <w:tcPr>
            <w:tcW w:w="838" w:type="dxa"/>
            <w:noWrap/>
            <w:hideMark/>
          </w:tcPr>
          <w:p w14:paraId="7939AB16" w14:textId="77777777" w:rsidR="00FA701C" w:rsidRPr="005D2304" w:rsidRDefault="00FA701C" w:rsidP="00FA701C">
            <w:pPr>
              <w:pStyle w:val="TableText"/>
            </w:pPr>
          </w:p>
        </w:tc>
        <w:tc>
          <w:tcPr>
            <w:tcW w:w="2422" w:type="dxa"/>
            <w:hideMark/>
          </w:tcPr>
          <w:p w14:paraId="34655371" w14:textId="77777777" w:rsidR="00FA701C" w:rsidRPr="005D2304" w:rsidRDefault="00FA701C" w:rsidP="00FA701C">
            <w:pPr>
              <w:pStyle w:val="TableText"/>
            </w:pPr>
            <w:r w:rsidRPr="005D2304">
              <w:t>Office Attendant</w:t>
            </w:r>
          </w:p>
        </w:tc>
        <w:tc>
          <w:tcPr>
            <w:tcW w:w="2340" w:type="dxa"/>
            <w:hideMark/>
          </w:tcPr>
          <w:p w14:paraId="2E3EF7FC" w14:textId="77777777" w:rsidR="00FA701C" w:rsidRPr="005D2304" w:rsidRDefault="00FA701C" w:rsidP="00FA701C">
            <w:pPr>
              <w:pStyle w:val="TableText"/>
            </w:pPr>
            <w:r w:rsidRPr="005D2304">
              <w:t xml:space="preserve">Jose </w:t>
            </w:r>
            <w:proofErr w:type="spellStart"/>
            <w:r w:rsidRPr="005D2304">
              <w:t>Mendonca</w:t>
            </w:r>
            <w:proofErr w:type="spellEnd"/>
          </w:p>
        </w:tc>
        <w:tc>
          <w:tcPr>
            <w:tcW w:w="1260" w:type="dxa"/>
            <w:noWrap/>
            <w:vAlign w:val="center"/>
            <w:hideMark/>
          </w:tcPr>
          <w:p w14:paraId="40BC4188" w14:textId="77777777" w:rsidR="00FA701C" w:rsidRPr="005D2304" w:rsidRDefault="00FA701C" w:rsidP="00FA701C">
            <w:pPr>
              <w:pStyle w:val="TableText"/>
              <w:jc w:val="center"/>
            </w:pPr>
            <w:r w:rsidRPr="005D2304">
              <w:t>8/08/2014</w:t>
            </w:r>
          </w:p>
        </w:tc>
        <w:tc>
          <w:tcPr>
            <w:tcW w:w="1213" w:type="dxa"/>
            <w:noWrap/>
            <w:vAlign w:val="center"/>
            <w:hideMark/>
          </w:tcPr>
          <w:p w14:paraId="112AE716" w14:textId="77777777" w:rsidR="00FA701C" w:rsidRPr="005D2304" w:rsidRDefault="00FA701C" w:rsidP="00FA701C">
            <w:pPr>
              <w:pStyle w:val="TableText"/>
              <w:jc w:val="center"/>
            </w:pPr>
            <w:r w:rsidRPr="005D2304">
              <w:t>7/08/2015</w:t>
            </w:r>
          </w:p>
        </w:tc>
        <w:tc>
          <w:tcPr>
            <w:tcW w:w="865" w:type="dxa"/>
            <w:vAlign w:val="center"/>
            <w:hideMark/>
          </w:tcPr>
          <w:p w14:paraId="4E95BFB0" w14:textId="77777777" w:rsidR="00FA701C" w:rsidRPr="005D2304" w:rsidRDefault="00FA701C" w:rsidP="00FA701C">
            <w:pPr>
              <w:pStyle w:val="TableText"/>
              <w:jc w:val="center"/>
            </w:pPr>
            <w:r w:rsidRPr="005D2304">
              <w:t>LES</w:t>
            </w:r>
          </w:p>
        </w:tc>
        <w:tc>
          <w:tcPr>
            <w:tcW w:w="780" w:type="dxa"/>
            <w:noWrap/>
            <w:vAlign w:val="center"/>
            <w:hideMark/>
          </w:tcPr>
          <w:p w14:paraId="61E7B4FA" w14:textId="77777777" w:rsidR="00FA701C" w:rsidRPr="005D2304" w:rsidRDefault="00FA701C" w:rsidP="00FA701C">
            <w:pPr>
              <w:pStyle w:val="TableText"/>
              <w:jc w:val="center"/>
            </w:pPr>
          </w:p>
        </w:tc>
      </w:tr>
      <w:tr w:rsidR="00FA701C" w:rsidRPr="005D2304" w14:paraId="4F51E654" w14:textId="77777777" w:rsidTr="0046552D">
        <w:tc>
          <w:tcPr>
            <w:tcW w:w="704" w:type="dxa"/>
            <w:noWrap/>
            <w:hideMark/>
          </w:tcPr>
          <w:p w14:paraId="677CF4FA" w14:textId="77777777" w:rsidR="00FA701C" w:rsidRPr="005D2304" w:rsidRDefault="00FA701C" w:rsidP="00FA701C">
            <w:pPr>
              <w:pStyle w:val="TableText"/>
            </w:pPr>
            <w:r w:rsidRPr="005D2304">
              <w:t>SS37</w:t>
            </w:r>
          </w:p>
        </w:tc>
        <w:tc>
          <w:tcPr>
            <w:tcW w:w="838" w:type="dxa"/>
            <w:noWrap/>
            <w:hideMark/>
          </w:tcPr>
          <w:p w14:paraId="3FCF1A59" w14:textId="77777777" w:rsidR="00FA701C" w:rsidRPr="005D2304" w:rsidRDefault="00FA701C" w:rsidP="00FA701C">
            <w:pPr>
              <w:pStyle w:val="TableText"/>
            </w:pPr>
          </w:p>
        </w:tc>
        <w:tc>
          <w:tcPr>
            <w:tcW w:w="2422" w:type="dxa"/>
            <w:hideMark/>
          </w:tcPr>
          <w:p w14:paraId="0732A805" w14:textId="77777777" w:rsidR="00FA701C" w:rsidRPr="005D2304" w:rsidRDefault="00FA701C" w:rsidP="00FA701C">
            <w:pPr>
              <w:pStyle w:val="TableText"/>
            </w:pPr>
            <w:r w:rsidRPr="005D2304">
              <w:t>Senior Driver</w:t>
            </w:r>
          </w:p>
        </w:tc>
        <w:tc>
          <w:tcPr>
            <w:tcW w:w="2340" w:type="dxa"/>
            <w:hideMark/>
          </w:tcPr>
          <w:p w14:paraId="3D647992" w14:textId="77777777" w:rsidR="00FA701C" w:rsidRPr="005D2304" w:rsidRDefault="00FA701C" w:rsidP="00FA701C">
            <w:pPr>
              <w:pStyle w:val="TableText"/>
            </w:pPr>
            <w:r w:rsidRPr="005D2304">
              <w:t>Jonas de Araujo</w:t>
            </w:r>
          </w:p>
        </w:tc>
        <w:tc>
          <w:tcPr>
            <w:tcW w:w="1260" w:type="dxa"/>
            <w:noWrap/>
            <w:vAlign w:val="center"/>
            <w:hideMark/>
          </w:tcPr>
          <w:p w14:paraId="5298A0E4" w14:textId="77777777" w:rsidR="00FA701C" w:rsidRPr="005D2304" w:rsidRDefault="00FA701C" w:rsidP="00FA701C">
            <w:pPr>
              <w:pStyle w:val="TableText"/>
              <w:jc w:val="center"/>
            </w:pPr>
            <w:r w:rsidRPr="005D2304">
              <w:t>8/08/2014</w:t>
            </w:r>
          </w:p>
        </w:tc>
        <w:tc>
          <w:tcPr>
            <w:tcW w:w="1213" w:type="dxa"/>
            <w:noWrap/>
            <w:vAlign w:val="center"/>
            <w:hideMark/>
          </w:tcPr>
          <w:p w14:paraId="44613646" w14:textId="77777777" w:rsidR="00FA701C" w:rsidRPr="005D2304" w:rsidRDefault="00FA701C" w:rsidP="00FA701C">
            <w:pPr>
              <w:pStyle w:val="TableText"/>
              <w:jc w:val="center"/>
            </w:pPr>
            <w:r w:rsidRPr="005D2304">
              <w:t>7/08/2015</w:t>
            </w:r>
          </w:p>
        </w:tc>
        <w:tc>
          <w:tcPr>
            <w:tcW w:w="865" w:type="dxa"/>
            <w:vAlign w:val="center"/>
            <w:hideMark/>
          </w:tcPr>
          <w:p w14:paraId="2B64CA71" w14:textId="77777777" w:rsidR="00FA701C" w:rsidRPr="005D2304" w:rsidRDefault="00FA701C" w:rsidP="00FA701C">
            <w:pPr>
              <w:pStyle w:val="TableText"/>
              <w:jc w:val="center"/>
            </w:pPr>
            <w:r w:rsidRPr="005D2304">
              <w:t>LES</w:t>
            </w:r>
          </w:p>
        </w:tc>
        <w:tc>
          <w:tcPr>
            <w:tcW w:w="780" w:type="dxa"/>
            <w:noWrap/>
            <w:vAlign w:val="center"/>
            <w:hideMark/>
          </w:tcPr>
          <w:p w14:paraId="54B72A97" w14:textId="77777777" w:rsidR="00FA701C" w:rsidRPr="005D2304" w:rsidRDefault="00FA701C" w:rsidP="00FA701C">
            <w:pPr>
              <w:pStyle w:val="TableText"/>
              <w:jc w:val="center"/>
            </w:pPr>
          </w:p>
        </w:tc>
      </w:tr>
      <w:tr w:rsidR="00FA701C" w:rsidRPr="005D2304" w14:paraId="101CB15E" w14:textId="77777777" w:rsidTr="0046552D">
        <w:tc>
          <w:tcPr>
            <w:tcW w:w="10422" w:type="dxa"/>
            <w:gridSpan w:val="8"/>
            <w:shd w:val="clear" w:color="auto" w:fill="auto"/>
            <w:noWrap/>
          </w:tcPr>
          <w:p w14:paraId="13FDF13F" w14:textId="77777777" w:rsidR="00FA701C" w:rsidRPr="005D2304" w:rsidRDefault="00FA701C" w:rsidP="00FA701C">
            <w:pPr>
              <w:pStyle w:val="TableText"/>
              <w:rPr>
                <w:b/>
              </w:rPr>
            </w:pPr>
          </w:p>
        </w:tc>
      </w:tr>
      <w:tr w:rsidR="00FA701C" w:rsidRPr="005D2304" w14:paraId="50B077E5" w14:textId="77777777" w:rsidTr="0046552D">
        <w:tc>
          <w:tcPr>
            <w:tcW w:w="10422" w:type="dxa"/>
            <w:gridSpan w:val="8"/>
            <w:shd w:val="clear" w:color="auto" w:fill="A6A6A6" w:themeFill="background1" w:themeFillShade="A6"/>
            <w:noWrap/>
            <w:hideMark/>
          </w:tcPr>
          <w:p w14:paraId="37CD0E75" w14:textId="77777777" w:rsidR="00FA701C" w:rsidRPr="005D2304" w:rsidRDefault="00FA701C" w:rsidP="00FA701C">
            <w:pPr>
              <w:pStyle w:val="TableText"/>
              <w:spacing w:before="60" w:after="60"/>
              <w:rPr>
                <w:b/>
              </w:rPr>
            </w:pPr>
            <w:r w:rsidRPr="005D2304">
              <w:rPr>
                <w:b/>
              </w:rPr>
              <w:t>TECHNICAL ASSISTANCE TEAM</w:t>
            </w:r>
          </w:p>
        </w:tc>
      </w:tr>
      <w:tr w:rsidR="00FA701C" w:rsidRPr="005D2304" w14:paraId="653D869F" w14:textId="77777777" w:rsidTr="0046552D">
        <w:tc>
          <w:tcPr>
            <w:tcW w:w="10422" w:type="dxa"/>
            <w:gridSpan w:val="8"/>
            <w:shd w:val="clear" w:color="auto" w:fill="D9D9D9" w:themeFill="background1" w:themeFillShade="D9"/>
            <w:noWrap/>
            <w:hideMark/>
          </w:tcPr>
          <w:p w14:paraId="1CF45A6B" w14:textId="77777777" w:rsidR="00FA701C" w:rsidRPr="005D2304" w:rsidRDefault="00FA701C" w:rsidP="00FA701C">
            <w:pPr>
              <w:pStyle w:val="TableText"/>
              <w:spacing w:before="60" w:after="60"/>
              <w:rPr>
                <w:b/>
              </w:rPr>
            </w:pPr>
            <w:r w:rsidRPr="005D2304">
              <w:rPr>
                <w:b/>
              </w:rPr>
              <w:t>Long Term Advisers</w:t>
            </w:r>
          </w:p>
        </w:tc>
      </w:tr>
      <w:tr w:rsidR="00FA701C" w:rsidRPr="005D2304" w14:paraId="1BE1E395" w14:textId="77777777" w:rsidTr="0046552D">
        <w:tc>
          <w:tcPr>
            <w:tcW w:w="704" w:type="dxa"/>
            <w:hideMark/>
          </w:tcPr>
          <w:p w14:paraId="0462741B" w14:textId="77777777" w:rsidR="00FA701C" w:rsidRPr="005D2304" w:rsidRDefault="00FA701C" w:rsidP="00FA701C">
            <w:pPr>
              <w:pStyle w:val="TableText"/>
            </w:pPr>
            <w:r w:rsidRPr="005D2304">
              <w:t>PC01</w:t>
            </w:r>
          </w:p>
        </w:tc>
        <w:tc>
          <w:tcPr>
            <w:tcW w:w="838" w:type="dxa"/>
            <w:hideMark/>
          </w:tcPr>
          <w:p w14:paraId="500CEA54" w14:textId="77777777" w:rsidR="00FA701C" w:rsidRPr="005D2304" w:rsidRDefault="00FA701C" w:rsidP="00FA701C">
            <w:pPr>
              <w:pStyle w:val="TableText"/>
            </w:pPr>
            <w:r w:rsidRPr="005D2304">
              <w:t>DC01</w:t>
            </w:r>
          </w:p>
        </w:tc>
        <w:tc>
          <w:tcPr>
            <w:tcW w:w="2422" w:type="dxa"/>
            <w:hideMark/>
          </w:tcPr>
          <w:p w14:paraId="1A866D0A" w14:textId="77777777" w:rsidR="00FA701C" w:rsidRPr="005D2304" w:rsidRDefault="00FA701C" w:rsidP="00FA701C">
            <w:pPr>
              <w:pStyle w:val="TableText"/>
            </w:pPr>
            <w:r w:rsidRPr="005D2304">
              <w:t>Technical Team Leader</w:t>
            </w:r>
          </w:p>
        </w:tc>
        <w:tc>
          <w:tcPr>
            <w:tcW w:w="2340" w:type="dxa"/>
            <w:hideMark/>
          </w:tcPr>
          <w:p w14:paraId="3211C7EA" w14:textId="77777777" w:rsidR="00FA701C" w:rsidRPr="005D2304" w:rsidRDefault="00FA701C" w:rsidP="00FA701C">
            <w:pPr>
              <w:pStyle w:val="TableText"/>
            </w:pPr>
            <w:r w:rsidRPr="005D2304">
              <w:t xml:space="preserve">Mohammad </w:t>
            </w:r>
            <w:proofErr w:type="spellStart"/>
            <w:r w:rsidRPr="005D2304">
              <w:t>Najib</w:t>
            </w:r>
            <w:proofErr w:type="spellEnd"/>
          </w:p>
        </w:tc>
        <w:tc>
          <w:tcPr>
            <w:tcW w:w="1260" w:type="dxa"/>
            <w:noWrap/>
            <w:vAlign w:val="center"/>
            <w:hideMark/>
          </w:tcPr>
          <w:p w14:paraId="6F2F2715" w14:textId="77777777" w:rsidR="00FA701C" w:rsidRPr="005D2304" w:rsidRDefault="00FA701C" w:rsidP="00FA701C">
            <w:pPr>
              <w:pStyle w:val="TableText"/>
              <w:jc w:val="center"/>
            </w:pPr>
            <w:r w:rsidRPr="005D2304">
              <w:t>18/08/2014</w:t>
            </w:r>
          </w:p>
        </w:tc>
        <w:tc>
          <w:tcPr>
            <w:tcW w:w="1213" w:type="dxa"/>
            <w:noWrap/>
            <w:vAlign w:val="center"/>
            <w:hideMark/>
          </w:tcPr>
          <w:p w14:paraId="7EFB50FA" w14:textId="77777777" w:rsidR="00FA701C" w:rsidRPr="005D2304" w:rsidRDefault="00FA701C" w:rsidP="00FA701C">
            <w:pPr>
              <w:pStyle w:val="TableText"/>
              <w:jc w:val="center"/>
            </w:pPr>
            <w:r w:rsidRPr="005D2304">
              <w:t>17/08/2016</w:t>
            </w:r>
          </w:p>
        </w:tc>
        <w:tc>
          <w:tcPr>
            <w:tcW w:w="865" w:type="dxa"/>
            <w:vAlign w:val="center"/>
            <w:hideMark/>
          </w:tcPr>
          <w:p w14:paraId="684EF8D6" w14:textId="77777777" w:rsidR="00FA701C" w:rsidRPr="005D2304" w:rsidRDefault="00FA701C" w:rsidP="00FA701C">
            <w:pPr>
              <w:pStyle w:val="TableText"/>
              <w:jc w:val="center"/>
            </w:pPr>
            <w:r w:rsidRPr="005D2304">
              <w:t>LTA</w:t>
            </w:r>
          </w:p>
        </w:tc>
        <w:tc>
          <w:tcPr>
            <w:tcW w:w="780" w:type="dxa"/>
            <w:noWrap/>
            <w:vAlign w:val="center"/>
            <w:hideMark/>
          </w:tcPr>
          <w:p w14:paraId="38AD21EE" w14:textId="77777777" w:rsidR="00FA701C" w:rsidRPr="005D2304" w:rsidRDefault="00FA701C" w:rsidP="00FA701C">
            <w:pPr>
              <w:pStyle w:val="TableText"/>
              <w:jc w:val="center"/>
            </w:pPr>
            <w:r w:rsidRPr="005D2304">
              <w:t>C4</w:t>
            </w:r>
          </w:p>
        </w:tc>
      </w:tr>
      <w:tr w:rsidR="00FA701C" w:rsidRPr="005D2304" w14:paraId="37915969" w14:textId="77777777" w:rsidTr="0046552D">
        <w:tc>
          <w:tcPr>
            <w:tcW w:w="704" w:type="dxa"/>
            <w:hideMark/>
          </w:tcPr>
          <w:p w14:paraId="43E497A1" w14:textId="77777777" w:rsidR="00FA701C" w:rsidRPr="005D2304" w:rsidRDefault="00FA701C" w:rsidP="00FA701C">
            <w:pPr>
              <w:pStyle w:val="TableText"/>
            </w:pPr>
            <w:r w:rsidRPr="005D2304">
              <w:lastRenderedPageBreak/>
              <w:t>PC02</w:t>
            </w:r>
          </w:p>
        </w:tc>
        <w:tc>
          <w:tcPr>
            <w:tcW w:w="838" w:type="dxa"/>
            <w:hideMark/>
          </w:tcPr>
          <w:p w14:paraId="3399E6C9" w14:textId="77777777" w:rsidR="00FA701C" w:rsidRPr="005D2304" w:rsidRDefault="00FA701C" w:rsidP="00FA701C">
            <w:pPr>
              <w:pStyle w:val="TableText"/>
            </w:pPr>
            <w:r w:rsidRPr="005D2304">
              <w:t>DC02</w:t>
            </w:r>
          </w:p>
        </w:tc>
        <w:tc>
          <w:tcPr>
            <w:tcW w:w="2422" w:type="dxa"/>
            <w:hideMark/>
          </w:tcPr>
          <w:p w14:paraId="32378B0E" w14:textId="77777777" w:rsidR="00FA701C" w:rsidRPr="005D2304" w:rsidRDefault="00FA701C" w:rsidP="00FA701C">
            <w:pPr>
              <w:pStyle w:val="TableText"/>
            </w:pPr>
            <w:r w:rsidRPr="005D2304">
              <w:t>Senior Adviser Corporate Management</w:t>
            </w:r>
          </w:p>
        </w:tc>
        <w:tc>
          <w:tcPr>
            <w:tcW w:w="2340" w:type="dxa"/>
            <w:hideMark/>
          </w:tcPr>
          <w:p w14:paraId="17DE705B" w14:textId="77777777" w:rsidR="00FA701C" w:rsidRPr="005D2304" w:rsidRDefault="00FA701C" w:rsidP="00FA701C">
            <w:pPr>
              <w:pStyle w:val="TableText"/>
            </w:pPr>
            <w:r w:rsidRPr="005D2304">
              <w:t>Stuart Mathews</w:t>
            </w:r>
          </w:p>
        </w:tc>
        <w:tc>
          <w:tcPr>
            <w:tcW w:w="1260" w:type="dxa"/>
            <w:noWrap/>
            <w:vAlign w:val="center"/>
            <w:hideMark/>
          </w:tcPr>
          <w:p w14:paraId="4B89057C" w14:textId="77777777" w:rsidR="00FA701C" w:rsidRPr="005D2304" w:rsidRDefault="00FA701C" w:rsidP="00FA701C">
            <w:pPr>
              <w:pStyle w:val="TableText"/>
              <w:jc w:val="center"/>
            </w:pPr>
            <w:r w:rsidRPr="005D2304">
              <w:t>11/09/2014</w:t>
            </w:r>
          </w:p>
        </w:tc>
        <w:tc>
          <w:tcPr>
            <w:tcW w:w="1213" w:type="dxa"/>
            <w:noWrap/>
            <w:vAlign w:val="center"/>
            <w:hideMark/>
          </w:tcPr>
          <w:p w14:paraId="62A44940" w14:textId="77777777" w:rsidR="00FA701C" w:rsidRPr="005D2304" w:rsidRDefault="00FA701C" w:rsidP="00FA701C">
            <w:pPr>
              <w:pStyle w:val="TableText"/>
              <w:jc w:val="center"/>
            </w:pPr>
            <w:r w:rsidRPr="005D2304">
              <w:t>10/09/2016</w:t>
            </w:r>
          </w:p>
        </w:tc>
        <w:tc>
          <w:tcPr>
            <w:tcW w:w="865" w:type="dxa"/>
            <w:vAlign w:val="center"/>
            <w:hideMark/>
          </w:tcPr>
          <w:p w14:paraId="7DB4016F" w14:textId="77777777" w:rsidR="00FA701C" w:rsidRPr="005D2304" w:rsidRDefault="00FA701C" w:rsidP="00FA701C">
            <w:pPr>
              <w:pStyle w:val="TableText"/>
              <w:jc w:val="center"/>
            </w:pPr>
            <w:r w:rsidRPr="005D2304">
              <w:t>LTA</w:t>
            </w:r>
          </w:p>
        </w:tc>
        <w:tc>
          <w:tcPr>
            <w:tcW w:w="780" w:type="dxa"/>
            <w:noWrap/>
            <w:vAlign w:val="center"/>
            <w:hideMark/>
          </w:tcPr>
          <w:p w14:paraId="7DA7FC60" w14:textId="77777777" w:rsidR="00FA701C" w:rsidRPr="005D2304" w:rsidRDefault="00FA701C" w:rsidP="00FA701C">
            <w:pPr>
              <w:pStyle w:val="TableText"/>
              <w:jc w:val="center"/>
            </w:pPr>
            <w:r w:rsidRPr="005D2304">
              <w:t>C3</w:t>
            </w:r>
          </w:p>
        </w:tc>
      </w:tr>
      <w:tr w:rsidR="00FA701C" w:rsidRPr="005D2304" w14:paraId="49179914" w14:textId="77777777" w:rsidTr="0046552D">
        <w:tc>
          <w:tcPr>
            <w:tcW w:w="704" w:type="dxa"/>
            <w:hideMark/>
          </w:tcPr>
          <w:p w14:paraId="5E1FD27B" w14:textId="77777777" w:rsidR="00FA701C" w:rsidRPr="005D2304" w:rsidRDefault="00FA701C" w:rsidP="00FA701C">
            <w:pPr>
              <w:pStyle w:val="TableText"/>
            </w:pPr>
            <w:r w:rsidRPr="005D2304">
              <w:t>PC05</w:t>
            </w:r>
          </w:p>
        </w:tc>
        <w:tc>
          <w:tcPr>
            <w:tcW w:w="838" w:type="dxa"/>
            <w:hideMark/>
          </w:tcPr>
          <w:p w14:paraId="05DAA183" w14:textId="77777777" w:rsidR="00FA701C" w:rsidRPr="005D2304" w:rsidRDefault="00FA701C" w:rsidP="00FA701C">
            <w:pPr>
              <w:pStyle w:val="TableText"/>
            </w:pPr>
            <w:r w:rsidRPr="005D2304">
              <w:t>DC05</w:t>
            </w:r>
          </w:p>
        </w:tc>
        <w:tc>
          <w:tcPr>
            <w:tcW w:w="2422" w:type="dxa"/>
            <w:hideMark/>
          </w:tcPr>
          <w:p w14:paraId="2F72D67D" w14:textId="77777777" w:rsidR="00FA701C" w:rsidRPr="005D2304" w:rsidRDefault="00FA701C" w:rsidP="00FA701C">
            <w:pPr>
              <w:pStyle w:val="TableText"/>
            </w:pPr>
            <w:r w:rsidRPr="005D2304">
              <w:t>Information Systems and Reporting Adviser</w:t>
            </w:r>
          </w:p>
        </w:tc>
        <w:tc>
          <w:tcPr>
            <w:tcW w:w="2340" w:type="dxa"/>
            <w:hideMark/>
          </w:tcPr>
          <w:p w14:paraId="639B4037" w14:textId="77777777" w:rsidR="00FA701C" w:rsidRPr="005D2304" w:rsidRDefault="00FA701C" w:rsidP="00FA701C">
            <w:pPr>
              <w:pStyle w:val="TableText"/>
            </w:pPr>
            <w:r w:rsidRPr="005D2304">
              <w:t>Jalal Hameed</w:t>
            </w:r>
          </w:p>
        </w:tc>
        <w:tc>
          <w:tcPr>
            <w:tcW w:w="1260" w:type="dxa"/>
            <w:vAlign w:val="center"/>
            <w:hideMark/>
          </w:tcPr>
          <w:p w14:paraId="55FB70C5" w14:textId="77777777" w:rsidR="00FA701C" w:rsidRPr="005D2304" w:rsidRDefault="00FA701C" w:rsidP="00FA701C">
            <w:pPr>
              <w:pStyle w:val="TableText"/>
              <w:jc w:val="center"/>
            </w:pPr>
            <w:r w:rsidRPr="005D2304">
              <w:t>8/08/2014</w:t>
            </w:r>
          </w:p>
        </w:tc>
        <w:tc>
          <w:tcPr>
            <w:tcW w:w="1213" w:type="dxa"/>
            <w:vAlign w:val="center"/>
            <w:hideMark/>
          </w:tcPr>
          <w:p w14:paraId="2A2219E6" w14:textId="77777777" w:rsidR="00FA701C" w:rsidRPr="005D2304" w:rsidRDefault="00FA701C" w:rsidP="00FA701C">
            <w:pPr>
              <w:pStyle w:val="TableText"/>
              <w:jc w:val="center"/>
            </w:pPr>
            <w:r w:rsidRPr="005D2304">
              <w:t>7/08/2016</w:t>
            </w:r>
          </w:p>
        </w:tc>
        <w:tc>
          <w:tcPr>
            <w:tcW w:w="865" w:type="dxa"/>
            <w:vAlign w:val="center"/>
            <w:hideMark/>
          </w:tcPr>
          <w:p w14:paraId="650C5639" w14:textId="77777777" w:rsidR="00FA701C" w:rsidRPr="005D2304" w:rsidRDefault="00FA701C" w:rsidP="00FA701C">
            <w:pPr>
              <w:pStyle w:val="TableText"/>
              <w:jc w:val="center"/>
            </w:pPr>
            <w:r w:rsidRPr="005D2304">
              <w:t>LTA</w:t>
            </w:r>
          </w:p>
        </w:tc>
        <w:tc>
          <w:tcPr>
            <w:tcW w:w="780" w:type="dxa"/>
            <w:noWrap/>
            <w:vAlign w:val="center"/>
            <w:hideMark/>
          </w:tcPr>
          <w:p w14:paraId="2554A518" w14:textId="77777777" w:rsidR="00FA701C" w:rsidRPr="005D2304" w:rsidRDefault="00FA701C" w:rsidP="00FA701C">
            <w:pPr>
              <w:pStyle w:val="TableText"/>
              <w:jc w:val="center"/>
            </w:pPr>
            <w:r w:rsidRPr="005D2304">
              <w:t>B3</w:t>
            </w:r>
          </w:p>
        </w:tc>
      </w:tr>
      <w:tr w:rsidR="00FA701C" w:rsidRPr="005D2304" w14:paraId="1D8D5234" w14:textId="77777777" w:rsidTr="0046552D">
        <w:tc>
          <w:tcPr>
            <w:tcW w:w="704" w:type="dxa"/>
          </w:tcPr>
          <w:p w14:paraId="3DC25012" w14:textId="5E566EA3" w:rsidR="00FA701C" w:rsidRPr="005D2304" w:rsidRDefault="00FA701C" w:rsidP="00FA701C">
            <w:pPr>
              <w:pStyle w:val="TableText"/>
            </w:pPr>
            <w:r w:rsidRPr="005D2304">
              <w:t>PC09</w:t>
            </w:r>
          </w:p>
        </w:tc>
        <w:tc>
          <w:tcPr>
            <w:tcW w:w="838" w:type="dxa"/>
          </w:tcPr>
          <w:p w14:paraId="6286861F" w14:textId="34DF4945" w:rsidR="00FA701C" w:rsidRPr="005D2304" w:rsidRDefault="00FA701C" w:rsidP="00FA701C">
            <w:pPr>
              <w:pStyle w:val="TableText"/>
            </w:pPr>
            <w:r w:rsidRPr="005D2304">
              <w:t>DC09</w:t>
            </w:r>
          </w:p>
        </w:tc>
        <w:tc>
          <w:tcPr>
            <w:tcW w:w="2422" w:type="dxa"/>
          </w:tcPr>
          <w:p w14:paraId="5DD44D52" w14:textId="750A9EAD" w:rsidR="00FA701C" w:rsidRPr="005D2304" w:rsidRDefault="00FA701C" w:rsidP="00FA701C">
            <w:pPr>
              <w:pStyle w:val="TableText"/>
            </w:pPr>
            <w:r w:rsidRPr="005D2304">
              <w:t>Monitoring and Evaluation Adviser</w:t>
            </w:r>
          </w:p>
        </w:tc>
        <w:tc>
          <w:tcPr>
            <w:tcW w:w="2340" w:type="dxa"/>
          </w:tcPr>
          <w:p w14:paraId="34A71882" w14:textId="33763F0C" w:rsidR="00FA701C" w:rsidRPr="005D2304" w:rsidRDefault="00FA701C" w:rsidP="00FA701C">
            <w:pPr>
              <w:pStyle w:val="TableText"/>
            </w:pPr>
            <w:proofErr w:type="spellStart"/>
            <w:r w:rsidRPr="005D2304">
              <w:t>Prabir</w:t>
            </w:r>
            <w:proofErr w:type="spellEnd"/>
            <w:r w:rsidRPr="005D2304">
              <w:t xml:space="preserve"> </w:t>
            </w:r>
            <w:proofErr w:type="spellStart"/>
            <w:r w:rsidRPr="005D2304">
              <w:t>Majumdar</w:t>
            </w:r>
            <w:proofErr w:type="spellEnd"/>
            <w:r w:rsidRPr="005D2304">
              <w:t xml:space="preserve"> </w:t>
            </w:r>
          </w:p>
        </w:tc>
        <w:tc>
          <w:tcPr>
            <w:tcW w:w="1260" w:type="dxa"/>
            <w:vAlign w:val="center"/>
          </w:tcPr>
          <w:p w14:paraId="09640547" w14:textId="4C3B4301" w:rsidR="00FA701C" w:rsidRPr="005D2304" w:rsidRDefault="00045DD7" w:rsidP="00FA701C">
            <w:pPr>
              <w:pStyle w:val="TableText"/>
              <w:jc w:val="center"/>
            </w:pPr>
            <w:r>
              <w:t>13/10/2014</w:t>
            </w:r>
          </w:p>
        </w:tc>
        <w:tc>
          <w:tcPr>
            <w:tcW w:w="1213" w:type="dxa"/>
            <w:vAlign w:val="center"/>
          </w:tcPr>
          <w:p w14:paraId="5D2B244C" w14:textId="1886563B" w:rsidR="00FA701C" w:rsidRPr="005D2304" w:rsidRDefault="00045DD7" w:rsidP="00FA701C">
            <w:pPr>
              <w:pStyle w:val="TableText"/>
              <w:jc w:val="center"/>
            </w:pPr>
            <w:r>
              <w:t>12/10/2015</w:t>
            </w:r>
          </w:p>
        </w:tc>
        <w:tc>
          <w:tcPr>
            <w:tcW w:w="865" w:type="dxa"/>
            <w:vAlign w:val="center"/>
          </w:tcPr>
          <w:p w14:paraId="5B1C5797" w14:textId="1D294062" w:rsidR="00FA701C" w:rsidRPr="005D2304" w:rsidRDefault="00FA701C" w:rsidP="00FA701C">
            <w:pPr>
              <w:pStyle w:val="TableText"/>
              <w:jc w:val="center"/>
            </w:pPr>
            <w:r w:rsidRPr="005D2304">
              <w:t>LTA</w:t>
            </w:r>
          </w:p>
        </w:tc>
        <w:tc>
          <w:tcPr>
            <w:tcW w:w="780" w:type="dxa"/>
            <w:noWrap/>
            <w:vAlign w:val="center"/>
          </w:tcPr>
          <w:p w14:paraId="69592FD8" w14:textId="5297BB6E" w:rsidR="00FA701C" w:rsidRPr="005D2304" w:rsidRDefault="00FA701C" w:rsidP="00FA701C">
            <w:pPr>
              <w:pStyle w:val="TableText"/>
              <w:jc w:val="center"/>
            </w:pPr>
            <w:r w:rsidRPr="005D2304">
              <w:t>C3</w:t>
            </w:r>
          </w:p>
        </w:tc>
      </w:tr>
      <w:tr w:rsidR="00FA701C" w:rsidRPr="005D2304" w14:paraId="14E4EDC4" w14:textId="77777777" w:rsidTr="0046552D">
        <w:tc>
          <w:tcPr>
            <w:tcW w:w="704" w:type="dxa"/>
            <w:hideMark/>
          </w:tcPr>
          <w:p w14:paraId="3A893BB5" w14:textId="77777777" w:rsidR="00FA701C" w:rsidRPr="005D2304" w:rsidRDefault="00FA701C" w:rsidP="00FA701C">
            <w:pPr>
              <w:pStyle w:val="TableText"/>
            </w:pPr>
            <w:r w:rsidRPr="005D2304">
              <w:t>PC13</w:t>
            </w:r>
          </w:p>
        </w:tc>
        <w:tc>
          <w:tcPr>
            <w:tcW w:w="838" w:type="dxa"/>
            <w:hideMark/>
          </w:tcPr>
          <w:p w14:paraId="3DC46286" w14:textId="77777777" w:rsidR="00FA701C" w:rsidRPr="005D2304" w:rsidRDefault="00FA701C" w:rsidP="00FA701C">
            <w:pPr>
              <w:pStyle w:val="TableText"/>
            </w:pPr>
            <w:r w:rsidRPr="005D2304">
              <w:t>DC13</w:t>
            </w:r>
          </w:p>
        </w:tc>
        <w:tc>
          <w:tcPr>
            <w:tcW w:w="2422" w:type="dxa"/>
            <w:hideMark/>
          </w:tcPr>
          <w:p w14:paraId="32048B5E" w14:textId="77777777" w:rsidR="00FA701C" w:rsidRPr="005D2304" w:rsidRDefault="00FA701C" w:rsidP="00FA701C">
            <w:pPr>
              <w:pStyle w:val="TableText"/>
            </w:pPr>
            <w:r w:rsidRPr="005D2304">
              <w:t>Senior Public Financial Management Adviser</w:t>
            </w:r>
          </w:p>
        </w:tc>
        <w:tc>
          <w:tcPr>
            <w:tcW w:w="2340" w:type="dxa"/>
            <w:hideMark/>
          </w:tcPr>
          <w:p w14:paraId="73636312" w14:textId="77777777" w:rsidR="00FA701C" w:rsidRPr="005D2304" w:rsidRDefault="00FA701C" w:rsidP="00FA701C">
            <w:pPr>
              <w:pStyle w:val="TableText"/>
            </w:pPr>
            <w:r w:rsidRPr="005D2304">
              <w:t>Simon Whitehead</w:t>
            </w:r>
          </w:p>
        </w:tc>
        <w:tc>
          <w:tcPr>
            <w:tcW w:w="2473" w:type="dxa"/>
            <w:gridSpan w:val="2"/>
            <w:vAlign w:val="center"/>
            <w:hideMark/>
          </w:tcPr>
          <w:p w14:paraId="46DCA625" w14:textId="77777777" w:rsidR="00FA701C" w:rsidRPr="005D2304" w:rsidRDefault="00FA701C" w:rsidP="00FA701C">
            <w:pPr>
              <w:pStyle w:val="TableText"/>
              <w:jc w:val="center"/>
            </w:pPr>
            <w:r w:rsidRPr="005D2304">
              <w:t xml:space="preserve">contracted through </w:t>
            </w:r>
            <w:proofErr w:type="spellStart"/>
            <w:r w:rsidRPr="005D2304">
              <w:t>GfD</w:t>
            </w:r>
            <w:proofErr w:type="spellEnd"/>
          </w:p>
        </w:tc>
        <w:tc>
          <w:tcPr>
            <w:tcW w:w="865" w:type="dxa"/>
            <w:vAlign w:val="center"/>
            <w:hideMark/>
          </w:tcPr>
          <w:p w14:paraId="0FF81E2D" w14:textId="77777777" w:rsidR="00FA701C" w:rsidRPr="005D2304" w:rsidRDefault="00FA701C" w:rsidP="00FA701C">
            <w:pPr>
              <w:pStyle w:val="TableText"/>
              <w:jc w:val="center"/>
            </w:pPr>
            <w:r w:rsidRPr="005D2304">
              <w:t>LTA</w:t>
            </w:r>
          </w:p>
        </w:tc>
        <w:tc>
          <w:tcPr>
            <w:tcW w:w="780" w:type="dxa"/>
            <w:vAlign w:val="center"/>
            <w:hideMark/>
          </w:tcPr>
          <w:p w14:paraId="3CAA5C78" w14:textId="77777777" w:rsidR="00FA701C" w:rsidRPr="005D2304" w:rsidRDefault="00FA701C" w:rsidP="00FA701C">
            <w:pPr>
              <w:pStyle w:val="TableText"/>
              <w:jc w:val="center"/>
            </w:pPr>
            <w:r w:rsidRPr="005D2304">
              <w:t>D3</w:t>
            </w:r>
          </w:p>
        </w:tc>
      </w:tr>
      <w:tr w:rsidR="00FA701C" w:rsidRPr="005D2304" w14:paraId="54984585" w14:textId="77777777" w:rsidTr="0046552D">
        <w:tc>
          <w:tcPr>
            <w:tcW w:w="704" w:type="dxa"/>
            <w:hideMark/>
          </w:tcPr>
          <w:p w14:paraId="2D82375E" w14:textId="77777777" w:rsidR="00FA701C" w:rsidRPr="005D2304" w:rsidRDefault="00FA701C" w:rsidP="00FA701C">
            <w:pPr>
              <w:pStyle w:val="TableText"/>
            </w:pPr>
            <w:r w:rsidRPr="005D2304">
              <w:t>PC15</w:t>
            </w:r>
          </w:p>
        </w:tc>
        <w:tc>
          <w:tcPr>
            <w:tcW w:w="838" w:type="dxa"/>
            <w:hideMark/>
          </w:tcPr>
          <w:p w14:paraId="7792EFB4" w14:textId="77777777" w:rsidR="00FA701C" w:rsidRPr="005D2304" w:rsidRDefault="00FA701C" w:rsidP="00FA701C">
            <w:pPr>
              <w:pStyle w:val="TableText"/>
            </w:pPr>
            <w:r w:rsidRPr="005D2304">
              <w:t>DC15</w:t>
            </w:r>
          </w:p>
        </w:tc>
        <w:tc>
          <w:tcPr>
            <w:tcW w:w="2422" w:type="dxa"/>
            <w:hideMark/>
          </w:tcPr>
          <w:p w14:paraId="5B02D56F" w14:textId="77777777" w:rsidR="00FA701C" w:rsidRPr="005D2304" w:rsidRDefault="00FA701C" w:rsidP="00FA701C">
            <w:pPr>
              <w:pStyle w:val="TableText"/>
            </w:pPr>
            <w:r w:rsidRPr="005D2304">
              <w:t>HRM Adviser</w:t>
            </w:r>
          </w:p>
        </w:tc>
        <w:tc>
          <w:tcPr>
            <w:tcW w:w="2340" w:type="dxa"/>
            <w:hideMark/>
          </w:tcPr>
          <w:p w14:paraId="16C2E5B5" w14:textId="77777777" w:rsidR="00FA701C" w:rsidRPr="005D2304" w:rsidRDefault="00FA701C" w:rsidP="00FA701C">
            <w:pPr>
              <w:pStyle w:val="TableText"/>
            </w:pPr>
            <w:r w:rsidRPr="005D2304">
              <w:t>Katrina Doherty</w:t>
            </w:r>
          </w:p>
        </w:tc>
        <w:tc>
          <w:tcPr>
            <w:tcW w:w="1260" w:type="dxa"/>
            <w:noWrap/>
            <w:vAlign w:val="center"/>
            <w:hideMark/>
          </w:tcPr>
          <w:p w14:paraId="4DF31730" w14:textId="77777777" w:rsidR="00FA701C" w:rsidRPr="005D2304" w:rsidRDefault="00FA701C" w:rsidP="00FA701C">
            <w:pPr>
              <w:pStyle w:val="TableText"/>
              <w:jc w:val="center"/>
            </w:pPr>
            <w:r w:rsidRPr="005D2304">
              <w:t>8/08/2014</w:t>
            </w:r>
          </w:p>
        </w:tc>
        <w:tc>
          <w:tcPr>
            <w:tcW w:w="1213" w:type="dxa"/>
            <w:noWrap/>
            <w:vAlign w:val="center"/>
            <w:hideMark/>
          </w:tcPr>
          <w:p w14:paraId="01CD5C64" w14:textId="77777777" w:rsidR="00FA701C" w:rsidRPr="005D2304" w:rsidRDefault="00FA701C" w:rsidP="00FA701C">
            <w:pPr>
              <w:pStyle w:val="TableText"/>
              <w:jc w:val="center"/>
            </w:pPr>
            <w:r w:rsidRPr="005D2304">
              <w:t>7/08/2015</w:t>
            </w:r>
          </w:p>
        </w:tc>
        <w:tc>
          <w:tcPr>
            <w:tcW w:w="865" w:type="dxa"/>
            <w:vAlign w:val="center"/>
            <w:hideMark/>
          </w:tcPr>
          <w:p w14:paraId="3A46AC0E" w14:textId="77777777" w:rsidR="00FA701C" w:rsidRPr="005D2304" w:rsidRDefault="00FA701C" w:rsidP="00FA701C">
            <w:pPr>
              <w:pStyle w:val="TableText"/>
              <w:jc w:val="center"/>
            </w:pPr>
            <w:r w:rsidRPr="005D2304">
              <w:t>LTA</w:t>
            </w:r>
          </w:p>
        </w:tc>
        <w:tc>
          <w:tcPr>
            <w:tcW w:w="780" w:type="dxa"/>
            <w:noWrap/>
            <w:vAlign w:val="center"/>
            <w:hideMark/>
          </w:tcPr>
          <w:p w14:paraId="44436F3A" w14:textId="77777777" w:rsidR="00FA701C" w:rsidRPr="005D2304" w:rsidRDefault="00FA701C" w:rsidP="00FA701C">
            <w:pPr>
              <w:pStyle w:val="TableText"/>
              <w:jc w:val="center"/>
            </w:pPr>
            <w:r w:rsidRPr="005D2304">
              <w:t>B3</w:t>
            </w:r>
          </w:p>
        </w:tc>
      </w:tr>
      <w:tr w:rsidR="00FA701C" w:rsidRPr="005D2304" w14:paraId="4FB939B1" w14:textId="77777777" w:rsidTr="0046552D">
        <w:tc>
          <w:tcPr>
            <w:tcW w:w="704" w:type="dxa"/>
            <w:noWrap/>
            <w:hideMark/>
          </w:tcPr>
          <w:p w14:paraId="7144D8C6" w14:textId="77777777" w:rsidR="00FA701C" w:rsidRPr="005D2304" w:rsidRDefault="00FA701C" w:rsidP="00FA701C">
            <w:pPr>
              <w:pStyle w:val="TableText"/>
            </w:pPr>
            <w:r w:rsidRPr="005D2304">
              <w:t>PC26</w:t>
            </w:r>
          </w:p>
        </w:tc>
        <w:tc>
          <w:tcPr>
            <w:tcW w:w="838" w:type="dxa"/>
            <w:noWrap/>
            <w:hideMark/>
          </w:tcPr>
          <w:p w14:paraId="793D1824" w14:textId="77777777" w:rsidR="00FA701C" w:rsidRPr="005D2304" w:rsidRDefault="00FA701C" w:rsidP="00FA701C">
            <w:pPr>
              <w:pStyle w:val="TableText"/>
            </w:pPr>
            <w:r w:rsidRPr="005D2304">
              <w:t>DC26</w:t>
            </w:r>
          </w:p>
        </w:tc>
        <w:tc>
          <w:tcPr>
            <w:tcW w:w="2422" w:type="dxa"/>
            <w:hideMark/>
          </w:tcPr>
          <w:p w14:paraId="37D412CB" w14:textId="77777777" w:rsidR="00FA701C" w:rsidRPr="005D2304" w:rsidRDefault="00FA701C" w:rsidP="00FA701C">
            <w:pPr>
              <w:pStyle w:val="TableText"/>
            </w:pPr>
            <w:r w:rsidRPr="005D2304">
              <w:t>Corporate Services Adviser</w:t>
            </w:r>
          </w:p>
        </w:tc>
        <w:tc>
          <w:tcPr>
            <w:tcW w:w="2340" w:type="dxa"/>
            <w:hideMark/>
          </w:tcPr>
          <w:p w14:paraId="5DE1B702" w14:textId="77777777" w:rsidR="00FA701C" w:rsidRPr="005D2304" w:rsidRDefault="00FA701C" w:rsidP="00FA701C">
            <w:pPr>
              <w:pStyle w:val="TableText"/>
            </w:pPr>
            <w:r w:rsidRPr="005D2304">
              <w:t xml:space="preserve">Cindy </w:t>
            </w:r>
            <w:proofErr w:type="spellStart"/>
            <w:r w:rsidRPr="005D2304">
              <w:t>Colla</w:t>
            </w:r>
            <w:proofErr w:type="spellEnd"/>
          </w:p>
        </w:tc>
        <w:tc>
          <w:tcPr>
            <w:tcW w:w="1260" w:type="dxa"/>
            <w:vAlign w:val="center"/>
            <w:hideMark/>
          </w:tcPr>
          <w:p w14:paraId="3736A995" w14:textId="77777777" w:rsidR="00FA701C" w:rsidRPr="005D2304" w:rsidRDefault="00FA701C" w:rsidP="00FA701C">
            <w:pPr>
              <w:pStyle w:val="TableText"/>
              <w:jc w:val="center"/>
            </w:pPr>
            <w:r w:rsidRPr="005D2304">
              <w:t>8/08/2014</w:t>
            </w:r>
          </w:p>
        </w:tc>
        <w:tc>
          <w:tcPr>
            <w:tcW w:w="1213" w:type="dxa"/>
            <w:vAlign w:val="center"/>
            <w:hideMark/>
          </w:tcPr>
          <w:p w14:paraId="47149B82" w14:textId="77777777" w:rsidR="00FA701C" w:rsidRPr="005D2304" w:rsidRDefault="00FA701C" w:rsidP="00FA701C">
            <w:pPr>
              <w:pStyle w:val="TableText"/>
              <w:jc w:val="center"/>
            </w:pPr>
            <w:r w:rsidRPr="005D2304">
              <w:t>7/02/2015</w:t>
            </w:r>
          </w:p>
        </w:tc>
        <w:tc>
          <w:tcPr>
            <w:tcW w:w="865" w:type="dxa"/>
            <w:vAlign w:val="center"/>
            <w:hideMark/>
          </w:tcPr>
          <w:p w14:paraId="6FE03120" w14:textId="77777777" w:rsidR="00FA701C" w:rsidRPr="005D2304" w:rsidRDefault="00FA701C" w:rsidP="00FA701C">
            <w:pPr>
              <w:pStyle w:val="TableText"/>
              <w:jc w:val="center"/>
            </w:pPr>
            <w:r w:rsidRPr="005D2304">
              <w:t>LTA</w:t>
            </w:r>
          </w:p>
        </w:tc>
        <w:tc>
          <w:tcPr>
            <w:tcW w:w="780" w:type="dxa"/>
            <w:noWrap/>
            <w:vAlign w:val="center"/>
            <w:hideMark/>
          </w:tcPr>
          <w:p w14:paraId="06C991A3" w14:textId="77777777" w:rsidR="00FA701C" w:rsidRPr="005D2304" w:rsidRDefault="00FA701C" w:rsidP="00FA701C">
            <w:pPr>
              <w:pStyle w:val="TableText"/>
              <w:jc w:val="center"/>
            </w:pPr>
            <w:r w:rsidRPr="005D2304">
              <w:t>A3</w:t>
            </w:r>
          </w:p>
        </w:tc>
      </w:tr>
      <w:tr w:rsidR="00FA701C" w:rsidRPr="005D2304" w14:paraId="7840F4AA" w14:textId="77777777" w:rsidTr="0046552D">
        <w:tc>
          <w:tcPr>
            <w:tcW w:w="704" w:type="dxa"/>
            <w:noWrap/>
            <w:hideMark/>
          </w:tcPr>
          <w:p w14:paraId="0FE72E52" w14:textId="77777777" w:rsidR="00FA701C" w:rsidRPr="005D2304" w:rsidRDefault="00FA701C" w:rsidP="00FA701C">
            <w:pPr>
              <w:pStyle w:val="TableText"/>
            </w:pPr>
            <w:r w:rsidRPr="005D2304">
              <w:t>PC29</w:t>
            </w:r>
          </w:p>
        </w:tc>
        <w:tc>
          <w:tcPr>
            <w:tcW w:w="838" w:type="dxa"/>
            <w:noWrap/>
            <w:hideMark/>
          </w:tcPr>
          <w:p w14:paraId="32E8AC4C" w14:textId="77777777" w:rsidR="00FA701C" w:rsidRPr="005D2304" w:rsidRDefault="00FA701C" w:rsidP="00FA701C">
            <w:pPr>
              <w:pStyle w:val="TableText"/>
            </w:pPr>
            <w:r w:rsidRPr="005D2304">
              <w:t>DC27</w:t>
            </w:r>
          </w:p>
        </w:tc>
        <w:tc>
          <w:tcPr>
            <w:tcW w:w="2422" w:type="dxa"/>
            <w:hideMark/>
          </w:tcPr>
          <w:p w14:paraId="2326B568" w14:textId="77777777" w:rsidR="00FA701C" w:rsidRPr="005D2304" w:rsidRDefault="00FA701C" w:rsidP="00FA701C">
            <w:pPr>
              <w:pStyle w:val="TableText"/>
            </w:pPr>
            <w:r w:rsidRPr="005D2304">
              <w:t>Training Adviser</w:t>
            </w:r>
          </w:p>
        </w:tc>
        <w:tc>
          <w:tcPr>
            <w:tcW w:w="2340" w:type="dxa"/>
            <w:hideMark/>
          </w:tcPr>
          <w:p w14:paraId="1F0A096F" w14:textId="77777777" w:rsidR="00FA701C" w:rsidRPr="005D2304" w:rsidRDefault="00FA701C" w:rsidP="00FA701C">
            <w:pPr>
              <w:pStyle w:val="TableText"/>
            </w:pPr>
            <w:r w:rsidRPr="005D2304">
              <w:t>Tania Paul</w:t>
            </w:r>
          </w:p>
        </w:tc>
        <w:tc>
          <w:tcPr>
            <w:tcW w:w="1260" w:type="dxa"/>
            <w:vAlign w:val="center"/>
            <w:hideMark/>
          </w:tcPr>
          <w:p w14:paraId="5F18B912" w14:textId="77777777" w:rsidR="00FA701C" w:rsidRPr="005D2304" w:rsidRDefault="00FA701C" w:rsidP="00FA701C">
            <w:pPr>
              <w:pStyle w:val="TableText"/>
              <w:jc w:val="center"/>
            </w:pPr>
            <w:r w:rsidRPr="005D2304">
              <w:t>8/08/2014</w:t>
            </w:r>
          </w:p>
        </w:tc>
        <w:tc>
          <w:tcPr>
            <w:tcW w:w="1213" w:type="dxa"/>
            <w:vAlign w:val="center"/>
            <w:hideMark/>
          </w:tcPr>
          <w:p w14:paraId="5280C7E5" w14:textId="77777777" w:rsidR="00FA701C" w:rsidRPr="005D2304" w:rsidRDefault="00FA701C" w:rsidP="00FA701C">
            <w:pPr>
              <w:pStyle w:val="TableText"/>
              <w:jc w:val="center"/>
            </w:pPr>
            <w:r w:rsidRPr="005D2304">
              <w:t>7/02/2015</w:t>
            </w:r>
          </w:p>
        </w:tc>
        <w:tc>
          <w:tcPr>
            <w:tcW w:w="865" w:type="dxa"/>
            <w:vAlign w:val="center"/>
            <w:hideMark/>
          </w:tcPr>
          <w:p w14:paraId="51FDFB85" w14:textId="77777777" w:rsidR="00FA701C" w:rsidRPr="005D2304" w:rsidRDefault="00FA701C" w:rsidP="00FA701C">
            <w:pPr>
              <w:pStyle w:val="TableText"/>
              <w:jc w:val="center"/>
            </w:pPr>
            <w:r w:rsidRPr="005D2304">
              <w:t>LTA</w:t>
            </w:r>
          </w:p>
        </w:tc>
        <w:tc>
          <w:tcPr>
            <w:tcW w:w="780" w:type="dxa"/>
            <w:noWrap/>
            <w:vAlign w:val="center"/>
            <w:hideMark/>
          </w:tcPr>
          <w:p w14:paraId="17A70C23" w14:textId="77777777" w:rsidR="00FA701C" w:rsidRPr="005D2304" w:rsidRDefault="00FA701C" w:rsidP="00FA701C">
            <w:pPr>
              <w:pStyle w:val="TableText"/>
              <w:jc w:val="center"/>
            </w:pPr>
            <w:r w:rsidRPr="005D2304">
              <w:t>B3</w:t>
            </w:r>
          </w:p>
        </w:tc>
      </w:tr>
      <w:tr w:rsidR="00FA701C" w:rsidRPr="005D2304" w14:paraId="388BD88A" w14:textId="77777777" w:rsidTr="0046552D">
        <w:tc>
          <w:tcPr>
            <w:tcW w:w="704" w:type="dxa"/>
            <w:noWrap/>
            <w:hideMark/>
          </w:tcPr>
          <w:p w14:paraId="6EF7083A" w14:textId="77777777" w:rsidR="00FA701C" w:rsidRPr="005D2304" w:rsidRDefault="00FA701C" w:rsidP="00FA701C">
            <w:pPr>
              <w:pStyle w:val="TableText"/>
            </w:pPr>
            <w:r w:rsidRPr="005D2304">
              <w:t>PC33</w:t>
            </w:r>
          </w:p>
        </w:tc>
        <w:tc>
          <w:tcPr>
            <w:tcW w:w="838" w:type="dxa"/>
            <w:noWrap/>
            <w:hideMark/>
          </w:tcPr>
          <w:p w14:paraId="16039D9F" w14:textId="77777777" w:rsidR="00FA701C" w:rsidRPr="005D2304" w:rsidRDefault="00FA701C" w:rsidP="00FA701C">
            <w:pPr>
              <w:pStyle w:val="TableText"/>
            </w:pPr>
            <w:r w:rsidRPr="005D2304">
              <w:t>DC33</w:t>
            </w:r>
          </w:p>
        </w:tc>
        <w:tc>
          <w:tcPr>
            <w:tcW w:w="2422" w:type="dxa"/>
            <w:hideMark/>
          </w:tcPr>
          <w:p w14:paraId="23C29CAD" w14:textId="77777777" w:rsidR="00FA701C" w:rsidRPr="005D2304" w:rsidRDefault="00FA701C" w:rsidP="00FA701C">
            <w:pPr>
              <w:pStyle w:val="TableText"/>
            </w:pPr>
            <w:r w:rsidRPr="005D2304">
              <w:t>IT and Communications Adviser</w:t>
            </w:r>
          </w:p>
        </w:tc>
        <w:tc>
          <w:tcPr>
            <w:tcW w:w="2340" w:type="dxa"/>
            <w:hideMark/>
          </w:tcPr>
          <w:p w14:paraId="7C01705C" w14:textId="77777777" w:rsidR="00FA701C" w:rsidRPr="005D2304" w:rsidRDefault="00FA701C" w:rsidP="00FA701C">
            <w:pPr>
              <w:pStyle w:val="TableText"/>
            </w:pPr>
            <w:r w:rsidRPr="005D2304">
              <w:t>Andre Piazza</w:t>
            </w:r>
          </w:p>
        </w:tc>
        <w:tc>
          <w:tcPr>
            <w:tcW w:w="1260" w:type="dxa"/>
            <w:vAlign w:val="center"/>
            <w:hideMark/>
          </w:tcPr>
          <w:p w14:paraId="5E407F9E" w14:textId="77777777" w:rsidR="00FA701C" w:rsidRPr="005D2304" w:rsidRDefault="00FA701C" w:rsidP="00FA701C">
            <w:pPr>
              <w:pStyle w:val="TableText"/>
              <w:jc w:val="center"/>
            </w:pPr>
            <w:r w:rsidRPr="005D2304">
              <w:t>8/08/2014</w:t>
            </w:r>
          </w:p>
        </w:tc>
        <w:tc>
          <w:tcPr>
            <w:tcW w:w="1213" w:type="dxa"/>
            <w:vAlign w:val="center"/>
            <w:hideMark/>
          </w:tcPr>
          <w:p w14:paraId="6B6CB686" w14:textId="77777777" w:rsidR="00FA701C" w:rsidRPr="005D2304" w:rsidRDefault="00FA701C" w:rsidP="00FA701C">
            <w:pPr>
              <w:pStyle w:val="TableText"/>
              <w:jc w:val="center"/>
            </w:pPr>
            <w:r w:rsidRPr="005D2304">
              <w:t>7/08/2016</w:t>
            </w:r>
          </w:p>
        </w:tc>
        <w:tc>
          <w:tcPr>
            <w:tcW w:w="865" w:type="dxa"/>
            <w:vAlign w:val="center"/>
            <w:hideMark/>
          </w:tcPr>
          <w:p w14:paraId="417415FD" w14:textId="77777777" w:rsidR="00FA701C" w:rsidRPr="005D2304" w:rsidRDefault="00FA701C" w:rsidP="00FA701C">
            <w:pPr>
              <w:pStyle w:val="TableText"/>
              <w:jc w:val="center"/>
            </w:pPr>
            <w:r w:rsidRPr="005D2304">
              <w:t>LTA</w:t>
            </w:r>
          </w:p>
        </w:tc>
        <w:tc>
          <w:tcPr>
            <w:tcW w:w="780" w:type="dxa"/>
            <w:noWrap/>
            <w:vAlign w:val="center"/>
            <w:hideMark/>
          </w:tcPr>
          <w:p w14:paraId="1D7C57CA" w14:textId="77777777" w:rsidR="00FA701C" w:rsidRPr="005D2304" w:rsidRDefault="00FA701C" w:rsidP="00FA701C">
            <w:pPr>
              <w:pStyle w:val="TableText"/>
              <w:jc w:val="center"/>
            </w:pPr>
            <w:r w:rsidRPr="005D2304">
              <w:t>B3</w:t>
            </w:r>
          </w:p>
        </w:tc>
      </w:tr>
      <w:tr w:rsidR="00FA701C" w:rsidRPr="005D2304" w14:paraId="28D906FE" w14:textId="77777777" w:rsidTr="0046552D">
        <w:tc>
          <w:tcPr>
            <w:tcW w:w="704" w:type="dxa"/>
            <w:noWrap/>
          </w:tcPr>
          <w:p w14:paraId="67FF0045" w14:textId="77777777" w:rsidR="00FA701C" w:rsidRPr="005D2304" w:rsidRDefault="00FA701C" w:rsidP="00FA701C">
            <w:pPr>
              <w:pStyle w:val="TableText"/>
            </w:pPr>
            <w:r w:rsidRPr="005D2304">
              <w:t>PC34</w:t>
            </w:r>
          </w:p>
        </w:tc>
        <w:tc>
          <w:tcPr>
            <w:tcW w:w="838" w:type="dxa"/>
            <w:noWrap/>
          </w:tcPr>
          <w:p w14:paraId="3CBA449D" w14:textId="77777777" w:rsidR="00FA701C" w:rsidRPr="005D2304" w:rsidRDefault="00FA701C" w:rsidP="00FA701C">
            <w:pPr>
              <w:pStyle w:val="TableText"/>
            </w:pPr>
            <w:r w:rsidRPr="005D2304">
              <w:t>DC34</w:t>
            </w:r>
          </w:p>
        </w:tc>
        <w:tc>
          <w:tcPr>
            <w:tcW w:w="2422" w:type="dxa"/>
          </w:tcPr>
          <w:p w14:paraId="50E703F1" w14:textId="77777777" w:rsidR="00FA701C" w:rsidRPr="005D2304" w:rsidRDefault="00FA701C" w:rsidP="00FA701C">
            <w:pPr>
              <w:pStyle w:val="TableText"/>
            </w:pPr>
            <w:r w:rsidRPr="005D2304">
              <w:t>Communications Adviser</w:t>
            </w:r>
          </w:p>
        </w:tc>
        <w:tc>
          <w:tcPr>
            <w:tcW w:w="2340" w:type="dxa"/>
          </w:tcPr>
          <w:p w14:paraId="498F0446" w14:textId="77777777" w:rsidR="00FA701C" w:rsidRPr="005D2304" w:rsidRDefault="00FA701C" w:rsidP="00FA701C">
            <w:pPr>
              <w:pStyle w:val="TableText"/>
            </w:pPr>
            <w:r w:rsidRPr="005D2304">
              <w:t xml:space="preserve">Alessandro </w:t>
            </w:r>
            <w:proofErr w:type="spellStart"/>
            <w:r w:rsidRPr="005D2304">
              <w:t>Ronchi</w:t>
            </w:r>
            <w:proofErr w:type="spellEnd"/>
          </w:p>
        </w:tc>
        <w:tc>
          <w:tcPr>
            <w:tcW w:w="1260" w:type="dxa"/>
            <w:vAlign w:val="center"/>
          </w:tcPr>
          <w:p w14:paraId="0EA3D576" w14:textId="77777777" w:rsidR="00FA701C" w:rsidRPr="005D2304" w:rsidRDefault="00FA701C" w:rsidP="00FA701C">
            <w:pPr>
              <w:pStyle w:val="TableText"/>
              <w:jc w:val="center"/>
            </w:pPr>
            <w:r w:rsidRPr="005D2304">
              <w:t>13/10/2014</w:t>
            </w:r>
          </w:p>
        </w:tc>
        <w:tc>
          <w:tcPr>
            <w:tcW w:w="1213" w:type="dxa"/>
            <w:vAlign w:val="center"/>
          </w:tcPr>
          <w:p w14:paraId="3E40D626" w14:textId="77777777" w:rsidR="00FA701C" w:rsidRPr="005D2304" w:rsidRDefault="00FA701C" w:rsidP="00FA701C">
            <w:pPr>
              <w:pStyle w:val="TableText"/>
              <w:jc w:val="center"/>
            </w:pPr>
            <w:r w:rsidRPr="005D2304">
              <w:t>12/10/2015</w:t>
            </w:r>
          </w:p>
        </w:tc>
        <w:tc>
          <w:tcPr>
            <w:tcW w:w="865" w:type="dxa"/>
            <w:vAlign w:val="center"/>
          </w:tcPr>
          <w:p w14:paraId="1C97B787" w14:textId="77777777" w:rsidR="00FA701C" w:rsidRPr="005D2304" w:rsidRDefault="00FA701C" w:rsidP="00FA701C">
            <w:pPr>
              <w:pStyle w:val="TableText"/>
              <w:jc w:val="center"/>
            </w:pPr>
            <w:r w:rsidRPr="005D2304">
              <w:t>LTA</w:t>
            </w:r>
          </w:p>
        </w:tc>
        <w:tc>
          <w:tcPr>
            <w:tcW w:w="780" w:type="dxa"/>
            <w:noWrap/>
            <w:vAlign w:val="center"/>
          </w:tcPr>
          <w:p w14:paraId="03686F38" w14:textId="77777777" w:rsidR="00FA701C" w:rsidRPr="005D2304" w:rsidRDefault="00FA701C" w:rsidP="00FA701C">
            <w:pPr>
              <w:pStyle w:val="TableText"/>
              <w:jc w:val="center"/>
            </w:pPr>
            <w:r w:rsidRPr="005D2304">
              <w:t>B3</w:t>
            </w:r>
          </w:p>
        </w:tc>
      </w:tr>
      <w:tr w:rsidR="00FA701C" w:rsidRPr="005D2304" w14:paraId="40D5ECF8" w14:textId="77777777" w:rsidTr="0046552D">
        <w:tc>
          <w:tcPr>
            <w:tcW w:w="704" w:type="dxa"/>
            <w:noWrap/>
            <w:hideMark/>
          </w:tcPr>
          <w:p w14:paraId="28EE029C" w14:textId="77777777" w:rsidR="00FA701C" w:rsidRPr="005D2304" w:rsidRDefault="00FA701C" w:rsidP="00FA701C">
            <w:pPr>
              <w:pStyle w:val="TableText"/>
            </w:pPr>
            <w:r w:rsidRPr="005D2304">
              <w:t>PC36</w:t>
            </w:r>
          </w:p>
        </w:tc>
        <w:tc>
          <w:tcPr>
            <w:tcW w:w="838" w:type="dxa"/>
            <w:noWrap/>
            <w:hideMark/>
          </w:tcPr>
          <w:p w14:paraId="4DE6E753" w14:textId="77777777" w:rsidR="00FA701C" w:rsidRPr="005D2304" w:rsidRDefault="00FA701C" w:rsidP="00FA701C">
            <w:pPr>
              <w:pStyle w:val="TableText"/>
            </w:pPr>
            <w:r w:rsidRPr="005D2304">
              <w:t>DC36</w:t>
            </w:r>
          </w:p>
        </w:tc>
        <w:tc>
          <w:tcPr>
            <w:tcW w:w="2422" w:type="dxa"/>
            <w:hideMark/>
          </w:tcPr>
          <w:p w14:paraId="2E452E06" w14:textId="77777777" w:rsidR="00FA701C" w:rsidRPr="005D2304" w:rsidRDefault="00FA701C" w:rsidP="00FA701C">
            <w:pPr>
              <w:pStyle w:val="TableText"/>
            </w:pPr>
            <w:r w:rsidRPr="005D2304">
              <w:t>Senior Adviser – Operational Management</w:t>
            </w:r>
          </w:p>
        </w:tc>
        <w:tc>
          <w:tcPr>
            <w:tcW w:w="2340" w:type="dxa"/>
            <w:hideMark/>
          </w:tcPr>
          <w:p w14:paraId="2F0371F9" w14:textId="77777777" w:rsidR="00FA701C" w:rsidRPr="005D2304" w:rsidRDefault="00FA701C" w:rsidP="00FA701C">
            <w:pPr>
              <w:pStyle w:val="TableText"/>
            </w:pPr>
            <w:r w:rsidRPr="005D2304">
              <w:t xml:space="preserve">Melinda </w:t>
            </w:r>
            <w:proofErr w:type="spellStart"/>
            <w:r w:rsidRPr="005D2304">
              <w:t>Mousaco</w:t>
            </w:r>
            <w:proofErr w:type="spellEnd"/>
          </w:p>
        </w:tc>
        <w:tc>
          <w:tcPr>
            <w:tcW w:w="1260" w:type="dxa"/>
            <w:vAlign w:val="center"/>
            <w:hideMark/>
          </w:tcPr>
          <w:p w14:paraId="32383679" w14:textId="77777777" w:rsidR="00FA701C" w:rsidRPr="005D2304" w:rsidRDefault="00FA701C" w:rsidP="00FA701C">
            <w:pPr>
              <w:pStyle w:val="TableText"/>
              <w:jc w:val="center"/>
            </w:pPr>
            <w:r w:rsidRPr="005D2304">
              <w:t>8/08/2014</w:t>
            </w:r>
          </w:p>
        </w:tc>
        <w:tc>
          <w:tcPr>
            <w:tcW w:w="1213" w:type="dxa"/>
            <w:vAlign w:val="center"/>
            <w:hideMark/>
          </w:tcPr>
          <w:p w14:paraId="318E91B4" w14:textId="77777777" w:rsidR="00FA701C" w:rsidRPr="005D2304" w:rsidRDefault="00FA701C" w:rsidP="00FA701C">
            <w:pPr>
              <w:pStyle w:val="TableText"/>
              <w:jc w:val="center"/>
            </w:pPr>
            <w:r w:rsidRPr="005D2304">
              <w:t>17/08/2016</w:t>
            </w:r>
          </w:p>
        </w:tc>
        <w:tc>
          <w:tcPr>
            <w:tcW w:w="865" w:type="dxa"/>
            <w:vAlign w:val="center"/>
            <w:hideMark/>
          </w:tcPr>
          <w:p w14:paraId="3BD63DDB" w14:textId="77777777" w:rsidR="00FA701C" w:rsidRPr="005D2304" w:rsidRDefault="00FA701C" w:rsidP="00FA701C">
            <w:pPr>
              <w:pStyle w:val="TableText"/>
              <w:jc w:val="center"/>
            </w:pPr>
            <w:r w:rsidRPr="005D2304">
              <w:t>LTA</w:t>
            </w:r>
          </w:p>
        </w:tc>
        <w:tc>
          <w:tcPr>
            <w:tcW w:w="780" w:type="dxa"/>
            <w:noWrap/>
            <w:vAlign w:val="center"/>
            <w:hideMark/>
          </w:tcPr>
          <w:p w14:paraId="250FC6B0" w14:textId="77777777" w:rsidR="00FA701C" w:rsidRPr="005D2304" w:rsidRDefault="00FA701C" w:rsidP="00FA701C">
            <w:pPr>
              <w:pStyle w:val="TableText"/>
              <w:jc w:val="center"/>
            </w:pPr>
            <w:r w:rsidRPr="005D2304">
              <w:t>C3</w:t>
            </w:r>
          </w:p>
        </w:tc>
      </w:tr>
      <w:tr w:rsidR="00FA701C" w:rsidRPr="005D2304" w14:paraId="47BFA3AB" w14:textId="77777777" w:rsidTr="00045DD7">
        <w:tc>
          <w:tcPr>
            <w:tcW w:w="704" w:type="dxa"/>
            <w:noWrap/>
            <w:hideMark/>
          </w:tcPr>
          <w:p w14:paraId="7FA0D352" w14:textId="77777777" w:rsidR="00FA701C" w:rsidRPr="005D2304" w:rsidRDefault="00FA701C" w:rsidP="00FA701C">
            <w:pPr>
              <w:pStyle w:val="TableText"/>
            </w:pPr>
            <w:r w:rsidRPr="005D2304">
              <w:t>PC38</w:t>
            </w:r>
          </w:p>
        </w:tc>
        <w:tc>
          <w:tcPr>
            <w:tcW w:w="838" w:type="dxa"/>
            <w:noWrap/>
            <w:hideMark/>
          </w:tcPr>
          <w:p w14:paraId="57D7EF91" w14:textId="77777777" w:rsidR="00FA701C" w:rsidRPr="005D2304" w:rsidRDefault="00FA701C" w:rsidP="00FA701C">
            <w:pPr>
              <w:pStyle w:val="TableText"/>
            </w:pPr>
            <w:r w:rsidRPr="005D2304">
              <w:t>DC38</w:t>
            </w:r>
          </w:p>
        </w:tc>
        <w:tc>
          <w:tcPr>
            <w:tcW w:w="2422" w:type="dxa"/>
            <w:hideMark/>
          </w:tcPr>
          <w:p w14:paraId="120E7468" w14:textId="77777777" w:rsidR="00FA701C" w:rsidRPr="005D2304" w:rsidRDefault="00FA701C" w:rsidP="00FA701C">
            <w:pPr>
              <w:pStyle w:val="TableText"/>
            </w:pPr>
            <w:r w:rsidRPr="005D2304">
              <w:t>Financial Adviser – Field Support Team</w:t>
            </w:r>
          </w:p>
        </w:tc>
        <w:tc>
          <w:tcPr>
            <w:tcW w:w="2340" w:type="dxa"/>
            <w:hideMark/>
          </w:tcPr>
          <w:p w14:paraId="4F946E61" w14:textId="77777777" w:rsidR="00FA701C" w:rsidRPr="005D2304" w:rsidRDefault="00FA701C" w:rsidP="00FA701C">
            <w:pPr>
              <w:pStyle w:val="TableText"/>
            </w:pPr>
            <w:r>
              <w:t xml:space="preserve">Erna </w:t>
            </w:r>
            <w:proofErr w:type="spellStart"/>
            <w:r>
              <w:t>Suryani</w:t>
            </w:r>
            <w:proofErr w:type="spellEnd"/>
          </w:p>
        </w:tc>
        <w:tc>
          <w:tcPr>
            <w:tcW w:w="1260" w:type="dxa"/>
            <w:shd w:val="clear" w:color="auto" w:fill="auto"/>
            <w:noWrap/>
            <w:vAlign w:val="center"/>
            <w:hideMark/>
          </w:tcPr>
          <w:p w14:paraId="0C5B6CB6" w14:textId="69E97CFA" w:rsidR="00FA701C" w:rsidRPr="005D2304" w:rsidRDefault="00045DD7" w:rsidP="00FA701C">
            <w:pPr>
              <w:pStyle w:val="TableText"/>
              <w:jc w:val="center"/>
            </w:pPr>
            <w:r>
              <w:t>1/11/2014</w:t>
            </w:r>
          </w:p>
        </w:tc>
        <w:tc>
          <w:tcPr>
            <w:tcW w:w="1213" w:type="dxa"/>
            <w:shd w:val="clear" w:color="auto" w:fill="auto"/>
            <w:noWrap/>
            <w:vAlign w:val="center"/>
            <w:hideMark/>
          </w:tcPr>
          <w:p w14:paraId="2A66440E" w14:textId="3FE90820" w:rsidR="00FA701C" w:rsidRPr="005D2304" w:rsidRDefault="00045DD7" w:rsidP="00FA701C">
            <w:pPr>
              <w:pStyle w:val="TableText"/>
              <w:jc w:val="center"/>
            </w:pPr>
            <w:r>
              <w:t>31/10/2015</w:t>
            </w:r>
          </w:p>
        </w:tc>
        <w:tc>
          <w:tcPr>
            <w:tcW w:w="865" w:type="dxa"/>
            <w:vAlign w:val="center"/>
            <w:hideMark/>
          </w:tcPr>
          <w:p w14:paraId="2D23AE1E" w14:textId="77777777" w:rsidR="00FA701C" w:rsidRPr="005D2304" w:rsidRDefault="00FA701C" w:rsidP="00FA701C">
            <w:pPr>
              <w:pStyle w:val="TableText"/>
              <w:jc w:val="center"/>
            </w:pPr>
            <w:r w:rsidRPr="005D2304">
              <w:t>LES/LTA</w:t>
            </w:r>
          </w:p>
        </w:tc>
        <w:tc>
          <w:tcPr>
            <w:tcW w:w="780" w:type="dxa"/>
            <w:noWrap/>
            <w:vAlign w:val="center"/>
            <w:hideMark/>
          </w:tcPr>
          <w:p w14:paraId="4CDB7EB4" w14:textId="77777777" w:rsidR="00FA701C" w:rsidRPr="005D2304" w:rsidRDefault="00FA701C" w:rsidP="00FA701C">
            <w:pPr>
              <w:pStyle w:val="TableText"/>
              <w:jc w:val="center"/>
            </w:pPr>
            <w:r w:rsidRPr="005D2304">
              <w:t>A2</w:t>
            </w:r>
          </w:p>
        </w:tc>
      </w:tr>
      <w:tr w:rsidR="00FA701C" w:rsidRPr="005D2304" w14:paraId="1A3FE296" w14:textId="77777777" w:rsidTr="0046552D">
        <w:tc>
          <w:tcPr>
            <w:tcW w:w="704" w:type="dxa"/>
            <w:noWrap/>
            <w:vAlign w:val="center"/>
            <w:hideMark/>
          </w:tcPr>
          <w:p w14:paraId="69F0BC7C" w14:textId="77777777" w:rsidR="00FA701C" w:rsidRPr="005D2304" w:rsidRDefault="00FA701C" w:rsidP="00FA701C">
            <w:pPr>
              <w:pStyle w:val="TableText"/>
            </w:pPr>
            <w:r w:rsidRPr="005D2304">
              <w:t>PC39</w:t>
            </w:r>
          </w:p>
        </w:tc>
        <w:tc>
          <w:tcPr>
            <w:tcW w:w="838" w:type="dxa"/>
            <w:noWrap/>
            <w:vAlign w:val="center"/>
            <w:hideMark/>
          </w:tcPr>
          <w:p w14:paraId="537BCB72" w14:textId="77777777" w:rsidR="00FA701C" w:rsidRPr="005D2304" w:rsidRDefault="00FA701C" w:rsidP="00FA701C">
            <w:pPr>
              <w:pStyle w:val="TableText"/>
            </w:pPr>
            <w:r w:rsidRPr="005D2304">
              <w:t>DC39</w:t>
            </w:r>
          </w:p>
        </w:tc>
        <w:tc>
          <w:tcPr>
            <w:tcW w:w="2422" w:type="dxa"/>
            <w:vAlign w:val="center"/>
            <w:hideMark/>
          </w:tcPr>
          <w:p w14:paraId="4F38AB8E" w14:textId="77777777" w:rsidR="00FA701C" w:rsidRPr="005D2304" w:rsidRDefault="00FA701C" w:rsidP="00FA701C">
            <w:pPr>
              <w:pStyle w:val="TableText"/>
            </w:pPr>
            <w:r w:rsidRPr="005D2304">
              <w:t>Senior Engineering Adviser – Field Support Team</w:t>
            </w:r>
          </w:p>
        </w:tc>
        <w:tc>
          <w:tcPr>
            <w:tcW w:w="2340" w:type="dxa"/>
            <w:vAlign w:val="center"/>
            <w:hideMark/>
          </w:tcPr>
          <w:p w14:paraId="4C1A49F1" w14:textId="77777777" w:rsidR="00FA701C" w:rsidRPr="005D2304" w:rsidRDefault="00FA701C" w:rsidP="00FA701C">
            <w:pPr>
              <w:pStyle w:val="TableText"/>
            </w:pPr>
            <w:proofErr w:type="spellStart"/>
            <w:r w:rsidRPr="005D2304">
              <w:t>Teuku</w:t>
            </w:r>
            <w:proofErr w:type="spellEnd"/>
            <w:r w:rsidRPr="005D2304">
              <w:t xml:space="preserve"> </w:t>
            </w:r>
            <w:proofErr w:type="spellStart"/>
            <w:r w:rsidRPr="005D2304">
              <w:t>Mzansyah</w:t>
            </w:r>
            <w:proofErr w:type="spellEnd"/>
          </w:p>
        </w:tc>
        <w:tc>
          <w:tcPr>
            <w:tcW w:w="1260" w:type="dxa"/>
            <w:vAlign w:val="center"/>
            <w:hideMark/>
          </w:tcPr>
          <w:p w14:paraId="279376D9" w14:textId="77777777" w:rsidR="00FA701C" w:rsidRPr="005D2304" w:rsidRDefault="00FA701C" w:rsidP="00FA701C">
            <w:pPr>
              <w:pStyle w:val="TableText"/>
              <w:jc w:val="center"/>
            </w:pPr>
            <w:r w:rsidRPr="005D2304">
              <w:t>8/08/2014</w:t>
            </w:r>
          </w:p>
        </w:tc>
        <w:tc>
          <w:tcPr>
            <w:tcW w:w="1213" w:type="dxa"/>
            <w:vAlign w:val="center"/>
            <w:hideMark/>
          </w:tcPr>
          <w:p w14:paraId="5F432392" w14:textId="77777777" w:rsidR="00FA701C" w:rsidRPr="005D2304" w:rsidRDefault="00FA701C" w:rsidP="00FA701C">
            <w:pPr>
              <w:pStyle w:val="TableText"/>
              <w:jc w:val="center"/>
            </w:pPr>
            <w:r w:rsidRPr="005D2304">
              <w:t>7/08/2016</w:t>
            </w:r>
          </w:p>
        </w:tc>
        <w:tc>
          <w:tcPr>
            <w:tcW w:w="865" w:type="dxa"/>
            <w:vAlign w:val="center"/>
            <w:hideMark/>
          </w:tcPr>
          <w:p w14:paraId="17999A8D" w14:textId="77777777" w:rsidR="00FA701C" w:rsidRPr="005D2304" w:rsidRDefault="00FA701C" w:rsidP="00FA701C">
            <w:pPr>
              <w:pStyle w:val="TableText"/>
              <w:jc w:val="center"/>
            </w:pPr>
            <w:r w:rsidRPr="005D2304">
              <w:t>LTA</w:t>
            </w:r>
          </w:p>
        </w:tc>
        <w:tc>
          <w:tcPr>
            <w:tcW w:w="780" w:type="dxa"/>
            <w:noWrap/>
            <w:vAlign w:val="center"/>
            <w:hideMark/>
          </w:tcPr>
          <w:p w14:paraId="7ACAD708" w14:textId="77777777" w:rsidR="00FA701C" w:rsidRPr="005D2304" w:rsidRDefault="00FA701C" w:rsidP="00FA701C">
            <w:pPr>
              <w:pStyle w:val="TableText"/>
              <w:jc w:val="center"/>
            </w:pPr>
            <w:r w:rsidRPr="005D2304">
              <w:t>C3</w:t>
            </w:r>
          </w:p>
        </w:tc>
      </w:tr>
      <w:tr w:rsidR="00FA701C" w:rsidRPr="005D2304" w14:paraId="12A9F247" w14:textId="77777777" w:rsidTr="0046552D">
        <w:tc>
          <w:tcPr>
            <w:tcW w:w="10422" w:type="dxa"/>
            <w:gridSpan w:val="8"/>
            <w:shd w:val="clear" w:color="auto" w:fill="D9D9D9" w:themeFill="background1" w:themeFillShade="D9"/>
            <w:hideMark/>
          </w:tcPr>
          <w:p w14:paraId="1FE4414D" w14:textId="77777777" w:rsidR="00FA701C" w:rsidRPr="005D2304" w:rsidRDefault="00FA701C" w:rsidP="00FA701C">
            <w:pPr>
              <w:pStyle w:val="TableText"/>
              <w:spacing w:before="60" w:after="60"/>
              <w:rPr>
                <w:b/>
              </w:rPr>
            </w:pPr>
            <w:r w:rsidRPr="005D2304">
              <w:rPr>
                <w:b/>
              </w:rPr>
              <w:t>Locally engaged staff (LES)</w:t>
            </w:r>
          </w:p>
        </w:tc>
      </w:tr>
      <w:tr w:rsidR="00FA701C" w:rsidRPr="005D2304" w14:paraId="748252F3" w14:textId="77777777" w:rsidTr="00A2781D">
        <w:tc>
          <w:tcPr>
            <w:tcW w:w="704" w:type="dxa"/>
            <w:noWrap/>
            <w:hideMark/>
          </w:tcPr>
          <w:p w14:paraId="4730341C" w14:textId="77777777" w:rsidR="00FA701C" w:rsidRPr="005D2304" w:rsidRDefault="00FA701C" w:rsidP="00FA701C">
            <w:pPr>
              <w:pStyle w:val="TableText"/>
            </w:pPr>
            <w:r w:rsidRPr="005D2304">
              <w:t>PC16</w:t>
            </w:r>
          </w:p>
        </w:tc>
        <w:tc>
          <w:tcPr>
            <w:tcW w:w="838" w:type="dxa"/>
            <w:noWrap/>
            <w:hideMark/>
          </w:tcPr>
          <w:p w14:paraId="1F4BE586" w14:textId="77777777" w:rsidR="00FA701C" w:rsidRPr="005D2304" w:rsidRDefault="00FA701C" w:rsidP="00FA701C">
            <w:pPr>
              <w:pStyle w:val="TableText"/>
            </w:pPr>
          </w:p>
        </w:tc>
        <w:tc>
          <w:tcPr>
            <w:tcW w:w="2422" w:type="dxa"/>
            <w:hideMark/>
          </w:tcPr>
          <w:p w14:paraId="3DB106DE" w14:textId="77777777" w:rsidR="00FA701C" w:rsidRPr="005D2304" w:rsidRDefault="00FA701C" w:rsidP="00FA701C">
            <w:pPr>
              <w:pStyle w:val="TableText"/>
            </w:pPr>
            <w:r w:rsidRPr="005D2304">
              <w:t>HRM Adviser</w:t>
            </w:r>
          </w:p>
        </w:tc>
        <w:tc>
          <w:tcPr>
            <w:tcW w:w="2340" w:type="dxa"/>
            <w:hideMark/>
          </w:tcPr>
          <w:p w14:paraId="4B614D89" w14:textId="77777777" w:rsidR="00FA701C" w:rsidRPr="005D2304" w:rsidRDefault="00FA701C" w:rsidP="00FA701C">
            <w:pPr>
              <w:pStyle w:val="TableText"/>
            </w:pPr>
            <w:r w:rsidRPr="005D2304">
              <w:t xml:space="preserve">Alberto </w:t>
            </w:r>
            <w:proofErr w:type="spellStart"/>
            <w:r w:rsidRPr="005D2304">
              <w:t>Peidade</w:t>
            </w:r>
            <w:proofErr w:type="spellEnd"/>
          </w:p>
        </w:tc>
        <w:tc>
          <w:tcPr>
            <w:tcW w:w="1260" w:type="dxa"/>
            <w:noWrap/>
            <w:vAlign w:val="center"/>
            <w:hideMark/>
          </w:tcPr>
          <w:p w14:paraId="6EE86745" w14:textId="77777777" w:rsidR="00FA701C" w:rsidRPr="005D2304" w:rsidRDefault="00FA701C" w:rsidP="00FA701C">
            <w:pPr>
              <w:pStyle w:val="TableText"/>
              <w:jc w:val="center"/>
            </w:pPr>
            <w:r w:rsidRPr="005D2304">
              <w:t>8/08/2014</w:t>
            </w:r>
          </w:p>
        </w:tc>
        <w:tc>
          <w:tcPr>
            <w:tcW w:w="1213" w:type="dxa"/>
            <w:shd w:val="clear" w:color="auto" w:fill="auto"/>
            <w:noWrap/>
            <w:vAlign w:val="center"/>
            <w:hideMark/>
          </w:tcPr>
          <w:p w14:paraId="64CEAE7C" w14:textId="35F26ACF" w:rsidR="00FA701C" w:rsidRPr="005D2304" w:rsidRDefault="00A2781D" w:rsidP="00A2781D">
            <w:pPr>
              <w:pStyle w:val="TableText"/>
              <w:jc w:val="center"/>
            </w:pPr>
            <w:r w:rsidRPr="00A2781D">
              <w:t>14/10/2014</w:t>
            </w:r>
          </w:p>
        </w:tc>
        <w:tc>
          <w:tcPr>
            <w:tcW w:w="865" w:type="dxa"/>
            <w:vAlign w:val="center"/>
            <w:hideMark/>
          </w:tcPr>
          <w:p w14:paraId="3378B2C9" w14:textId="77777777" w:rsidR="00FA701C" w:rsidRPr="005D2304" w:rsidRDefault="00FA701C" w:rsidP="00FA701C">
            <w:pPr>
              <w:pStyle w:val="TableText"/>
              <w:jc w:val="center"/>
            </w:pPr>
            <w:r w:rsidRPr="005D2304">
              <w:t>LES</w:t>
            </w:r>
          </w:p>
        </w:tc>
        <w:tc>
          <w:tcPr>
            <w:tcW w:w="780" w:type="dxa"/>
            <w:noWrap/>
            <w:vAlign w:val="center"/>
            <w:hideMark/>
          </w:tcPr>
          <w:p w14:paraId="386FA34F" w14:textId="77777777" w:rsidR="00FA701C" w:rsidRPr="005D2304" w:rsidRDefault="00FA701C" w:rsidP="00FA701C">
            <w:pPr>
              <w:pStyle w:val="TableText"/>
              <w:jc w:val="center"/>
            </w:pPr>
          </w:p>
        </w:tc>
      </w:tr>
      <w:tr w:rsidR="00FA701C" w:rsidRPr="005D2304" w14:paraId="3C1DC7C9" w14:textId="77777777" w:rsidTr="00A2781D">
        <w:tc>
          <w:tcPr>
            <w:tcW w:w="704" w:type="dxa"/>
            <w:noWrap/>
            <w:hideMark/>
          </w:tcPr>
          <w:p w14:paraId="193003E9" w14:textId="77777777" w:rsidR="00FA701C" w:rsidRPr="005D2304" w:rsidRDefault="00FA701C" w:rsidP="00FA701C">
            <w:pPr>
              <w:pStyle w:val="TableText"/>
            </w:pPr>
            <w:r w:rsidRPr="005D2304">
              <w:t>PC27</w:t>
            </w:r>
          </w:p>
        </w:tc>
        <w:tc>
          <w:tcPr>
            <w:tcW w:w="838" w:type="dxa"/>
            <w:noWrap/>
            <w:hideMark/>
          </w:tcPr>
          <w:p w14:paraId="6212CD3F" w14:textId="77777777" w:rsidR="00FA701C" w:rsidRPr="005D2304" w:rsidRDefault="00FA701C" w:rsidP="00FA701C">
            <w:pPr>
              <w:pStyle w:val="TableText"/>
            </w:pPr>
          </w:p>
        </w:tc>
        <w:tc>
          <w:tcPr>
            <w:tcW w:w="2422" w:type="dxa"/>
            <w:hideMark/>
          </w:tcPr>
          <w:p w14:paraId="0658CE4B" w14:textId="3199CA0B" w:rsidR="00FA701C" w:rsidRPr="005D2304" w:rsidRDefault="00FA701C" w:rsidP="00FA701C">
            <w:pPr>
              <w:pStyle w:val="TableText"/>
            </w:pPr>
            <w:r w:rsidRPr="005D2304">
              <w:t xml:space="preserve">Logistics </w:t>
            </w:r>
            <w:r>
              <w:t>&amp;</w:t>
            </w:r>
            <w:r w:rsidRPr="005D2304">
              <w:t xml:space="preserve"> Administration Adviser</w:t>
            </w:r>
          </w:p>
        </w:tc>
        <w:tc>
          <w:tcPr>
            <w:tcW w:w="2340" w:type="dxa"/>
            <w:hideMark/>
          </w:tcPr>
          <w:p w14:paraId="17EED603" w14:textId="77777777" w:rsidR="00FA701C" w:rsidRPr="005D2304" w:rsidRDefault="00FA701C" w:rsidP="00FA701C">
            <w:pPr>
              <w:pStyle w:val="TableText"/>
            </w:pPr>
            <w:proofErr w:type="spellStart"/>
            <w:r>
              <w:t>Sanio</w:t>
            </w:r>
            <w:proofErr w:type="spellEnd"/>
            <w:r>
              <w:t xml:space="preserve"> </w:t>
            </w:r>
            <w:proofErr w:type="spellStart"/>
            <w:r>
              <w:t>Fernandes</w:t>
            </w:r>
            <w:proofErr w:type="spellEnd"/>
          </w:p>
        </w:tc>
        <w:tc>
          <w:tcPr>
            <w:tcW w:w="1260" w:type="dxa"/>
            <w:shd w:val="clear" w:color="auto" w:fill="auto"/>
            <w:noWrap/>
            <w:vAlign w:val="center"/>
            <w:hideMark/>
          </w:tcPr>
          <w:p w14:paraId="4094DE7F" w14:textId="65EF8BD0" w:rsidR="00FA701C" w:rsidRPr="005D2304" w:rsidRDefault="00FA701C" w:rsidP="00FA701C">
            <w:pPr>
              <w:pStyle w:val="TableText"/>
              <w:jc w:val="center"/>
            </w:pPr>
            <w:r>
              <w:t>03/11/2014</w:t>
            </w:r>
          </w:p>
        </w:tc>
        <w:tc>
          <w:tcPr>
            <w:tcW w:w="1213" w:type="dxa"/>
            <w:shd w:val="clear" w:color="auto" w:fill="auto"/>
            <w:noWrap/>
            <w:vAlign w:val="center"/>
            <w:hideMark/>
          </w:tcPr>
          <w:p w14:paraId="2A288AD3" w14:textId="31D3963C" w:rsidR="00FA701C" w:rsidRPr="00FB64FB" w:rsidRDefault="00FA701C" w:rsidP="00FA701C">
            <w:pPr>
              <w:pStyle w:val="TableText"/>
              <w:jc w:val="center"/>
            </w:pPr>
            <w:r w:rsidRPr="00FB64FB">
              <w:t>30/06/2015</w:t>
            </w:r>
          </w:p>
        </w:tc>
        <w:tc>
          <w:tcPr>
            <w:tcW w:w="865" w:type="dxa"/>
            <w:vAlign w:val="center"/>
            <w:hideMark/>
          </w:tcPr>
          <w:p w14:paraId="10049A03" w14:textId="77777777" w:rsidR="00FA701C" w:rsidRPr="005D2304" w:rsidRDefault="00FA701C" w:rsidP="00FA701C">
            <w:pPr>
              <w:pStyle w:val="TableText"/>
              <w:jc w:val="center"/>
            </w:pPr>
            <w:r w:rsidRPr="005D2304">
              <w:t>LES</w:t>
            </w:r>
          </w:p>
        </w:tc>
        <w:tc>
          <w:tcPr>
            <w:tcW w:w="780" w:type="dxa"/>
            <w:noWrap/>
            <w:vAlign w:val="center"/>
            <w:hideMark/>
          </w:tcPr>
          <w:p w14:paraId="1B951B44" w14:textId="77777777" w:rsidR="00FA701C" w:rsidRPr="005D2304" w:rsidRDefault="00FA701C" w:rsidP="00FA701C">
            <w:pPr>
              <w:pStyle w:val="TableText"/>
              <w:jc w:val="center"/>
            </w:pPr>
          </w:p>
        </w:tc>
      </w:tr>
      <w:tr w:rsidR="00FA701C" w:rsidRPr="005D2304" w14:paraId="3BDC0205" w14:textId="77777777" w:rsidTr="0046552D">
        <w:tc>
          <w:tcPr>
            <w:tcW w:w="704" w:type="dxa"/>
            <w:noWrap/>
            <w:hideMark/>
          </w:tcPr>
          <w:p w14:paraId="1CC05653" w14:textId="77777777" w:rsidR="00FA701C" w:rsidRPr="005D2304" w:rsidRDefault="00FA701C" w:rsidP="00FA701C">
            <w:pPr>
              <w:pStyle w:val="TableText"/>
            </w:pPr>
            <w:r w:rsidRPr="005D2304">
              <w:t>PC31</w:t>
            </w:r>
          </w:p>
        </w:tc>
        <w:tc>
          <w:tcPr>
            <w:tcW w:w="838" w:type="dxa"/>
            <w:noWrap/>
            <w:hideMark/>
          </w:tcPr>
          <w:p w14:paraId="19BC8166" w14:textId="77777777" w:rsidR="00FA701C" w:rsidRPr="005D2304" w:rsidRDefault="00FA701C" w:rsidP="00FA701C">
            <w:pPr>
              <w:pStyle w:val="TableText"/>
            </w:pPr>
          </w:p>
        </w:tc>
        <w:tc>
          <w:tcPr>
            <w:tcW w:w="2422" w:type="dxa"/>
            <w:hideMark/>
          </w:tcPr>
          <w:p w14:paraId="6FBCF853" w14:textId="77777777" w:rsidR="00FA701C" w:rsidRPr="005D2304" w:rsidRDefault="00FA701C" w:rsidP="00FA701C">
            <w:pPr>
              <w:pStyle w:val="TableText"/>
            </w:pPr>
            <w:r w:rsidRPr="005D2304">
              <w:t>Engineer Technical Support Officer</w:t>
            </w:r>
          </w:p>
        </w:tc>
        <w:tc>
          <w:tcPr>
            <w:tcW w:w="2340" w:type="dxa"/>
            <w:hideMark/>
          </w:tcPr>
          <w:p w14:paraId="3F8F72ED" w14:textId="77777777" w:rsidR="00FA701C" w:rsidRPr="005D2304" w:rsidRDefault="00FA701C" w:rsidP="00FA701C">
            <w:pPr>
              <w:pStyle w:val="TableText"/>
            </w:pPr>
            <w:r w:rsidRPr="005D2304">
              <w:t>Antonio da Costa Cruz</w:t>
            </w:r>
          </w:p>
        </w:tc>
        <w:tc>
          <w:tcPr>
            <w:tcW w:w="1260" w:type="dxa"/>
            <w:noWrap/>
            <w:vAlign w:val="center"/>
            <w:hideMark/>
          </w:tcPr>
          <w:p w14:paraId="7D38C1CA" w14:textId="77777777" w:rsidR="00FA701C" w:rsidRPr="005D2304" w:rsidRDefault="00FA701C" w:rsidP="00FA701C">
            <w:pPr>
              <w:pStyle w:val="TableText"/>
              <w:jc w:val="center"/>
            </w:pPr>
            <w:r w:rsidRPr="005D2304">
              <w:t>8/08/2014</w:t>
            </w:r>
          </w:p>
        </w:tc>
        <w:tc>
          <w:tcPr>
            <w:tcW w:w="1213" w:type="dxa"/>
            <w:noWrap/>
            <w:vAlign w:val="center"/>
            <w:hideMark/>
          </w:tcPr>
          <w:p w14:paraId="056F5E78" w14:textId="77777777" w:rsidR="00FA701C" w:rsidRPr="005D2304" w:rsidRDefault="00FA701C" w:rsidP="00FA701C">
            <w:pPr>
              <w:pStyle w:val="TableText"/>
              <w:jc w:val="center"/>
            </w:pPr>
            <w:r w:rsidRPr="005D2304">
              <w:t>7/08/2016</w:t>
            </w:r>
          </w:p>
        </w:tc>
        <w:tc>
          <w:tcPr>
            <w:tcW w:w="865" w:type="dxa"/>
            <w:vAlign w:val="center"/>
            <w:hideMark/>
          </w:tcPr>
          <w:p w14:paraId="20DAF2AA" w14:textId="77777777" w:rsidR="00FA701C" w:rsidRPr="005D2304" w:rsidRDefault="00FA701C" w:rsidP="00FA701C">
            <w:pPr>
              <w:pStyle w:val="TableText"/>
              <w:jc w:val="center"/>
            </w:pPr>
            <w:r w:rsidRPr="005D2304">
              <w:t>LES</w:t>
            </w:r>
          </w:p>
        </w:tc>
        <w:tc>
          <w:tcPr>
            <w:tcW w:w="780" w:type="dxa"/>
            <w:noWrap/>
            <w:vAlign w:val="center"/>
            <w:hideMark/>
          </w:tcPr>
          <w:p w14:paraId="0A9C1D62" w14:textId="77777777" w:rsidR="00FA701C" w:rsidRPr="005D2304" w:rsidRDefault="00FA701C" w:rsidP="00FA701C">
            <w:pPr>
              <w:pStyle w:val="TableText"/>
              <w:jc w:val="center"/>
            </w:pPr>
          </w:p>
        </w:tc>
      </w:tr>
      <w:tr w:rsidR="00FA701C" w:rsidRPr="005D2304" w14:paraId="79E4178E" w14:textId="77777777" w:rsidTr="0046552D">
        <w:tc>
          <w:tcPr>
            <w:tcW w:w="704" w:type="dxa"/>
            <w:noWrap/>
            <w:hideMark/>
          </w:tcPr>
          <w:p w14:paraId="02464067" w14:textId="77777777" w:rsidR="00FA701C" w:rsidRPr="005D2304" w:rsidRDefault="00FA701C" w:rsidP="00FA701C">
            <w:pPr>
              <w:pStyle w:val="TableText"/>
            </w:pPr>
            <w:r w:rsidRPr="005D2304">
              <w:t>PC40</w:t>
            </w:r>
          </w:p>
        </w:tc>
        <w:tc>
          <w:tcPr>
            <w:tcW w:w="838" w:type="dxa"/>
            <w:noWrap/>
            <w:hideMark/>
          </w:tcPr>
          <w:p w14:paraId="5C2166F0" w14:textId="77777777" w:rsidR="00FA701C" w:rsidRPr="005D2304" w:rsidRDefault="00FA701C" w:rsidP="00FA701C">
            <w:pPr>
              <w:pStyle w:val="TableText"/>
            </w:pPr>
            <w:r w:rsidRPr="005D2304">
              <w:t>DC40</w:t>
            </w:r>
          </w:p>
        </w:tc>
        <w:tc>
          <w:tcPr>
            <w:tcW w:w="2422" w:type="dxa"/>
            <w:hideMark/>
          </w:tcPr>
          <w:p w14:paraId="0876F5E3" w14:textId="77777777" w:rsidR="00FA701C" w:rsidRPr="005D2304" w:rsidRDefault="00FA701C" w:rsidP="00FA701C">
            <w:pPr>
              <w:pStyle w:val="TableText"/>
            </w:pPr>
            <w:r w:rsidRPr="005D2304">
              <w:t>Engineer Adviser – Field Support Team</w:t>
            </w:r>
          </w:p>
        </w:tc>
        <w:tc>
          <w:tcPr>
            <w:tcW w:w="2340" w:type="dxa"/>
            <w:hideMark/>
          </w:tcPr>
          <w:p w14:paraId="56C3B0C6" w14:textId="77777777" w:rsidR="00FA701C" w:rsidRPr="005D2304" w:rsidRDefault="00FA701C" w:rsidP="00FA701C">
            <w:pPr>
              <w:pStyle w:val="TableText"/>
            </w:pPr>
            <w:proofErr w:type="spellStart"/>
            <w:r w:rsidRPr="005D2304">
              <w:t>Carlito</w:t>
            </w:r>
            <w:proofErr w:type="spellEnd"/>
            <w:r w:rsidRPr="005D2304">
              <w:t xml:space="preserve"> </w:t>
            </w:r>
            <w:proofErr w:type="spellStart"/>
            <w:r w:rsidRPr="005D2304">
              <w:t>Alves</w:t>
            </w:r>
            <w:proofErr w:type="spellEnd"/>
          </w:p>
        </w:tc>
        <w:tc>
          <w:tcPr>
            <w:tcW w:w="1260" w:type="dxa"/>
            <w:noWrap/>
            <w:vAlign w:val="center"/>
            <w:hideMark/>
          </w:tcPr>
          <w:p w14:paraId="2C617552" w14:textId="77777777" w:rsidR="00FA701C" w:rsidRPr="005D2304" w:rsidRDefault="00FA701C" w:rsidP="00FA701C">
            <w:pPr>
              <w:pStyle w:val="TableText"/>
              <w:jc w:val="center"/>
            </w:pPr>
            <w:r w:rsidRPr="005D2304">
              <w:t>8/09/2014</w:t>
            </w:r>
          </w:p>
        </w:tc>
        <w:tc>
          <w:tcPr>
            <w:tcW w:w="1213" w:type="dxa"/>
            <w:noWrap/>
            <w:vAlign w:val="center"/>
            <w:hideMark/>
          </w:tcPr>
          <w:p w14:paraId="31DE9904" w14:textId="77777777" w:rsidR="00FA701C" w:rsidRPr="005D2304" w:rsidRDefault="00FA701C" w:rsidP="00FA701C">
            <w:pPr>
              <w:pStyle w:val="TableText"/>
              <w:jc w:val="center"/>
            </w:pPr>
            <w:r w:rsidRPr="005D2304">
              <w:t>8/09/2015</w:t>
            </w:r>
          </w:p>
        </w:tc>
        <w:tc>
          <w:tcPr>
            <w:tcW w:w="865" w:type="dxa"/>
            <w:vAlign w:val="center"/>
            <w:hideMark/>
          </w:tcPr>
          <w:p w14:paraId="11AB8F3C" w14:textId="77777777" w:rsidR="00FA701C" w:rsidRPr="005D2304" w:rsidRDefault="00FA701C" w:rsidP="00FA701C">
            <w:pPr>
              <w:pStyle w:val="TableText"/>
              <w:jc w:val="center"/>
            </w:pPr>
            <w:r w:rsidRPr="005D2304">
              <w:t>LES</w:t>
            </w:r>
          </w:p>
        </w:tc>
        <w:tc>
          <w:tcPr>
            <w:tcW w:w="780" w:type="dxa"/>
            <w:noWrap/>
            <w:vAlign w:val="center"/>
            <w:hideMark/>
          </w:tcPr>
          <w:p w14:paraId="7DA2AB50" w14:textId="2AE46744" w:rsidR="00FA701C" w:rsidRPr="005D2304" w:rsidRDefault="00FA701C" w:rsidP="00FA701C">
            <w:pPr>
              <w:pStyle w:val="TableText"/>
              <w:jc w:val="center"/>
            </w:pPr>
          </w:p>
        </w:tc>
      </w:tr>
      <w:tr w:rsidR="00FA701C" w:rsidRPr="005D2304" w14:paraId="7337E86D" w14:textId="77777777" w:rsidTr="0046552D">
        <w:tc>
          <w:tcPr>
            <w:tcW w:w="704" w:type="dxa"/>
            <w:noWrap/>
            <w:hideMark/>
          </w:tcPr>
          <w:p w14:paraId="3E689407" w14:textId="77777777" w:rsidR="00FA701C" w:rsidRPr="005D2304" w:rsidRDefault="00FA701C" w:rsidP="00FA701C">
            <w:pPr>
              <w:pStyle w:val="TableText"/>
            </w:pPr>
            <w:r w:rsidRPr="005D2304">
              <w:t>PC42</w:t>
            </w:r>
          </w:p>
        </w:tc>
        <w:tc>
          <w:tcPr>
            <w:tcW w:w="838" w:type="dxa"/>
            <w:noWrap/>
            <w:hideMark/>
          </w:tcPr>
          <w:p w14:paraId="4D03AAAE" w14:textId="77777777" w:rsidR="00FA701C" w:rsidRPr="005D2304" w:rsidRDefault="00FA701C" w:rsidP="00FA701C">
            <w:pPr>
              <w:pStyle w:val="TableText"/>
            </w:pPr>
          </w:p>
        </w:tc>
        <w:tc>
          <w:tcPr>
            <w:tcW w:w="2422" w:type="dxa"/>
            <w:hideMark/>
          </w:tcPr>
          <w:p w14:paraId="20B7C2C2" w14:textId="77777777" w:rsidR="00FA701C" w:rsidRPr="005D2304" w:rsidRDefault="00FA701C" w:rsidP="00FA701C">
            <w:pPr>
              <w:pStyle w:val="TableText"/>
            </w:pPr>
            <w:r w:rsidRPr="005D2304">
              <w:t>Social Dev Adviser – FST</w:t>
            </w:r>
          </w:p>
        </w:tc>
        <w:tc>
          <w:tcPr>
            <w:tcW w:w="2340" w:type="dxa"/>
            <w:hideMark/>
          </w:tcPr>
          <w:p w14:paraId="44B75562" w14:textId="77777777" w:rsidR="00FA701C" w:rsidRPr="005D2304" w:rsidRDefault="00FA701C" w:rsidP="00FA701C">
            <w:pPr>
              <w:pStyle w:val="TableText"/>
            </w:pPr>
            <w:r w:rsidRPr="005D2304">
              <w:t>Dulce Cunha</w:t>
            </w:r>
          </w:p>
        </w:tc>
        <w:tc>
          <w:tcPr>
            <w:tcW w:w="1260" w:type="dxa"/>
            <w:noWrap/>
            <w:vAlign w:val="center"/>
            <w:hideMark/>
          </w:tcPr>
          <w:p w14:paraId="48536053" w14:textId="77777777" w:rsidR="00FA701C" w:rsidRPr="005D2304" w:rsidRDefault="00FA701C" w:rsidP="00FA701C">
            <w:pPr>
              <w:pStyle w:val="TableText"/>
              <w:jc w:val="center"/>
            </w:pPr>
            <w:r w:rsidRPr="005D2304">
              <w:t>8/08/2014</w:t>
            </w:r>
          </w:p>
        </w:tc>
        <w:tc>
          <w:tcPr>
            <w:tcW w:w="1213" w:type="dxa"/>
            <w:noWrap/>
            <w:vAlign w:val="center"/>
            <w:hideMark/>
          </w:tcPr>
          <w:p w14:paraId="41A3342F" w14:textId="77777777" w:rsidR="00FA701C" w:rsidRPr="005D2304" w:rsidRDefault="00FA701C" w:rsidP="00FA701C">
            <w:pPr>
              <w:pStyle w:val="TableText"/>
              <w:jc w:val="center"/>
            </w:pPr>
            <w:r w:rsidRPr="005D2304">
              <w:t>7/08/2016</w:t>
            </w:r>
          </w:p>
        </w:tc>
        <w:tc>
          <w:tcPr>
            <w:tcW w:w="865" w:type="dxa"/>
            <w:vAlign w:val="center"/>
            <w:hideMark/>
          </w:tcPr>
          <w:p w14:paraId="34DB4C6F" w14:textId="77777777" w:rsidR="00FA701C" w:rsidRPr="005D2304" w:rsidRDefault="00FA701C" w:rsidP="00FA701C">
            <w:pPr>
              <w:pStyle w:val="TableText"/>
              <w:jc w:val="center"/>
            </w:pPr>
            <w:r w:rsidRPr="005D2304">
              <w:t>LES</w:t>
            </w:r>
          </w:p>
        </w:tc>
        <w:tc>
          <w:tcPr>
            <w:tcW w:w="780" w:type="dxa"/>
            <w:noWrap/>
            <w:vAlign w:val="center"/>
            <w:hideMark/>
          </w:tcPr>
          <w:p w14:paraId="5C101923" w14:textId="77777777" w:rsidR="00FA701C" w:rsidRPr="005D2304" w:rsidRDefault="00FA701C" w:rsidP="00FA701C">
            <w:pPr>
              <w:pStyle w:val="TableText"/>
              <w:jc w:val="center"/>
            </w:pPr>
          </w:p>
        </w:tc>
      </w:tr>
      <w:tr w:rsidR="00FA701C" w:rsidRPr="005D2304" w14:paraId="19D6CEDB" w14:textId="77777777" w:rsidTr="0046552D">
        <w:tc>
          <w:tcPr>
            <w:tcW w:w="704" w:type="dxa"/>
            <w:noWrap/>
            <w:hideMark/>
          </w:tcPr>
          <w:p w14:paraId="42DC9735" w14:textId="77777777" w:rsidR="00FA701C" w:rsidRPr="005D2304" w:rsidRDefault="00FA701C" w:rsidP="00FA701C">
            <w:pPr>
              <w:pStyle w:val="TableText"/>
            </w:pPr>
            <w:r w:rsidRPr="005D2304">
              <w:t>PC43</w:t>
            </w:r>
          </w:p>
        </w:tc>
        <w:tc>
          <w:tcPr>
            <w:tcW w:w="838" w:type="dxa"/>
            <w:noWrap/>
            <w:hideMark/>
          </w:tcPr>
          <w:p w14:paraId="23A19E9A" w14:textId="77777777" w:rsidR="00FA701C" w:rsidRPr="005D2304" w:rsidRDefault="00FA701C" w:rsidP="00FA701C">
            <w:pPr>
              <w:pStyle w:val="TableText"/>
            </w:pPr>
          </w:p>
        </w:tc>
        <w:tc>
          <w:tcPr>
            <w:tcW w:w="2422" w:type="dxa"/>
            <w:hideMark/>
          </w:tcPr>
          <w:p w14:paraId="0A4E4554" w14:textId="77777777" w:rsidR="00FA701C" w:rsidRPr="005D2304" w:rsidRDefault="00FA701C" w:rsidP="00FA701C">
            <w:pPr>
              <w:pStyle w:val="TableText"/>
            </w:pPr>
            <w:r w:rsidRPr="005D2304">
              <w:t>Field Coordinator– Social FST</w:t>
            </w:r>
          </w:p>
        </w:tc>
        <w:tc>
          <w:tcPr>
            <w:tcW w:w="2340" w:type="dxa"/>
            <w:hideMark/>
          </w:tcPr>
          <w:p w14:paraId="77C650A6" w14:textId="77777777" w:rsidR="00FA701C" w:rsidRPr="005D2304" w:rsidRDefault="00FA701C" w:rsidP="00FA701C">
            <w:pPr>
              <w:pStyle w:val="TableText"/>
            </w:pPr>
            <w:r w:rsidRPr="005D2304">
              <w:t xml:space="preserve">Sergio </w:t>
            </w:r>
            <w:proofErr w:type="spellStart"/>
            <w:r w:rsidRPr="005D2304">
              <w:t>Freitas</w:t>
            </w:r>
            <w:proofErr w:type="spellEnd"/>
          </w:p>
        </w:tc>
        <w:tc>
          <w:tcPr>
            <w:tcW w:w="1260" w:type="dxa"/>
            <w:noWrap/>
            <w:vAlign w:val="center"/>
            <w:hideMark/>
          </w:tcPr>
          <w:p w14:paraId="0E10E5CC" w14:textId="77777777" w:rsidR="00FA701C" w:rsidRPr="005D2304" w:rsidRDefault="00FA701C" w:rsidP="00FA701C">
            <w:pPr>
              <w:pStyle w:val="TableText"/>
              <w:jc w:val="center"/>
            </w:pPr>
            <w:r w:rsidRPr="005D2304">
              <w:t>8/08/2014</w:t>
            </w:r>
          </w:p>
        </w:tc>
        <w:tc>
          <w:tcPr>
            <w:tcW w:w="1213" w:type="dxa"/>
            <w:noWrap/>
            <w:vAlign w:val="center"/>
            <w:hideMark/>
          </w:tcPr>
          <w:p w14:paraId="394C6F65" w14:textId="77777777" w:rsidR="00FA701C" w:rsidRPr="005D2304" w:rsidRDefault="00FA701C" w:rsidP="00FA701C">
            <w:pPr>
              <w:pStyle w:val="TableText"/>
              <w:jc w:val="center"/>
            </w:pPr>
            <w:r w:rsidRPr="005D2304">
              <w:t>7/02/2015</w:t>
            </w:r>
          </w:p>
        </w:tc>
        <w:tc>
          <w:tcPr>
            <w:tcW w:w="865" w:type="dxa"/>
            <w:vAlign w:val="center"/>
            <w:hideMark/>
          </w:tcPr>
          <w:p w14:paraId="53ECB125" w14:textId="77777777" w:rsidR="00FA701C" w:rsidRPr="005D2304" w:rsidRDefault="00FA701C" w:rsidP="00FA701C">
            <w:pPr>
              <w:pStyle w:val="TableText"/>
              <w:jc w:val="center"/>
            </w:pPr>
            <w:r w:rsidRPr="005D2304">
              <w:t>LES</w:t>
            </w:r>
          </w:p>
        </w:tc>
        <w:tc>
          <w:tcPr>
            <w:tcW w:w="780" w:type="dxa"/>
            <w:vAlign w:val="center"/>
            <w:hideMark/>
          </w:tcPr>
          <w:p w14:paraId="3A54A911" w14:textId="77777777" w:rsidR="00FA701C" w:rsidRPr="005D2304" w:rsidRDefault="00FA701C" w:rsidP="00FA701C">
            <w:pPr>
              <w:pStyle w:val="TableText"/>
              <w:jc w:val="center"/>
            </w:pPr>
          </w:p>
        </w:tc>
      </w:tr>
      <w:tr w:rsidR="00FA701C" w:rsidRPr="005D2304" w14:paraId="05567C18" w14:textId="77777777" w:rsidTr="0046552D">
        <w:tc>
          <w:tcPr>
            <w:tcW w:w="704" w:type="dxa"/>
            <w:noWrap/>
            <w:vAlign w:val="center"/>
            <w:hideMark/>
          </w:tcPr>
          <w:p w14:paraId="60CA6E10" w14:textId="77777777" w:rsidR="00FA701C" w:rsidRPr="005D2304" w:rsidRDefault="00FA701C" w:rsidP="00FA701C">
            <w:pPr>
              <w:pStyle w:val="TableText"/>
            </w:pPr>
            <w:r w:rsidRPr="005D2304">
              <w:t>PC44</w:t>
            </w:r>
          </w:p>
        </w:tc>
        <w:tc>
          <w:tcPr>
            <w:tcW w:w="838" w:type="dxa"/>
            <w:noWrap/>
            <w:vAlign w:val="center"/>
            <w:hideMark/>
          </w:tcPr>
          <w:p w14:paraId="50ED5918" w14:textId="77777777" w:rsidR="00FA701C" w:rsidRPr="005D2304" w:rsidRDefault="00FA701C" w:rsidP="00FA701C">
            <w:pPr>
              <w:pStyle w:val="TableText"/>
            </w:pPr>
          </w:p>
        </w:tc>
        <w:tc>
          <w:tcPr>
            <w:tcW w:w="2422" w:type="dxa"/>
            <w:vAlign w:val="center"/>
            <w:hideMark/>
          </w:tcPr>
          <w:p w14:paraId="3C7FBC2B" w14:textId="77777777" w:rsidR="00FA701C" w:rsidRPr="005D2304" w:rsidRDefault="00FA701C" w:rsidP="00FA701C">
            <w:pPr>
              <w:pStyle w:val="TableText"/>
            </w:pPr>
            <w:r w:rsidRPr="005D2304">
              <w:t>Field Coordinator– Social FST</w:t>
            </w:r>
          </w:p>
        </w:tc>
        <w:tc>
          <w:tcPr>
            <w:tcW w:w="2340" w:type="dxa"/>
            <w:vAlign w:val="center"/>
            <w:hideMark/>
          </w:tcPr>
          <w:p w14:paraId="0B629E48" w14:textId="77777777" w:rsidR="00FA701C" w:rsidRPr="005D2304" w:rsidRDefault="00FA701C" w:rsidP="00FA701C">
            <w:pPr>
              <w:pStyle w:val="TableText"/>
            </w:pPr>
            <w:r w:rsidRPr="005D2304">
              <w:t xml:space="preserve">Jose Rodrigues P. </w:t>
            </w:r>
            <w:proofErr w:type="spellStart"/>
            <w:r w:rsidRPr="005D2304">
              <w:t>Rebelo</w:t>
            </w:r>
            <w:proofErr w:type="spellEnd"/>
            <w:r w:rsidRPr="005D2304">
              <w:t xml:space="preserve"> Silva</w:t>
            </w:r>
          </w:p>
        </w:tc>
        <w:tc>
          <w:tcPr>
            <w:tcW w:w="1260" w:type="dxa"/>
            <w:noWrap/>
            <w:vAlign w:val="center"/>
            <w:hideMark/>
          </w:tcPr>
          <w:p w14:paraId="615EEFC5" w14:textId="77777777" w:rsidR="00FA701C" w:rsidRPr="005D2304" w:rsidRDefault="00FA701C" w:rsidP="00FA701C">
            <w:pPr>
              <w:pStyle w:val="TableText"/>
              <w:jc w:val="center"/>
            </w:pPr>
            <w:r w:rsidRPr="005D2304">
              <w:t>8/08/2014</w:t>
            </w:r>
          </w:p>
        </w:tc>
        <w:tc>
          <w:tcPr>
            <w:tcW w:w="1213" w:type="dxa"/>
            <w:noWrap/>
            <w:vAlign w:val="center"/>
            <w:hideMark/>
          </w:tcPr>
          <w:p w14:paraId="12213A93" w14:textId="77777777" w:rsidR="00FA701C" w:rsidRPr="005D2304" w:rsidRDefault="00FA701C" w:rsidP="00FA701C">
            <w:pPr>
              <w:pStyle w:val="TableText"/>
              <w:jc w:val="center"/>
            </w:pPr>
            <w:r w:rsidRPr="005D2304">
              <w:t>7/08/2016</w:t>
            </w:r>
          </w:p>
        </w:tc>
        <w:tc>
          <w:tcPr>
            <w:tcW w:w="865" w:type="dxa"/>
            <w:vAlign w:val="center"/>
            <w:hideMark/>
          </w:tcPr>
          <w:p w14:paraId="2BAEFE9D" w14:textId="77777777" w:rsidR="00FA701C" w:rsidRPr="005D2304" w:rsidRDefault="00FA701C" w:rsidP="00FA701C">
            <w:pPr>
              <w:pStyle w:val="TableText"/>
              <w:jc w:val="center"/>
            </w:pPr>
            <w:r w:rsidRPr="005D2304">
              <w:t>LES</w:t>
            </w:r>
          </w:p>
        </w:tc>
        <w:tc>
          <w:tcPr>
            <w:tcW w:w="780" w:type="dxa"/>
            <w:noWrap/>
            <w:vAlign w:val="center"/>
            <w:hideMark/>
          </w:tcPr>
          <w:p w14:paraId="736A9DBB" w14:textId="77777777" w:rsidR="00FA701C" w:rsidRPr="005D2304" w:rsidRDefault="00FA701C" w:rsidP="00FA701C">
            <w:pPr>
              <w:pStyle w:val="TableText"/>
              <w:jc w:val="center"/>
            </w:pPr>
          </w:p>
        </w:tc>
      </w:tr>
      <w:tr w:rsidR="00FA701C" w:rsidRPr="005D2304" w14:paraId="1BD440A1" w14:textId="77777777" w:rsidTr="0046552D">
        <w:tc>
          <w:tcPr>
            <w:tcW w:w="704" w:type="dxa"/>
            <w:noWrap/>
            <w:hideMark/>
          </w:tcPr>
          <w:p w14:paraId="61E3453C" w14:textId="77777777" w:rsidR="00FA701C" w:rsidRPr="005D2304" w:rsidRDefault="00FA701C" w:rsidP="00FA701C">
            <w:pPr>
              <w:pStyle w:val="TableText"/>
            </w:pPr>
            <w:r w:rsidRPr="005D2304">
              <w:t>PC45</w:t>
            </w:r>
          </w:p>
        </w:tc>
        <w:tc>
          <w:tcPr>
            <w:tcW w:w="838" w:type="dxa"/>
            <w:noWrap/>
            <w:hideMark/>
          </w:tcPr>
          <w:p w14:paraId="66E4088E" w14:textId="77777777" w:rsidR="00FA701C" w:rsidRPr="005D2304" w:rsidRDefault="00FA701C" w:rsidP="00FA701C">
            <w:pPr>
              <w:pStyle w:val="TableText"/>
            </w:pPr>
          </w:p>
        </w:tc>
        <w:tc>
          <w:tcPr>
            <w:tcW w:w="2422" w:type="dxa"/>
            <w:hideMark/>
          </w:tcPr>
          <w:p w14:paraId="55290FCB" w14:textId="77777777" w:rsidR="00FA701C" w:rsidRPr="005D2304" w:rsidRDefault="00FA701C" w:rsidP="00FA701C">
            <w:pPr>
              <w:pStyle w:val="TableText"/>
            </w:pPr>
            <w:r w:rsidRPr="005D2304">
              <w:t>Field Coordinator– Social FST</w:t>
            </w:r>
          </w:p>
        </w:tc>
        <w:tc>
          <w:tcPr>
            <w:tcW w:w="2340" w:type="dxa"/>
            <w:hideMark/>
          </w:tcPr>
          <w:p w14:paraId="234FC147" w14:textId="77777777" w:rsidR="00FA701C" w:rsidRPr="005D2304" w:rsidRDefault="00FA701C" w:rsidP="00FA701C">
            <w:pPr>
              <w:pStyle w:val="TableText"/>
            </w:pPr>
            <w:r w:rsidRPr="005D2304">
              <w:t>Joana de Araujo</w:t>
            </w:r>
          </w:p>
        </w:tc>
        <w:tc>
          <w:tcPr>
            <w:tcW w:w="1260" w:type="dxa"/>
            <w:noWrap/>
            <w:vAlign w:val="center"/>
            <w:hideMark/>
          </w:tcPr>
          <w:p w14:paraId="45B6952A" w14:textId="77777777" w:rsidR="00FA701C" w:rsidRPr="005D2304" w:rsidRDefault="00FA701C" w:rsidP="00FA701C">
            <w:pPr>
              <w:pStyle w:val="TableText"/>
              <w:jc w:val="center"/>
            </w:pPr>
            <w:r w:rsidRPr="005D2304">
              <w:t>8/08/2014</w:t>
            </w:r>
          </w:p>
        </w:tc>
        <w:tc>
          <w:tcPr>
            <w:tcW w:w="1213" w:type="dxa"/>
            <w:noWrap/>
            <w:vAlign w:val="center"/>
            <w:hideMark/>
          </w:tcPr>
          <w:p w14:paraId="088533F8" w14:textId="77777777" w:rsidR="00FA701C" w:rsidRPr="005D2304" w:rsidRDefault="00FA701C" w:rsidP="00FA701C">
            <w:pPr>
              <w:pStyle w:val="TableText"/>
              <w:jc w:val="center"/>
            </w:pPr>
            <w:r w:rsidRPr="005D2304">
              <w:t>7/08/2016</w:t>
            </w:r>
          </w:p>
        </w:tc>
        <w:tc>
          <w:tcPr>
            <w:tcW w:w="865" w:type="dxa"/>
            <w:vAlign w:val="center"/>
            <w:hideMark/>
          </w:tcPr>
          <w:p w14:paraId="764FF1F6" w14:textId="77777777" w:rsidR="00FA701C" w:rsidRPr="005D2304" w:rsidRDefault="00FA701C" w:rsidP="00FA701C">
            <w:pPr>
              <w:pStyle w:val="TableText"/>
              <w:jc w:val="center"/>
            </w:pPr>
            <w:r w:rsidRPr="005D2304">
              <w:t>LES</w:t>
            </w:r>
          </w:p>
        </w:tc>
        <w:tc>
          <w:tcPr>
            <w:tcW w:w="780" w:type="dxa"/>
            <w:noWrap/>
            <w:vAlign w:val="center"/>
            <w:hideMark/>
          </w:tcPr>
          <w:p w14:paraId="74025117" w14:textId="77777777" w:rsidR="00FA701C" w:rsidRPr="005D2304" w:rsidRDefault="00FA701C" w:rsidP="00FA701C">
            <w:pPr>
              <w:pStyle w:val="TableText"/>
              <w:jc w:val="center"/>
            </w:pPr>
          </w:p>
        </w:tc>
      </w:tr>
      <w:tr w:rsidR="00FA701C" w:rsidRPr="005D2304" w14:paraId="3C7100B8" w14:textId="77777777" w:rsidTr="0046552D">
        <w:tc>
          <w:tcPr>
            <w:tcW w:w="704" w:type="dxa"/>
            <w:noWrap/>
            <w:hideMark/>
          </w:tcPr>
          <w:p w14:paraId="38C02546" w14:textId="77777777" w:rsidR="00FA701C" w:rsidRPr="005D2304" w:rsidRDefault="00FA701C" w:rsidP="00FA701C">
            <w:pPr>
              <w:pStyle w:val="TableText"/>
            </w:pPr>
            <w:r w:rsidRPr="005D2304">
              <w:t>PC46</w:t>
            </w:r>
          </w:p>
        </w:tc>
        <w:tc>
          <w:tcPr>
            <w:tcW w:w="838" w:type="dxa"/>
            <w:noWrap/>
            <w:hideMark/>
          </w:tcPr>
          <w:p w14:paraId="3E62BE87" w14:textId="77777777" w:rsidR="00FA701C" w:rsidRPr="005D2304" w:rsidRDefault="00FA701C" w:rsidP="00FA701C">
            <w:pPr>
              <w:pStyle w:val="TableText"/>
            </w:pPr>
          </w:p>
        </w:tc>
        <w:tc>
          <w:tcPr>
            <w:tcW w:w="2422" w:type="dxa"/>
            <w:hideMark/>
          </w:tcPr>
          <w:p w14:paraId="6D34218C" w14:textId="77777777" w:rsidR="00FA701C" w:rsidRPr="005D2304" w:rsidRDefault="00FA701C" w:rsidP="00FA701C">
            <w:pPr>
              <w:pStyle w:val="TableText"/>
            </w:pPr>
            <w:r w:rsidRPr="005D2304">
              <w:t>Field Coordinator– Social FST</w:t>
            </w:r>
          </w:p>
        </w:tc>
        <w:tc>
          <w:tcPr>
            <w:tcW w:w="2340" w:type="dxa"/>
            <w:hideMark/>
          </w:tcPr>
          <w:p w14:paraId="03F7F644" w14:textId="77777777" w:rsidR="00FA701C" w:rsidRPr="005D2304" w:rsidRDefault="00FA701C" w:rsidP="00FA701C">
            <w:pPr>
              <w:pStyle w:val="TableText"/>
            </w:pPr>
            <w:proofErr w:type="spellStart"/>
            <w:r w:rsidRPr="005D2304">
              <w:t>Juvinal</w:t>
            </w:r>
            <w:proofErr w:type="spellEnd"/>
            <w:r w:rsidRPr="005D2304">
              <w:t xml:space="preserve"> Xavier</w:t>
            </w:r>
          </w:p>
        </w:tc>
        <w:tc>
          <w:tcPr>
            <w:tcW w:w="1260" w:type="dxa"/>
            <w:noWrap/>
            <w:vAlign w:val="center"/>
            <w:hideMark/>
          </w:tcPr>
          <w:p w14:paraId="5AAF52A9" w14:textId="77777777" w:rsidR="00FA701C" w:rsidRPr="005D2304" w:rsidRDefault="00FA701C" w:rsidP="00FA701C">
            <w:pPr>
              <w:pStyle w:val="TableText"/>
              <w:jc w:val="center"/>
            </w:pPr>
            <w:r w:rsidRPr="005D2304">
              <w:t>8/08/2014</w:t>
            </w:r>
          </w:p>
        </w:tc>
        <w:tc>
          <w:tcPr>
            <w:tcW w:w="1213" w:type="dxa"/>
            <w:noWrap/>
            <w:vAlign w:val="center"/>
            <w:hideMark/>
          </w:tcPr>
          <w:p w14:paraId="130313EF" w14:textId="77777777" w:rsidR="00FA701C" w:rsidRPr="005D2304" w:rsidRDefault="00FA701C" w:rsidP="00FA701C">
            <w:pPr>
              <w:pStyle w:val="TableText"/>
              <w:jc w:val="center"/>
            </w:pPr>
            <w:r w:rsidRPr="005D2304">
              <w:t>7/08/2016</w:t>
            </w:r>
          </w:p>
        </w:tc>
        <w:tc>
          <w:tcPr>
            <w:tcW w:w="865" w:type="dxa"/>
            <w:vAlign w:val="center"/>
            <w:hideMark/>
          </w:tcPr>
          <w:p w14:paraId="10CC631C" w14:textId="77777777" w:rsidR="00FA701C" w:rsidRPr="005D2304" w:rsidRDefault="00FA701C" w:rsidP="00FA701C">
            <w:pPr>
              <w:pStyle w:val="TableText"/>
              <w:jc w:val="center"/>
            </w:pPr>
            <w:r w:rsidRPr="005D2304">
              <w:t>LES</w:t>
            </w:r>
          </w:p>
        </w:tc>
        <w:tc>
          <w:tcPr>
            <w:tcW w:w="780" w:type="dxa"/>
            <w:noWrap/>
            <w:vAlign w:val="center"/>
            <w:hideMark/>
          </w:tcPr>
          <w:p w14:paraId="0C02ED6F" w14:textId="77777777" w:rsidR="00FA701C" w:rsidRPr="005D2304" w:rsidRDefault="00FA701C" w:rsidP="00FA701C">
            <w:pPr>
              <w:pStyle w:val="TableText"/>
              <w:jc w:val="center"/>
            </w:pPr>
          </w:p>
        </w:tc>
      </w:tr>
      <w:tr w:rsidR="00FA701C" w:rsidRPr="005D2304" w14:paraId="06C97841" w14:textId="77777777" w:rsidTr="0046552D">
        <w:tc>
          <w:tcPr>
            <w:tcW w:w="704" w:type="dxa"/>
            <w:noWrap/>
            <w:hideMark/>
          </w:tcPr>
          <w:p w14:paraId="56356843" w14:textId="77777777" w:rsidR="00FA701C" w:rsidRPr="005D2304" w:rsidRDefault="00FA701C" w:rsidP="00FA701C">
            <w:pPr>
              <w:pStyle w:val="TableText"/>
            </w:pPr>
            <w:r w:rsidRPr="005D2304">
              <w:t>PC47</w:t>
            </w:r>
          </w:p>
        </w:tc>
        <w:tc>
          <w:tcPr>
            <w:tcW w:w="838" w:type="dxa"/>
            <w:noWrap/>
            <w:hideMark/>
          </w:tcPr>
          <w:p w14:paraId="59EDAEE0" w14:textId="77777777" w:rsidR="00FA701C" w:rsidRPr="005D2304" w:rsidRDefault="00FA701C" w:rsidP="00FA701C">
            <w:pPr>
              <w:pStyle w:val="TableText"/>
            </w:pPr>
          </w:p>
        </w:tc>
        <w:tc>
          <w:tcPr>
            <w:tcW w:w="2422" w:type="dxa"/>
            <w:hideMark/>
          </w:tcPr>
          <w:p w14:paraId="0E5AADBB" w14:textId="77777777" w:rsidR="00FA701C" w:rsidRPr="005D2304" w:rsidRDefault="00FA701C" w:rsidP="00FA701C">
            <w:pPr>
              <w:pStyle w:val="TableText"/>
            </w:pPr>
            <w:r w:rsidRPr="005D2304">
              <w:t>Field Coordinator– Social FST</w:t>
            </w:r>
          </w:p>
        </w:tc>
        <w:tc>
          <w:tcPr>
            <w:tcW w:w="2340" w:type="dxa"/>
            <w:hideMark/>
          </w:tcPr>
          <w:p w14:paraId="47C7970E" w14:textId="77777777" w:rsidR="00FA701C" w:rsidRPr="005D2304" w:rsidRDefault="00FA701C" w:rsidP="00FA701C">
            <w:pPr>
              <w:pStyle w:val="TableText"/>
            </w:pPr>
            <w:r w:rsidRPr="005D2304">
              <w:t xml:space="preserve">Jose </w:t>
            </w:r>
            <w:proofErr w:type="spellStart"/>
            <w:r w:rsidRPr="005D2304">
              <w:t>Asaca</w:t>
            </w:r>
            <w:proofErr w:type="spellEnd"/>
          </w:p>
        </w:tc>
        <w:tc>
          <w:tcPr>
            <w:tcW w:w="1260" w:type="dxa"/>
            <w:noWrap/>
            <w:vAlign w:val="center"/>
            <w:hideMark/>
          </w:tcPr>
          <w:p w14:paraId="4EFACFCC" w14:textId="77777777" w:rsidR="00FA701C" w:rsidRPr="005D2304" w:rsidRDefault="00FA701C" w:rsidP="00FA701C">
            <w:pPr>
              <w:pStyle w:val="TableText"/>
              <w:jc w:val="center"/>
            </w:pPr>
            <w:r w:rsidRPr="005D2304">
              <w:t>8/08/2014</w:t>
            </w:r>
          </w:p>
        </w:tc>
        <w:tc>
          <w:tcPr>
            <w:tcW w:w="1213" w:type="dxa"/>
            <w:noWrap/>
            <w:vAlign w:val="center"/>
            <w:hideMark/>
          </w:tcPr>
          <w:p w14:paraId="0702AB8A" w14:textId="77777777" w:rsidR="00FA701C" w:rsidRPr="005D2304" w:rsidRDefault="00FA701C" w:rsidP="00FA701C">
            <w:pPr>
              <w:pStyle w:val="TableText"/>
              <w:jc w:val="center"/>
            </w:pPr>
            <w:r w:rsidRPr="005D2304">
              <w:t>7/08/2016</w:t>
            </w:r>
          </w:p>
        </w:tc>
        <w:tc>
          <w:tcPr>
            <w:tcW w:w="865" w:type="dxa"/>
            <w:vAlign w:val="center"/>
            <w:hideMark/>
          </w:tcPr>
          <w:p w14:paraId="7ABF3E4C" w14:textId="77777777" w:rsidR="00FA701C" w:rsidRPr="005D2304" w:rsidRDefault="00FA701C" w:rsidP="00FA701C">
            <w:pPr>
              <w:pStyle w:val="TableText"/>
              <w:jc w:val="center"/>
            </w:pPr>
            <w:r w:rsidRPr="005D2304">
              <w:t>LES</w:t>
            </w:r>
          </w:p>
        </w:tc>
        <w:tc>
          <w:tcPr>
            <w:tcW w:w="780" w:type="dxa"/>
            <w:noWrap/>
            <w:vAlign w:val="center"/>
            <w:hideMark/>
          </w:tcPr>
          <w:p w14:paraId="15C5D06A" w14:textId="77777777" w:rsidR="00FA701C" w:rsidRPr="005D2304" w:rsidRDefault="00FA701C" w:rsidP="00FA701C">
            <w:pPr>
              <w:pStyle w:val="TableText"/>
              <w:jc w:val="center"/>
            </w:pPr>
          </w:p>
        </w:tc>
      </w:tr>
      <w:tr w:rsidR="00FA701C" w:rsidRPr="005D2304" w14:paraId="7615B17C" w14:textId="77777777" w:rsidTr="0046552D">
        <w:tc>
          <w:tcPr>
            <w:tcW w:w="704" w:type="dxa"/>
            <w:noWrap/>
            <w:hideMark/>
          </w:tcPr>
          <w:p w14:paraId="7A1717EC" w14:textId="77777777" w:rsidR="00FA701C" w:rsidRPr="005D2304" w:rsidRDefault="00FA701C" w:rsidP="00FA701C">
            <w:pPr>
              <w:pStyle w:val="TableText"/>
            </w:pPr>
            <w:r w:rsidRPr="005D2304">
              <w:t>PC48</w:t>
            </w:r>
          </w:p>
        </w:tc>
        <w:tc>
          <w:tcPr>
            <w:tcW w:w="838" w:type="dxa"/>
            <w:noWrap/>
            <w:hideMark/>
          </w:tcPr>
          <w:p w14:paraId="62FDAF6B" w14:textId="77777777" w:rsidR="00FA701C" w:rsidRPr="005D2304" w:rsidRDefault="00FA701C" w:rsidP="00FA701C">
            <w:pPr>
              <w:pStyle w:val="TableText"/>
            </w:pPr>
          </w:p>
        </w:tc>
        <w:tc>
          <w:tcPr>
            <w:tcW w:w="2422" w:type="dxa"/>
            <w:hideMark/>
          </w:tcPr>
          <w:p w14:paraId="393F9149" w14:textId="77777777" w:rsidR="00FA701C" w:rsidRPr="005D2304" w:rsidRDefault="00FA701C" w:rsidP="00FA701C">
            <w:pPr>
              <w:pStyle w:val="TableText"/>
            </w:pPr>
            <w:r w:rsidRPr="005D2304">
              <w:t>Field Coordinator– Social FST</w:t>
            </w:r>
          </w:p>
        </w:tc>
        <w:tc>
          <w:tcPr>
            <w:tcW w:w="2340" w:type="dxa"/>
            <w:hideMark/>
          </w:tcPr>
          <w:p w14:paraId="56B56932" w14:textId="77777777" w:rsidR="00FA701C" w:rsidRPr="005D2304" w:rsidRDefault="00FA701C" w:rsidP="00FA701C">
            <w:pPr>
              <w:pStyle w:val="TableText"/>
            </w:pPr>
            <w:proofErr w:type="spellStart"/>
            <w:r w:rsidRPr="005D2304">
              <w:t>Evelio</w:t>
            </w:r>
            <w:proofErr w:type="spellEnd"/>
            <w:r w:rsidRPr="005D2304">
              <w:t xml:space="preserve"> de Sousa</w:t>
            </w:r>
          </w:p>
        </w:tc>
        <w:tc>
          <w:tcPr>
            <w:tcW w:w="1260" w:type="dxa"/>
            <w:noWrap/>
            <w:vAlign w:val="center"/>
            <w:hideMark/>
          </w:tcPr>
          <w:p w14:paraId="08918E8A" w14:textId="77777777" w:rsidR="00FA701C" w:rsidRPr="005D2304" w:rsidRDefault="00FA701C" w:rsidP="00FA701C">
            <w:pPr>
              <w:pStyle w:val="TableText"/>
              <w:jc w:val="center"/>
            </w:pPr>
            <w:r w:rsidRPr="005D2304">
              <w:t>8/08/2014</w:t>
            </w:r>
          </w:p>
        </w:tc>
        <w:tc>
          <w:tcPr>
            <w:tcW w:w="1213" w:type="dxa"/>
            <w:noWrap/>
            <w:vAlign w:val="center"/>
            <w:hideMark/>
          </w:tcPr>
          <w:p w14:paraId="531602C6" w14:textId="77777777" w:rsidR="00FA701C" w:rsidRPr="005D2304" w:rsidRDefault="00FA701C" w:rsidP="00FA701C">
            <w:pPr>
              <w:pStyle w:val="TableText"/>
              <w:jc w:val="center"/>
            </w:pPr>
            <w:r w:rsidRPr="005D2304">
              <w:t>7/08/2016</w:t>
            </w:r>
          </w:p>
        </w:tc>
        <w:tc>
          <w:tcPr>
            <w:tcW w:w="865" w:type="dxa"/>
            <w:vAlign w:val="center"/>
            <w:hideMark/>
          </w:tcPr>
          <w:p w14:paraId="4241C411" w14:textId="77777777" w:rsidR="00FA701C" w:rsidRPr="005D2304" w:rsidRDefault="00FA701C" w:rsidP="00FA701C">
            <w:pPr>
              <w:pStyle w:val="TableText"/>
              <w:jc w:val="center"/>
            </w:pPr>
            <w:r w:rsidRPr="005D2304">
              <w:t>LES</w:t>
            </w:r>
          </w:p>
        </w:tc>
        <w:tc>
          <w:tcPr>
            <w:tcW w:w="780" w:type="dxa"/>
            <w:noWrap/>
            <w:vAlign w:val="center"/>
            <w:hideMark/>
          </w:tcPr>
          <w:p w14:paraId="700B9FDB" w14:textId="77777777" w:rsidR="00FA701C" w:rsidRPr="005D2304" w:rsidRDefault="00FA701C" w:rsidP="00FA701C">
            <w:pPr>
              <w:pStyle w:val="TableText"/>
              <w:jc w:val="center"/>
            </w:pPr>
          </w:p>
        </w:tc>
      </w:tr>
      <w:tr w:rsidR="00FA701C" w:rsidRPr="005D2304" w14:paraId="2CC07B42" w14:textId="77777777" w:rsidTr="0046552D">
        <w:tc>
          <w:tcPr>
            <w:tcW w:w="704" w:type="dxa"/>
            <w:noWrap/>
            <w:hideMark/>
          </w:tcPr>
          <w:p w14:paraId="3946CD7F" w14:textId="77777777" w:rsidR="00FA701C" w:rsidRPr="005D2304" w:rsidRDefault="00FA701C" w:rsidP="00FA701C">
            <w:pPr>
              <w:pStyle w:val="TableText"/>
            </w:pPr>
            <w:r w:rsidRPr="005D2304">
              <w:t>PC49</w:t>
            </w:r>
          </w:p>
        </w:tc>
        <w:tc>
          <w:tcPr>
            <w:tcW w:w="838" w:type="dxa"/>
            <w:noWrap/>
            <w:hideMark/>
          </w:tcPr>
          <w:p w14:paraId="6C4646E5" w14:textId="77777777" w:rsidR="00FA701C" w:rsidRPr="005D2304" w:rsidRDefault="00FA701C" w:rsidP="00FA701C">
            <w:pPr>
              <w:pStyle w:val="TableText"/>
            </w:pPr>
          </w:p>
        </w:tc>
        <w:tc>
          <w:tcPr>
            <w:tcW w:w="2422" w:type="dxa"/>
            <w:hideMark/>
          </w:tcPr>
          <w:p w14:paraId="5F1A9D26" w14:textId="77777777" w:rsidR="00FA701C" w:rsidRPr="005D2304" w:rsidRDefault="00FA701C" w:rsidP="00FA701C">
            <w:pPr>
              <w:pStyle w:val="TableText"/>
            </w:pPr>
            <w:r w:rsidRPr="005D2304">
              <w:t>Finance Support Officer</w:t>
            </w:r>
          </w:p>
        </w:tc>
        <w:tc>
          <w:tcPr>
            <w:tcW w:w="2340" w:type="dxa"/>
            <w:hideMark/>
          </w:tcPr>
          <w:p w14:paraId="1B0BB29E" w14:textId="77777777" w:rsidR="00FA701C" w:rsidRPr="005D2304" w:rsidRDefault="00FA701C" w:rsidP="00FA701C">
            <w:pPr>
              <w:pStyle w:val="TableText"/>
            </w:pPr>
            <w:r w:rsidRPr="005D2304">
              <w:t xml:space="preserve">Jose Carlos </w:t>
            </w:r>
            <w:proofErr w:type="spellStart"/>
            <w:r w:rsidRPr="005D2304">
              <w:t>Alves</w:t>
            </w:r>
            <w:proofErr w:type="spellEnd"/>
          </w:p>
        </w:tc>
        <w:tc>
          <w:tcPr>
            <w:tcW w:w="1260" w:type="dxa"/>
            <w:noWrap/>
            <w:vAlign w:val="center"/>
            <w:hideMark/>
          </w:tcPr>
          <w:p w14:paraId="2AD01BE2" w14:textId="77777777" w:rsidR="00FA701C" w:rsidRPr="005D2304" w:rsidRDefault="00FA701C" w:rsidP="00FA701C">
            <w:pPr>
              <w:pStyle w:val="TableText"/>
              <w:jc w:val="center"/>
            </w:pPr>
            <w:r w:rsidRPr="005D2304">
              <w:t>8/08/2014</w:t>
            </w:r>
          </w:p>
        </w:tc>
        <w:tc>
          <w:tcPr>
            <w:tcW w:w="1213" w:type="dxa"/>
            <w:noWrap/>
            <w:vAlign w:val="center"/>
            <w:hideMark/>
          </w:tcPr>
          <w:p w14:paraId="0CCA87B1" w14:textId="77777777" w:rsidR="00FA701C" w:rsidRPr="005D2304" w:rsidRDefault="00FA701C" w:rsidP="00FA701C">
            <w:pPr>
              <w:pStyle w:val="TableText"/>
              <w:jc w:val="center"/>
            </w:pPr>
            <w:r w:rsidRPr="005D2304">
              <w:t>7/08/2016</w:t>
            </w:r>
          </w:p>
        </w:tc>
        <w:tc>
          <w:tcPr>
            <w:tcW w:w="865" w:type="dxa"/>
            <w:vAlign w:val="center"/>
            <w:hideMark/>
          </w:tcPr>
          <w:p w14:paraId="18079002" w14:textId="77777777" w:rsidR="00FA701C" w:rsidRPr="005D2304" w:rsidRDefault="00FA701C" w:rsidP="00FA701C">
            <w:pPr>
              <w:pStyle w:val="TableText"/>
              <w:jc w:val="center"/>
            </w:pPr>
            <w:r w:rsidRPr="005D2304">
              <w:t>LES</w:t>
            </w:r>
          </w:p>
        </w:tc>
        <w:tc>
          <w:tcPr>
            <w:tcW w:w="780" w:type="dxa"/>
            <w:noWrap/>
            <w:vAlign w:val="center"/>
            <w:hideMark/>
          </w:tcPr>
          <w:p w14:paraId="752C4855" w14:textId="77777777" w:rsidR="00FA701C" w:rsidRPr="005D2304" w:rsidRDefault="00FA701C" w:rsidP="00FA701C">
            <w:pPr>
              <w:pStyle w:val="TableText"/>
              <w:jc w:val="center"/>
            </w:pPr>
          </w:p>
        </w:tc>
      </w:tr>
      <w:tr w:rsidR="00FA701C" w:rsidRPr="005D2304" w14:paraId="093C50F2" w14:textId="77777777" w:rsidTr="0046552D">
        <w:tc>
          <w:tcPr>
            <w:tcW w:w="704" w:type="dxa"/>
            <w:noWrap/>
            <w:hideMark/>
          </w:tcPr>
          <w:p w14:paraId="6F456732" w14:textId="77777777" w:rsidR="00FA701C" w:rsidRPr="005D2304" w:rsidRDefault="00FA701C" w:rsidP="00FA701C">
            <w:pPr>
              <w:pStyle w:val="TableText"/>
            </w:pPr>
            <w:r w:rsidRPr="005D2304">
              <w:t>PC50</w:t>
            </w:r>
          </w:p>
        </w:tc>
        <w:tc>
          <w:tcPr>
            <w:tcW w:w="838" w:type="dxa"/>
            <w:noWrap/>
            <w:hideMark/>
          </w:tcPr>
          <w:p w14:paraId="5494C94C" w14:textId="77777777" w:rsidR="00FA701C" w:rsidRPr="005D2304" w:rsidRDefault="00FA701C" w:rsidP="00FA701C">
            <w:pPr>
              <w:pStyle w:val="TableText"/>
            </w:pPr>
          </w:p>
        </w:tc>
        <w:tc>
          <w:tcPr>
            <w:tcW w:w="2422" w:type="dxa"/>
            <w:hideMark/>
          </w:tcPr>
          <w:p w14:paraId="6AFB443F" w14:textId="77777777" w:rsidR="00FA701C" w:rsidRPr="005D2304" w:rsidRDefault="00FA701C" w:rsidP="00FA701C">
            <w:pPr>
              <w:pStyle w:val="TableText"/>
            </w:pPr>
            <w:r w:rsidRPr="005D2304">
              <w:t>Finance Support Officer</w:t>
            </w:r>
          </w:p>
        </w:tc>
        <w:tc>
          <w:tcPr>
            <w:tcW w:w="2340" w:type="dxa"/>
            <w:hideMark/>
          </w:tcPr>
          <w:p w14:paraId="44760458" w14:textId="77777777" w:rsidR="00FA701C" w:rsidRPr="005D2304" w:rsidRDefault="00FA701C" w:rsidP="00FA701C">
            <w:pPr>
              <w:pStyle w:val="TableText"/>
            </w:pPr>
            <w:proofErr w:type="spellStart"/>
            <w:r w:rsidRPr="005D2304">
              <w:t>Ermino</w:t>
            </w:r>
            <w:proofErr w:type="spellEnd"/>
            <w:r w:rsidRPr="005D2304">
              <w:t xml:space="preserve"> da Costa</w:t>
            </w:r>
          </w:p>
        </w:tc>
        <w:tc>
          <w:tcPr>
            <w:tcW w:w="1260" w:type="dxa"/>
            <w:noWrap/>
            <w:vAlign w:val="center"/>
            <w:hideMark/>
          </w:tcPr>
          <w:p w14:paraId="7E918DB0" w14:textId="77777777" w:rsidR="00FA701C" w:rsidRPr="005D2304" w:rsidRDefault="00FA701C" w:rsidP="00FA701C">
            <w:pPr>
              <w:pStyle w:val="TableText"/>
              <w:jc w:val="center"/>
            </w:pPr>
            <w:r w:rsidRPr="005D2304">
              <w:t>8/08/2014</w:t>
            </w:r>
          </w:p>
        </w:tc>
        <w:tc>
          <w:tcPr>
            <w:tcW w:w="1213" w:type="dxa"/>
            <w:noWrap/>
            <w:vAlign w:val="center"/>
            <w:hideMark/>
          </w:tcPr>
          <w:p w14:paraId="30F5A475" w14:textId="77777777" w:rsidR="00FA701C" w:rsidRPr="005D2304" w:rsidRDefault="00FA701C" w:rsidP="00FA701C">
            <w:pPr>
              <w:pStyle w:val="TableText"/>
              <w:jc w:val="center"/>
            </w:pPr>
            <w:r w:rsidRPr="005D2304">
              <w:t>7/08/2016</w:t>
            </w:r>
          </w:p>
        </w:tc>
        <w:tc>
          <w:tcPr>
            <w:tcW w:w="865" w:type="dxa"/>
            <w:vAlign w:val="center"/>
            <w:hideMark/>
          </w:tcPr>
          <w:p w14:paraId="1A239360" w14:textId="77777777" w:rsidR="00FA701C" w:rsidRPr="005D2304" w:rsidRDefault="00FA701C" w:rsidP="00FA701C">
            <w:pPr>
              <w:pStyle w:val="TableText"/>
              <w:jc w:val="center"/>
            </w:pPr>
            <w:r w:rsidRPr="005D2304">
              <w:t>LES</w:t>
            </w:r>
          </w:p>
        </w:tc>
        <w:tc>
          <w:tcPr>
            <w:tcW w:w="780" w:type="dxa"/>
            <w:noWrap/>
            <w:vAlign w:val="center"/>
            <w:hideMark/>
          </w:tcPr>
          <w:p w14:paraId="61D97BB3" w14:textId="77777777" w:rsidR="00FA701C" w:rsidRPr="005D2304" w:rsidRDefault="00FA701C" w:rsidP="00FA701C">
            <w:pPr>
              <w:pStyle w:val="TableText"/>
              <w:jc w:val="center"/>
            </w:pPr>
          </w:p>
        </w:tc>
      </w:tr>
      <w:tr w:rsidR="00FA701C" w:rsidRPr="005D2304" w14:paraId="02527861" w14:textId="77777777" w:rsidTr="0046552D">
        <w:tc>
          <w:tcPr>
            <w:tcW w:w="704" w:type="dxa"/>
            <w:noWrap/>
            <w:hideMark/>
          </w:tcPr>
          <w:p w14:paraId="69FA19F8" w14:textId="77777777" w:rsidR="00FA701C" w:rsidRPr="005D2304" w:rsidRDefault="00FA701C" w:rsidP="00FA701C">
            <w:pPr>
              <w:pStyle w:val="TableText"/>
            </w:pPr>
            <w:r w:rsidRPr="005D2304">
              <w:t>PC51</w:t>
            </w:r>
          </w:p>
        </w:tc>
        <w:tc>
          <w:tcPr>
            <w:tcW w:w="838" w:type="dxa"/>
            <w:noWrap/>
            <w:hideMark/>
          </w:tcPr>
          <w:p w14:paraId="3AC338EE" w14:textId="77777777" w:rsidR="00FA701C" w:rsidRPr="005D2304" w:rsidRDefault="00FA701C" w:rsidP="00FA701C">
            <w:pPr>
              <w:pStyle w:val="TableText"/>
            </w:pPr>
          </w:p>
        </w:tc>
        <w:tc>
          <w:tcPr>
            <w:tcW w:w="2422" w:type="dxa"/>
            <w:hideMark/>
          </w:tcPr>
          <w:p w14:paraId="6E6BC345" w14:textId="77777777" w:rsidR="00FA701C" w:rsidRPr="005D2304" w:rsidRDefault="00FA701C" w:rsidP="00FA701C">
            <w:pPr>
              <w:pStyle w:val="TableText"/>
            </w:pPr>
            <w:r w:rsidRPr="005D2304">
              <w:t>Finance Support Officer</w:t>
            </w:r>
          </w:p>
        </w:tc>
        <w:tc>
          <w:tcPr>
            <w:tcW w:w="2340" w:type="dxa"/>
            <w:hideMark/>
          </w:tcPr>
          <w:p w14:paraId="372F32D7" w14:textId="77777777" w:rsidR="00FA701C" w:rsidRPr="005D2304" w:rsidRDefault="00FA701C" w:rsidP="00FA701C">
            <w:pPr>
              <w:pStyle w:val="TableText"/>
            </w:pPr>
            <w:r w:rsidRPr="005D2304">
              <w:t>Calisto Babo Soares</w:t>
            </w:r>
          </w:p>
        </w:tc>
        <w:tc>
          <w:tcPr>
            <w:tcW w:w="1260" w:type="dxa"/>
            <w:noWrap/>
            <w:vAlign w:val="center"/>
            <w:hideMark/>
          </w:tcPr>
          <w:p w14:paraId="28BE36DA" w14:textId="77777777" w:rsidR="00FA701C" w:rsidRPr="005D2304" w:rsidRDefault="00FA701C" w:rsidP="00FA701C">
            <w:pPr>
              <w:pStyle w:val="TableText"/>
              <w:jc w:val="center"/>
            </w:pPr>
            <w:r w:rsidRPr="005D2304">
              <w:t>8/08/2014</w:t>
            </w:r>
          </w:p>
        </w:tc>
        <w:tc>
          <w:tcPr>
            <w:tcW w:w="1213" w:type="dxa"/>
            <w:noWrap/>
            <w:vAlign w:val="center"/>
            <w:hideMark/>
          </w:tcPr>
          <w:p w14:paraId="244B0D62" w14:textId="77777777" w:rsidR="00FA701C" w:rsidRPr="005D2304" w:rsidRDefault="00FA701C" w:rsidP="00FA701C">
            <w:pPr>
              <w:pStyle w:val="TableText"/>
              <w:jc w:val="center"/>
            </w:pPr>
            <w:r w:rsidRPr="005D2304">
              <w:t>7/08/2016</w:t>
            </w:r>
          </w:p>
        </w:tc>
        <w:tc>
          <w:tcPr>
            <w:tcW w:w="865" w:type="dxa"/>
            <w:vAlign w:val="center"/>
            <w:hideMark/>
          </w:tcPr>
          <w:p w14:paraId="20EA298A" w14:textId="77777777" w:rsidR="00FA701C" w:rsidRPr="005D2304" w:rsidRDefault="00FA701C" w:rsidP="00FA701C">
            <w:pPr>
              <w:pStyle w:val="TableText"/>
              <w:jc w:val="center"/>
            </w:pPr>
            <w:r w:rsidRPr="005D2304">
              <w:t>LES</w:t>
            </w:r>
          </w:p>
        </w:tc>
        <w:tc>
          <w:tcPr>
            <w:tcW w:w="780" w:type="dxa"/>
            <w:noWrap/>
            <w:vAlign w:val="center"/>
            <w:hideMark/>
          </w:tcPr>
          <w:p w14:paraId="5248682D" w14:textId="77777777" w:rsidR="00FA701C" w:rsidRPr="005D2304" w:rsidRDefault="00FA701C" w:rsidP="00FA701C">
            <w:pPr>
              <w:pStyle w:val="TableText"/>
              <w:jc w:val="center"/>
            </w:pPr>
          </w:p>
        </w:tc>
      </w:tr>
      <w:tr w:rsidR="00FA701C" w:rsidRPr="005D2304" w14:paraId="523FB00E" w14:textId="77777777" w:rsidTr="0046552D">
        <w:tc>
          <w:tcPr>
            <w:tcW w:w="704" w:type="dxa"/>
            <w:noWrap/>
            <w:hideMark/>
          </w:tcPr>
          <w:p w14:paraId="30E0D77D" w14:textId="77777777" w:rsidR="00FA701C" w:rsidRPr="005D2304" w:rsidRDefault="00FA701C" w:rsidP="00FA701C">
            <w:pPr>
              <w:pStyle w:val="TableText"/>
            </w:pPr>
            <w:r w:rsidRPr="005D2304">
              <w:t>PC52</w:t>
            </w:r>
          </w:p>
        </w:tc>
        <w:tc>
          <w:tcPr>
            <w:tcW w:w="838" w:type="dxa"/>
            <w:noWrap/>
            <w:hideMark/>
          </w:tcPr>
          <w:p w14:paraId="3CB79D5F" w14:textId="77777777" w:rsidR="00FA701C" w:rsidRPr="005D2304" w:rsidRDefault="00FA701C" w:rsidP="00FA701C">
            <w:pPr>
              <w:pStyle w:val="TableText"/>
            </w:pPr>
          </w:p>
        </w:tc>
        <w:tc>
          <w:tcPr>
            <w:tcW w:w="2422" w:type="dxa"/>
            <w:hideMark/>
          </w:tcPr>
          <w:p w14:paraId="6B1D1083" w14:textId="77777777" w:rsidR="00FA701C" w:rsidRPr="005D2304" w:rsidRDefault="00FA701C" w:rsidP="00FA701C">
            <w:pPr>
              <w:pStyle w:val="TableText"/>
            </w:pPr>
            <w:r w:rsidRPr="005D2304">
              <w:t>Finance Support Officer</w:t>
            </w:r>
          </w:p>
        </w:tc>
        <w:tc>
          <w:tcPr>
            <w:tcW w:w="2340" w:type="dxa"/>
            <w:hideMark/>
          </w:tcPr>
          <w:p w14:paraId="550F6AF9" w14:textId="77777777" w:rsidR="00FA701C" w:rsidRPr="005D2304" w:rsidRDefault="00FA701C" w:rsidP="00FA701C">
            <w:pPr>
              <w:pStyle w:val="TableText"/>
            </w:pPr>
            <w:r w:rsidRPr="005D2304">
              <w:t xml:space="preserve">Marciano </w:t>
            </w:r>
            <w:proofErr w:type="spellStart"/>
            <w:r w:rsidRPr="005D2304">
              <w:t>Patricio</w:t>
            </w:r>
            <w:proofErr w:type="spellEnd"/>
            <w:r w:rsidRPr="005D2304">
              <w:t xml:space="preserve"> da Luz</w:t>
            </w:r>
          </w:p>
        </w:tc>
        <w:tc>
          <w:tcPr>
            <w:tcW w:w="1260" w:type="dxa"/>
            <w:noWrap/>
            <w:vAlign w:val="center"/>
            <w:hideMark/>
          </w:tcPr>
          <w:p w14:paraId="4B87B630" w14:textId="77777777" w:rsidR="00FA701C" w:rsidRPr="005D2304" w:rsidRDefault="00FA701C" w:rsidP="00FA701C">
            <w:pPr>
              <w:pStyle w:val="TableText"/>
              <w:jc w:val="center"/>
            </w:pPr>
            <w:r w:rsidRPr="005D2304">
              <w:t>8/08/2014</w:t>
            </w:r>
          </w:p>
        </w:tc>
        <w:tc>
          <w:tcPr>
            <w:tcW w:w="1213" w:type="dxa"/>
            <w:noWrap/>
            <w:vAlign w:val="center"/>
            <w:hideMark/>
          </w:tcPr>
          <w:p w14:paraId="30652036" w14:textId="77777777" w:rsidR="00FA701C" w:rsidRPr="005D2304" w:rsidRDefault="00FA701C" w:rsidP="00FA701C">
            <w:pPr>
              <w:pStyle w:val="TableText"/>
              <w:jc w:val="center"/>
            </w:pPr>
            <w:r w:rsidRPr="005D2304">
              <w:t>7/08/2016</w:t>
            </w:r>
          </w:p>
        </w:tc>
        <w:tc>
          <w:tcPr>
            <w:tcW w:w="865" w:type="dxa"/>
            <w:vAlign w:val="center"/>
            <w:hideMark/>
          </w:tcPr>
          <w:p w14:paraId="146C53DA" w14:textId="77777777" w:rsidR="00FA701C" w:rsidRPr="005D2304" w:rsidRDefault="00FA701C" w:rsidP="00FA701C">
            <w:pPr>
              <w:pStyle w:val="TableText"/>
              <w:jc w:val="center"/>
            </w:pPr>
            <w:r w:rsidRPr="005D2304">
              <w:t>LES</w:t>
            </w:r>
          </w:p>
        </w:tc>
        <w:tc>
          <w:tcPr>
            <w:tcW w:w="780" w:type="dxa"/>
            <w:noWrap/>
            <w:vAlign w:val="center"/>
            <w:hideMark/>
          </w:tcPr>
          <w:p w14:paraId="1AD99974" w14:textId="77777777" w:rsidR="00FA701C" w:rsidRPr="005D2304" w:rsidRDefault="00FA701C" w:rsidP="00FA701C">
            <w:pPr>
              <w:pStyle w:val="TableText"/>
              <w:jc w:val="center"/>
            </w:pPr>
          </w:p>
        </w:tc>
      </w:tr>
      <w:tr w:rsidR="00FA701C" w:rsidRPr="005D2304" w14:paraId="4863839D" w14:textId="77777777" w:rsidTr="0046552D">
        <w:tc>
          <w:tcPr>
            <w:tcW w:w="704" w:type="dxa"/>
            <w:noWrap/>
            <w:hideMark/>
          </w:tcPr>
          <w:p w14:paraId="7051ED7D" w14:textId="77777777" w:rsidR="00FA701C" w:rsidRPr="005D2304" w:rsidRDefault="00FA701C" w:rsidP="00FA701C">
            <w:pPr>
              <w:pStyle w:val="TableText"/>
            </w:pPr>
            <w:r w:rsidRPr="005D2304">
              <w:t>PC53</w:t>
            </w:r>
          </w:p>
        </w:tc>
        <w:tc>
          <w:tcPr>
            <w:tcW w:w="838" w:type="dxa"/>
            <w:noWrap/>
            <w:hideMark/>
          </w:tcPr>
          <w:p w14:paraId="1210BD8A" w14:textId="77777777" w:rsidR="00FA701C" w:rsidRPr="005D2304" w:rsidRDefault="00FA701C" w:rsidP="00FA701C">
            <w:pPr>
              <w:pStyle w:val="TableText"/>
            </w:pPr>
          </w:p>
        </w:tc>
        <w:tc>
          <w:tcPr>
            <w:tcW w:w="2422" w:type="dxa"/>
            <w:hideMark/>
          </w:tcPr>
          <w:p w14:paraId="2744049E" w14:textId="77777777" w:rsidR="00FA701C" w:rsidRPr="005D2304" w:rsidRDefault="00FA701C" w:rsidP="00FA701C">
            <w:pPr>
              <w:pStyle w:val="TableText"/>
            </w:pPr>
            <w:r w:rsidRPr="005D2304">
              <w:t>Finance Support Officer</w:t>
            </w:r>
          </w:p>
        </w:tc>
        <w:tc>
          <w:tcPr>
            <w:tcW w:w="2340" w:type="dxa"/>
            <w:hideMark/>
          </w:tcPr>
          <w:p w14:paraId="7771DEB0" w14:textId="77777777" w:rsidR="00FA701C" w:rsidRPr="005D2304" w:rsidRDefault="00FA701C" w:rsidP="00FA701C">
            <w:pPr>
              <w:pStyle w:val="TableText"/>
            </w:pPr>
            <w:r w:rsidRPr="005D2304">
              <w:t>Fernando Belo</w:t>
            </w:r>
          </w:p>
        </w:tc>
        <w:tc>
          <w:tcPr>
            <w:tcW w:w="1260" w:type="dxa"/>
            <w:noWrap/>
            <w:vAlign w:val="center"/>
            <w:hideMark/>
          </w:tcPr>
          <w:p w14:paraId="6678F61A" w14:textId="77777777" w:rsidR="00FA701C" w:rsidRPr="005D2304" w:rsidRDefault="00FA701C" w:rsidP="00FA701C">
            <w:pPr>
              <w:pStyle w:val="TableText"/>
              <w:jc w:val="center"/>
            </w:pPr>
            <w:r w:rsidRPr="005D2304">
              <w:t>8/08/2014</w:t>
            </w:r>
          </w:p>
        </w:tc>
        <w:tc>
          <w:tcPr>
            <w:tcW w:w="1213" w:type="dxa"/>
            <w:noWrap/>
            <w:vAlign w:val="center"/>
            <w:hideMark/>
          </w:tcPr>
          <w:p w14:paraId="49864080" w14:textId="77777777" w:rsidR="00FA701C" w:rsidRPr="005D2304" w:rsidRDefault="00FA701C" w:rsidP="00FA701C">
            <w:pPr>
              <w:pStyle w:val="TableText"/>
              <w:jc w:val="center"/>
            </w:pPr>
            <w:r w:rsidRPr="005D2304">
              <w:t>7/08/2016</w:t>
            </w:r>
          </w:p>
        </w:tc>
        <w:tc>
          <w:tcPr>
            <w:tcW w:w="865" w:type="dxa"/>
            <w:vAlign w:val="center"/>
            <w:hideMark/>
          </w:tcPr>
          <w:p w14:paraId="4F7DD8CD" w14:textId="77777777" w:rsidR="00FA701C" w:rsidRPr="005D2304" w:rsidRDefault="00FA701C" w:rsidP="00FA701C">
            <w:pPr>
              <w:pStyle w:val="TableText"/>
              <w:jc w:val="center"/>
            </w:pPr>
            <w:r w:rsidRPr="005D2304">
              <w:t>LES</w:t>
            </w:r>
          </w:p>
        </w:tc>
        <w:tc>
          <w:tcPr>
            <w:tcW w:w="780" w:type="dxa"/>
            <w:noWrap/>
            <w:vAlign w:val="center"/>
            <w:hideMark/>
          </w:tcPr>
          <w:p w14:paraId="29F31554" w14:textId="77777777" w:rsidR="00FA701C" w:rsidRPr="005D2304" w:rsidRDefault="00FA701C" w:rsidP="00FA701C">
            <w:pPr>
              <w:pStyle w:val="TableText"/>
              <w:jc w:val="center"/>
            </w:pPr>
          </w:p>
        </w:tc>
      </w:tr>
      <w:tr w:rsidR="00FA701C" w:rsidRPr="005D2304" w14:paraId="4C123A21" w14:textId="77777777" w:rsidTr="0046552D">
        <w:tc>
          <w:tcPr>
            <w:tcW w:w="704" w:type="dxa"/>
            <w:noWrap/>
            <w:hideMark/>
          </w:tcPr>
          <w:p w14:paraId="2CBCFCF9" w14:textId="77777777" w:rsidR="00FA701C" w:rsidRPr="005D2304" w:rsidRDefault="00FA701C" w:rsidP="00FA701C">
            <w:pPr>
              <w:pStyle w:val="TableText"/>
            </w:pPr>
            <w:r w:rsidRPr="005D2304">
              <w:t>PC54</w:t>
            </w:r>
          </w:p>
        </w:tc>
        <w:tc>
          <w:tcPr>
            <w:tcW w:w="838" w:type="dxa"/>
            <w:noWrap/>
            <w:hideMark/>
          </w:tcPr>
          <w:p w14:paraId="69419540" w14:textId="77777777" w:rsidR="00FA701C" w:rsidRPr="005D2304" w:rsidRDefault="00FA701C" w:rsidP="00FA701C">
            <w:pPr>
              <w:pStyle w:val="TableText"/>
            </w:pPr>
          </w:p>
        </w:tc>
        <w:tc>
          <w:tcPr>
            <w:tcW w:w="2422" w:type="dxa"/>
            <w:hideMark/>
          </w:tcPr>
          <w:p w14:paraId="1407AC51" w14:textId="77777777" w:rsidR="00FA701C" w:rsidRPr="005D2304" w:rsidRDefault="00FA701C" w:rsidP="00FA701C">
            <w:pPr>
              <w:pStyle w:val="TableText"/>
            </w:pPr>
            <w:r w:rsidRPr="005D2304">
              <w:t>Finance Support Officer</w:t>
            </w:r>
          </w:p>
        </w:tc>
        <w:tc>
          <w:tcPr>
            <w:tcW w:w="2340" w:type="dxa"/>
            <w:hideMark/>
          </w:tcPr>
          <w:p w14:paraId="056A60C4" w14:textId="77777777" w:rsidR="00FA701C" w:rsidRPr="005D2304" w:rsidRDefault="00FA701C" w:rsidP="00FA701C">
            <w:pPr>
              <w:pStyle w:val="TableText"/>
            </w:pPr>
            <w:proofErr w:type="spellStart"/>
            <w:r w:rsidRPr="005D2304">
              <w:t>Clementino</w:t>
            </w:r>
            <w:proofErr w:type="spellEnd"/>
            <w:r w:rsidRPr="005D2304">
              <w:t xml:space="preserve"> </w:t>
            </w:r>
            <w:proofErr w:type="spellStart"/>
            <w:r w:rsidRPr="005D2304">
              <w:t>Amali</w:t>
            </w:r>
            <w:proofErr w:type="spellEnd"/>
          </w:p>
        </w:tc>
        <w:tc>
          <w:tcPr>
            <w:tcW w:w="1260" w:type="dxa"/>
            <w:noWrap/>
            <w:vAlign w:val="center"/>
            <w:hideMark/>
          </w:tcPr>
          <w:p w14:paraId="5D0F01AA" w14:textId="77777777" w:rsidR="00FA701C" w:rsidRPr="005D2304" w:rsidRDefault="00FA701C" w:rsidP="00FA701C">
            <w:pPr>
              <w:pStyle w:val="TableText"/>
              <w:jc w:val="center"/>
            </w:pPr>
            <w:r w:rsidRPr="005D2304">
              <w:t>8/08/2014</w:t>
            </w:r>
          </w:p>
        </w:tc>
        <w:tc>
          <w:tcPr>
            <w:tcW w:w="1213" w:type="dxa"/>
            <w:noWrap/>
            <w:vAlign w:val="center"/>
            <w:hideMark/>
          </w:tcPr>
          <w:p w14:paraId="23BFB505" w14:textId="77777777" w:rsidR="00FA701C" w:rsidRPr="005D2304" w:rsidRDefault="00FA701C" w:rsidP="00FA701C">
            <w:pPr>
              <w:pStyle w:val="TableText"/>
              <w:jc w:val="center"/>
            </w:pPr>
            <w:r w:rsidRPr="005D2304">
              <w:t>7/08/2016</w:t>
            </w:r>
          </w:p>
        </w:tc>
        <w:tc>
          <w:tcPr>
            <w:tcW w:w="865" w:type="dxa"/>
            <w:vAlign w:val="center"/>
            <w:hideMark/>
          </w:tcPr>
          <w:p w14:paraId="1618918E" w14:textId="77777777" w:rsidR="00FA701C" w:rsidRPr="005D2304" w:rsidRDefault="00FA701C" w:rsidP="00FA701C">
            <w:pPr>
              <w:pStyle w:val="TableText"/>
              <w:jc w:val="center"/>
            </w:pPr>
            <w:r w:rsidRPr="005D2304">
              <w:t>LES</w:t>
            </w:r>
          </w:p>
        </w:tc>
        <w:tc>
          <w:tcPr>
            <w:tcW w:w="780" w:type="dxa"/>
            <w:noWrap/>
            <w:vAlign w:val="center"/>
            <w:hideMark/>
          </w:tcPr>
          <w:p w14:paraId="4794B28D" w14:textId="77777777" w:rsidR="00FA701C" w:rsidRPr="005D2304" w:rsidRDefault="00FA701C" w:rsidP="00FA701C">
            <w:pPr>
              <w:pStyle w:val="TableText"/>
              <w:jc w:val="center"/>
            </w:pPr>
          </w:p>
        </w:tc>
      </w:tr>
      <w:tr w:rsidR="00FA701C" w:rsidRPr="005D2304" w14:paraId="1C95E1CB" w14:textId="77777777" w:rsidTr="0046552D">
        <w:tc>
          <w:tcPr>
            <w:tcW w:w="704" w:type="dxa"/>
            <w:noWrap/>
            <w:hideMark/>
          </w:tcPr>
          <w:p w14:paraId="724CE04C" w14:textId="77777777" w:rsidR="00FA701C" w:rsidRPr="005D2304" w:rsidRDefault="00FA701C" w:rsidP="00FA701C">
            <w:pPr>
              <w:pStyle w:val="TableText"/>
            </w:pPr>
            <w:r w:rsidRPr="005D2304">
              <w:t>PC55</w:t>
            </w:r>
          </w:p>
        </w:tc>
        <w:tc>
          <w:tcPr>
            <w:tcW w:w="838" w:type="dxa"/>
            <w:noWrap/>
            <w:hideMark/>
          </w:tcPr>
          <w:p w14:paraId="0A45BB6C" w14:textId="77777777" w:rsidR="00FA701C" w:rsidRPr="005D2304" w:rsidRDefault="00FA701C" w:rsidP="00FA701C">
            <w:pPr>
              <w:pStyle w:val="TableText"/>
            </w:pPr>
          </w:p>
        </w:tc>
        <w:tc>
          <w:tcPr>
            <w:tcW w:w="2422" w:type="dxa"/>
            <w:hideMark/>
          </w:tcPr>
          <w:p w14:paraId="3033E2CC" w14:textId="77777777" w:rsidR="00FA701C" w:rsidRPr="005D2304" w:rsidRDefault="00FA701C" w:rsidP="00FA701C">
            <w:pPr>
              <w:pStyle w:val="TableText"/>
            </w:pPr>
            <w:r w:rsidRPr="005D2304">
              <w:t>Engineering Support Officer</w:t>
            </w:r>
          </w:p>
        </w:tc>
        <w:tc>
          <w:tcPr>
            <w:tcW w:w="2340" w:type="dxa"/>
            <w:hideMark/>
          </w:tcPr>
          <w:p w14:paraId="5190674D" w14:textId="77777777" w:rsidR="00FA701C" w:rsidRPr="005D2304" w:rsidRDefault="00FA701C" w:rsidP="00FA701C">
            <w:pPr>
              <w:pStyle w:val="TableText"/>
            </w:pPr>
            <w:proofErr w:type="spellStart"/>
            <w:r w:rsidRPr="005D2304">
              <w:t>Celestino</w:t>
            </w:r>
            <w:proofErr w:type="spellEnd"/>
            <w:r w:rsidRPr="005D2304">
              <w:t xml:space="preserve"> Moniz</w:t>
            </w:r>
          </w:p>
        </w:tc>
        <w:tc>
          <w:tcPr>
            <w:tcW w:w="1260" w:type="dxa"/>
            <w:noWrap/>
            <w:vAlign w:val="center"/>
            <w:hideMark/>
          </w:tcPr>
          <w:p w14:paraId="2BD7E1D8" w14:textId="77777777" w:rsidR="00FA701C" w:rsidRPr="005D2304" w:rsidRDefault="00FA701C" w:rsidP="00FA701C">
            <w:pPr>
              <w:pStyle w:val="TableText"/>
              <w:jc w:val="center"/>
            </w:pPr>
            <w:r w:rsidRPr="005D2304">
              <w:t>8/08/2014</w:t>
            </w:r>
          </w:p>
        </w:tc>
        <w:tc>
          <w:tcPr>
            <w:tcW w:w="1213" w:type="dxa"/>
            <w:noWrap/>
            <w:vAlign w:val="center"/>
            <w:hideMark/>
          </w:tcPr>
          <w:p w14:paraId="13FFF263" w14:textId="77777777" w:rsidR="00FA701C" w:rsidRPr="005D2304" w:rsidRDefault="00FA701C" w:rsidP="00FA701C">
            <w:pPr>
              <w:pStyle w:val="TableText"/>
              <w:jc w:val="center"/>
            </w:pPr>
            <w:r w:rsidRPr="005D2304">
              <w:t>7/08/2016</w:t>
            </w:r>
          </w:p>
        </w:tc>
        <w:tc>
          <w:tcPr>
            <w:tcW w:w="865" w:type="dxa"/>
            <w:vAlign w:val="center"/>
            <w:hideMark/>
          </w:tcPr>
          <w:p w14:paraId="461E592A" w14:textId="77777777" w:rsidR="00FA701C" w:rsidRPr="005D2304" w:rsidRDefault="00FA701C" w:rsidP="00FA701C">
            <w:pPr>
              <w:pStyle w:val="TableText"/>
              <w:jc w:val="center"/>
            </w:pPr>
            <w:r w:rsidRPr="005D2304">
              <w:t>LES</w:t>
            </w:r>
          </w:p>
        </w:tc>
        <w:tc>
          <w:tcPr>
            <w:tcW w:w="780" w:type="dxa"/>
            <w:noWrap/>
            <w:vAlign w:val="center"/>
            <w:hideMark/>
          </w:tcPr>
          <w:p w14:paraId="154F863D" w14:textId="77777777" w:rsidR="00FA701C" w:rsidRPr="005D2304" w:rsidRDefault="00FA701C" w:rsidP="00FA701C">
            <w:pPr>
              <w:pStyle w:val="TableText"/>
              <w:jc w:val="center"/>
            </w:pPr>
          </w:p>
        </w:tc>
      </w:tr>
      <w:tr w:rsidR="00FA701C" w:rsidRPr="005D2304" w14:paraId="73C97117" w14:textId="77777777" w:rsidTr="0046552D">
        <w:tc>
          <w:tcPr>
            <w:tcW w:w="704" w:type="dxa"/>
            <w:noWrap/>
            <w:hideMark/>
          </w:tcPr>
          <w:p w14:paraId="3D03E6F0" w14:textId="77777777" w:rsidR="00FA701C" w:rsidRPr="005D2304" w:rsidRDefault="00FA701C" w:rsidP="00FA701C">
            <w:pPr>
              <w:pStyle w:val="TableText"/>
            </w:pPr>
            <w:r w:rsidRPr="005D2304">
              <w:t>PC56</w:t>
            </w:r>
          </w:p>
        </w:tc>
        <w:tc>
          <w:tcPr>
            <w:tcW w:w="838" w:type="dxa"/>
            <w:noWrap/>
            <w:hideMark/>
          </w:tcPr>
          <w:p w14:paraId="59BF55E2" w14:textId="77777777" w:rsidR="00FA701C" w:rsidRPr="005D2304" w:rsidRDefault="00FA701C" w:rsidP="00FA701C">
            <w:pPr>
              <w:pStyle w:val="TableText"/>
            </w:pPr>
          </w:p>
        </w:tc>
        <w:tc>
          <w:tcPr>
            <w:tcW w:w="2422" w:type="dxa"/>
            <w:hideMark/>
          </w:tcPr>
          <w:p w14:paraId="1C4EB0FF" w14:textId="77777777" w:rsidR="00FA701C" w:rsidRPr="005D2304" w:rsidRDefault="00FA701C" w:rsidP="00FA701C">
            <w:pPr>
              <w:pStyle w:val="TableText"/>
            </w:pPr>
            <w:r w:rsidRPr="005D2304">
              <w:t>Engineering Support Officer</w:t>
            </w:r>
          </w:p>
        </w:tc>
        <w:tc>
          <w:tcPr>
            <w:tcW w:w="2340" w:type="dxa"/>
            <w:hideMark/>
          </w:tcPr>
          <w:p w14:paraId="11E8DDB6" w14:textId="77777777" w:rsidR="00FA701C" w:rsidRPr="005D2304" w:rsidRDefault="00FA701C" w:rsidP="00FA701C">
            <w:pPr>
              <w:pStyle w:val="TableText"/>
            </w:pPr>
            <w:proofErr w:type="spellStart"/>
            <w:r w:rsidRPr="005D2304">
              <w:t>Nelia</w:t>
            </w:r>
            <w:proofErr w:type="spellEnd"/>
            <w:r w:rsidRPr="005D2304">
              <w:t xml:space="preserve"> </w:t>
            </w:r>
            <w:proofErr w:type="spellStart"/>
            <w:r w:rsidRPr="005D2304">
              <w:t>Albertina</w:t>
            </w:r>
            <w:proofErr w:type="spellEnd"/>
            <w:r w:rsidRPr="005D2304">
              <w:t xml:space="preserve"> X. </w:t>
            </w:r>
            <w:proofErr w:type="spellStart"/>
            <w:r w:rsidRPr="005D2304">
              <w:t>Magno</w:t>
            </w:r>
            <w:proofErr w:type="spellEnd"/>
            <w:r w:rsidRPr="005D2304">
              <w:t xml:space="preserve"> </w:t>
            </w:r>
          </w:p>
        </w:tc>
        <w:tc>
          <w:tcPr>
            <w:tcW w:w="1260" w:type="dxa"/>
            <w:noWrap/>
            <w:vAlign w:val="center"/>
            <w:hideMark/>
          </w:tcPr>
          <w:p w14:paraId="2D8E5600" w14:textId="77777777" w:rsidR="00FA701C" w:rsidRPr="005D2304" w:rsidRDefault="00FA701C" w:rsidP="00FA701C">
            <w:pPr>
              <w:pStyle w:val="TableText"/>
              <w:jc w:val="center"/>
            </w:pPr>
            <w:r w:rsidRPr="005D2304">
              <w:t>8/08/2014</w:t>
            </w:r>
          </w:p>
        </w:tc>
        <w:tc>
          <w:tcPr>
            <w:tcW w:w="1213" w:type="dxa"/>
            <w:noWrap/>
            <w:vAlign w:val="center"/>
            <w:hideMark/>
          </w:tcPr>
          <w:p w14:paraId="48861165" w14:textId="77777777" w:rsidR="00FA701C" w:rsidRPr="005D2304" w:rsidRDefault="00FA701C" w:rsidP="00FA701C">
            <w:pPr>
              <w:pStyle w:val="TableText"/>
              <w:jc w:val="center"/>
            </w:pPr>
            <w:r w:rsidRPr="005D2304">
              <w:t>7/08/2016</w:t>
            </w:r>
          </w:p>
        </w:tc>
        <w:tc>
          <w:tcPr>
            <w:tcW w:w="865" w:type="dxa"/>
            <w:vAlign w:val="center"/>
            <w:hideMark/>
          </w:tcPr>
          <w:p w14:paraId="37786D16" w14:textId="77777777" w:rsidR="00FA701C" w:rsidRPr="005D2304" w:rsidRDefault="00FA701C" w:rsidP="00FA701C">
            <w:pPr>
              <w:pStyle w:val="TableText"/>
              <w:jc w:val="center"/>
            </w:pPr>
            <w:r w:rsidRPr="005D2304">
              <w:t>LES</w:t>
            </w:r>
          </w:p>
        </w:tc>
        <w:tc>
          <w:tcPr>
            <w:tcW w:w="780" w:type="dxa"/>
            <w:noWrap/>
            <w:vAlign w:val="center"/>
            <w:hideMark/>
          </w:tcPr>
          <w:p w14:paraId="21FDB95D" w14:textId="77777777" w:rsidR="00FA701C" w:rsidRPr="005D2304" w:rsidRDefault="00FA701C" w:rsidP="00FA701C">
            <w:pPr>
              <w:pStyle w:val="TableText"/>
              <w:jc w:val="center"/>
            </w:pPr>
          </w:p>
        </w:tc>
      </w:tr>
      <w:tr w:rsidR="00FA701C" w:rsidRPr="005D2304" w14:paraId="65B95DEA" w14:textId="77777777" w:rsidTr="0046552D">
        <w:tc>
          <w:tcPr>
            <w:tcW w:w="704" w:type="dxa"/>
            <w:noWrap/>
            <w:hideMark/>
          </w:tcPr>
          <w:p w14:paraId="12047EF6" w14:textId="77777777" w:rsidR="00FA701C" w:rsidRPr="005D2304" w:rsidRDefault="00FA701C" w:rsidP="00FA701C">
            <w:pPr>
              <w:pStyle w:val="TableText"/>
            </w:pPr>
            <w:r w:rsidRPr="005D2304">
              <w:t>PC57</w:t>
            </w:r>
          </w:p>
        </w:tc>
        <w:tc>
          <w:tcPr>
            <w:tcW w:w="838" w:type="dxa"/>
            <w:noWrap/>
            <w:hideMark/>
          </w:tcPr>
          <w:p w14:paraId="518763BB" w14:textId="77777777" w:rsidR="00FA701C" w:rsidRPr="005D2304" w:rsidRDefault="00FA701C" w:rsidP="00FA701C">
            <w:pPr>
              <w:pStyle w:val="TableText"/>
            </w:pPr>
          </w:p>
        </w:tc>
        <w:tc>
          <w:tcPr>
            <w:tcW w:w="2422" w:type="dxa"/>
            <w:hideMark/>
          </w:tcPr>
          <w:p w14:paraId="5209D7E5" w14:textId="77777777" w:rsidR="00FA701C" w:rsidRPr="005D2304" w:rsidRDefault="00FA701C" w:rsidP="00FA701C">
            <w:pPr>
              <w:pStyle w:val="TableText"/>
            </w:pPr>
            <w:r w:rsidRPr="005D2304">
              <w:t>Engineering Support Officer</w:t>
            </w:r>
          </w:p>
        </w:tc>
        <w:tc>
          <w:tcPr>
            <w:tcW w:w="2340" w:type="dxa"/>
            <w:hideMark/>
          </w:tcPr>
          <w:p w14:paraId="5EAC59A9" w14:textId="77777777" w:rsidR="00FA701C" w:rsidRPr="005D2304" w:rsidRDefault="00FA701C" w:rsidP="00FA701C">
            <w:pPr>
              <w:pStyle w:val="TableText"/>
            </w:pPr>
            <w:proofErr w:type="spellStart"/>
            <w:r w:rsidRPr="005D2304">
              <w:t>Rui</w:t>
            </w:r>
            <w:proofErr w:type="spellEnd"/>
            <w:r w:rsidRPr="005D2304">
              <w:t xml:space="preserve"> Manuel </w:t>
            </w:r>
            <w:proofErr w:type="spellStart"/>
            <w:r w:rsidRPr="005D2304">
              <w:t>Gusmao</w:t>
            </w:r>
            <w:proofErr w:type="spellEnd"/>
          </w:p>
        </w:tc>
        <w:tc>
          <w:tcPr>
            <w:tcW w:w="1260" w:type="dxa"/>
            <w:noWrap/>
            <w:vAlign w:val="center"/>
            <w:hideMark/>
          </w:tcPr>
          <w:p w14:paraId="14F890B3" w14:textId="77777777" w:rsidR="00FA701C" w:rsidRPr="005D2304" w:rsidRDefault="00FA701C" w:rsidP="00FA701C">
            <w:pPr>
              <w:pStyle w:val="TableText"/>
              <w:jc w:val="center"/>
            </w:pPr>
            <w:r w:rsidRPr="005D2304">
              <w:t>8/08/2014</w:t>
            </w:r>
          </w:p>
        </w:tc>
        <w:tc>
          <w:tcPr>
            <w:tcW w:w="1213" w:type="dxa"/>
            <w:noWrap/>
            <w:vAlign w:val="center"/>
            <w:hideMark/>
          </w:tcPr>
          <w:p w14:paraId="1ED3D083" w14:textId="77777777" w:rsidR="00FA701C" w:rsidRPr="005D2304" w:rsidRDefault="00FA701C" w:rsidP="00FA701C">
            <w:pPr>
              <w:pStyle w:val="TableText"/>
              <w:jc w:val="center"/>
            </w:pPr>
            <w:r w:rsidRPr="005D2304">
              <w:t>7/08/2016</w:t>
            </w:r>
          </w:p>
        </w:tc>
        <w:tc>
          <w:tcPr>
            <w:tcW w:w="865" w:type="dxa"/>
            <w:vAlign w:val="center"/>
            <w:hideMark/>
          </w:tcPr>
          <w:p w14:paraId="08C31DE9" w14:textId="77777777" w:rsidR="00FA701C" w:rsidRPr="005D2304" w:rsidRDefault="00FA701C" w:rsidP="00FA701C">
            <w:pPr>
              <w:pStyle w:val="TableText"/>
              <w:jc w:val="center"/>
            </w:pPr>
            <w:r w:rsidRPr="005D2304">
              <w:t>LES</w:t>
            </w:r>
          </w:p>
        </w:tc>
        <w:tc>
          <w:tcPr>
            <w:tcW w:w="780" w:type="dxa"/>
            <w:noWrap/>
            <w:vAlign w:val="center"/>
            <w:hideMark/>
          </w:tcPr>
          <w:p w14:paraId="405F23E6" w14:textId="77777777" w:rsidR="00FA701C" w:rsidRPr="005D2304" w:rsidRDefault="00FA701C" w:rsidP="00FA701C">
            <w:pPr>
              <w:pStyle w:val="TableText"/>
              <w:jc w:val="center"/>
            </w:pPr>
          </w:p>
        </w:tc>
      </w:tr>
      <w:tr w:rsidR="00FA701C" w:rsidRPr="005D2304" w14:paraId="5E2A3136" w14:textId="77777777" w:rsidTr="0046552D">
        <w:tc>
          <w:tcPr>
            <w:tcW w:w="704" w:type="dxa"/>
            <w:noWrap/>
            <w:hideMark/>
          </w:tcPr>
          <w:p w14:paraId="1354BE7D" w14:textId="77777777" w:rsidR="00FA701C" w:rsidRPr="005D2304" w:rsidRDefault="00FA701C" w:rsidP="00FA701C">
            <w:pPr>
              <w:pStyle w:val="TableText"/>
            </w:pPr>
            <w:r w:rsidRPr="005D2304">
              <w:t>PC58</w:t>
            </w:r>
          </w:p>
        </w:tc>
        <w:tc>
          <w:tcPr>
            <w:tcW w:w="838" w:type="dxa"/>
            <w:noWrap/>
            <w:hideMark/>
          </w:tcPr>
          <w:p w14:paraId="351C8B24" w14:textId="77777777" w:rsidR="00FA701C" w:rsidRPr="005D2304" w:rsidRDefault="00FA701C" w:rsidP="00FA701C">
            <w:pPr>
              <w:pStyle w:val="TableText"/>
            </w:pPr>
          </w:p>
        </w:tc>
        <w:tc>
          <w:tcPr>
            <w:tcW w:w="2422" w:type="dxa"/>
            <w:hideMark/>
          </w:tcPr>
          <w:p w14:paraId="2312B3BB" w14:textId="77777777" w:rsidR="00FA701C" w:rsidRPr="005D2304" w:rsidRDefault="00FA701C" w:rsidP="00FA701C">
            <w:pPr>
              <w:pStyle w:val="TableText"/>
            </w:pPr>
            <w:r w:rsidRPr="005D2304">
              <w:t>Engineering Support Officer</w:t>
            </w:r>
          </w:p>
        </w:tc>
        <w:tc>
          <w:tcPr>
            <w:tcW w:w="2340" w:type="dxa"/>
            <w:hideMark/>
          </w:tcPr>
          <w:p w14:paraId="1F85C3A2" w14:textId="77777777" w:rsidR="00FA701C" w:rsidRPr="005D2304" w:rsidRDefault="00FA701C" w:rsidP="00FA701C">
            <w:pPr>
              <w:pStyle w:val="TableText"/>
            </w:pPr>
            <w:proofErr w:type="spellStart"/>
            <w:r w:rsidRPr="005D2304">
              <w:t>Sisto</w:t>
            </w:r>
            <w:proofErr w:type="spellEnd"/>
            <w:r w:rsidRPr="005D2304">
              <w:t xml:space="preserve"> dos Santos </w:t>
            </w:r>
          </w:p>
        </w:tc>
        <w:tc>
          <w:tcPr>
            <w:tcW w:w="1260" w:type="dxa"/>
            <w:noWrap/>
            <w:vAlign w:val="center"/>
            <w:hideMark/>
          </w:tcPr>
          <w:p w14:paraId="69AEE841" w14:textId="77777777" w:rsidR="00FA701C" w:rsidRPr="005D2304" w:rsidRDefault="00FA701C" w:rsidP="00FA701C">
            <w:pPr>
              <w:pStyle w:val="TableText"/>
              <w:jc w:val="center"/>
            </w:pPr>
            <w:r w:rsidRPr="005D2304">
              <w:t>8/08/2014</w:t>
            </w:r>
          </w:p>
        </w:tc>
        <w:tc>
          <w:tcPr>
            <w:tcW w:w="1213" w:type="dxa"/>
            <w:noWrap/>
            <w:vAlign w:val="center"/>
            <w:hideMark/>
          </w:tcPr>
          <w:p w14:paraId="7610ED9C" w14:textId="77777777" w:rsidR="00FA701C" w:rsidRPr="005D2304" w:rsidRDefault="00FA701C" w:rsidP="00FA701C">
            <w:pPr>
              <w:pStyle w:val="TableText"/>
              <w:jc w:val="center"/>
            </w:pPr>
            <w:r w:rsidRPr="005D2304">
              <w:t>7/08/2016</w:t>
            </w:r>
          </w:p>
        </w:tc>
        <w:tc>
          <w:tcPr>
            <w:tcW w:w="865" w:type="dxa"/>
            <w:vAlign w:val="center"/>
            <w:hideMark/>
          </w:tcPr>
          <w:p w14:paraId="6394D05C" w14:textId="77777777" w:rsidR="00FA701C" w:rsidRPr="005D2304" w:rsidRDefault="00FA701C" w:rsidP="00FA701C">
            <w:pPr>
              <w:pStyle w:val="TableText"/>
              <w:jc w:val="center"/>
            </w:pPr>
            <w:r w:rsidRPr="005D2304">
              <w:t>LES</w:t>
            </w:r>
          </w:p>
        </w:tc>
        <w:tc>
          <w:tcPr>
            <w:tcW w:w="780" w:type="dxa"/>
            <w:noWrap/>
            <w:vAlign w:val="center"/>
            <w:hideMark/>
          </w:tcPr>
          <w:p w14:paraId="5F0A4F0F" w14:textId="77777777" w:rsidR="00FA701C" w:rsidRPr="005D2304" w:rsidRDefault="00FA701C" w:rsidP="00FA701C">
            <w:pPr>
              <w:pStyle w:val="TableText"/>
              <w:jc w:val="center"/>
            </w:pPr>
          </w:p>
        </w:tc>
      </w:tr>
      <w:tr w:rsidR="00FA701C" w:rsidRPr="005D2304" w14:paraId="6376D5B6" w14:textId="77777777" w:rsidTr="0046552D">
        <w:tc>
          <w:tcPr>
            <w:tcW w:w="704" w:type="dxa"/>
            <w:noWrap/>
            <w:hideMark/>
          </w:tcPr>
          <w:p w14:paraId="13AECB92" w14:textId="77777777" w:rsidR="00FA701C" w:rsidRPr="005D2304" w:rsidRDefault="00FA701C" w:rsidP="00FA701C">
            <w:pPr>
              <w:pStyle w:val="TableText"/>
            </w:pPr>
            <w:r w:rsidRPr="005D2304">
              <w:t>PC59</w:t>
            </w:r>
          </w:p>
        </w:tc>
        <w:tc>
          <w:tcPr>
            <w:tcW w:w="838" w:type="dxa"/>
            <w:noWrap/>
            <w:hideMark/>
          </w:tcPr>
          <w:p w14:paraId="33C4698B" w14:textId="77777777" w:rsidR="00FA701C" w:rsidRPr="005D2304" w:rsidRDefault="00FA701C" w:rsidP="00FA701C">
            <w:pPr>
              <w:pStyle w:val="TableText"/>
            </w:pPr>
          </w:p>
        </w:tc>
        <w:tc>
          <w:tcPr>
            <w:tcW w:w="2422" w:type="dxa"/>
            <w:hideMark/>
          </w:tcPr>
          <w:p w14:paraId="1111DA9B" w14:textId="77777777" w:rsidR="00FA701C" w:rsidRPr="005D2304" w:rsidRDefault="00FA701C" w:rsidP="00FA701C">
            <w:pPr>
              <w:pStyle w:val="TableText"/>
            </w:pPr>
            <w:r w:rsidRPr="005D2304">
              <w:t>Engineering Support Officer</w:t>
            </w:r>
          </w:p>
        </w:tc>
        <w:tc>
          <w:tcPr>
            <w:tcW w:w="2340" w:type="dxa"/>
            <w:hideMark/>
          </w:tcPr>
          <w:p w14:paraId="74FC2F5E" w14:textId="77777777" w:rsidR="00FA701C" w:rsidRPr="005D2304" w:rsidRDefault="00FA701C" w:rsidP="00FA701C">
            <w:pPr>
              <w:pStyle w:val="TableText"/>
            </w:pPr>
            <w:proofErr w:type="spellStart"/>
            <w:r w:rsidRPr="005D2304">
              <w:t>Aquelino</w:t>
            </w:r>
            <w:proofErr w:type="spellEnd"/>
            <w:r w:rsidRPr="005D2304">
              <w:t xml:space="preserve"> </w:t>
            </w:r>
            <w:proofErr w:type="spellStart"/>
            <w:r w:rsidRPr="005D2304">
              <w:t>Vidigal</w:t>
            </w:r>
            <w:proofErr w:type="spellEnd"/>
          </w:p>
        </w:tc>
        <w:tc>
          <w:tcPr>
            <w:tcW w:w="1260" w:type="dxa"/>
            <w:noWrap/>
            <w:vAlign w:val="center"/>
            <w:hideMark/>
          </w:tcPr>
          <w:p w14:paraId="09B218CC" w14:textId="77777777" w:rsidR="00FA701C" w:rsidRPr="005D2304" w:rsidRDefault="00FA701C" w:rsidP="00FA701C">
            <w:pPr>
              <w:pStyle w:val="TableText"/>
              <w:jc w:val="center"/>
            </w:pPr>
            <w:r w:rsidRPr="005D2304">
              <w:t>8/08/2014</w:t>
            </w:r>
          </w:p>
        </w:tc>
        <w:tc>
          <w:tcPr>
            <w:tcW w:w="1213" w:type="dxa"/>
            <w:noWrap/>
            <w:vAlign w:val="center"/>
            <w:hideMark/>
          </w:tcPr>
          <w:p w14:paraId="106DF01A" w14:textId="77777777" w:rsidR="00FA701C" w:rsidRPr="005D2304" w:rsidRDefault="00FA701C" w:rsidP="00FA701C">
            <w:pPr>
              <w:pStyle w:val="TableText"/>
              <w:jc w:val="center"/>
            </w:pPr>
            <w:r w:rsidRPr="005D2304">
              <w:t>7/08/2016</w:t>
            </w:r>
          </w:p>
        </w:tc>
        <w:tc>
          <w:tcPr>
            <w:tcW w:w="865" w:type="dxa"/>
            <w:vAlign w:val="center"/>
            <w:hideMark/>
          </w:tcPr>
          <w:p w14:paraId="07CFF155" w14:textId="77777777" w:rsidR="00FA701C" w:rsidRPr="005D2304" w:rsidRDefault="00FA701C" w:rsidP="00FA701C">
            <w:pPr>
              <w:pStyle w:val="TableText"/>
              <w:jc w:val="center"/>
            </w:pPr>
            <w:r w:rsidRPr="005D2304">
              <w:t>LES</w:t>
            </w:r>
          </w:p>
        </w:tc>
        <w:tc>
          <w:tcPr>
            <w:tcW w:w="780" w:type="dxa"/>
            <w:noWrap/>
            <w:vAlign w:val="center"/>
            <w:hideMark/>
          </w:tcPr>
          <w:p w14:paraId="4F69FB08" w14:textId="77777777" w:rsidR="00FA701C" w:rsidRPr="005D2304" w:rsidRDefault="00FA701C" w:rsidP="00FA701C">
            <w:pPr>
              <w:pStyle w:val="TableText"/>
              <w:jc w:val="center"/>
            </w:pPr>
          </w:p>
        </w:tc>
      </w:tr>
      <w:tr w:rsidR="00FA701C" w:rsidRPr="005D2304" w14:paraId="036249C6" w14:textId="77777777" w:rsidTr="0046552D">
        <w:tc>
          <w:tcPr>
            <w:tcW w:w="704" w:type="dxa"/>
            <w:noWrap/>
            <w:hideMark/>
          </w:tcPr>
          <w:p w14:paraId="60F19017" w14:textId="77777777" w:rsidR="00FA701C" w:rsidRPr="005D2304" w:rsidRDefault="00FA701C" w:rsidP="00FA701C">
            <w:pPr>
              <w:pStyle w:val="TableText"/>
            </w:pPr>
            <w:r w:rsidRPr="005D2304">
              <w:t>PC60</w:t>
            </w:r>
          </w:p>
        </w:tc>
        <w:tc>
          <w:tcPr>
            <w:tcW w:w="838" w:type="dxa"/>
            <w:noWrap/>
            <w:hideMark/>
          </w:tcPr>
          <w:p w14:paraId="2E31AE8E" w14:textId="77777777" w:rsidR="00FA701C" w:rsidRPr="005D2304" w:rsidRDefault="00FA701C" w:rsidP="00FA701C">
            <w:pPr>
              <w:pStyle w:val="TableText"/>
            </w:pPr>
          </w:p>
        </w:tc>
        <w:tc>
          <w:tcPr>
            <w:tcW w:w="2422" w:type="dxa"/>
            <w:hideMark/>
          </w:tcPr>
          <w:p w14:paraId="43023C27" w14:textId="77777777" w:rsidR="00FA701C" w:rsidRPr="005D2304" w:rsidRDefault="00FA701C" w:rsidP="00FA701C">
            <w:pPr>
              <w:pStyle w:val="TableText"/>
            </w:pPr>
            <w:r w:rsidRPr="005D2304">
              <w:t>Engineering Support Officer</w:t>
            </w:r>
          </w:p>
        </w:tc>
        <w:tc>
          <w:tcPr>
            <w:tcW w:w="2340" w:type="dxa"/>
            <w:hideMark/>
          </w:tcPr>
          <w:p w14:paraId="47CA7158" w14:textId="77777777" w:rsidR="00FA701C" w:rsidRPr="005D2304" w:rsidRDefault="00FA701C" w:rsidP="00FA701C">
            <w:pPr>
              <w:pStyle w:val="TableText"/>
            </w:pPr>
            <w:r w:rsidRPr="005D2304">
              <w:t xml:space="preserve">Bonaventura </w:t>
            </w:r>
            <w:proofErr w:type="spellStart"/>
            <w:r w:rsidRPr="005D2304">
              <w:t>Alves</w:t>
            </w:r>
            <w:proofErr w:type="spellEnd"/>
          </w:p>
        </w:tc>
        <w:tc>
          <w:tcPr>
            <w:tcW w:w="1260" w:type="dxa"/>
            <w:noWrap/>
            <w:vAlign w:val="center"/>
            <w:hideMark/>
          </w:tcPr>
          <w:p w14:paraId="3C6B1A41" w14:textId="77777777" w:rsidR="00FA701C" w:rsidRPr="005D2304" w:rsidRDefault="00FA701C" w:rsidP="00FA701C">
            <w:pPr>
              <w:pStyle w:val="TableText"/>
              <w:jc w:val="center"/>
            </w:pPr>
            <w:r w:rsidRPr="005D2304">
              <w:t>8/08/2014</w:t>
            </w:r>
          </w:p>
        </w:tc>
        <w:tc>
          <w:tcPr>
            <w:tcW w:w="1213" w:type="dxa"/>
            <w:noWrap/>
            <w:vAlign w:val="center"/>
            <w:hideMark/>
          </w:tcPr>
          <w:p w14:paraId="73DB0EEB" w14:textId="77777777" w:rsidR="00FA701C" w:rsidRPr="005D2304" w:rsidRDefault="00FA701C" w:rsidP="00FA701C">
            <w:pPr>
              <w:pStyle w:val="TableText"/>
              <w:jc w:val="center"/>
            </w:pPr>
            <w:r w:rsidRPr="005D2304">
              <w:t>7/08/2016</w:t>
            </w:r>
          </w:p>
        </w:tc>
        <w:tc>
          <w:tcPr>
            <w:tcW w:w="865" w:type="dxa"/>
            <w:vAlign w:val="center"/>
            <w:hideMark/>
          </w:tcPr>
          <w:p w14:paraId="4669CF0C" w14:textId="77777777" w:rsidR="00FA701C" w:rsidRPr="005D2304" w:rsidRDefault="00FA701C" w:rsidP="00FA701C">
            <w:pPr>
              <w:pStyle w:val="TableText"/>
              <w:jc w:val="center"/>
            </w:pPr>
            <w:r w:rsidRPr="005D2304">
              <w:t>LES</w:t>
            </w:r>
          </w:p>
        </w:tc>
        <w:tc>
          <w:tcPr>
            <w:tcW w:w="780" w:type="dxa"/>
            <w:noWrap/>
            <w:vAlign w:val="center"/>
            <w:hideMark/>
          </w:tcPr>
          <w:p w14:paraId="6438C989" w14:textId="77777777" w:rsidR="00FA701C" w:rsidRPr="005D2304" w:rsidRDefault="00FA701C" w:rsidP="00FA701C">
            <w:pPr>
              <w:pStyle w:val="TableText"/>
              <w:jc w:val="center"/>
            </w:pPr>
          </w:p>
        </w:tc>
      </w:tr>
      <w:tr w:rsidR="00FA701C" w:rsidRPr="005D2304" w14:paraId="2C83B02C" w14:textId="77777777" w:rsidTr="0046552D">
        <w:tc>
          <w:tcPr>
            <w:tcW w:w="704" w:type="dxa"/>
            <w:noWrap/>
            <w:vAlign w:val="center"/>
            <w:hideMark/>
          </w:tcPr>
          <w:p w14:paraId="6CB4D737" w14:textId="77777777" w:rsidR="00FA701C" w:rsidRPr="005D2304" w:rsidRDefault="00FA701C" w:rsidP="00FA701C">
            <w:pPr>
              <w:pStyle w:val="TableText"/>
            </w:pPr>
            <w:r w:rsidRPr="005D2304">
              <w:lastRenderedPageBreak/>
              <w:t>PC61</w:t>
            </w:r>
          </w:p>
        </w:tc>
        <w:tc>
          <w:tcPr>
            <w:tcW w:w="838" w:type="dxa"/>
            <w:noWrap/>
            <w:vAlign w:val="center"/>
            <w:hideMark/>
          </w:tcPr>
          <w:p w14:paraId="70B15236" w14:textId="77777777" w:rsidR="00FA701C" w:rsidRPr="005D2304" w:rsidRDefault="00FA701C" w:rsidP="00FA701C">
            <w:pPr>
              <w:pStyle w:val="TableText"/>
            </w:pPr>
          </w:p>
        </w:tc>
        <w:tc>
          <w:tcPr>
            <w:tcW w:w="2422" w:type="dxa"/>
            <w:vAlign w:val="center"/>
            <w:hideMark/>
          </w:tcPr>
          <w:p w14:paraId="5DABDDEC" w14:textId="77777777" w:rsidR="00FA701C" w:rsidRPr="005D2304" w:rsidRDefault="00FA701C" w:rsidP="00FA701C">
            <w:pPr>
              <w:pStyle w:val="TableText"/>
            </w:pPr>
            <w:r w:rsidRPr="005D2304">
              <w:t xml:space="preserve">ITC Officer </w:t>
            </w:r>
          </w:p>
        </w:tc>
        <w:tc>
          <w:tcPr>
            <w:tcW w:w="2340" w:type="dxa"/>
            <w:vAlign w:val="center"/>
            <w:hideMark/>
          </w:tcPr>
          <w:p w14:paraId="256D8DC3" w14:textId="77777777" w:rsidR="00FA701C" w:rsidRPr="005D2304" w:rsidRDefault="00FA701C" w:rsidP="00FA701C">
            <w:pPr>
              <w:pStyle w:val="TableText"/>
            </w:pPr>
            <w:r w:rsidRPr="005D2304">
              <w:t xml:space="preserve">Elvis Goncalo da Silva </w:t>
            </w:r>
            <w:proofErr w:type="spellStart"/>
            <w:r w:rsidRPr="005D2304">
              <w:t>Ximenes</w:t>
            </w:r>
            <w:proofErr w:type="spellEnd"/>
          </w:p>
        </w:tc>
        <w:tc>
          <w:tcPr>
            <w:tcW w:w="1260" w:type="dxa"/>
            <w:noWrap/>
            <w:vAlign w:val="center"/>
            <w:hideMark/>
          </w:tcPr>
          <w:p w14:paraId="76E4424F" w14:textId="77777777" w:rsidR="00FA701C" w:rsidRPr="005D2304" w:rsidRDefault="00FA701C" w:rsidP="00FA701C">
            <w:pPr>
              <w:pStyle w:val="TableText"/>
              <w:jc w:val="center"/>
            </w:pPr>
            <w:r w:rsidRPr="005D2304">
              <w:t>8/08/2014</w:t>
            </w:r>
          </w:p>
        </w:tc>
        <w:tc>
          <w:tcPr>
            <w:tcW w:w="1213" w:type="dxa"/>
            <w:noWrap/>
            <w:vAlign w:val="center"/>
            <w:hideMark/>
          </w:tcPr>
          <w:p w14:paraId="2DD0D40D" w14:textId="77777777" w:rsidR="00FA701C" w:rsidRPr="005D2304" w:rsidRDefault="00FA701C" w:rsidP="00FA701C">
            <w:pPr>
              <w:pStyle w:val="TableText"/>
              <w:jc w:val="center"/>
            </w:pPr>
            <w:r w:rsidRPr="005D2304">
              <w:t>7/08/2016</w:t>
            </w:r>
          </w:p>
        </w:tc>
        <w:tc>
          <w:tcPr>
            <w:tcW w:w="865" w:type="dxa"/>
            <w:vAlign w:val="center"/>
            <w:hideMark/>
          </w:tcPr>
          <w:p w14:paraId="6FEC5C85" w14:textId="77777777" w:rsidR="00FA701C" w:rsidRPr="005D2304" w:rsidRDefault="00FA701C" w:rsidP="00FA701C">
            <w:pPr>
              <w:pStyle w:val="TableText"/>
              <w:jc w:val="center"/>
            </w:pPr>
            <w:r w:rsidRPr="005D2304">
              <w:t>LES</w:t>
            </w:r>
          </w:p>
        </w:tc>
        <w:tc>
          <w:tcPr>
            <w:tcW w:w="780" w:type="dxa"/>
            <w:noWrap/>
            <w:vAlign w:val="center"/>
            <w:hideMark/>
          </w:tcPr>
          <w:p w14:paraId="59A65A84" w14:textId="77777777" w:rsidR="00FA701C" w:rsidRPr="005D2304" w:rsidRDefault="00FA701C" w:rsidP="00FA701C">
            <w:pPr>
              <w:pStyle w:val="TableText"/>
              <w:jc w:val="center"/>
            </w:pPr>
          </w:p>
        </w:tc>
      </w:tr>
      <w:tr w:rsidR="00FA701C" w:rsidRPr="005D2304" w14:paraId="08EC900A" w14:textId="77777777" w:rsidTr="0046552D">
        <w:tc>
          <w:tcPr>
            <w:tcW w:w="704" w:type="dxa"/>
            <w:noWrap/>
            <w:hideMark/>
          </w:tcPr>
          <w:p w14:paraId="530A5216" w14:textId="77777777" w:rsidR="00FA701C" w:rsidRPr="005D2304" w:rsidRDefault="00FA701C" w:rsidP="00FA701C">
            <w:pPr>
              <w:pStyle w:val="TableText"/>
            </w:pPr>
            <w:r w:rsidRPr="005D2304">
              <w:t>PC62</w:t>
            </w:r>
          </w:p>
        </w:tc>
        <w:tc>
          <w:tcPr>
            <w:tcW w:w="838" w:type="dxa"/>
            <w:noWrap/>
            <w:hideMark/>
          </w:tcPr>
          <w:p w14:paraId="4DFC087B" w14:textId="77777777" w:rsidR="00FA701C" w:rsidRPr="005D2304" w:rsidRDefault="00FA701C" w:rsidP="00FA701C">
            <w:pPr>
              <w:pStyle w:val="TableText"/>
            </w:pPr>
          </w:p>
        </w:tc>
        <w:tc>
          <w:tcPr>
            <w:tcW w:w="2422" w:type="dxa"/>
            <w:hideMark/>
          </w:tcPr>
          <w:p w14:paraId="58DE4580" w14:textId="77777777" w:rsidR="00FA701C" w:rsidRPr="005D2304" w:rsidRDefault="00FA701C" w:rsidP="00FA701C">
            <w:pPr>
              <w:pStyle w:val="TableText"/>
            </w:pPr>
            <w:r w:rsidRPr="005D2304">
              <w:t xml:space="preserve">ITC Officer </w:t>
            </w:r>
          </w:p>
        </w:tc>
        <w:tc>
          <w:tcPr>
            <w:tcW w:w="2340" w:type="dxa"/>
            <w:hideMark/>
          </w:tcPr>
          <w:p w14:paraId="621D3223" w14:textId="77777777" w:rsidR="00FA701C" w:rsidRPr="005D2304" w:rsidRDefault="00FA701C" w:rsidP="00FA701C">
            <w:pPr>
              <w:pStyle w:val="TableText"/>
            </w:pPr>
            <w:proofErr w:type="spellStart"/>
            <w:r w:rsidRPr="005D2304">
              <w:t>Bernardus</w:t>
            </w:r>
            <w:proofErr w:type="spellEnd"/>
            <w:r w:rsidRPr="005D2304">
              <w:t xml:space="preserve"> </w:t>
            </w:r>
            <w:proofErr w:type="spellStart"/>
            <w:r w:rsidRPr="005D2304">
              <w:t>Rano</w:t>
            </w:r>
            <w:proofErr w:type="spellEnd"/>
            <w:r w:rsidRPr="005D2304">
              <w:t xml:space="preserve"> </w:t>
            </w:r>
            <w:proofErr w:type="spellStart"/>
            <w:r w:rsidRPr="005D2304">
              <w:t>Laksono</w:t>
            </w:r>
            <w:proofErr w:type="spellEnd"/>
          </w:p>
        </w:tc>
        <w:tc>
          <w:tcPr>
            <w:tcW w:w="1260" w:type="dxa"/>
            <w:noWrap/>
            <w:vAlign w:val="center"/>
            <w:hideMark/>
          </w:tcPr>
          <w:p w14:paraId="15196579" w14:textId="77777777" w:rsidR="00FA701C" w:rsidRPr="005D2304" w:rsidRDefault="00FA701C" w:rsidP="00FA701C">
            <w:pPr>
              <w:pStyle w:val="TableText"/>
              <w:jc w:val="center"/>
            </w:pPr>
            <w:r w:rsidRPr="005D2304">
              <w:t>8/08/2014</w:t>
            </w:r>
          </w:p>
        </w:tc>
        <w:tc>
          <w:tcPr>
            <w:tcW w:w="1213" w:type="dxa"/>
            <w:noWrap/>
            <w:vAlign w:val="center"/>
            <w:hideMark/>
          </w:tcPr>
          <w:p w14:paraId="0A5696FF" w14:textId="77777777" w:rsidR="00FA701C" w:rsidRPr="005D2304" w:rsidRDefault="00FA701C" w:rsidP="00FA701C">
            <w:pPr>
              <w:pStyle w:val="TableText"/>
              <w:jc w:val="center"/>
            </w:pPr>
            <w:r w:rsidRPr="005D2304">
              <w:t>7/08/2016</w:t>
            </w:r>
          </w:p>
        </w:tc>
        <w:tc>
          <w:tcPr>
            <w:tcW w:w="865" w:type="dxa"/>
            <w:vAlign w:val="center"/>
            <w:hideMark/>
          </w:tcPr>
          <w:p w14:paraId="7F9E76DC" w14:textId="77777777" w:rsidR="00FA701C" w:rsidRPr="005D2304" w:rsidRDefault="00FA701C" w:rsidP="00FA701C">
            <w:pPr>
              <w:pStyle w:val="TableText"/>
              <w:jc w:val="center"/>
            </w:pPr>
            <w:r w:rsidRPr="005D2304">
              <w:t>LES</w:t>
            </w:r>
          </w:p>
        </w:tc>
        <w:tc>
          <w:tcPr>
            <w:tcW w:w="780" w:type="dxa"/>
            <w:noWrap/>
            <w:vAlign w:val="center"/>
            <w:hideMark/>
          </w:tcPr>
          <w:p w14:paraId="7D42D093" w14:textId="77777777" w:rsidR="00FA701C" w:rsidRPr="005D2304" w:rsidRDefault="00FA701C" w:rsidP="00FA701C">
            <w:pPr>
              <w:pStyle w:val="TableText"/>
              <w:jc w:val="center"/>
            </w:pPr>
          </w:p>
        </w:tc>
      </w:tr>
      <w:tr w:rsidR="00FA701C" w:rsidRPr="005D2304" w14:paraId="45681034" w14:textId="77777777" w:rsidTr="0046552D">
        <w:tc>
          <w:tcPr>
            <w:tcW w:w="704" w:type="dxa"/>
            <w:noWrap/>
            <w:hideMark/>
          </w:tcPr>
          <w:p w14:paraId="765E84FB" w14:textId="77777777" w:rsidR="00FA701C" w:rsidRPr="005D2304" w:rsidRDefault="00FA701C" w:rsidP="00FA701C">
            <w:pPr>
              <w:pStyle w:val="TableText"/>
            </w:pPr>
            <w:r w:rsidRPr="005D2304">
              <w:t>PC69</w:t>
            </w:r>
          </w:p>
        </w:tc>
        <w:tc>
          <w:tcPr>
            <w:tcW w:w="838" w:type="dxa"/>
            <w:noWrap/>
            <w:hideMark/>
          </w:tcPr>
          <w:p w14:paraId="2320779D" w14:textId="77777777" w:rsidR="00FA701C" w:rsidRPr="005D2304" w:rsidRDefault="00FA701C" w:rsidP="00FA701C">
            <w:pPr>
              <w:pStyle w:val="TableText"/>
            </w:pPr>
          </w:p>
        </w:tc>
        <w:tc>
          <w:tcPr>
            <w:tcW w:w="2422" w:type="dxa"/>
            <w:hideMark/>
          </w:tcPr>
          <w:p w14:paraId="2F998133" w14:textId="77777777" w:rsidR="00FA701C" w:rsidRPr="005D2304" w:rsidRDefault="00FA701C" w:rsidP="00FA701C">
            <w:pPr>
              <w:pStyle w:val="TableText"/>
            </w:pPr>
            <w:r w:rsidRPr="005D2304">
              <w:t>Manager Field Support Team</w:t>
            </w:r>
          </w:p>
        </w:tc>
        <w:tc>
          <w:tcPr>
            <w:tcW w:w="2340" w:type="dxa"/>
            <w:hideMark/>
          </w:tcPr>
          <w:p w14:paraId="2EFE6017" w14:textId="77777777" w:rsidR="00FA701C" w:rsidRPr="005D2304" w:rsidRDefault="00FA701C" w:rsidP="00FA701C">
            <w:pPr>
              <w:pStyle w:val="TableText"/>
            </w:pPr>
            <w:r w:rsidRPr="005D2304">
              <w:t>Alvaro Ribeiro</w:t>
            </w:r>
          </w:p>
        </w:tc>
        <w:tc>
          <w:tcPr>
            <w:tcW w:w="1260" w:type="dxa"/>
            <w:noWrap/>
            <w:vAlign w:val="center"/>
            <w:hideMark/>
          </w:tcPr>
          <w:p w14:paraId="6FB90EAC" w14:textId="77777777" w:rsidR="00FA701C" w:rsidRPr="005D2304" w:rsidRDefault="00FA701C" w:rsidP="00FA701C">
            <w:pPr>
              <w:pStyle w:val="TableText"/>
              <w:jc w:val="center"/>
            </w:pPr>
            <w:r w:rsidRPr="005D2304">
              <w:t>8/08/2014</w:t>
            </w:r>
          </w:p>
        </w:tc>
        <w:tc>
          <w:tcPr>
            <w:tcW w:w="1213" w:type="dxa"/>
            <w:noWrap/>
            <w:vAlign w:val="center"/>
            <w:hideMark/>
          </w:tcPr>
          <w:p w14:paraId="2974BECB" w14:textId="77777777" w:rsidR="00FA701C" w:rsidRPr="005D2304" w:rsidRDefault="00FA701C" w:rsidP="00FA701C">
            <w:pPr>
              <w:pStyle w:val="TableText"/>
              <w:jc w:val="center"/>
            </w:pPr>
            <w:r w:rsidRPr="005D2304">
              <w:t>7/08/2016</w:t>
            </w:r>
          </w:p>
        </w:tc>
        <w:tc>
          <w:tcPr>
            <w:tcW w:w="865" w:type="dxa"/>
            <w:vAlign w:val="center"/>
            <w:hideMark/>
          </w:tcPr>
          <w:p w14:paraId="6114B8AF" w14:textId="77777777" w:rsidR="00FA701C" w:rsidRPr="005D2304" w:rsidRDefault="00FA701C" w:rsidP="00FA701C">
            <w:pPr>
              <w:pStyle w:val="TableText"/>
              <w:jc w:val="center"/>
            </w:pPr>
            <w:r w:rsidRPr="005D2304">
              <w:t>LES</w:t>
            </w:r>
          </w:p>
        </w:tc>
        <w:tc>
          <w:tcPr>
            <w:tcW w:w="780" w:type="dxa"/>
            <w:noWrap/>
            <w:vAlign w:val="center"/>
            <w:hideMark/>
          </w:tcPr>
          <w:p w14:paraId="72FE0A48" w14:textId="175A53E7" w:rsidR="00FA701C" w:rsidRPr="005D2304" w:rsidRDefault="00FA701C" w:rsidP="00FA701C">
            <w:pPr>
              <w:pStyle w:val="TableText"/>
              <w:jc w:val="center"/>
            </w:pPr>
          </w:p>
        </w:tc>
      </w:tr>
      <w:tr w:rsidR="00FA701C" w:rsidRPr="005D2304" w14:paraId="4500960B" w14:textId="77777777" w:rsidTr="0046552D">
        <w:tc>
          <w:tcPr>
            <w:tcW w:w="10422" w:type="dxa"/>
            <w:gridSpan w:val="8"/>
            <w:shd w:val="clear" w:color="auto" w:fill="D9D9D9" w:themeFill="background1" w:themeFillShade="D9"/>
            <w:noWrap/>
            <w:hideMark/>
          </w:tcPr>
          <w:p w14:paraId="444277F4" w14:textId="77777777" w:rsidR="00FA701C" w:rsidRPr="005D2304" w:rsidRDefault="00FA701C" w:rsidP="00FA701C">
            <w:pPr>
              <w:pStyle w:val="TableText"/>
              <w:spacing w:before="60" w:after="60"/>
              <w:rPr>
                <w:b/>
              </w:rPr>
            </w:pPr>
            <w:r w:rsidRPr="005D2304">
              <w:rPr>
                <w:b/>
              </w:rPr>
              <w:t>Short Term Advisers</w:t>
            </w:r>
          </w:p>
        </w:tc>
      </w:tr>
      <w:tr w:rsidR="00FA701C" w:rsidRPr="005D2304" w14:paraId="51BE3FC6" w14:textId="77777777" w:rsidTr="0046552D">
        <w:tc>
          <w:tcPr>
            <w:tcW w:w="704" w:type="dxa"/>
            <w:noWrap/>
            <w:hideMark/>
          </w:tcPr>
          <w:p w14:paraId="42890BFF" w14:textId="77777777" w:rsidR="00FA701C" w:rsidRPr="005D2304" w:rsidRDefault="00FA701C" w:rsidP="00FA701C">
            <w:pPr>
              <w:pStyle w:val="TableText"/>
            </w:pPr>
            <w:r w:rsidRPr="005D2304">
              <w:t>D28</w:t>
            </w:r>
          </w:p>
        </w:tc>
        <w:tc>
          <w:tcPr>
            <w:tcW w:w="838" w:type="dxa"/>
            <w:noWrap/>
            <w:hideMark/>
          </w:tcPr>
          <w:p w14:paraId="1E9E13F9" w14:textId="77777777" w:rsidR="00FA701C" w:rsidRPr="005D2304" w:rsidRDefault="00FA701C" w:rsidP="00FA701C">
            <w:pPr>
              <w:pStyle w:val="TableText"/>
            </w:pPr>
            <w:r w:rsidRPr="005D2304">
              <w:t>DC28</w:t>
            </w:r>
          </w:p>
        </w:tc>
        <w:tc>
          <w:tcPr>
            <w:tcW w:w="2422" w:type="dxa"/>
            <w:hideMark/>
          </w:tcPr>
          <w:p w14:paraId="3171053C" w14:textId="77777777" w:rsidR="00FA701C" w:rsidRPr="005D2304" w:rsidRDefault="00FA701C" w:rsidP="00FA701C">
            <w:pPr>
              <w:pStyle w:val="TableText"/>
            </w:pPr>
            <w:r w:rsidRPr="005D2304">
              <w:t>Policy Adviser</w:t>
            </w:r>
          </w:p>
        </w:tc>
        <w:tc>
          <w:tcPr>
            <w:tcW w:w="2340" w:type="dxa"/>
            <w:hideMark/>
          </w:tcPr>
          <w:p w14:paraId="57E2971A" w14:textId="77777777" w:rsidR="00FA701C" w:rsidRPr="005D2304" w:rsidRDefault="00FA701C" w:rsidP="00FA701C">
            <w:pPr>
              <w:pStyle w:val="TableText"/>
            </w:pPr>
            <w:proofErr w:type="spellStart"/>
            <w:r w:rsidRPr="005D2304">
              <w:t>Manoj</w:t>
            </w:r>
            <w:proofErr w:type="spellEnd"/>
            <w:r w:rsidRPr="005D2304">
              <w:t xml:space="preserve"> </w:t>
            </w:r>
            <w:proofErr w:type="spellStart"/>
            <w:r w:rsidRPr="005D2304">
              <w:t>Nath</w:t>
            </w:r>
            <w:proofErr w:type="spellEnd"/>
          </w:p>
        </w:tc>
        <w:tc>
          <w:tcPr>
            <w:tcW w:w="1260" w:type="dxa"/>
            <w:vAlign w:val="center"/>
            <w:hideMark/>
          </w:tcPr>
          <w:p w14:paraId="2ACBA527" w14:textId="77777777" w:rsidR="00FA701C" w:rsidRPr="005D2304" w:rsidRDefault="00FA701C" w:rsidP="00FA701C">
            <w:pPr>
              <w:pStyle w:val="TableText"/>
              <w:jc w:val="center"/>
            </w:pPr>
            <w:r w:rsidRPr="005D2304">
              <w:t>8/08/2014</w:t>
            </w:r>
          </w:p>
        </w:tc>
        <w:tc>
          <w:tcPr>
            <w:tcW w:w="1213" w:type="dxa"/>
            <w:vAlign w:val="center"/>
            <w:hideMark/>
          </w:tcPr>
          <w:p w14:paraId="618B8170" w14:textId="77777777" w:rsidR="00FA701C" w:rsidRPr="005D2304" w:rsidRDefault="00FA701C" w:rsidP="00FA701C">
            <w:pPr>
              <w:pStyle w:val="TableText"/>
              <w:jc w:val="center"/>
            </w:pPr>
            <w:r w:rsidRPr="005D2304">
              <w:t>7/08/2015</w:t>
            </w:r>
          </w:p>
        </w:tc>
        <w:tc>
          <w:tcPr>
            <w:tcW w:w="865" w:type="dxa"/>
            <w:vAlign w:val="center"/>
            <w:hideMark/>
          </w:tcPr>
          <w:p w14:paraId="3114B46E" w14:textId="77777777" w:rsidR="00FA701C" w:rsidRPr="005D2304" w:rsidRDefault="00FA701C" w:rsidP="00FA701C">
            <w:pPr>
              <w:pStyle w:val="TableText"/>
              <w:jc w:val="center"/>
            </w:pPr>
            <w:r w:rsidRPr="005D2304">
              <w:t>STA</w:t>
            </w:r>
          </w:p>
        </w:tc>
        <w:tc>
          <w:tcPr>
            <w:tcW w:w="780" w:type="dxa"/>
            <w:noWrap/>
            <w:vAlign w:val="center"/>
            <w:hideMark/>
          </w:tcPr>
          <w:p w14:paraId="025A9FCE" w14:textId="77777777" w:rsidR="00FA701C" w:rsidRPr="005D2304" w:rsidRDefault="00FA701C" w:rsidP="00FA701C">
            <w:pPr>
              <w:pStyle w:val="TableText"/>
              <w:jc w:val="center"/>
            </w:pPr>
            <w:r w:rsidRPr="005D2304">
              <w:t>B4</w:t>
            </w:r>
          </w:p>
        </w:tc>
      </w:tr>
      <w:tr w:rsidR="00FA701C" w:rsidRPr="005D2304" w14:paraId="61951C90" w14:textId="77777777" w:rsidTr="0046552D">
        <w:tc>
          <w:tcPr>
            <w:tcW w:w="704" w:type="dxa"/>
            <w:hideMark/>
          </w:tcPr>
          <w:p w14:paraId="0AA16540" w14:textId="77777777" w:rsidR="00FA701C" w:rsidRPr="005D2304" w:rsidRDefault="00FA701C" w:rsidP="00FA701C">
            <w:pPr>
              <w:pStyle w:val="TableText"/>
            </w:pPr>
            <w:r w:rsidRPr="005D2304">
              <w:t>DC01</w:t>
            </w:r>
          </w:p>
        </w:tc>
        <w:tc>
          <w:tcPr>
            <w:tcW w:w="838" w:type="dxa"/>
            <w:hideMark/>
          </w:tcPr>
          <w:p w14:paraId="6CB60550" w14:textId="77777777" w:rsidR="00FA701C" w:rsidRPr="005D2304" w:rsidRDefault="00FA701C" w:rsidP="00FA701C">
            <w:pPr>
              <w:pStyle w:val="TableText"/>
            </w:pPr>
            <w:r w:rsidRPr="005D2304">
              <w:t>DC01</w:t>
            </w:r>
          </w:p>
        </w:tc>
        <w:tc>
          <w:tcPr>
            <w:tcW w:w="2422" w:type="dxa"/>
            <w:hideMark/>
          </w:tcPr>
          <w:p w14:paraId="1DF6CFB1" w14:textId="77777777" w:rsidR="00FA701C" w:rsidRPr="005D2304" w:rsidRDefault="00FA701C" w:rsidP="00FA701C">
            <w:pPr>
              <w:pStyle w:val="TableText"/>
            </w:pPr>
            <w:r w:rsidRPr="005D2304">
              <w:t>Senior Adviser</w:t>
            </w:r>
          </w:p>
        </w:tc>
        <w:tc>
          <w:tcPr>
            <w:tcW w:w="2340" w:type="dxa"/>
            <w:hideMark/>
          </w:tcPr>
          <w:p w14:paraId="208A7612" w14:textId="77777777" w:rsidR="00FA701C" w:rsidRPr="005D2304" w:rsidRDefault="00FA701C" w:rsidP="00FA701C">
            <w:pPr>
              <w:pStyle w:val="TableText"/>
            </w:pPr>
            <w:proofErr w:type="spellStart"/>
            <w:r w:rsidRPr="005D2304">
              <w:t>Irfani</w:t>
            </w:r>
            <w:proofErr w:type="spellEnd"/>
            <w:r w:rsidRPr="005D2304">
              <w:t xml:space="preserve"> </w:t>
            </w:r>
            <w:proofErr w:type="spellStart"/>
            <w:r w:rsidRPr="005D2304">
              <w:t>Darma</w:t>
            </w:r>
            <w:proofErr w:type="spellEnd"/>
          </w:p>
        </w:tc>
        <w:tc>
          <w:tcPr>
            <w:tcW w:w="1260" w:type="dxa"/>
            <w:shd w:val="clear" w:color="auto" w:fill="auto"/>
            <w:vAlign w:val="center"/>
            <w:hideMark/>
          </w:tcPr>
          <w:p w14:paraId="7AE04FED" w14:textId="77777777" w:rsidR="00FA701C" w:rsidRPr="005D2304" w:rsidRDefault="00FA701C" w:rsidP="00FA701C">
            <w:pPr>
              <w:pStyle w:val="TableText"/>
              <w:jc w:val="center"/>
            </w:pPr>
            <w:r w:rsidRPr="005D2304">
              <w:t>11/08/2014</w:t>
            </w:r>
          </w:p>
        </w:tc>
        <w:tc>
          <w:tcPr>
            <w:tcW w:w="1213" w:type="dxa"/>
            <w:shd w:val="clear" w:color="auto" w:fill="auto"/>
            <w:vAlign w:val="center"/>
            <w:hideMark/>
          </w:tcPr>
          <w:p w14:paraId="0A672A91" w14:textId="77777777" w:rsidR="00FA701C" w:rsidRPr="005D2304" w:rsidRDefault="00FA701C" w:rsidP="00FA701C">
            <w:pPr>
              <w:pStyle w:val="TableText"/>
              <w:jc w:val="center"/>
            </w:pPr>
            <w:r w:rsidRPr="005D2304">
              <w:t>30/06/2015</w:t>
            </w:r>
          </w:p>
        </w:tc>
        <w:tc>
          <w:tcPr>
            <w:tcW w:w="865" w:type="dxa"/>
            <w:vAlign w:val="center"/>
            <w:hideMark/>
          </w:tcPr>
          <w:p w14:paraId="3D665FCA" w14:textId="77777777" w:rsidR="00FA701C" w:rsidRPr="005D2304" w:rsidRDefault="00FA701C" w:rsidP="00FA701C">
            <w:pPr>
              <w:pStyle w:val="TableText"/>
              <w:jc w:val="center"/>
            </w:pPr>
            <w:r w:rsidRPr="005D2304">
              <w:t>STA</w:t>
            </w:r>
          </w:p>
        </w:tc>
        <w:tc>
          <w:tcPr>
            <w:tcW w:w="780" w:type="dxa"/>
            <w:noWrap/>
            <w:vAlign w:val="center"/>
            <w:hideMark/>
          </w:tcPr>
          <w:p w14:paraId="1B759F87" w14:textId="77777777" w:rsidR="00FA701C" w:rsidRPr="005D2304" w:rsidRDefault="00FA701C" w:rsidP="00FA701C">
            <w:pPr>
              <w:pStyle w:val="TableText"/>
              <w:jc w:val="center"/>
            </w:pPr>
            <w:r w:rsidRPr="005D2304">
              <w:t>B4</w:t>
            </w:r>
          </w:p>
        </w:tc>
      </w:tr>
      <w:tr w:rsidR="00FA701C" w:rsidRPr="005D2304" w14:paraId="60DB13EB" w14:textId="77777777" w:rsidTr="0046552D">
        <w:tc>
          <w:tcPr>
            <w:tcW w:w="704" w:type="dxa"/>
            <w:hideMark/>
          </w:tcPr>
          <w:p w14:paraId="3075A76A" w14:textId="77777777" w:rsidR="00FA701C" w:rsidRPr="005D2304" w:rsidRDefault="00FA701C" w:rsidP="00FA701C">
            <w:pPr>
              <w:pStyle w:val="TableText"/>
            </w:pPr>
            <w:r w:rsidRPr="005D2304">
              <w:t>DC37</w:t>
            </w:r>
          </w:p>
        </w:tc>
        <w:tc>
          <w:tcPr>
            <w:tcW w:w="838" w:type="dxa"/>
            <w:hideMark/>
          </w:tcPr>
          <w:p w14:paraId="2CA464F3" w14:textId="77777777" w:rsidR="00FA701C" w:rsidRPr="005D2304" w:rsidRDefault="00FA701C" w:rsidP="00FA701C">
            <w:pPr>
              <w:pStyle w:val="TableText"/>
            </w:pPr>
            <w:r w:rsidRPr="005D2304">
              <w:t>DC37</w:t>
            </w:r>
          </w:p>
        </w:tc>
        <w:tc>
          <w:tcPr>
            <w:tcW w:w="2422" w:type="dxa"/>
            <w:hideMark/>
          </w:tcPr>
          <w:p w14:paraId="39C19725" w14:textId="77777777" w:rsidR="00FA701C" w:rsidRPr="005D2304" w:rsidRDefault="00FA701C" w:rsidP="00FA701C">
            <w:pPr>
              <w:pStyle w:val="TableText"/>
            </w:pPr>
            <w:r w:rsidRPr="005D2304">
              <w:t>Senior Financial Adviser – Field Support Team</w:t>
            </w:r>
          </w:p>
        </w:tc>
        <w:tc>
          <w:tcPr>
            <w:tcW w:w="2340" w:type="dxa"/>
            <w:hideMark/>
          </w:tcPr>
          <w:p w14:paraId="52D02A40" w14:textId="77777777" w:rsidR="00FA701C" w:rsidRPr="005D2304" w:rsidRDefault="00FA701C" w:rsidP="00FA701C">
            <w:pPr>
              <w:pStyle w:val="TableText"/>
            </w:pPr>
            <w:proofErr w:type="spellStart"/>
            <w:r w:rsidRPr="005D2304">
              <w:t>Lilis</w:t>
            </w:r>
            <w:proofErr w:type="spellEnd"/>
            <w:r w:rsidRPr="005D2304">
              <w:t xml:space="preserve"> </w:t>
            </w:r>
            <w:proofErr w:type="spellStart"/>
            <w:r w:rsidRPr="005D2304">
              <w:t>Suharti</w:t>
            </w:r>
            <w:proofErr w:type="spellEnd"/>
          </w:p>
        </w:tc>
        <w:tc>
          <w:tcPr>
            <w:tcW w:w="1260" w:type="dxa"/>
            <w:vAlign w:val="center"/>
            <w:hideMark/>
          </w:tcPr>
          <w:p w14:paraId="16F1C1DA" w14:textId="77777777" w:rsidR="00FA701C" w:rsidRPr="005D2304" w:rsidRDefault="00FA701C" w:rsidP="00FA701C">
            <w:pPr>
              <w:pStyle w:val="TableText"/>
              <w:jc w:val="center"/>
            </w:pPr>
            <w:r w:rsidRPr="005D2304">
              <w:t>24/08/2014</w:t>
            </w:r>
          </w:p>
        </w:tc>
        <w:tc>
          <w:tcPr>
            <w:tcW w:w="1213" w:type="dxa"/>
            <w:vAlign w:val="center"/>
            <w:hideMark/>
          </w:tcPr>
          <w:p w14:paraId="53A6918D" w14:textId="77777777" w:rsidR="00FA701C" w:rsidRPr="005D2304" w:rsidRDefault="00FA701C" w:rsidP="00FA701C">
            <w:pPr>
              <w:pStyle w:val="TableText"/>
              <w:jc w:val="center"/>
            </w:pPr>
            <w:r w:rsidRPr="005D2304">
              <w:t>23/12/2014</w:t>
            </w:r>
          </w:p>
        </w:tc>
        <w:tc>
          <w:tcPr>
            <w:tcW w:w="865" w:type="dxa"/>
            <w:vAlign w:val="center"/>
            <w:hideMark/>
          </w:tcPr>
          <w:p w14:paraId="567E6AFE" w14:textId="77777777" w:rsidR="00FA701C" w:rsidRPr="005D2304" w:rsidRDefault="00FA701C" w:rsidP="00FA701C">
            <w:pPr>
              <w:pStyle w:val="TableText"/>
              <w:jc w:val="center"/>
            </w:pPr>
            <w:r w:rsidRPr="005D2304">
              <w:t>STA</w:t>
            </w:r>
          </w:p>
        </w:tc>
        <w:tc>
          <w:tcPr>
            <w:tcW w:w="780" w:type="dxa"/>
            <w:noWrap/>
            <w:vAlign w:val="center"/>
            <w:hideMark/>
          </w:tcPr>
          <w:p w14:paraId="4ADB812B" w14:textId="77777777" w:rsidR="00FA701C" w:rsidRPr="005D2304" w:rsidRDefault="00FA701C" w:rsidP="00FA701C">
            <w:pPr>
              <w:pStyle w:val="TableText"/>
              <w:jc w:val="center"/>
            </w:pPr>
            <w:r w:rsidRPr="005D2304">
              <w:t>A3</w:t>
            </w:r>
          </w:p>
        </w:tc>
      </w:tr>
      <w:tr w:rsidR="00FA701C" w:rsidRPr="005D2304" w14:paraId="5B443E93" w14:textId="77777777" w:rsidTr="0046552D">
        <w:tc>
          <w:tcPr>
            <w:tcW w:w="704" w:type="dxa"/>
            <w:hideMark/>
          </w:tcPr>
          <w:p w14:paraId="4F980925" w14:textId="77777777" w:rsidR="00FA701C" w:rsidRPr="005D2304" w:rsidRDefault="00FA701C" w:rsidP="00FA701C">
            <w:pPr>
              <w:pStyle w:val="TableText"/>
            </w:pPr>
            <w:r w:rsidRPr="005D2304">
              <w:t>DC29</w:t>
            </w:r>
          </w:p>
        </w:tc>
        <w:tc>
          <w:tcPr>
            <w:tcW w:w="838" w:type="dxa"/>
            <w:hideMark/>
          </w:tcPr>
          <w:p w14:paraId="16A3A410" w14:textId="77777777" w:rsidR="00FA701C" w:rsidRPr="005D2304" w:rsidRDefault="00FA701C" w:rsidP="00FA701C">
            <w:pPr>
              <w:pStyle w:val="TableText"/>
            </w:pPr>
            <w:r w:rsidRPr="005D2304">
              <w:t>DC29</w:t>
            </w:r>
          </w:p>
        </w:tc>
        <w:tc>
          <w:tcPr>
            <w:tcW w:w="2422" w:type="dxa"/>
            <w:hideMark/>
          </w:tcPr>
          <w:p w14:paraId="1ED9C891" w14:textId="77777777" w:rsidR="00FA701C" w:rsidRPr="005D2304" w:rsidRDefault="00FA701C" w:rsidP="00FA701C">
            <w:pPr>
              <w:pStyle w:val="TableText"/>
            </w:pPr>
            <w:r w:rsidRPr="005D2304">
              <w:t>Legal Adviser</w:t>
            </w:r>
          </w:p>
        </w:tc>
        <w:tc>
          <w:tcPr>
            <w:tcW w:w="2340" w:type="dxa"/>
            <w:hideMark/>
          </w:tcPr>
          <w:p w14:paraId="23F0127B" w14:textId="77777777" w:rsidR="00FA701C" w:rsidRPr="005D2304" w:rsidRDefault="00FA701C" w:rsidP="00FA701C">
            <w:pPr>
              <w:pStyle w:val="TableText"/>
            </w:pPr>
            <w:proofErr w:type="spellStart"/>
            <w:r w:rsidRPr="005D2304">
              <w:t>Suhirman</w:t>
            </w:r>
            <w:proofErr w:type="spellEnd"/>
          </w:p>
        </w:tc>
        <w:tc>
          <w:tcPr>
            <w:tcW w:w="1260" w:type="dxa"/>
            <w:vAlign w:val="center"/>
            <w:hideMark/>
          </w:tcPr>
          <w:p w14:paraId="4C01CE2D" w14:textId="77777777" w:rsidR="00FA701C" w:rsidRPr="005D2304" w:rsidRDefault="00FA701C" w:rsidP="00FA701C">
            <w:pPr>
              <w:pStyle w:val="TableText"/>
              <w:jc w:val="center"/>
            </w:pPr>
            <w:r w:rsidRPr="005D2304">
              <w:t>8/08/2014</w:t>
            </w:r>
          </w:p>
        </w:tc>
        <w:tc>
          <w:tcPr>
            <w:tcW w:w="1213" w:type="dxa"/>
            <w:vAlign w:val="center"/>
            <w:hideMark/>
          </w:tcPr>
          <w:p w14:paraId="7C4F77D9" w14:textId="77777777" w:rsidR="00FA701C" w:rsidRPr="005D2304" w:rsidRDefault="00FA701C" w:rsidP="00FA701C">
            <w:pPr>
              <w:pStyle w:val="TableText"/>
              <w:jc w:val="center"/>
            </w:pPr>
            <w:r w:rsidRPr="005D2304">
              <w:t>7/11/2014</w:t>
            </w:r>
          </w:p>
        </w:tc>
        <w:tc>
          <w:tcPr>
            <w:tcW w:w="865" w:type="dxa"/>
            <w:vAlign w:val="center"/>
            <w:hideMark/>
          </w:tcPr>
          <w:p w14:paraId="4BD6DC88" w14:textId="77777777" w:rsidR="00FA701C" w:rsidRPr="005D2304" w:rsidRDefault="00FA701C" w:rsidP="00FA701C">
            <w:pPr>
              <w:pStyle w:val="TableText"/>
              <w:jc w:val="center"/>
            </w:pPr>
            <w:r w:rsidRPr="005D2304">
              <w:t>STA</w:t>
            </w:r>
          </w:p>
        </w:tc>
        <w:tc>
          <w:tcPr>
            <w:tcW w:w="780" w:type="dxa"/>
            <w:noWrap/>
            <w:vAlign w:val="center"/>
            <w:hideMark/>
          </w:tcPr>
          <w:p w14:paraId="0CD72C92" w14:textId="77777777" w:rsidR="00FA701C" w:rsidRPr="005D2304" w:rsidRDefault="00FA701C" w:rsidP="00FA701C">
            <w:pPr>
              <w:pStyle w:val="TableText"/>
              <w:jc w:val="center"/>
            </w:pPr>
            <w:r w:rsidRPr="005D2304">
              <w:t>C3</w:t>
            </w:r>
          </w:p>
        </w:tc>
      </w:tr>
      <w:tr w:rsidR="00FA701C" w:rsidRPr="005D2304" w14:paraId="6FAD1DC1" w14:textId="77777777" w:rsidTr="0046552D">
        <w:tc>
          <w:tcPr>
            <w:tcW w:w="704" w:type="dxa"/>
            <w:hideMark/>
          </w:tcPr>
          <w:p w14:paraId="6421763A" w14:textId="77777777" w:rsidR="00FA701C" w:rsidRPr="005D2304" w:rsidRDefault="00FA701C" w:rsidP="00FA701C">
            <w:pPr>
              <w:pStyle w:val="TableText"/>
            </w:pPr>
            <w:r w:rsidRPr="005D2304">
              <w:t>DC30</w:t>
            </w:r>
          </w:p>
        </w:tc>
        <w:tc>
          <w:tcPr>
            <w:tcW w:w="838" w:type="dxa"/>
            <w:hideMark/>
          </w:tcPr>
          <w:p w14:paraId="72C16D54" w14:textId="77777777" w:rsidR="00FA701C" w:rsidRPr="005D2304" w:rsidRDefault="00FA701C" w:rsidP="00FA701C">
            <w:pPr>
              <w:pStyle w:val="TableText"/>
            </w:pPr>
            <w:r w:rsidRPr="005D2304">
              <w:t>DC30</w:t>
            </w:r>
          </w:p>
        </w:tc>
        <w:tc>
          <w:tcPr>
            <w:tcW w:w="2422" w:type="dxa"/>
            <w:hideMark/>
          </w:tcPr>
          <w:p w14:paraId="018C1CB1" w14:textId="77777777" w:rsidR="00FA701C" w:rsidRPr="005D2304" w:rsidRDefault="00FA701C" w:rsidP="00FA701C">
            <w:pPr>
              <w:pStyle w:val="TableText"/>
            </w:pPr>
            <w:r w:rsidRPr="005D2304">
              <w:t>Legal Adviser</w:t>
            </w:r>
          </w:p>
        </w:tc>
        <w:tc>
          <w:tcPr>
            <w:tcW w:w="2340" w:type="dxa"/>
            <w:hideMark/>
          </w:tcPr>
          <w:p w14:paraId="77355870" w14:textId="77777777" w:rsidR="00FA701C" w:rsidRPr="005D2304" w:rsidRDefault="00FA701C" w:rsidP="00FA701C">
            <w:pPr>
              <w:pStyle w:val="TableText"/>
            </w:pPr>
            <w:r w:rsidRPr="005D2304">
              <w:t xml:space="preserve">RY </w:t>
            </w:r>
            <w:proofErr w:type="spellStart"/>
            <w:r w:rsidRPr="005D2304">
              <w:t>Zakaria</w:t>
            </w:r>
            <w:proofErr w:type="spellEnd"/>
            <w:r w:rsidRPr="005D2304">
              <w:t xml:space="preserve"> (</w:t>
            </w:r>
            <w:proofErr w:type="spellStart"/>
            <w:r w:rsidRPr="005D2304">
              <w:t>Yando</w:t>
            </w:r>
            <w:proofErr w:type="spellEnd"/>
            <w:r w:rsidRPr="005D2304">
              <w:t>)</w:t>
            </w:r>
          </w:p>
        </w:tc>
        <w:tc>
          <w:tcPr>
            <w:tcW w:w="1260" w:type="dxa"/>
            <w:vAlign w:val="center"/>
            <w:hideMark/>
          </w:tcPr>
          <w:p w14:paraId="548EABFC" w14:textId="77777777" w:rsidR="00FA701C" w:rsidRPr="005D2304" w:rsidRDefault="00FA701C" w:rsidP="00FA701C">
            <w:pPr>
              <w:pStyle w:val="TableText"/>
              <w:jc w:val="center"/>
            </w:pPr>
            <w:r w:rsidRPr="005D2304">
              <w:t>8/08/2014</w:t>
            </w:r>
          </w:p>
        </w:tc>
        <w:tc>
          <w:tcPr>
            <w:tcW w:w="1213" w:type="dxa"/>
            <w:vAlign w:val="center"/>
            <w:hideMark/>
          </w:tcPr>
          <w:p w14:paraId="0068CC20" w14:textId="77777777" w:rsidR="00FA701C" w:rsidRPr="005D2304" w:rsidRDefault="00FA701C" w:rsidP="00FA701C">
            <w:pPr>
              <w:pStyle w:val="TableText"/>
              <w:jc w:val="center"/>
            </w:pPr>
            <w:r w:rsidRPr="005D2304">
              <w:t>7/11/2014</w:t>
            </w:r>
          </w:p>
        </w:tc>
        <w:tc>
          <w:tcPr>
            <w:tcW w:w="865" w:type="dxa"/>
            <w:vAlign w:val="center"/>
            <w:hideMark/>
          </w:tcPr>
          <w:p w14:paraId="6DC56AA4" w14:textId="77777777" w:rsidR="00FA701C" w:rsidRPr="005D2304" w:rsidRDefault="00FA701C" w:rsidP="00FA701C">
            <w:pPr>
              <w:pStyle w:val="TableText"/>
              <w:jc w:val="center"/>
            </w:pPr>
            <w:r w:rsidRPr="005D2304">
              <w:t>STA</w:t>
            </w:r>
          </w:p>
        </w:tc>
        <w:tc>
          <w:tcPr>
            <w:tcW w:w="780" w:type="dxa"/>
            <w:noWrap/>
            <w:vAlign w:val="center"/>
            <w:hideMark/>
          </w:tcPr>
          <w:p w14:paraId="49991A80" w14:textId="77777777" w:rsidR="00FA701C" w:rsidRPr="005D2304" w:rsidRDefault="00FA701C" w:rsidP="00FA701C">
            <w:pPr>
              <w:pStyle w:val="TableText"/>
              <w:jc w:val="center"/>
            </w:pPr>
            <w:r w:rsidRPr="005D2304">
              <w:t>C3</w:t>
            </w:r>
          </w:p>
        </w:tc>
      </w:tr>
      <w:tr w:rsidR="00FA701C" w:rsidRPr="005D2304" w14:paraId="2B1E5236" w14:textId="77777777" w:rsidTr="0046552D">
        <w:tc>
          <w:tcPr>
            <w:tcW w:w="704" w:type="dxa"/>
            <w:noWrap/>
            <w:hideMark/>
          </w:tcPr>
          <w:p w14:paraId="5F5B790F" w14:textId="77777777" w:rsidR="00FA701C" w:rsidRPr="005D2304" w:rsidRDefault="00FA701C" w:rsidP="00FA701C">
            <w:pPr>
              <w:pStyle w:val="TableText"/>
            </w:pPr>
            <w:r w:rsidRPr="005D2304">
              <w:t>PC10</w:t>
            </w:r>
          </w:p>
        </w:tc>
        <w:tc>
          <w:tcPr>
            <w:tcW w:w="838" w:type="dxa"/>
            <w:noWrap/>
            <w:hideMark/>
          </w:tcPr>
          <w:p w14:paraId="53402FB5" w14:textId="77777777" w:rsidR="00FA701C" w:rsidRPr="005D2304" w:rsidRDefault="00FA701C" w:rsidP="00FA701C">
            <w:pPr>
              <w:pStyle w:val="TableText"/>
            </w:pPr>
            <w:r w:rsidRPr="005D2304">
              <w:t>DC10</w:t>
            </w:r>
          </w:p>
        </w:tc>
        <w:tc>
          <w:tcPr>
            <w:tcW w:w="2422" w:type="dxa"/>
            <w:hideMark/>
          </w:tcPr>
          <w:p w14:paraId="607304E0" w14:textId="77777777" w:rsidR="00FA701C" w:rsidRPr="005D2304" w:rsidRDefault="00FA701C" w:rsidP="00FA701C">
            <w:pPr>
              <w:pStyle w:val="TableText"/>
            </w:pPr>
            <w:r w:rsidRPr="005D2304">
              <w:t>Monitoring and Evaluation Specialist</w:t>
            </w:r>
          </w:p>
        </w:tc>
        <w:tc>
          <w:tcPr>
            <w:tcW w:w="2340" w:type="dxa"/>
            <w:hideMark/>
          </w:tcPr>
          <w:p w14:paraId="378EE236" w14:textId="77777777" w:rsidR="00FA701C" w:rsidRPr="005D2304" w:rsidRDefault="00FA701C" w:rsidP="00FA701C">
            <w:pPr>
              <w:pStyle w:val="TableText"/>
            </w:pPr>
            <w:r w:rsidRPr="005D2304">
              <w:t>Steven Rose</w:t>
            </w:r>
          </w:p>
        </w:tc>
        <w:tc>
          <w:tcPr>
            <w:tcW w:w="1260" w:type="dxa"/>
            <w:vAlign w:val="center"/>
            <w:hideMark/>
          </w:tcPr>
          <w:p w14:paraId="7F890D7A" w14:textId="77777777" w:rsidR="00FA701C" w:rsidRPr="005D2304" w:rsidRDefault="00FA701C" w:rsidP="00FA701C">
            <w:pPr>
              <w:pStyle w:val="TableText"/>
              <w:jc w:val="center"/>
            </w:pPr>
            <w:r w:rsidRPr="005D2304">
              <w:t>24/08/2014</w:t>
            </w:r>
          </w:p>
        </w:tc>
        <w:tc>
          <w:tcPr>
            <w:tcW w:w="1213" w:type="dxa"/>
            <w:vAlign w:val="center"/>
            <w:hideMark/>
          </w:tcPr>
          <w:p w14:paraId="47D6F5AF" w14:textId="77777777" w:rsidR="00FA701C" w:rsidRPr="005D2304" w:rsidRDefault="00FA701C" w:rsidP="00FA701C">
            <w:pPr>
              <w:pStyle w:val="TableText"/>
              <w:jc w:val="center"/>
            </w:pPr>
            <w:r w:rsidRPr="005D2304">
              <w:t>30/06/2015</w:t>
            </w:r>
          </w:p>
        </w:tc>
        <w:tc>
          <w:tcPr>
            <w:tcW w:w="865" w:type="dxa"/>
            <w:vAlign w:val="center"/>
            <w:hideMark/>
          </w:tcPr>
          <w:p w14:paraId="2B4C323B" w14:textId="77777777" w:rsidR="00FA701C" w:rsidRPr="005D2304" w:rsidRDefault="00FA701C" w:rsidP="00FA701C">
            <w:pPr>
              <w:pStyle w:val="TableText"/>
              <w:jc w:val="center"/>
            </w:pPr>
            <w:r w:rsidRPr="005D2304">
              <w:t>STA</w:t>
            </w:r>
          </w:p>
        </w:tc>
        <w:tc>
          <w:tcPr>
            <w:tcW w:w="780" w:type="dxa"/>
            <w:noWrap/>
            <w:vAlign w:val="center"/>
            <w:hideMark/>
          </w:tcPr>
          <w:p w14:paraId="252FDD13" w14:textId="77777777" w:rsidR="00FA701C" w:rsidRPr="005D2304" w:rsidRDefault="00FA701C" w:rsidP="00FA701C">
            <w:pPr>
              <w:pStyle w:val="TableText"/>
              <w:jc w:val="center"/>
            </w:pPr>
            <w:r w:rsidRPr="005D2304">
              <w:t>C3</w:t>
            </w:r>
          </w:p>
        </w:tc>
      </w:tr>
      <w:tr w:rsidR="00FA701C" w:rsidRPr="005D2304" w14:paraId="3F22F145" w14:textId="77777777" w:rsidTr="0046552D">
        <w:tc>
          <w:tcPr>
            <w:tcW w:w="704" w:type="dxa"/>
            <w:noWrap/>
            <w:hideMark/>
          </w:tcPr>
          <w:p w14:paraId="4544B8D5" w14:textId="77777777" w:rsidR="00FA701C" w:rsidRPr="005D2304" w:rsidRDefault="00FA701C" w:rsidP="00FA701C">
            <w:pPr>
              <w:pStyle w:val="TableText"/>
            </w:pPr>
            <w:r w:rsidRPr="005D2304">
              <w:t>PC03</w:t>
            </w:r>
          </w:p>
        </w:tc>
        <w:tc>
          <w:tcPr>
            <w:tcW w:w="838" w:type="dxa"/>
            <w:noWrap/>
            <w:hideMark/>
          </w:tcPr>
          <w:p w14:paraId="7873ADB3" w14:textId="77777777" w:rsidR="00FA701C" w:rsidRPr="005D2304" w:rsidRDefault="00FA701C" w:rsidP="00FA701C">
            <w:pPr>
              <w:pStyle w:val="TableText"/>
            </w:pPr>
            <w:r w:rsidRPr="005D2304">
              <w:t>DC03</w:t>
            </w:r>
          </w:p>
        </w:tc>
        <w:tc>
          <w:tcPr>
            <w:tcW w:w="2422" w:type="dxa"/>
            <w:hideMark/>
          </w:tcPr>
          <w:p w14:paraId="08DBA291" w14:textId="77777777" w:rsidR="00FA701C" w:rsidRPr="005D2304" w:rsidRDefault="00FA701C" w:rsidP="00FA701C">
            <w:pPr>
              <w:pStyle w:val="TableText"/>
            </w:pPr>
            <w:r w:rsidRPr="005D2304">
              <w:t>Senior Community Development Adviser</w:t>
            </w:r>
          </w:p>
        </w:tc>
        <w:tc>
          <w:tcPr>
            <w:tcW w:w="2340" w:type="dxa"/>
            <w:hideMark/>
          </w:tcPr>
          <w:p w14:paraId="6CF855F0" w14:textId="77777777" w:rsidR="00FA701C" w:rsidRPr="005D2304" w:rsidRDefault="00FA701C" w:rsidP="00FA701C">
            <w:pPr>
              <w:pStyle w:val="TableText"/>
            </w:pPr>
            <w:r w:rsidRPr="005D2304">
              <w:t xml:space="preserve">Vic </w:t>
            </w:r>
            <w:proofErr w:type="spellStart"/>
            <w:r w:rsidRPr="005D2304">
              <w:t>Bottini</w:t>
            </w:r>
            <w:proofErr w:type="spellEnd"/>
          </w:p>
        </w:tc>
        <w:tc>
          <w:tcPr>
            <w:tcW w:w="1260" w:type="dxa"/>
            <w:vAlign w:val="center"/>
            <w:hideMark/>
          </w:tcPr>
          <w:p w14:paraId="0E05BA0C" w14:textId="77777777" w:rsidR="00FA701C" w:rsidRPr="005D2304" w:rsidRDefault="00FA701C" w:rsidP="00FA701C">
            <w:pPr>
              <w:pStyle w:val="TableText"/>
              <w:jc w:val="center"/>
            </w:pPr>
            <w:r w:rsidRPr="005D2304">
              <w:t>1/10/2014</w:t>
            </w:r>
          </w:p>
        </w:tc>
        <w:tc>
          <w:tcPr>
            <w:tcW w:w="1213" w:type="dxa"/>
            <w:vAlign w:val="center"/>
            <w:hideMark/>
          </w:tcPr>
          <w:p w14:paraId="0CBF1A88" w14:textId="77777777" w:rsidR="00FA701C" w:rsidRPr="005D2304" w:rsidRDefault="00FA701C" w:rsidP="00FA701C">
            <w:pPr>
              <w:pStyle w:val="TableText"/>
              <w:jc w:val="center"/>
            </w:pPr>
            <w:r w:rsidRPr="005D2304">
              <w:t>30/06/2015</w:t>
            </w:r>
          </w:p>
        </w:tc>
        <w:tc>
          <w:tcPr>
            <w:tcW w:w="865" w:type="dxa"/>
            <w:vAlign w:val="center"/>
            <w:hideMark/>
          </w:tcPr>
          <w:p w14:paraId="5C968736" w14:textId="77777777" w:rsidR="00FA701C" w:rsidRPr="005D2304" w:rsidRDefault="00FA701C" w:rsidP="00FA701C">
            <w:pPr>
              <w:pStyle w:val="TableText"/>
              <w:jc w:val="center"/>
            </w:pPr>
            <w:r w:rsidRPr="005D2304">
              <w:t>STA</w:t>
            </w:r>
          </w:p>
        </w:tc>
        <w:tc>
          <w:tcPr>
            <w:tcW w:w="780" w:type="dxa"/>
            <w:noWrap/>
            <w:vAlign w:val="center"/>
            <w:hideMark/>
          </w:tcPr>
          <w:p w14:paraId="15CE1C4E" w14:textId="77777777" w:rsidR="00FA701C" w:rsidRPr="005D2304" w:rsidRDefault="00FA701C" w:rsidP="00FA701C">
            <w:pPr>
              <w:pStyle w:val="TableText"/>
              <w:jc w:val="center"/>
            </w:pPr>
            <w:r w:rsidRPr="005D2304">
              <w:t>B4</w:t>
            </w:r>
          </w:p>
        </w:tc>
      </w:tr>
      <w:tr w:rsidR="00FA701C" w:rsidRPr="005D2304" w14:paraId="552CABAA" w14:textId="77777777" w:rsidTr="0046552D">
        <w:tc>
          <w:tcPr>
            <w:tcW w:w="10422" w:type="dxa"/>
            <w:gridSpan w:val="8"/>
            <w:shd w:val="clear" w:color="auto" w:fill="D9D9D9" w:themeFill="background1" w:themeFillShade="D9"/>
            <w:hideMark/>
          </w:tcPr>
          <w:p w14:paraId="1E7A4EC5" w14:textId="77777777" w:rsidR="00FA701C" w:rsidRPr="005D2304" w:rsidRDefault="00FA701C" w:rsidP="00FA701C">
            <w:pPr>
              <w:pStyle w:val="TableText"/>
              <w:rPr>
                <w:b/>
              </w:rPr>
            </w:pPr>
            <w:r w:rsidRPr="005D2304">
              <w:rPr>
                <w:b/>
              </w:rPr>
              <w:t>Recruitment and selection in progress</w:t>
            </w:r>
          </w:p>
        </w:tc>
      </w:tr>
      <w:tr w:rsidR="00FA701C" w:rsidRPr="005D2304" w14:paraId="5EC2B917" w14:textId="77777777" w:rsidTr="00EB5BDD">
        <w:tc>
          <w:tcPr>
            <w:tcW w:w="704" w:type="dxa"/>
            <w:noWrap/>
            <w:hideMark/>
          </w:tcPr>
          <w:p w14:paraId="45C4B4BA" w14:textId="77777777" w:rsidR="00FA701C" w:rsidRPr="005D2304" w:rsidRDefault="00FA701C" w:rsidP="00FA701C">
            <w:pPr>
              <w:pStyle w:val="TableText"/>
            </w:pPr>
            <w:r w:rsidRPr="005D2304">
              <w:t>PC16</w:t>
            </w:r>
          </w:p>
        </w:tc>
        <w:tc>
          <w:tcPr>
            <w:tcW w:w="838" w:type="dxa"/>
            <w:noWrap/>
            <w:hideMark/>
          </w:tcPr>
          <w:p w14:paraId="2656129F" w14:textId="77777777" w:rsidR="00FA701C" w:rsidRPr="005D2304" w:rsidRDefault="00FA701C" w:rsidP="00FA701C">
            <w:pPr>
              <w:pStyle w:val="TableText"/>
            </w:pPr>
          </w:p>
        </w:tc>
        <w:tc>
          <w:tcPr>
            <w:tcW w:w="2422" w:type="dxa"/>
            <w:hideMark/>
          </w:tcPr>
          <w:p w14:paraId="4F152970" w14:textId="77777777" w:rsidR="00FA701C" w:rsidRPr="005D2304" w:rsidRDefault="00FA701C" w:rsidP="00FA701C">
            <w:pPr>
              <w:pStyle w:val="TableText"/>
            </w:pPr>
            <w:r w:rsidRPr="005D2304">
              <w:t>HRM Adviser</w:t>
            </w:r>
          </w:p>
        </w:tc>
        <w:tc>
          <w:tcPr>
            <w:tcW w:w="2340" w:type="dxa"/>
            <w:hideMark/>
          </w:tcPr>
          <w:p w14:paraId="79E3990E" w14:textId="0F41047D" w:rsidR="00FA701C" w:rsidRPr="005D2304" w:rsidRDefault="00FA701C" w:rsidP="00FA701C">
            <w:pPr>
              <w:pStyle w:val="TableText"/>
            </w:pPr>
            <w:r>
              <w:t xml:space="preserve">VACANT (ex. </w:t>
            </w:r>
            <w:r w:rsidRPr="005D2304">
              <w:t xml:space="preserve">Alberto </w:t>
            </w:r>
            <w:proofErr w:type="spellStart"/>
            <w:r w:rsidRPr="005D2304">
              <w:t>Peidade</w:t>
            </w:r>
            <w:proofErr w:type="spellEnd"/>
            <w:r>
              <w:t>)</w:t>
            </w:r>
          </w:p>
        </w:tc>
        <w:tc>
          <w:tcPr>
            <w:tcW w:w="1260" w:type="dxa"/>
            <w:noWrap/>
            <w:vAlign w:val="center"/>
          </w:tcPr>
          <w:p w14:paraId="2B73B974" w14:textId="18AB5095" w:rsidR="00FA701C" w:rsidRPr="005D2304" w:rsidRDefault="00FA701C" w:rsidP="00FA701C">
            <w:pPr>
              <w:pStyle w:val="TableText"/>
              <w:jc w:val="center"/>
            </w:pPr>
          </w:p>
        </w:tc>
        <w:tc>
          <w:tcPr>
            <w:tcW w:w="1213" w:type="dxa"/>
            <w:shd w:val="clear" w:color="auto" w:fill="auto"/>
            <w:noWrap/>
            <w:vAlign w:val="center"/>
          </w:tcPr>
          <w:p w14:paraId="119E6B4A" w14:textId="4C55F52B" w:rsidR="00FA701C" w:rsidRPr="005D2304" w:rsidRDefault="00FA701C" w:rsidP="00FA701C">
            <w:pPr>
              <w:pStyle w:val="TableText"/>
              <w:jc w:val="center"/>
            </w:pPr>
          </w:p>
        </w:tc>
        <w:tc>
          <w:tcPr>
            <w:tcW w:w="865" w:type="dxa"/>
            <w:vAlign w:val="center"/>
            <w:hideMark/>
          </w:tcPr>
          <w:p w14:paraId="0586A8B0" w14:textId="77777777" w:rsidR="00FA701C" w:rsidRPr="005D2304" w:rsidRDefault="00FA701C" w:rsidP="00FA701C">
            <w:pPr>
              <w:pStyle w:val="TableText"/>
              <w:jc w:val="center"/>
            </w:pPr>
            <w:r w:rsidRPr="005D2304">
              <w:t>LES</w:t>
            </w:r>
          </w:p>
        </w:tc>
        <w:tc>
          <w:tcPr>
            <w:tcW w:w="780" w:type="dxa"/>
            <w:noWrap/>
            <w:vAlign w:val="center"/>
            <w:hideMark/>
          </w:tcPr>
          <w:p w14:paraId="1A022143" w14:textId="77777777" w:rsidR="00FA701C" w:rsidRPr="005D2304" w:rsidRDefault="00FA701C" w:rsidP="00FA701C">
            <w:pPr>
              <w:pStyle w:val="TableText"/>
              <w:jc w:val="center"/>
            </w:pPr>
          </w:p>
        </w:tc>
      </w:tr>
      <w:tr w:rsidR="00FA701C" w:rsidRPr="005D2304" w14:paraId="0C67F7D5" w14:textId="77777777" w:rsidTr="0046552D">
        <w:tc>
          <w:tcPr>
            <w:tcW w:w="704" w:type="dxa"/>
            <w:noWrap/>
            <w:vAlign w:val="center"/>
            <w:hideMark/>
          </w:tcPr>
          <w:p w14:paraId="65509A05" w14:textId="77777777" w:rsidR="00FA701C" w:rsidRPr="005D2304" w:rsidRDefault="00FA701C" w:rsidP="00FA701C">
            <w:pPr>
              <w:pStyle w:val="TableText"/>
            </w:pPr>
            <w:r w:rsidRPr="005D2304">
              <w:t>PC30</w:t>
            </w:r>
          </w:p>
        </w:tc>
        <w:tc>
          <w:tcPr>
            <w:tcW w:w="838" w:type="dxa"/>
            <w:noWrap/>
            <w:vAlign w:val="center"/>
            <w:hideMark/>
          </w:tcPr>
          <w:p w14:paraId="60318ECD" w14:textId="77777777" w:rsidR="00FA701C" w:rsidRPr="005D2304" w:rsidRDefault="00FA701C" w:rsidP="00FA701C">
            <w:pPr>
              <w:pStyle w:val="TableText"/>
            </w:pPr>
          </w:p>
        </w:tc>
        <w:tc>
          <w:tcPr>
            <w:tcW w:w="2422" w:type="dxa"/>
            <w:vAlign w:val="center"/>
            <w:hideMark/>
          </w:tcPr>
          <w:p w14:paraId="68403845" w14:textId="77777777" w:rsidR="00FA701C" w:rsidRPr="005D2304" w:rsidRDefault="00FA701C" w:rsidP="00FA701C">
            <w:pPr>
              <w:pStyle w:val="TableText"/>
            </w:pPr>
            <w:r w:rsidRPr="005D2304">
              <w:t>Training Adviser</w:t>
            </w:r>
          </w:p>
        </w:tc>
        <w:tc>
          <w:tcPr>
            <w:tcW w:w="2340" w:type="dxa"/>
            <w:hideMark/>
          </w:tcPr>
          <w:p w14:paraId="02BB9B31" w14:textId="77777777" w:rsidR="00FA701C" w:rsidRPr="005D2304" w:rsidRDefault="00FA701C" w:rsidP="00FA701C">
            <w:pPr>
              <w:pStyle w:val="TableText"/>
            </w:pPr>
            <w:r w:rsidRPr="005D2304">
              <w:t>VACANT (ex. Rafael de Lima Hale)</w:t>
            </w:r>
          </w:p>
        </w:tc>
        <w:tc>
          <w:tcPr>
            <w:tcW w:w="1260" w:type="dxa"/>
            <w:noWrap/>
            <w:vAlign w:val="center"/>
            <w:hideMark/>
          </w:tcPr>
          <w:p w14:paraId="723D5E65" w14:textId="77777777" w:rsidR="00FA701C" w:rsidRPr="005D2304" w:rsidRDefault="00FA701C" w:rsidP="00FA701C">
            <w:pPr>
              <w:pStyle w:val="TableText"/>
              <w:jc w:val="center"/>
            </w:pPr>
          </w:p>
        </w:tc>
        <w:tc>
          <w:tcPr>
            <w:tcW w:w="1213" w:type="dxa"/>
            <w:noWrap/>
            <w:vAlign w:val="center"/>
            <w:hideMark/>
          </w:tcPr>
          <w:p w14:paraId="375B405B" w14:textId="77777777" w:rsidR="00FA701C" w:rsidRPr="005D2304" w:rsidRDefault="00FA701C" w:rsidP="00FA701C">
            <w:pPr>
              <w:pStyle w:val="TableText"/>
              <w:jc w:val="center"/>
            </w:pPr>
          </w:p>
        </w:tc>
        <w:tc>
          <w:tcPr>
            <w:tcW w:w="865" w:type="dxa"/>
            <w:vAlign w:val="center"/>
            <w:hideMark/>
          </w:tcPr>
          <w:p w14:paraId="75442A6F" w14:textId="77777777" w:rsidR="00FA701C" w:rsidRPr="005D2304" w:rsidRDefault="00FA701C" w:rsidP="00FA701C">
            <w:pPr>
              <w:pStyle w:val="TableText"/>
              <w:jc w:val="center"/>
            </w:pPr>
            <w:r w:rsidRPr="005D2304">
              <w:t>LES</w:t>
            </w:r>
          </w:p>
        </w:tc>
        <w:tc>
          <w:tcPr>
            <w:tcW w:w="780" w:type="dxa"/>
            <w:noWrap/>
            <w:vAlign w:val="center"/>
            <w:hideMark/>
          </w:tcPr>
          <w:p w14:paraId="531CD564" w14:textId="77777777" w:rsidR="00FA701C" w:rsidRPr="005D2304" w:rsidRDefault="00FA701C" w:rsidP="00FA701C">
            <w:pPr>
              <w:pStyle w:val="TableText"/>
              <w:jc w:val="center"/>
            </w:pPr>
          </w:p>
        </w:tc>
      </w:tr>
      <w:tr w:rsidR="00FA701C" w:rsidRPr="005D2304" w14:paraId="6AF09B8C" w14:textId="77777777" w:rsidTr="0046552D">
        <w:tc>
          <w:tcPr>
            <w:tcW w:w="704" w:type="dxa"/>
            <w:noWrap/>
            <w:vAlign w:val="center"/>
            <w:hideMark/>
          </w:tcPr>
          <w:p w14:paraId="0B9B4B2C" w14:textId="77777777" w:rsidR="00FA701C" w:rsidRPr="005D2304" w:rsidRDefault="00FA701C" w:rsidP="00FA701C">
            <w:pPr>
              <w:pStyle w:val="TableText"/>
            </w:pPr>
            <w:r w:rsidRPr="005D2304">
              <w:t>PC32</w:t>
            </w:r>
          </w:p>
        </w:tc>
        <w:tc>
          <w:tcPr>
            <w:tcW w:w="838" w:type="dxa"/>
            <w:noWrap/>
            <w:vAlign w:val="center"/>
            <w:hideMark/>
          </w:tcPr>
          <w:p w14:paraId="5F9F9194" w14:textId="77777777" w:rsidR="00FA701C" w:rsidRPr="005D2304" w:rsidRDefault="00FA701C" w:rsidP="00FA701C">
            <w:pPr>
              <w:pStyle w:val="TableText"/>
            </w:pPr>
          </w:p>
        </w:tc>
        <w:tc>
          <w:tcPr>
            <w:tcW w:w="2422" w:type="dxa"/>
            <w:vAlign w:val="center"/>
            <w:hideMark/>
          </w:tcPr>
          <w:p w14:paraId="07A0B642" w14:textId="77777777" w:rsidR="00FA701C" w:rsidRPr="005D2304" w:rsidRDefault="00FA701C" w:rsidP="00FA701C">
            <w:pPr>
              <w:pStyle w:val="TableText"/>
            </w:pPr>
            <w:r w:rsidRPr="005D2304">
              <w:t>Training Development Officer</w:t>
            </w:r>
          </w:p>
        </w:tc>
        <w:tc>
          <w:tcPr>
            <w:tcW w:w="2340" w:type="dxa"/>
            <w:hideMark/>
          </w:tcPr>
          <w:p w14:paraId="3B7CAD23" w14:textId="77777777" w:rsidR="00FA701C" w:rsidRPr="005D2304" w:rsidRDefault="00FA701C" w:rsidP="00FA701C">
            <w:pPr>
              <w:pStyle w:val="TableText"/>
            </w:pPr>
            <w:r w:rsidRPr="005D2304">
              <w:t xml:space="preserve">VACANT (ex. </w:t>
            </w:r>
            <w:proofErr w:type="spellStart"/>
            <w:r w:rsidRPr="005D2304">
              <w:t>Domingas</w:t>
            </w:r>
            <w:proofErr w:type="spellEnd"/>
            <w:r w:rsidRPr="005D2304">
              <w:t xml:space="preserve"> Soares)</w:t>
            </w:r>
          </w:p>
        </w:tc>
        <w:tc>
          <w:tcPr>
            <w:tcW w:w="1260" w:type="dxa"/>
            <w:noWrap/>
            <w:vAlign w:val="center"/>
            <w:hideMark/>
          </w:tcPr>
          <w:p w14:paraId="390AE32B" w14:textId="77777777" w:rsidR="00FA701C" w:rsidRPr="005D2304" w:rsidRDefault="00FA701C" w:rsidP="00FA701C">
            <w:pPr>
              <w:pStyle w:val="TableText"/>
              <w:jc w:val="center"/>
            </w:pPr>
          </w:p>
        </w:tc>
        <w:tc>
          <w:tcPr>
            <w:tcW w:w="1213" w:type="dxa"/>
            <w:noWrap/>
            <w:vAlign w:val="center"/>
            <w:hideMark/>
          </w:tcPr>
          <w:p w14:paraId="71B9BF16" w14:textId="77777777" w:rsidR="00FA701C" w:rsidRPr="005D2304" w:rsidRDefault="00FA701C" w:rsidP="00FA701C">
            <w:pPr>
              <w:pStyle w:val="TableText"/>
              <w:jc w:val="center"/>
            </w:pPr>
          </w:p>
        </w:tc>
        <w:tc>
          <w:tcPr>
            <w:tcW w:w="865" w:type="dxa"/>
            <w:vAlign w:val="center"/>
            <w:hideMark/>
          </w:tcPr>
          <w:p w14:paraId="46E8BC84" w14:textId="77777777" w:rsidR="00FA701C" w:rsidRPr="005D2304" w:rsidRDefault="00FA701C" w:rsidP="00FA701C">
            <w:pPr>
              <w:pStyle w:val="TableText"/>
              <w:jc w:val="center"/>
            </w:pPr>
            <w:r w:rsidRPr="005D2304">
              <w:t>LES</w:t>
            </w:r>
          </w:p>
        </w:tc>
        <w:tc>
          <w:tcPr>
            <w:tcW w:w="780" w:type="dxa"/>
            <w:noWrap/>
            <w:vAlign w:val="center"/>
            <w:hideMark/>
          </w:tcPr>
          <w:p w14:paraId="6994FEB9" w14:textId="77777777" w:rsidR="00FA701C" w:rsidRPr="005D2304" w:rsidRDefault="00FA701C" w:rsidP="00FA701C">
            <w:pPr>
              <w:pStyle w:val="TableText"/>
              <w:jc w:val="center"/>
            </w:pPr>
          </w:p>
        </w:tc>
      </w:tr>
      <w:tr w:rsidR="00FA701C" w:rsidRPr="005D2304" w14:paraId="13DE6B0D" w14:textId="77777777" w:rsidTr="0046552D">
        <w:tc>
          <w:tcPr>
            <w:tcW w:w="704" w:type="dxa"/>
            <w:noWrap/>
            <w:hideMark/>
          </w:tcPr>
          <w:p w14:paraId="2B8C4664" w14:textId="7C89427A" w:rsidR="00FA701C" w:rsidRPr="005D2304" w:rsidRDefault="00FA701C" w:rsidP="00FA701C">
            <w:pPr>
              <w:pStyle w:val="TableText"/>
            </w:pPr>
            <w:r w:rsidRPr="005D2304">
              <w:t>PC</w:t>
            </w:r>
            <w:r>
              <w:t>41</w:t>
            </w:r>
          </w:p>
        </w:tc>
        <w:tc>
          <w:tcPr>
            <w:tcW w:w="838" w:type="dxa"/>
            <w:noWrap/>
            <w:hideMark/>
          </w:tcPr>
          <w:p w14:paraId="3F753FF9" w14:textId="38C839E8" w:rsidR="00FA701C" w:rsidRPr="005D2304" w:rsidRDefault="00FA701C" w:rsidP="00FA701C">
            <w:pPr>
              <w:pStyle w:val="TableText"/>
            </w:pPr>
          </w:p>
        </w:tc>
        <w:tc>
          <w:tcPr>
            <w:tcW w:w="2422" w:type="dxa"/>
            <w:hideMark/>
          </w:tcPr>
          <w:p w14:paraId="1023FE8A" w14:textId="1C65CD22" w:rsidR="00FA701C" w:rsidRPr="005D2304" w:rsidRDefault="00FA701C" w:rsidP="00FA701C">
            <w:pPr>
              <w:pStyle w:val="TableText"/>
            </w:pPr>
            <w:r>
              <w:t>FST Coordinator</w:t>
            </w:r>
          </w:p>
        </w:tc>
        <w:tc>
          <w:tcPr>
            <w:tcW w:w="2340" w:type="dxa"/>
            <w:hideMark/>
          </w:tcPr>
          <w:p w14:paraId="4FE8A7C2" w14:textId="5C33B3AB" w:rsidR="00FA701C" w:rsidRPr="005D2304" w:rsidRDefault="00FA701C" w:rsidP="00FA701C">
            <w:pPr>
              <w:pStyle w:val="TableText"/>
            </w:pPr>
            <w:r w:rsidRPr="005D2304">
              <w:t>VACANT (</w:t>
            </w:r>
            <w:r>
              <w:t>new</w:t>
            </w:r>
            <w:r w:rsidRPr="005D2304">
              <w:t>)</w:t>
            </w:r>
          </w:p>
        </w:tc>
        <w:tc>
          <w:tcPr>
            <w:tcW w:w="1260" w:type="dxa"/>
            <w:vAlign w:val="center"/>
            <w:hideMark/>
          </w:tcPr>
          <w:p w14:paraId="2B789D16" w14:textId="77777777" w:rsidR="00FA701C" w:rsidRPr="005D2304" w:rsidRDefault="00FA701C" w:rsidP="00FA701C">
            <w:pPr>
              <w:pStyle w:val="TableText"/>
              <w:jc w:val="center"/>
            </w:pPr>
          </w:p>
        </w:tc>
        <w:tc>
          <w:tcPr>
            <w:tcW w:w="1213" w:type="dxa"/>
            <w:vAlign w:val="center"/>
            <w:hideMark/>
          </w:tcPr>
          <w:p w14:paraId="4D2F2624" w14:textId="77777777" w:rsidR="00FA701C" w:rsidRPr="005D2304" w:rsidRDefault="00FA701C" w:rsidP="00FA701C">
            <w:pPr>
              <w:pStyle w:val="TableText"/>
              <w:jc w:val="center"/>
            </w:pPr>
          </w:p>
        </w:tc>
        <w:tc>
          <w:tcPr>
            <w:tcW w:w="865" w:type="dxa"/>
            <w:vAlign w:val="center"/>
            <w:hideMark/>
          </w:tcPr>
          <w:p w14:paraId="677697CB" w14:textId="6BB60213" w:rsidR="00FA701C" w:rsidRPr="005D2304" w:rsidRDefault="00FA701C" w:rsidP="00FA701C">
            <w:pPr>
              <w:pStyle w:val="TableText"/>
              <w:jc w:val="center"/>
            </w:pPr>
            <w:r>
              <w:t>LES</w:t>
            </w:r>
          </w:p>
        </w:tc>
        <w:tc>
          <w:tcPr>
            <w:tcW w:w="780" w:type="dxa"/>
            <w:noWrap/>
            <w:vAlign w:val="center"/>
            <w:hideMark/>
          </w:tcPr>
          <w:p w14:paraId="4BAA363D" w14:textId="407A8CD0" w:rsidR="00FA701C" w:rsidRPr="005D2304" w:rsidRDefault="00FA701C" w:rsidP="00FA701C">
            <w:pPr>
              <w:pStyle w:val="TableText"/>
              <w:jc w:val="center"/>
            </w:pPr>
          </w:p>
        </w:tc>
      </w:tr>
      <w:tr w:rsidR="00FA701C" w:rsidRPr="005D2304" w14:paraId="57B76017" w14:textId="77777777" w:rsidTr="0046552D">
        <w:tc>
          <w:tcPr>
            <w:tcW w:w="704" w:type="dxa"/>
            <w:noWrap/>
            <w:hideMark/>
          </w:tcPr>
          <w:p w14:paraId="5733FFA5" w14:textId="77777777" w:rsidR="00FA701C" w:rsidRPr="005D2304" w:rsidRDefault="00FA701C" w:rsidP="00FA701C">
            <w:pPr>
              <w:pStyle w:val="TableText"/>
            </w:pPr>
            <w:r w:rsidRPr="005D2304">
              <w:t>PC70</w:t>
            </w:r>
          </w:p>
        </w:tc>
        <w:tc>
          <w:tcPr>
            <w:tcW w:w="838" w:type="dxa"/>
            <w:noWrap/>
            <w:hideMark/>
          </w:tcPr>
          <w:p w14:paraId="00E34013" w14:textId="77777777" w:rsidR="00FA701C" w:rsidRPr="005D2304" w:rsidRDefault="00FA701C" w:rsidP="00FA701C">
            <w:pPr>
              <w:pStyle w:val="TableText"/>
            </w:pPr>
          </w:p>
        </w:tc>
        <w:tc>
          <w:tcPr>
            <w:tcW w:w="2422" w:type="dxa"/>
            <w:hideMark/>
          </w:tcPr>
          <w:p w14:paraId="291DD84B" w14:textId="77777777" w:rsidR="00FA701C" w:rsidRPr="005D2304" w:rsidRDefault="00FA701C" w:rsidP="00FA701C">
            <w:pPr>
              <w:pStyle w:val="TableText"/>
            </w:pPr>
            <w:r w:rsidRPr="005D2304">
              <w:t>Field Coordinator Social Development – FST</w:t>
            </w:r>
          </w:p>
        </w:tc>
        <w:tc>
          <w:tcPr>
            <w:tcW w:w="2340" w:type="dxa"/>
            <w:hideMark/>
          </w:tcPr>
          <w:p w14:paraId="78FF8258" w14:textId="77777777" w:rsidR="00FA701C" w:rsidRPr="005D2304" w:rsidRDefault="00FA701C" w:rsidP="00FA701C">
            <w:pPr>
              <w:pStyle w:val="TableText"/>
            </w:pPr>
            <w:r w:rsidRPr="005D2304">
              <w:t>VACANT (new)</w:t>
            </w:r>
          </w:p>
        </w:tc>
        <w:tc>
          <w:tcPr>
            <w:tcW w:w="1260" w:type="dxa"/>
            <w:noWrap/>
            <w:vAlign w:val="center"/>
            <w:hideMark/>
          </w:tcPr>
          <w:p w14:paraId="7D387226" w14:textId="77777777" w:rsidR="00FA701C" w:rsidRPr="005D2304" w:rsidRDefault="00FA701C" w:rsidP="00FA701C">
            <w:pPr>
              <w:pStyle w:val="TableText"/>
              <w:jc w:val="center"/>
            </w:pPr>
          </w:p>
        </w:tc>
        <w:tc>
          <w:tcPr>
            <w:tcW w:w="1213" w:type="dxa"/>
            <w:noWrap/>
            <w:vAlign w:val="center"/>
            <w:hideMark/>
          </w:tcPr>
          <w:p w14:paraId="79800DEB" w14:textId="77777777" w:rsidR="00FA701C" w:rsidRPr="005D2304" w:rsidRDefault="00FA701C" w:rsidP="00FA701C">
            <w:pPr>
              <w:pStyle w:val="TableText"/>
              <w:jc w:val="center"/>
            </w:pPr>
          </w:p>
        </w:tc>
        <w:tc>
          <w:tcPr>
            <w:tcW w:w="865" w:type="dxa"/>
            <w:vAlign w:val="center"/>
            <w:hideMark/>
          </w:tcPr>
          <w:p w14:paraId="43E320F2" w14:textId="77777777" w:rsidR="00FA701C" w:rsidRPr="005D2304" w:rsidRDefault="00FA701C" w:rsidP="00FA701C">
            <w:pPr>
              <w:pStyle w:val="TableText"/>
              <w:jc w:val="center"/>
            </w:pPr>
            <w:r w:rsidRPr="005D2304">
              <w:t>LES</w:t>
            </w:r>
          </w:p>
        </w:tc>
        <w:tc>
          <w:tcPr>
            <w:tcW w:w="780" w:type="dxa"/>
            <w:noWrap/>
            <w:vAlign w:val="center"/>
            <w:hideMark/>
          </w:tcPr>
          <w:p w14:paraId="7B73BB47" w14:textId="77777777" w:rsidR="00FA701C" w:rsidRPr="005D2304" w:rsidRDefault="00FA701C" w:rsidP="00FA701C">
            <w:pPr>
              <w:pStyle w:val="TableText"/>
              <w:jc w:val="center"/>
            </w:pPr>
          </w:p>
        </w:tc>
      </w:tr>
      <w:tr w:rsidR="00FA701C" w:rsidRPr="005D2304" w14:paraId="2220F819" w14:textId="77777777" w:rsidTr="0046552D">
        <w:tc>
          <w:tcPr>
            <w:tcW w:w="704" w:type="dxa"/>
            <w:noWrap/>
            <w:hideMark/>
          </w:tcPr>
          <w:p w14:paraId="30EE418D" w14:textId="77777777" w:rsidR="00FA701C" w:rsidRPr="005D2304" w:rsidRDefault="00FA701C" w:rsidP="00FA701C">
            <w:pPr>
              <w:pStyle w:val="TableText"/>
            </w:pPr>
            <w:r w:rsidRPr="005D2304">
              <w:t>PC71</w:t>
            </w:r>
          </w:p>
        </w:tc>
        <w:tc>
          <w:tcPr>
            <w:tcW w:w="838" w:type="dxa"/>
            <w:noWrap/>
            <w:hideMark/>
          </w:tcPr>
          <w:p w14:paraId="3F5586FA" w14:textId="77777777" w:rsidR="00FA701C" w:rsidRPr="005D2304" w:rsidRDefault="00FA701C" w:rsidP="00FA701C">
            <w:pPr>
              <w:pStyle w:val="TableText"/>
            </w:pPr>
          </w:p>
        </w:tc>
        <w:tc>
          <w:tcPr>
            <w:tcW w:w="2422" w:type="dxa"/>
            <w:hideMark/>
          </w:tcPr>
          <w:p w14:paraId="4F280CF8" w14:textId="77777777" w:rsidR="00FA701C" w:rsidRPr="005D2304" w:rsidRDefault="00FA701C" w:rsidP="00FA701C">
            <w:pPr>
              <w:pStyle w:val="TableText"/>
            </w:pPr>
            <w:r w:rsidRPr="005D2304">
              <w:t>Engineering Support Officer – FST</w:t>
            </w:r>
          </w:p>
        </w:tc>
        <w:tc>
          <w:tcPr>
            <w:tcW w:w="2340" w:type="dxa"/>
            <w:hideMark/>
          </w:tcPr>
          <w:p w14:paraId="4E86725D" w14:textId="77777777" w:rsidR="00FA701C" w:rsidRPr="005D2304" w:rsidRDefault="00FA701C" w:rsidP="00FA701C">
            <w:pPr>
              <w:pStyle w:val="TableText"/>
            </w:pPr>
            <w:r w:rsidRPr="005D2304">
              <w:t>VACANT (new)</w:t>
            </w:r>
          </w:p>
        </w:tc>
        <w:tc>
          <w:tcPr>
            <w:tcW w:w="1260" w:type="dxa"/>
            <w:noWrap/>
            <w:vAlign w:val="center"/>
            <w:hideMark/>
          </w:tcPr>
          <w:p w14:paraId="16DE45AF" w14:textId="77777777" w:rsidR="00FA701C" w:rsidRPr="005D2304" w:rsidRDefault="00FA701C" w:rsidP="00FA701C">
            <w:pPr>
              <w:pStyle w:val="TableText"/>
              <w:jc w:val="center"/>
            </w:pPr>
          </w:p>
        </w:tc>
        <w:tc>
          <w:tcPr>
            <w:tcW w:w="1213" w:type="dxa"/>
            <w:noWrap/>
            <w:vAlign w:val="center"/>
            <w:hideMark/>
          </w:tcPr>
          <w:p w14:paraId="682413A1" w14:textId="77777777" w:rsidR="00FA701C" w:rsidRPr="005D2304" w:rsidRDefault="00FA701C" w:rsidP="00FA701C">
            <w:pPr>
              <w:pStyle w:val="TableText"/>
              <w:jc w:val="center"/>
            </w:pPr>
          </w:p>
        </w:tc>
        <w:tc>
          <w:tcPr>
            <w:tcW w:w="865" w:type="dxa"/>
            <w:vAlign w:val="center"/>
            <w:hideMark/>
          </w:tcPr>
          <w:p w14:paraId="0890BE98" w14:textId="77777777" w:rsidR="00FA701C" w:rsidRPr="005D2304" w:rsidRDefault="00FA701C" w:rsidP="00FA701C">
            <w:pPr>
              <w:pStyle w:val="TableText"/>
              <w:jc w:val="center"/>
            </w:pPr>
            <w:r w:rsidRPr="005D2304">
              <w:t>LES</w:t>
            </w:r>
          </w:p>
        </w:tc>
        <w:tc>
          <w:tcPr>
            <w:tcW w:w="780" w:type="dxa"/>
            <w:noWrap/>
            <w:vAlign w:val="center"/>
            <w:hideMark/>
          </w:tcPr>
          <w:p w14:paraId="33EC9440" w14:textId="77777777" w:rsidR="00FA701C" w:rsidRPr="005D2304" w:rsidRDefault="00FA701C" w:rsidP="00FA701C">
            <w:pPr>
              <w:pStyle w:val="TableText"/>
              <w:jc w:val="center"/>
            </w:pPr>
          </w:p>
        </w:tc>
      </w:tr>
      <w:tr w:rsidR="00FA701C" w:rsidRPr="005D2304" w14:paraId="5DF9AB43" w14:textId="77777777" w:rsidTr="0046552D">
        <w:tc>
          <w:tcPr>
            <w:tcW w:w="704" w:type="dxa"/>
            <w:noWrap/>
            <w:hideMark/>
          </w:tcPr>
          <w:p w14:paraId="65DA93FF" w14:textId="77777777" w:rsidR="00FA701C" w:rsidRPr="005D2304" w:rsidRDefault="00FA701C" w:rsidP="00FA701C">
            <w:pPr>
              <w:pStyle w:val="TableText"/>
            </w:pPr>
            <w:r w:rsidRPr="005D2304">
              <w:t>PC72</w:t>
            </w:r>
          </w:p>
        </w:tc>
        <w:tc>
          <w:tcPr>
            <w:tcW w:w="838" w:type="dxa"/>
            <w:noWrap/>
            <w:hideMark/>
          </w:tcPr>
          <w:p w14:paraId="0D6C9154" w14:textId="77777777" w:rsidR="00FA701C" w:rsidRPr="005D2304" w:rsidRDefault="00FA701C" w:rsidP="00FA701C">
            <w:pPr>
              <w:pStyle w:val="TableText"/>
            </w:pPr>
          </w:p>
        </w:tc>
        <w:tc>
          <w:tcPr>
            <w:tcW w:w="2422" w:type="dxa"/>
            <w:hideMark/>
          </w:tcPr>
          <w:p w14:paraId="19100861" w14:textId="77777777" w:rsidR="00FA701C" w:rsidRPr="005D2304" w:rsidRDefault="00FA701C" w:rsidP="00FA701C">
            <w:pPr>
              <w:pStyle w:val="TableText"/>
            </w:pPr>
            <w:r w:rsidRPr="005D2304">
              <w:t>Finance Support Officer – FST</w:t>
            </w:r>
          </w:p>
        </w:tc>
        <w:tc>
          <w:tcPr>
            <w:tcW w:w="2340" w:type="dxa"/>
            <w:hideMark/>
          </w:tcPr>
          <w:p w14:paraId="171E21F2" w14:textId="77777777" w:rsidR="00FA701C" w:rsidRPr="005D2304" w:rsidRDefault="00FA701C" w:rsidP="00FA701C">
            <w:pPr>
              <w:pStyle w:val="TableText"/>
            </w:pPr>
            <w:r w:rsidRPr="005D2304">
              <w:t>VACANT (new)</w:t>
            </w:r>
          </w:p>
        </w:tc>
        <w:tc>
          <w:tcPr>
            <w:tcW w:w="1260" w:type="dxa"/>
            <w:noWrap/>
            <w:vAlign w:val="center"/>
            <w:hideMark/>
          </w:tcPr>
          <w:p w14:paraId="7A08F6EF" w14:textId="77777777" w:rsidR="00FA701C" w:rsidRPr="005D2304" w:rsidRDefault="00FA701C" w:rsidP="00FA701C">
            <w:pPr>
              <w:pStyle w:val="TableText"/>
              <w:jc w:val="center"/>
            </w:pPr>
          </w:p>
        </w:tc>
        <w:tc>
          <w:tcPr>
            <w:tcW w:w="1213" w:type="dxa"/>
            <w:noWrap/>
            <w:vAlign w:val="center"/>
            <w:hideMark/>
          </w:tcPr>
          <w:p w14:paraId="44F62D9A" w14:textId="77777777" w:rsidR="00FA701C" w:rsidRPr="005D2304" w:rsidRDefault="00FA701C" w:rsidP="00FA701C">
            <w:pPr>
              <w:pStyle w:val="TableText"/>
              <w:jc w:val="center"/>
            </w:pPr>
          </w:p>
        </w:tc>
        <w:tc>
          <w:tcPr>
            <w:tcW w:w="865" w:type="dxa"/>
            <w:vAlign w:val="center"/>
            <w:hideMark/>
          </w:tcPr>
          <w:p w14:paraId="45D6C873" w14:textId="77777777" w:rsidR="00FA701C" w:rsidRPr="005D2304" w:rsidRDefault="00FA701C" w:rsidP="00FA701C">
            <w:pPr>
              <w:pStyle w:val="TableText"/>
              <w:jc w:val="center"/>
            </w:pPr>
            <w:r w:rsidRPr="005D2304">
              <w:t>LES</w:t>
            </w:r>
          </w:p>
        </w:tc>
        <w:tc>
          <w:tcPr>
            <w:tcW w:w="780" w:type="dxa"/>
            <w:noWrap/>
            <w:vAlign w:val="center"/>
            <w:hideMark/>
          </w:tcPr>
          <w:p w14:paraId="5BD4AAE2" w14:textId="77777777" w:rsidR="00FA701C" w:rsidRPr="005D2304" w:rsidRDefault="00FA701C" w:rsidP="00FA701C">
            <w:pPr>
              <w:pStyle w:val="TableText"/>
              <w:jc w:val="center"/>
            </w:pPr>
          </w:p>
        </w:tc>
      </w:tr>
    </w:tbl>
    <w:p w14:paraId="4E2C0CFE" w14:textId="77777777" w:rsidR="00955180" w:rsidRPr="005D2304" w:rsidRDefault="001D17A0" w:rsidP="008F3C64">
      <w:r w:rsidRPr="005D2304">
        <w:fldChar w:fldCharType="end"/>
      </w:r>
    </w:p>
    <w:p w14:paraId="0AFB5C72" w14:textId="77777777" w:rsidR="0058019F" w:rsidRPr="005D2304" w:rsidRDefault="0058019F">
      <w:pPr>
        <w:ind w:left="3686" w:hanging="851"/>
        <w:sectPr w:rsidR="0058019F" w:rsidRPr="005D2304" w:rsidSect="00E50221">
          <w:pgSz w:w="11906" w:h="16838" w:code="9"/>
          <w:pgMar w:top="1418" w:right="1418" w:bottom="1418" w:left="1418" w:header="709" w:footer="624" w:gutter="0"/>
          <w:cols w:space="567"/>
          <w:docGrid w:linePitch="360"/>
        </w:sectPr>
      </w:pPr>
    </w:p>
    <w:p w14:paraId="681631AA" w14:textId="13F7CA1C" w:rsidR="00955180" w:rsidRPr="005D2304" w:rsidRDefault="00741B76" w:rsidP="000D4A21">
      <w:pPr>
        <w:rPr>
          <w:rFonts w:ascii="Calibri" w:hAnsi="Calibri" w:cs="Calibri"/>
        </w:rPr>
      </w:pPr>
      <w:r w:rsidRPr="005D2304">
        <w:rPr>
          <w:noProof/>
        </w:rPr>
        <w:lastRenderedPageBreak/>
        <w:drawing>
          <wp:anchor distT="0" distB="0" distL="114300" distR="114300" simplePos="0" relativeHeight="251703296" behindDoc="1" locked="0" layoutInCell="1" allowOverlap="1" wp14:anchorId="0E05F746" wp14:editId="067EE0DF">
            <wp:simplePos x="0" y="0"/>
            <wp:positionH relativeFrom="page">
              <wp:align>left</wp:align>
            </wp:positionH>
            <wp:positionV relativeFrom="page">
              <wp:posOffset>114300</wp:posOffset>
            </wp:positionV>
            <wp:extent cx="7559675" cy="10696575"/>
            <wp:effectExtent l="0" t="0" r="3175" b="9525"/>
            <wp:wrapNone/>
            <wp:docPr id="148" name="Picture 3" descr="back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page.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59675" cy="10696575"/>
                    </a:xfrm>
                    <a:prstGeom prst="rect">
                      <a:avLst/>
                    </a:prstGeom>
                    <a:noFill/>
                  </pic:spPr>
                </pic:pic>
              </a:graphicData>
            </a:graphic>
          </wp:anchor>
        </w:drawing>
      </w:r>
    </w:p>
    <w:p w14:paraId="367C4610" w14:textId="77777777" w:rsidR="00955180" w:rsidRPr="005D2304" w:rsidRDefault="00955180" w:rsidP="008F3C64">
      <w:pPr>
        <w:ind w:left="851" w:hanging="851"/>
      </w:pPr>
    </w:p>
    <w:p w14:paraId="58989E97" w14:textId="77777777" w:rsidR="00955180" w:rsidRPr="005D2304" w:rsidRDefault="00955180"/>
    <w:p w14:paraId="7208EB55" w14:textId="77777777" w:rsidR="00955180" w:rsidRPr="005D2304" w:rsidRDefault="00955180" w:rsidP="00DC72DE"/>
    <w:p w14:paraId="5B390BF8" w14:textId="77777777" w:rsidR="00955180" w:rsidRPr="005D2304" w:rsidRDefault="00955180" w:rsidP="00DC72DE"/>
    <w:p w14:paraId="368D1F1B" w14:textId="77777777" w:rsidR="00F14268" w:rsidRPr="005D2304" w:rsidRDefault="00F14268" w:rsidP="00DC72DE"/>
    <w:p w14:paraId="5EEF2BDE" w14:textId="67E6953A" w:rsidR="00F14268" w:rsidRPr="005D2304" w:rsidRDefault="00F14268" w:rsidP="008F3C64"/>
    <w:tbl>
      <w:tblPr>
        <w:tblpPr w:leftFromText="181" w:rightFromText="181" w:vertAnchor="page" w:tblpY="3403"/>
        <w:tblOverlap w:val="never"/>
        <w:tblW w:w="0" w:type="auto"/>
        <w:tblLayout w:type="fixed"/>
        <w:tblLook w:val="00A0" w:firstRow="1" w:lastRow="0" w:firstColumn="1" w:lastColumn="0" w:noHBand="0" w:noVBand="0"/>
      </w:tblPr>
      <w:tblGrid>
        <w:gridCol w:w="5495"/>
      </w:tblGrid>
      <w:tr w:rsidR="00F14268" w:rsidRPr="005D2304" w14:paraId="3CD5BAC8" w14:textId="77777777" w:rsidTr="00F14268">
        <w:trPr>
          <w:trHeight w:val="11486"/>
        </w:trPr>
        <w:tc>
          <w:tcPr>
            <w:tcW w:w="5495" w:type="dxa"/>
            <w:vAlign w:val="bottom"/>
          </w:tcPr>
          <w:p w14:paraId="1872D46B" w14:textId="77777777" w:rsidR="00F14268" w:rsidRPr="005D2304" w:rsidRDefault="00F14268" w:rsidP="00DC72DE">
            <w:pPr>
              <w:pStyle w:val="BackCoverHeading"/>
              <w:rPr>
                <w:szCs w:val="20"/>
              </w:rPr>
            </w:pPr>
            <w:r w:rsidRPr="005D2304">
              <w:rPr>
                <w:szCs w:val="20"/>
              </w:rPr>
              <w:t xml:space="preserve">About </w:t>
            </w:r>
            <w:proofErr w:type="spellStart"/>
            <w:r w:rsidRPr="005D2304">
              <w:rPr>
                <w:szCs w:val="20"/>
              </w:rPr>
              <w:t>Cardno</w:t>
            </w:r>
            <w:proofErr w:type="spellEnd"/>
          </w:p>
          <w:p w14:paraId="084BCE83" w14:textId="77777777" w:rsidR="00955180" w:rsidRPr="005D2304" w:rsidRDefault="00F14268" w:rsidP="00DC72DE">
            <w:pPr>
              <w:rPr>
                <w:szCs w:val="20"/>
              </w:rPr>
            </w:pPr>
            <w:proofErr w:type="spellStart"/>
            <w:r w:rsidRPr="005D2304">
              <w:rPr>
                <w:szCs w:val="20"/>
              </w:rPr>
              <w:t>Cardno</w:t>
            </w:r>
            <w:proofErr w:type="spellEnd"/>
            <w:r w:rsidRPr="005D2304">
              <w:rPr>
                <w:szCs w:val="20"/>
              </w:rPr>
              <w:t xml:space="preserve"> is a professional infrastructure and environmental services company, with expertise in the development and improvement of physical and social infrastructure for communities around the world. </w:t>
            </w:r>
            <w:proofErr w:type="spellStart"/>
            <w:r w:rsidRPr="005D2304">
              <w:rPr>
                <w:szCs w:val="20"/>
              </w:rPr>
              <w:t>Cardno’s</w:t>
            </w:r>
            <w:proofErr w:type="spellEnd"/>
            <w:r w:rsidRPr="005D2304">
              <w:rPr>
                <w:szCs w:val="20"/>
              </w:rPr>
              <w:t xml:space="preserve"> team includes leading professionals who plan, design, manage and deliver sustainable projects and community programs. </w:t>
            </w:r>
            <w:proofErr w:type="spellStart"/>
            <w:r w:rsidRPr="005D2304">
              <w:rPr>
                <w:szCs w:val="20"/>
              </w:rPr>
              <w:t>Cardno</w:t>
            </w:r>
            <w:proofErr w:type="spellEnd"/>
            <w:r w:rsidRPr="005D2304">
              <w:rPr>
                <w:szCs w:val="20"/>
              </w:rPr>
              <w:t xml:space="preserve"> is an international company listed on the Australian Securities Exchange [ASX</w:t>
            </w:r>
            <w:proofErr w:type="gramStart"/>
            <w:r w:rsidRPr="005D2304">
              <w:rPr>
                <w:szCs w:val="20"/>
              </w:rPr>
              <w:t>:CDD</w:t>
            </w:r>
            <w:proofErr w:type="gramEnd"/>
            <w:r w:rsidRPr="005D2304">
              <w:rPr>
                <w:szCs w:val="20"/>
              </w:rPr>
              <w:t xml:space="preserve">]. </w:t>
            </w:r>
          </w:p>
          <w:p w14:paraId="5F3E2F8F" w14:textId="77777777" w:rsidR="00955180" w:rsidRPr="005D2304" w:rsidRDefault="00955180" w:rsidP="00DC72DE">
            <w:pPr>
              <w:rPr>
                <w:szCs w:val="20"/>
              </w:rPr>
            </w:pPr>
          </w:p>
          <w:p w14:paraId="6FB37516" w14:textId="77777777" w:rsidR="00955180" w:rsidRPr="005D2304" w:rsidRDefault="00955180" w:rsidP="00DC72DE">
            <w:pPr>
              <w:rPr>
                <w:szCs w:val="20"/>
              </w:rPr>
            </w:pPr>
          </w:p>
          <w:sdt>
            <w:sdtPr>
              <w:rPr>
                <w:szCs w:val="20"/>
              </w:rPr>
              <w:id w:val="64045497"/>
              <w:showingPlcHdr/>
            </w:sdtPr>
            <w:sdtEndPr/>
            <w:sdtContent>
              <w:p w14:paraId="529FBBA9" w14:textId="77777777" w:rsidR="00F14268" w:rsidRPr="005D2304" w:rsidRDefault="00F14268" w:rsidP="00DC72DE">
                <w:pPr>
                  <w:pStyle w:val="BackCoverHeading"/>
                  <w:rPr>
                    <w:szCs w:val="20"/>
                  </w:rPr>
                </w:pPr>
                <w:r w:rsidRPr="005D2304">
                  <w:rPr>
                    <w:szCs w:val="20"/>
                  </w:rPr>
                  <w:t>Contact</w:t>
                </w:r>
              </w:p>
            </w:sdtContent>
          </w:sdt>
          <w:sdt>
            <w:sdtPr>
              <w:rPr>
                <w:szCs w:val="20"/>
              </w:rPr>
              <w:id w:val="64045498"/>
            </w:sdtPr>
            <w:sdtEndPr/>
            <w:sdtContent>
              <w:p w14:paraId="1BA61590" w14:textId="77777777" w:rsidR="007A4B18" w:rsidRPr="005D2304" w:rsidRDefault="007A4B18" w:rsidP="007A4B18">
                <w:pPr>
                  <w:rPr>
                    <w:szCs w:val="20"/>
                  </w:rPr>
                </w:pPr>
                <w:proofErr w:type="spellStart"/>
                <w:r w:rsidRPr="005D2304">
                  <w:rPr>
                    <w:szCs w:val="20"/>
                  </w:rPr>
                  <w:t>Cardno</w:t>
                </w:r>
                <w:proofErr w:type="spellEnd"/>
                <w:r w:rsidRPr="005D2304">
                  <w:rPr>
                    <w:szCs w:val="20"/>
                  </w:rPr>
                  <w:t xml:space="preserve"> Emerging Market (Australia) Pty Ltd</w:t>
                </w:r>
              </w:p>
            </w:sdtContent>
          </w:sdt>
          <w:p w14:paraId="4D95FDB1" w14:textId="77777777" w:rsidR="007A4B18" w:rsidRPr="005D2304" w:rsidRDefault="007A4B18" w:rsidP="007A4B18">
            <w:pPr>
              <w:rPr>
                <w:szCs w:val="20"/>
              </w:rPr>
            </w:pPr>
            <w:r w:rsidRPr="005D2304">
              <w:rPr>
                <w:szCs w:val="20"/>
              </w:rPr>
              <w:t>501 Franklin Street</w:t>
            </w:r>
            <w:r w:rsidRPr="005D2304">
              <w:rPr>
                <w:szCs w:val="20"/>
              </w:rPr>
              <w:br/>
              <w:t xml:space="preserve">Melbourne Victoria 3000 </w:t>
            </w:r>
            <w:r w:rsidRPr="005D2304">
              <w:rPr>
                <w:szCs w:val="20"/>
              </w:rPr>
              <w:br/>
            </w:r>
            <w:sdt>
              <w:sdtPr>
                <w:rPr>
                  <w:szCs w:val="20"/>
                </w:rPr>
                <w:id w:val="64045502"/>
              </w:sdtPr>
              <w:sdtEndPr/>
              <w:sdtContent>
                <w:r w:rsidRPr="005D2304">
                  <w:rPr>
                    <w:szCs w:val="20"/>
                  </w:rPr>
                  <w:t>Australia</w:t>
                </w:r>
              </w:sdtContent>
            </w:sdt>
          </w:p>
          <w:p w14:paraId="0E325AFA" w14:textId="77777777" w:rsidR="007A4B18" w:rsidRPr="005D2304" w:rsidRDefault="007A4B18" w:rsidP="007A4B18">
            <w:pPr>
              <w:rPr>
                <w:szCs w:val="20"/>
              </w:rPr>
            </w:pPr>
            <w:r w:rsidRPr="005D2304">
              <w:rPr>
                <w:b/>
                <w:bCs/>
                <w:szCs w:val="20"/>
              </w:rPr>
              <w:t xml:space="preserve">Phone </w:t>
            </w:r>
            <w:sdt>
              <w:sdtPr>
                <w:rPr>
                  <w:b/>
                  <w:bCs/>
                  <w:szCs w:val="20"/>
                </w:rPr>
                <w:id w:val="64045503"/>
              </w:sdtPr>
              <w:sdtEndPr/>
              <w:sdtContent>
                <w:r w:rsidRPr="005D2304">
                  <w:rPr>
                    <w:b/>
                    <w:bCs/>
                    <w:szCs w:val="20"/>
                  </w:rPr>
                  <w:t>+61 3 9819 2877</w:t>
                </w:r>
              </w:sdtContent>
            </w:sdt>
            <w:r w:rsidRPr="005D2304">
              <w:rPr>
                <w:b/>
                <w:bCs/>
                <w:szCs w:val="20"/>
              </w:rPr>
              <w:br/>
            </w:r>
            <w:r w:rsidRPr="005D2304">
              <w:rPr>
                <w:szCs w:val="20"/>
              </w:rPr>
              <w:t xml:space="preserve">Fax </w:t>
            </w:r>
            <w:sdt>
              <w:sdtPr>
                <w:rPr>
                  <w:szCs w:val="20"/>
                </w:rPr>
                <w:id w:val="64045504"/>
              </w:sdtPr>
              <w:sdtEndPr/>
              <w:sdtContent>
                <w:r w:rsidRPr="005D2304">
                  <w:rPr>
                    <w:szCs w:val="20"/>
                  </w:rPr>
                  <w:t>+61 3 9819 4216</w:t>
                </w:r>
              </w:sdtContent>
            </w:sdt>
          </w:p>
          <w:p w14:paraId="43E16673" w14:textId="3CD8DCF9" w:rsidR="00F14268" w:rsidRPr="005D2304" w:rsidRDefault="007A4B18" w:rsidP="007A4B18">
            <w:pPr>
              <w:rPr>
                <w:szCs w:val="20"/>
              </w:rPr>
            </w:pPr>
            <w:r w:rsidRPr="005D2304">
              <w:rPr>
                <w:szCs w:val="20"/>
              </w:rPr>
              <w:t xml:space="preserve"> </w:t>
            </w:r>
          </w:p>
          <w:p w14:paraId="3924336D" w14:textId="77777777" w:rsidR="00F14268" w:rsidRPr="005D2304" w:rsidRDefault="00F14268" w:rsidP="00DC72DE">
            <w:pPr>
              <w:rPr>
                <w:szCs w:val="20"/>
              </w:rPr>
            </w:pPr>
            <w:r w:rsidRPr="005D2304">
              <w:rPr>
                <w:szCs w:val="20"/>
              </w:rPr>
              <w:t>cardno@cardno.com</w:t>
            </w:r>
            <w:r w:rsidRPr="005D2304">
              <w:rPr>
                <w:szCs w:val="20"/>
              </w:rPr>
              <w:br/>
              <w:t>www.cardno.com</w:t>
            </w:r>
            <w:r w:rsidR="00A400CE" w:rsidRPr="005D2304">
              <w:rPr>
                <w:szCs w:val="20"/>
              </w:rPr>
              <w:t>/emergingmarkets</w:t>
            </w:r>
          </w:p>
        </w:tc>
      </w:tr>
    </w:tbl>
    <w:p w14:paraId="6E6B70DB" w14:textId="77777777" w:rsidR="00955180" w:rsidRPr="005D2304" w:rsidRDefault="00955180" w:rsidP="00DC72DE">
      <w:pPr>
        <w:pStyle w:val="BodyText"/>
      </w:pPr>
    </w:p>
    <w:p w14:paraId="2AD57879" w14:textId="77777777" w:rsidR="00F01A78" w:rsidRPr="005D2304" w:rsidRDefault="00F01A78"/>
    <w:sectPr w:rsidR="00F01A78" w:rsidRPr="005D2304" w:rsidSect="001D17A0">
      <w:pgSz w:w="11906" w:h="16838" w:code="9"/>
      <w:pgMar w:top="1418" w:right="1418" w:bottom="1418" w:left="1418" w:header="709" w:footer="624"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EA260" w14:textId="77777777" w:rsidR="006E1574" w:rsidRDefault="006E1574">
      <w:r>
        <w:separator/>
      </w:r>
    </w:p>
  </w:endnote>
  <w:endnote w:type="continuationSeparator" w:id="0">
    <w:p w14:paraId="15041AD2" w14:textId="77777777" w:rsidR="006E1574" w:rsidRDefault="006E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utura LtCn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A9D67" w14:textId="77777777" w:rsidR="006E1574" w:rsidRPr="00E930A6" w:rsidRDefault="006E1574">
    <w:pPr>
      <w:pStyle w:val="Footer"/>
      <w:rPr>
        <w:lang w:val="en-US"/>
      </w:rPr>
    </w:pPr>
    <w:r>
      <w:rPr>
        <w:lang w:val="en-US"/>
      </w:rPr>
      <w:t xml:space="preserve">Page </w:t>
    </w:r>
    <w:r w:rsidRPr="00714F0D">
      <w:rPr>
        <w:lang w:val="en-US"/>
      </w:rPr>
      <w:fldChar w:fldCharType="begin"/>
    </w:r>
    <w:r w:rsidRPr="00714F0D">
      <w:rPr>
        <w:lang w:val="en-US"/>
      </w:rPr>
      <w:instrText xml:space="preserve"> PAGE   \* MERGEFORMAT </w:instrText>
    </w:r>
    <w:r w:rsidRPr="00714F0D">
      <w:rPr>
        <w:lang w:val="en-US"/>
      </w:rPr>
      <w:fldChar w:fldCharType="separate"/>
    </w:r>
    <w:r w:rsidR="006A2719">
      <w:rPr>
        <w:noProof/>
        <w:lang w:val="en-US"/>
      </w:rPr>
      <w:t>ii</w:t>
    </w:r>
    <w:r w:rsidRPr="00714F0D">
      <w:rPr>
        <w:noProof/>
        <w:lang w:val="en-US"/>
      </w:rPr>
      <w:fldChar w:fldCharType="end"/>
    </w:r>
    <w:r>
      <w:rPr>
        <w:noProof/>
        <w:lang w:val="en-US"/>
      </w:rPr>
      <w:ptab w:relativeTo="margin" w:alignment="right" w:leader="none"/>
    </w:r>
    <w:proofErr w:type="spellStart"/>
    <w:r w:rsidRPr="003720A8">
      <w:rPr>
        <w:b/>
        <w:lang w:val="en-US"/>
      </w:rPr>
      <w:t>Cardno</w:t>
    </w:r>
    <w:proofErr w:type="spellEnd"/>
    <w:r w:rsidRPr="003720A8">
      <w:rPr>
        <w:b/>
        <w:lang w:val="en-US"/>
      </w:rPr>
      <w:t xml:space="preserve"> Emerging Markets </w:t>
    </w:r>
    <w:r>
      <w:rPr>
        <w:lang w:val="en-US"/>
      </w:rPr>
      <w:t>&gt; Shaping the future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CEE93" w14:textId="77777777" w:rsidR="006E1574" w:rsidRPr="00E930A6" w:rsidRDefault="006E1574" w:rsidP="00E930A6">
    <w:pPr>
      <w:pStyle w:val="Footer"/>
      <w:rPr>
        <w:lang w:val="en-US"/>
      </w:rPr>
    </w:pPr>
    <w:proofErr w:type="spellStart"/>
    <w:r>
      <w:rPr>
        <w:lang w:val="en-US"/>
      </w:rPr>
      <w:t>Cardno</w:t>
    </w:r>
    <w:proofErr w:type="spellEnd"/>
    <w:r>
      <w:rPr>
        <w:lang w:val="en-US"/>
      </w:rPr>
      <w:t xml:space="preserve"> Emerging Markets &gt; Effective development is our business</w:t>
    </w:r>
    <w:r>
      <w:rPr>
        <w:lang w:val="en-US"/>
      </w:rPr>
      <w:ptab w:relativeTo="margin" w:alignment="right" w:leader="none"/>
    </w:r>
    <w:r w:rsidRPr="00E930A6">
      <w:rPr>
        <w:lang w:val="en-US"/>
      </w:rPr>
      <w:fldChar w:fldCharType="begin"/>
    </w:r>
    <w:r w:rsidRPr="00E930A6">
      <w:rPr>
        <w:lang w:val="en-US"/>
      </w:rPr>
      <w:instrText xml:space="preserve"> PAGE   \* MERGEFORMAT </w:instrText>
    </w:r>
    <w:r w:rsidRPr="00E930A6">
      <w:rPr>
        <w:lang w:val="en-US"/>
      </w:rPr>
      <w:fldChar w:fldCharType="separate"/>
    </w:r>
    <w:r>
      <w:rPr>
        <w:noProof/>
        <w:lang w:val="en-US"/>
      </w:rPr>
      <w:t>xxxii</w:t>
    </w:r>
    <w:r w:rsidRPr="00E930A6">
      <w:rPr>
        <w:noProof/>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08179" w14:textId="77777777" w:rsidR="006E1574" w:rsidRDefault="006E1574">
    <w:pPr>
      <w:pStyle w:val="Footer"/>
    </w:pPr>
    <w:r w:rsidRPr="00060F54">
      <w:rPr>
        <w:noProof/>
      </w:rPr>
      <w:drawing>
        <wp:anchor distT="0" distB="0" distL="114300" distR="114300" simplePos="0" relativeHeight="251671551" behindDoc="0" locked="0" layoutInCell="1" allowOverlap="1" wp14:anchorId="692A0B3C" wp14:editId="0CFDE985">
          <wp:simplePos x="0" y="0"/>
          <wp:positionH relativeFrom="column">
            <wp:posOffset>4573905</wp:posOffset>
          </wp:positionH>
          <wp:positionV relativeFrom="paragraph">
            <wp:posOffset>-290710</wp:posOffset>
          </wp:positionV>
          <wp:extent cx="1778000" cy="375920"/>
          <wp:effectExtent l="0" t="0" r="0" b="5080"/>
          <wp:wrapNone/>
          <wp:docPr id="1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8000" cy="375920"/>
                  </a:xfrm>
                  <a:prstGeom prst="rect">
                    <a:avLst/>
                  </a:prstGeom>
                  <a:noFill/>
                </pic:spPr>
              </pic:pic>
            </a:graphicData>
          </a:graphic>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4D1DA" w14:textId="77777777" w:rsidR="006E1574" w:rsidRPr="00EA5E79" w:rsidRDefault="006E1574" w:rsidP="00EA5E79">
    <w:pPr>
      <w:pStyle w:val="Footer"/>
      <w:rPr>
        <w:lang w:val="en-US"/>
      </w:rPr>
    </w:pPr>
    <w:proofErr w:type="spellStart"/>
    <w:r w:rsidRPr="007A7BBA">
      <w:rPr>
        <w:b/>
        <w:lang w:val="en-US"/>
      </w:rPr>
      <w:t>Cardno</w:t>
    </w:r>
    <w:proofErr w:type="spellEnd"/>
    <w:r w:rsidRPr="007A7BBA">
      <w:rPr>
        <w:b/>
        <w:lang w:val="en-US"/>
      </w:rPr>
      <w:t xml:space="preserve"> Emerging Markets</w:t>
    </w:r>
    <w:r>
      <w:rPr>
        <w:lang w:val="en-US"/>
      </w:rPr>
      <w:t xml:space="preserve"> &gt; Shaping the future</w:t>
    </w:r>
    <w:r>
      <w:rPr>
        <w:lang w:val="en-US"/>
      </w:rPr>
      <w:ptab w:relativeTo="margin" w:alignment="right" w:leader="none"/>
    </w:r>
    <w:r>
      <w:rPr>
        <w:lang w:val="en-US"/>
      </w:rPr>
      <w:t xml:space="preserve">Page </w:t>
    </w:r>
    <w:r w:rsidRPr="00B970AD">
      <w:rPr>
        <w:lang w:val="en-US"/>
      </w:rPr>
      <w:fldChar w:fldCharType="begin"/>
    </w:r>
    <w:r w:rsidRPr="00B970AD">
      <w:rPr>
        <w:lang w:val="en-US"/>
      </w:rPr>
      <w:instrText xml:space="preserve"> PAGE   \* MERGEFORMAT </w:instrText>
    </w:r>
    <w:r w:rsidRPr="00B970AD">
      <w:rPr>
        <w:lang w:val="en-US"/>
      </w:rPr>
      <w:fldChar w:fldCharType="separate"/>
    </w:r>
    <w:r w:rsidR="006A2719">
      <w:rPr>
        <w:noProof/>
        <w:lang w:val="en-US"/>
      </w:rPr>
      <w:t>iii</w:t>
    </w:r>
    <w:r w:rsidRPr="00B970AD">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5B5DF" w14:textId="77777777" w:rsidR="006E1574" w:rsidRDefault="006E1574">
      <w:r>
        <w:separator/>
      </w:r>
    </w:p>
  </w:footnote>
  <w:footnote w:type="continuationSeparator" w:id="0">
    <w:p w14:paraId="28145202" w14:textId="77777777" w:rsidR="006E1574" w:rsidRDefault="006E1574">
      <w:r>
        <w:continuationSeparator/>
      </w:r>
    </w:p>
  </w:footnote>
  <w:footnote w:id="1">
    <w:p w14:paraId="04630059" w14:textId="77777777" w:rsidR="006E1574" w:rsidRDefault="006E1574" w:rsidP="000B24D9">
      <w:pPr>
        <w:pStyle w:val="FootnoteText"/>
      </w:pPr>
      <w:r>
        <w:rPr>
          <w:rStyle w:val="FootnoteReference"/>
        </w:rPr>
        <w:footnoteRef/>
      </w:r>
      <w:r>
        <w:t xml:space="preserve"> </w:t>
      </w:r>
      <w:hyperlink r:id="rId1" w:history="1">
        <w:r w:rsidRPr="00881624">
          <w:rPr>
            <w:rStyle w:val="Hyperlink"/>
            <w:rFonts w:asciiTheme="minorHAnsi" w:hAnsiTheme="minorHAnsi" w:cstheme="minorBidi"/>
            <w:sz w:val="16"/>
            <w:szCs w:val="16"/>
          </w:rPr>
          <w:t>http://www.pnds.gov.tl/website/</w:t>
        </w:r>
      </w:hyperlink>
      <w:r>
        <w:t xml:space="preserve"> </w:t>
      </w:r>
    </w:p>
  </w:footnote>
  <w:footnote w:id="2">
    <w:p w14:paraId="724995D4" w14:textId="77777777" w:rsidR="006E1574" w:rsidRPr="00FD1B22" w:rsidRDefault="006E1574" w:rsidP="000B24D9">
      <w:pPr>
        <w:pStyle w:val="FootnoteText"/>
        <w:rPr>
          <w:sz w:val="16"/>
        </w:rPr>
      </w:pPr>
      <w:r w:rsidRPr="00FD1B22">
        <w:rPr>
          <w:rStyle w:val="FootnoteReference"/>
          <w:sz w:val="16"/>
        </w:rPr>
        <w:footnoteRef/>
      </w:r>
      <w:r w:rsidRPr="00FD1B22">
        <w:rPr>
          <w:sz w:val="16"/>
        </w:rPr>
        <w:t xml:space="preserve"> </w:t>
      </w:r>
      <w:r>
        <w:rPr>
          <w:sz w:val="16"/>
        </w:rPr>
        <w:t xml:space="preserve"> </w:t>
      </w:r>
      <w:hyperlink r:id="rId2" w:history="1">
        <w:r w:rsidRPr="008E5D51">
          <w:rPr>
            <w:rStyle w:val="Hyperlink"/>
            <w:rFonts w:cs="Arial"/>
            <w:sz w:val="16"/>
          </w:rPr>
          <w:t>http://aid.dfat.gov.au/countries/eastasia/timor-leste/Pages/rural-development-init7.aspx</w:t>
        </w:r>
      </w:hyperlink>
      <w:r>
        <w:rPr>
          <w:rFonts w:cs="Arial"/>
          <w:sz w:val="16"/>
        </w:rPr>
        <w:t xml:space="preserve"> </w:t>
      </w:r>
    </w:p>
  </w:footnote>
  <w:footnote w:id="3">
    <w:p w14:paraId="0AB85EB5" w14:textId="1DEAA0E6" w:rsidR="006E1574" w:rsidRPr="00A3015E" w:rsidRDefault="006E1574">
      <w:pPr>
        <w:pStyle w:val="FootnoteText"/>
        <w:rPr>
          <w:sz w:val="16"/>
          <w:szCs w:val="16"/>
        </w:rPr>
      </w:pPr>
      <w:r w:rsidRPr="00A3015E">
        <w:rPr>
          <w:rStyle w:val="FootnoteReference"/>
          <w:sz w:val="16"/>
          <w:szCs w:val="16"/>
        </w:rPr>
        <w:footnoteRef/>
      </w:r>
      <w:r w:rsidRPr="00A3015E">
        <w:rPr>
          <w:sz w:val="16"/>
          <w:szCs w:val="16"/>
        </w:rPr>
        <w:t xml:space="preserve"> For this report, system adequacy was assessed by professional judgement of the </w:t>
      </w:r>
      <w:r>
        <w:rPr>
          <w:sz w:val="16"/>
          <w:szCs w:val="16"/>
        </w:rPr>
        <w:t xml:space="preserve">responsible operational </w:t>
      </w:r>
      <w:r w:rsidRPr="00A3015E">
        <w:rPr>
          <w:sz w:val="16"/>
          <w:szCs w:val="16"/>
        </w:rPr>
        <w:t xml:space="preserve">manager and operational management team. It is recognised that this methodology is somewhat limiting. Future reports will use a more diverse array of assessment techniques including </w:t>
      </w:r>
      <w:r>
        <w:rPr>
          <w:sz w:val="16"/>
          <w:szCs w:val="16"/>
        </w:rPr>
        <w:t>feedback from clients (</w:t>
      </w:r>
      <w:proofErr w:type="spellStart"/>
      <w:r>
        <w:rPr>
          <w:sz w:val="16"/>
          <w:szCs w:val="16"/>
        </w:rPr>
        <w:t>Cardno</w:t>
      </w:r>
      <w:proofErr w:type="spellEnd"/>
      <w:r>
        <w:rPr>
          <w:sz w:val="16"/>
          <w:szCs w:val="16"/>
        </w:rPr>
        <w:t xml:space="preserve"> staff who are the recipients of services) and DFAT.</w:t>
      </w:r>
    </w:p>
  </w:footnote>
  <w:footnote w:id="4">
    <w:p w14:paraId="507DD9F0" w14:textId="1C680B7A" w:rsidR="006E1574" w:rsidRPr="007E54D3" w:rsidRDefault="006E1574" w:rsidP="0082781A">
      <w:pPr>
        <w:pStyle w:val="FootnoteText"/>
        <w:spacing w:after="60"/>
        <w:rPr>
          <w:sz w:val="16"/>
          <w:szCs w:val="16"/>
        </w:rPr>
      </w:pPr>
      <w:r w:rsidRPr="007E54D3">
        <w:rPr>
          <w:rStyle w:val="FootnoteReference"/>
          <w:sz w:val="16"/>
          <w:szCs w:val="16"/>
        </w:rPr>
        <w:footnoteRef/>
      </w:r>
      <w:r w:rsidRPr="007E54D3">
        <w:rPr>
          <w:sz w:val="16"/>
          <w:szCs w:val="16"/>
        </w:rPr>
        <w:t xml:space="preserve"> Contract deliverables for the reporting period included: security plan; mobilisation plan; risk management plan </w:t>
      </w:r>
      <w:r>
        <w:rPr>
          <w:sz w:val="16"/>
          <w:szCs w:val="16"/>
        </w:rPr>
        <w:t>#1</w:t>
      </w:r>
      <w:r w:rsidRPr="007E54D3">
        <w:rPr>
          <w:sz w:val="16"/>
          <w:szCs w:val="16"/>
        </w:rPr>
        <w:t>; ways of working strategy</w:t>
      </w:r>
      <w:r>
        <w:rPr>
          <w:sz w:val="16"/>
          <w:szCs w:val="16"/>
        </w:rPr>
        <w:t xml:space="preserve"> (</w:t>
      </w:r>
      <w:proofErr w:type="spellStart"/>
      <w:r>
        <w:rPr>
          <w:sz w:val="16"/>
          <w:szCs w:val="16"/>
        </w:rPr>
        <w:t>WoWSer</w:t>
      </w:r>
      <w:proofErr w:type="spellEnd"/>
      <w:r>
        <w:rPr>
          <w:sz w:val="16"/>
          <w:szCs w:val="16"/>
        </w:rPr>
        <w:t>)</w:t>
      </w:r>
      <w:r w:rsidRPr="007E54D3">
        <w:rPr>
          <w:sz w:val="16"/>
          <w:szCs w:val="16"/>
        </w:rPr>
        <w:t>; operations team three-monthly work plan; operations manual; inputs to DFAT program implementation plan; operations team six-monthly work plan; learning and professional development plan (draft).</w:t>
      </w:r>
    </w:p>
  </w:footnote>
  <w:footnote w:id="5">
    <w:p w14:paraId="576A9DDF" w14:textId="0BC7C3AF" w:rsidR="006E1574" w:rsidRPr="00066E26" w:rsidRDefault="006E1574">
      <w:pPr>
        <w:pStyle w:val="FootnoteText"/>
        <w:rPr>
          <w:sz w:val="16"/>
          <w:szCs w:val="16"/>
        </w:rPr>
      </w:pPr>
      <w:r w:rsidRPr="00066E26">
        <w:rPr>
          <w:rStyle w:val="FootnoteReference"/>
          <w:sz w:val="16"/>
          <w:szCs w:val="16"/>
        </w:rPr>
        <w:footnoteRef/>
      </w:r>
      <w:r w:rsidRPr="00066E26">
        <w:rPr>
          <w:sz w:val="16"/>
          <w:szCs w:val="16"/>
        </w:rPr>
        <w:t xml:space="preserve"> Needs to be seen in the context of PSP1 where the </w:t>
      </w:r>
      <w:r>
        <w:rPr>
          <w:sz w:val="16"/>
          <w:szCs w:val="16"/>
        </w:rPr>
        <w:t xml:space="preserve">Interim Governance for Development </w:t>
      </w:r>
      <w:r w:rsidRPr="00066E26">
        <w:rPr>
          <w:sz w:val="16"/>
          <w:szCs w:val="16"/>
        </w:rPr>
        <w:t>head contract gave no direction or definition at all to PSP.</w:t>
      </w:r>
    </w:p>
  </w:footnote>
  <w:footnote w:id="6">
    <w:p w14:paraId="21BF67A6" w14:textId="2C839A73" w:rsidR="006E1574" w:rsidRPr="002B5FEF" w:rsidRDefault="006E1574" w:rsidP="006E1574">
      <w:pPr>
        <w:pStyle w:val="FootnoteText"/>
        <w:spacing w:after="60"/>
        <w:rPr>
          <w:sz w:val="16"/>
          <w:szCs w:val="16"/>
        </w:rPr>
      </w:pPr>
      <w:r w:rsidRPr="002B5FEF">
        <w:rPr>
          <w:rStyle w:val="FootnoteReference"/>
          <w:sz w:val="16"/>
          <w:szCs w:val="16"/>
        </w:rPr>
        <w:footnoteRef/>
      </w:r>
      <w:r w:rsidRPr="002B5FEF">
        <w:rPr>
          <w:sz w:val="16"/>
          <w:szCs w:val="16"/>
        </w:rPr>
        <w:t xml:space="preserve"> Since renamed and scoped as </w:t>
      </w:r>
      <w:r w:rsidRPr="002B5FEF">
        <w:rPr>
          <w:i/>
          <w:sz w:val="16"/>
          <w:szCs w:val="16"/>
        </w:rPr>
        <w:t>PSP2 learning and professional development plan</w:t>
      </w:r>
      <w:r w:rsidRPr="002B5FEF">
        <w:rPr>
          <w:sz w:val="16"/>
          <w:szCs w:val="16"/>
        </w:rPr>
        <w:t>.</w:t>
      </w:r>
    </w:p>
  </w:footnote>
  <w:footnote w:id="7">
    <w:p w14:paraId="14A5CC42" w14:textId="234763BE" w:rsidR="006E1574" w:rsidRPr="001B4CE3" w:rsidRDefault="006E1574">
      <w:pPr>
        <w:pStyle w:val="FootnoteText"/>
        <w:rPr>
          <w:sz w:val="16"/>
          <w:szCs w:val="16"/>
        </w:rPr>
      </w:pPr>
      <w:r w:rsidRPr="001B4CE3">
        <w:rPr>
          <w:rStyle w:val="FootnoteReference"/>
          <w:sz w:val="16"/>
          <w:szCs w:val="16"/>
        </w:rPr>
        <w:footnoteRef/>
      </w:r>
      <w:r w:rsidRPr="001B4CE3">
        <w:rPr>
          <w:sz w:val="16"/>
          <w:szCs w:val="16"/>
        </w:rPr>
        <w:t xml:space="preserve"> A small number of activities (</w:t>
      </w:r>
      <w:r>
        <w:rPr>
          <w:sz w:val="16"/>
          <w:szCs w:val="16"/>
        </w:rPr>
        <w:t>three</w:t>
      </w:r>
      <w:r w:rsidRPr="001B4CE3">
        <w:rPr>
          <w:sz w:val="16"/>
          <w:szCs w:val="16"/>
        </w:rPr>
        <w:t xml:space="preserve"> out of 63 planned activities) were ‘dropped’ because of changing circumstances (for instance, DFAT decision to reallocate responsibility; </w:t>
      </w:r>
      <w:r>
        <w:rPr>
          <w:sz w:val="16"/>
          <w:szCs w:val="16"/>
        </w:rPr>
        <w:t xml:space="preserve">changed priorities whereby </w:t>
      </w:r>
      <w:r w:rsidRPr="001B4CE3">
        <w:rPr>
          <w:sz w:val="16"/>
          <w:szCs w:val="16"/>
        </w:rPr>
        <w:t xml:space="preserve">the activity </w:t>
      </w:r>
      <w:r>
        <w:rPr>
          <w:sz w:val="16"/>
          <w:szCs w:val="16"/>
        </w:rPr>
        <w:t xml:space="preserve">was </w:t>
      </w:r>
      <w:r w:rsidRPr="001B4CE3">
        <w:rPr>
          <w:sz w:val="16"/>
          <w:szCs w:val="16"/>
        </w:rPr>
        <w:t>no longer required to be actioned).</w:t>
      </w:r>
    </w:p>
  </w:footnote>
  <w:footnote w:id="8">
    <w:p w14:paraId="738CA370" w14:textId="77777777" w:rsidR="006E1574" w:rsidRPr="00EA3DC0" w:rsidRDefault="006E1574" w:rsidP="00E117DD">
      <w:pPr>
        <w:pStyle w:val="FootnoteText"/>
        <w:rPr>
          <w:sz w:val="16"/>
          <w:szCs w:val="16"/>
        </w:rPr>
      </w:pPr>
      <w:r w:rsidRPr="00EA3DC0">
        <w:rPr>
          <w:rStyle w:val="FootnoteReference"/>
          <w:sz w:val="16"/>
          <w:szCs w:val="16"/>
        </w:rPr>
        <w:footnoteRef/>
      </w:r>
      <w:r w:rsidRPr="00EA3DC0">
        <w:rPr>
          <w:sz w:val="16"/>
          <w:szCs w:val="16"/>
        </w:rPr>
        <w:t xml:space="preserve"> Operations Team: one LTA, 26 LES (total 27); Technical Assistance Team: five LTA, two STA, two national advisers (LES) (total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89238" w14:textId="77777777" w:rsidR="006E1574" w:rsidRPr="00EA5E79" w:rsidRDefault="006E1574" w:rsidP="00EA5E79">
    <w:pPr>
      <w:pStyle w:val="Heade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BDB5C" w14:textId="77777777" w:rsidR="006E1574" w:rsidRPr="00E930A6" w:rsidRDefault="006E1574">
    <w:pPr>
      <w:pStyle w:val="Header"/>
      <w:rPr>
        <w:lang w:val="en-US"/>
      </w:rPr>
    </w:pPr>
    <w:r>
      <w:rPr>
        <w:lang w:val="en-US"/>
      </w:rPr>
      <w:t>Management and Financial Report &gt; November 2012 – January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71E0E" w14:textId="082A037C" w:rsidR="006E1574" w:rsidRPr="00EA5E79" w:rsidRDefault="006E1574" w:rsidP="00C336B6">
    <w:pPr>
      <w:pStyle w:val="Header"/>
      <w:rPr>
        <w:lang w:val="en-US"/>
      </w:rPr>
    </w:pPr>
    <w:r>
      <w:rPr>
        <w:lang w:val="en-US"/>
      </w:rPr>
      <w:t>Operations Team Six-Month Report #1 July–December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BCC8A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DCAF564"/>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463A6B26"/>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0AB4157"/>
    <w:multiLevelType w:val="multilevel"/>
    <w:tmpl w:val="4A18EC0A"/>
    <w:lvl w:ilvl="0">
      <w:start w:val="1"/>
      <w:numFmt w:val="decimal"/>
      <w:pStyle w:val="TableCaption"/>
      <w:lvlText w:val="Table %1"/>
      <w:lvlJc w:val="left"/>
      <w:pPr>
        <w:tabs>
          <w:tab w:val="num" w:pos="1134"/>
        </w:tabs>
        <w:ind w:left="1134" w:hanging="113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FigureCaption"/>
      <w:lvlText w:val="Figure %2"/>
      <w:lvlJc w:val="left"/>
      <w:pPr>
        <w:tabs>
          <w:tab w:val="num" w:pos="-1"/>
        </w:tabs>
        <w:ind w:left="-1" w:hanging="1134"/>
      </w:pPr>
      <w:rPr>
        <w:rFonts w:hint="default"/>
      </w:rPr>
    </w:lvl>
    <w:lvl w:ilvl="2">
      <w:start w:val="1"/>
      <w:numFmt w:val="none"/>
      <w:suff w:val="nothing"/>
      <w:lvlText w:val=""/>
      <w:lvlJc w:val="left"/>
      <w:pPr>
        <w:ind w:left="-1135" w:firstLine="0"/>
      </w:pPr>
      <w:rPr>
        <w:rFonts w:hint="default"/>
      </w:rPr>
    </w:lvl>
    <w:lvl w:ilvl="3">
      <w:start w:val="1"/>
      <w:numFmt w:val="none"/>
      <w:suff w:val="nothing"/>
      <w:lvlText w:val=""/>
      <w:lvlJc w:val="left"/>
      <w:pPr>
        <w:ind w:left="-1135" w:firstLine="0"/>
      </w:pPr>
      <w:rPr>
        <w:rFonts w:hint="default"/>
      </w:rPr>
    </w:lvl>
    <w:lvl w:ilvl="4">
      <w:start w:val="1"/>
      <w:numFmt w:val="none"/>
      <w:suff w:val="nothing"/>
      <w:lvlText w:val=""/>
      <w:lvlJc w:val="left"/>
      <w:pPr>
        <w:ind w:left="-1135" w:firstLine="0"/>
      </w:pPr>
      <w:rPr>
        <w:rFonts w:hint="default"/>
      </w:rPr>
    </w:lvl>
    <w:lvl w:ilvl="5">
      <w:start w:val="1"/>
      <w:numFmt w:val="none"/>
      <w:suff w:val="nothing"/>
      <w:lvlText w:val=""/>
      <w:lvlJc w:val="left"/>
      <w:pPr>
        <w:ind w:left="-1135" w:firstLine="0"/>
      </w:pPr>
      <w:rPr>
        <w:rFonts w:hint="default"/>
      </w:rPr>
    </w:lvl>
    <w:lvl w:ilvl="6">
      <w:start w:val="1"/>
      <w:numFmt w:val="none"/>
      <w:suff w:val="nothing"/>
      <w:lvlText w:val=""/>
      <w:lvlJc w:val="left"/>
      <w:pPr>
        <w:ind w:left="-1135" w:firstLine="0"/>
      </w:pPr>
      <w:rPr>
        <w:rFonts w:hint="default"/>
      </w:rPr>
    </w:lvl>
    <w:lvl w:ilvl="7">
      <w:start w:val="1"/>
      <w:numFmt w:val="none"/>
      <w:suff w:val="nothing"/>
      <w:lvlText w:val=""/>
      <w:lvlJc w:val="left"/>
      <w:pPr>
        <w:ind w:left="-1135" w:firstLine="0"/>
      </w:pPr>
      <w:rPr>
        <w:rFonts w:hint="default"/>
      </w:rPr>
    </w:lvl>
    <w:lvl w:ilvl="8">
      <w:start w:val="1"/>
      <w:numFmt w:val="none"/>
      <w:suff w:val="nothing"/>
      <w:lvlText w:val=""/>
      <w:lvlJc w:val="left"/>
      <w:pPr>
        <w:ind w:left="-1135" w:firstLine="0"/>
      </w:pPr>
      <w:rPr>
        <w:rFonts w:hint="default"/>
      </w:rPr>
    </w:lvl>
  </w:abstractNum>
  <w:abstractNum w:abstractNumId="4">
    <w:nsid w:val="026512E3"/>
    <w:multiLevelType w:val="multilevel"/>
    <w:tmpl w:val="A574C022"/>
    <w:lvl w:ilvl="0">
      <w:start w:val="1"/>
      <w:numFmt w:val="bullet"/>
      <w:pStyle w:val="TableBullet"/>
      <w:lvlText w:val=""/>
      <w:lvlJc w:val="left"/>
      <w:pPr>
        <w:tabs>
          <w:tab w:val="num" w:pos="284"/>
        </w:tabs>
        <w:ind w:left="284" w:hanging="284"/>
      </w:pPr>
      <w:rPr>
        <w:rFonts w:ascii="Wingdings" w:hAnsi="Wingdings"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5">
    <w:nsid w:val="02D4398E"/>
    <w:multiLevelType w:val="hybridMultilevel"/>
    <w:tmpl w:val="54CC9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6C03625"/>
    <w:multiLevelType w:val="hybridMultilevel"/>
    <w:tmpl w:val="1876C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76A15BB"/>
    <w:multiLevelType w:val="hybridMultilevel"/>
    <w:tmpl w:val="B142E6A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04D1959"/>
    <w:multiLevelType w:val="hybridMultilevel"/>
    <w:tmpl w:val="52248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0723B8"/>
    <w:multiLevelType w:val="hybridMultilevel"/>
    <w:tmpl w:val="E0B03C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3234A46"/>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3C9302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16CD7153"/>
    <w:multiLevelType w:val="multilevel"/>
    <w:tmpl w:val="5888C810"/>
    <w:lvl w:ilvl="0">
      <w:start w:val="1"/>
      <w:numFmt w:val="decimal"/>
      <w:lvlText w:val="%1"/>
      <w:lvlJc w:val="left"/>
      <w:pPr>
        <w:tabs>
          <w:tab w:val="num" w:pos="851"/>
        </w:tabs>
        <w:ind w:left="851" w:hanging="851"/>
      </w:pPr>
      <w:rPr>
        <w:rFonts w:hint="default"/>
      </w:rPr>
    </w:lvl>
    <w:lvl w:ilvl="1">
      <w:start w:val="1"/>
      <w:numFmt w:val="decimal"/>
      <w:pStyle w:val="NoHeading2"/>
      <w:lvlText w:val="%1.%2"/>
      <w:lvlJc w:val="left"/>
      <w:pPr>
        <w:tabs>
          <w:tab w:val="num" w:pos="851"/>
        </w:tabs>
        <w:ind w:left="851" w:hanging="851"/>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decimal"/>
      <w:pStyle w:val="NoHeading4"/>
      <w:lvlText w:val="%1.%2.%3.%4"/>
      <w:lvlJc w:val="left"/>
      <w:pPr>
        <w:tabs>
          <w:tab w:val="num" w:pos="851"/>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81E72A9"/>
    <w:multiLevelType w:val="multilevel"/>
    <w:tmpl w:val="1AA0D09A"/>
    <w:styleLink w:val="ListNo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none"/>
      <w:suff w:val="nothing"/>
      <w:lvlText w:val=""/>
      <w:lvlJc w:val="left"/>
      <w:pPr>
        <w:ind w:left="1080" w:hanging="10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8703F7A"/>
    <w:multiLevelType w:val="hybridMultilevel"/>
    <w:tmpl w:val="A7A03380"/>
    <w:lvl w:ilvl="0" w:tplc="2AA43F5C">
      <w:start w:val="1"/>
      <w:numFmt w:val="decimal"/>
      <w:pStyle w:val="bodynumber"/>
      <w:lvlText w:val="%1."/>
      <w:lvlJc w:val="left"/>
      <w:pPr>
        <w:ind w:left="720" w:hanging="360"/>
      </w:pPr>
      <w:rPr>
        <w:rFonts w:ascii="Arial" w:hAnsi="Arial" w:hint="default"/>
        <w:b w:val="0"/>
        <w:i w:val="0"/>
        <w:caps w:val="0"/>
        <w:strike w:val="0"/>
        <w:dstrike w:val="0"/>
        <w:vanish w:val="0"/>
        <w:color w:val="auto"/>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A3A5C20"/>
    <w:multiLevelType w:val="multilevel"/>
    <w:tmpl w:val="99F24C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1B9270FE"/>
    <w:multiLevelType w:val="hybridMultilevel"/>
    <w:tmpl w:val="43AA2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770ABC"/>
    <w:multiLevelType w:val="hybridMultilevel"/>
    <w:tmpl w:val="DB20E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72D14CD"/>
    <w:multiLevelType w:val="multilevel"/>
    <w:tmpl w:val="2642098C"/>
    <w:styleLink w:val="ListTableCaption"/>
    <w:lvl w:ilvl="0">
      <w:start w:val="1"/>
      <w:numFmt w:val="decimal"/>
      <w:lvlText w:val="Table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7CD296D"/>
    <w:multiLevelType w:val="multilevel"/>
    <w:tmpl w:val="8C1CA714"/>
    <w:lvl w:ilvl="0">
      <w:start w:val="1"/>
      <w:numFmt w:val="decimal"/>
      <w:pStyle w:val="ListNumber"/>
      <w:lvlText w:val="%1."/>
      <w:lvlJc w:val="left"/>
      <w:pPr>
        <w:tabs>
          <w:tab w:val="num" w:pos="567"/>
        </w:tabs>
        <w:ind w:left="567" w:hanging="567"/>
      </w:pPr>
      <w:rPr>
        <w:rFonts w:ascii="Helvetica" w:hAnsi="Helvetica" w:cs="Times New Roman" w:hint="default"/>
        <w:b w:val="0"/>
        <w:i w:val="0"/>
        <w:caps w:val="0"/>
        <w:strike w:val="0"/>
        <w:dstrike w:val="0"/>
        <w:vanish w:val="0"/>
        <w:color w:val="auto"/>
        <w:sz w:val="20"/>
        <w:vertAlign w:val="baseline"/>
      </w:rPr>
    </w:lvl>
    <w:lvl w:ilvl="1">
      <w:start w:val="1"/>
      <w:numFmt w:val="lowerLetter"/>
      <w:lvlText w:val="%2."/>
      <w:lvlJc w:val="left"/>
      <w:pPr>
        <w:tabs>
          <w:tab w:val="num" w:pos="1134"/>
        </w:tabs>
        <w:ind w:left="1134" w:hanging="567"/>
      </w:pPr>
      <w:rPr>
        <w:rFonts w:ascii="Arial" w:hAnsi="Arial" w:cs="Times New Roman" w:hint="default"/>
        <w:b w:val="0"/>
        <w:i w:val="0"/>
        <w:color w:val="auto"/>
        <w:sz w:val="20"/>
      </w:rPr>
    </w:lvl>
    <w:lvl w:ilvl="2">
      <w:start w:val="1"/>
      <w:numFmt w:val="lowerRoman"/>
      <w:lvlText w:val="%3."/>
      <w:lvlJc w:val="left"/>
      <w:pPr>
        <w:tabs>
          <w:tab w:val="num" w:pos="1701"/>
        </w:tabs>
        <w:ind w:left="1701" w:hanging="567"/>
      </w:pPr>
      <w:rPr>
        <w:rFonts w:ascii="Arial" w:hAnsi="Arial" w:cs="Times New Roman" w:hint="default"/>
        <w:b w:val="0"/>
        <w:i w:val="0"/>
        <w:color w:val="auto"/>
        <w:sz w:val="20"/>
      </w:rPr>
    </w:lvl>
    <w:lvl w:ilvl="3">
      <w:start w:val="1"/>
      <w:numFmt w:val="upperLetter"/>
      <w:lvlText w:val="%4."/>
      <w:lvlJc w:val="left"/>
      <w:pPr>
        <w:tabs>
          <w:tab w:val="num" w:pos="2268"/>
        </w:tabs>
        <w:ind w:left="2268" w:hanging="567"/>
      </w:pPr>
      <w:rPr>
        <w:rFonts w:ascii="Arial" w:hAnsi="Arial" w:cs="Times New Roman" w:hint="default"/>
        <w:b w:val="0"/>
        <w:i w:val="0"/>
        <w:color w:val="auto"/>
        <w:sz w:val="20"/>
      </w:rPr>
    </w:lvl>
    <w:lvl w:ilvl="4">
      <w:start w:val="1"/>
      <w:numFmt w:val="none"/>
      <w:suff w:val="nothing"/>
      <w:lvlText w:val=""/>
      <w:lvlJc w:val="left"/>
      <w:pPr>
        <w:ind w:left="0" w:firstLine="0"/>
      </w:pPr>
      <w:rPr>
        <w:rFonts w:ascii="Arial" w:hAnsi="Arial" w:cs="Times New Roman" w:hint="default"/>
        <w:b w:val="0"/>
        <w:i w:val="0"/>
        <w:color w:val="auto"/>
        <w:sz w:val="20"/>
      </w:rPr>
    </w:lvl>
    <w:lvl w:ilvl="5">
      <w:start w:val="1"/>
      <w:numFmt w:val="none"/>
      <w:suff w:val="nothing"/>
      <w:lvlText w:val=""/>
      <w:lvlJc w:val="left"/>
      <w:pPr>
        <w:ind w:left="0" w:firstLine="0"/>
      </w:pPr>
      <w:rPr>
        <w:rFonts w:ascii="Helvetica" w:hAnsi="Helvetica" w:cs="Times New Roman" w:hint="default"/>
        <w:b w:val="0"/>
        <w:i w:val="0"/>
        <w:color w:val="auto"/>
        <w:sz w:val="20"/>
      </w:rPr>
    </w:lvl>
    <w:lvl w:ilvl="6">
      <w:start w:val="1"/>
      <w:numFmt w:val="none"/>
      <w:suff w:val="nothing"/>
      <w:lvlText w:val="%7"/>
      <w:lvlJc w:val="left"/>
      <w:pPr>
        <w:ind w:left="-1417" w:firstLine="0"/>
      </w:pPr>
      <w:rPr>
        <w:rFonts w:cs="Times New Roman" w:hint="default"/>
        <w:color w:val="E1001A"/>
      </w:rPr>
    </w:lvl>
    <w:lvl w:ilvl="7">
      <w:start w:val="1"/>
      <w:numFmt w:val="none"/>
      <w:suff w:val="nothing"/>
      <w:lvlText w:val="%8"/>
      <w:lvlJc w:val="left"/>
      <w:pPr>
        <w:ind w:left="-1417" w:firstLine="0"/>
      </w:pPr>
      <w:rPr>
        <w:rFonts w:cs="Times New Roman" w:hint="default"/>
        <w:color w:val="E1001A"/>
        <w:sz w:val="20"/>
      </w:rPr>
    </w:lvl>
    <w:lvl w:ilvl="8">
      <w:start w:val="1"/>
      <w:numFmt w:val="none"/>
      <w:suff w:val="nothing"/>
      <w:lvlText w:val="%9"/>
      <w:lvlJc w:val="left"/>
      <w:pPr>
        <w:ind w:left="-1417" w:firstLine="0"/>
      </w:pPr>
      <w:rPr>
        <w:rFonts w:cs="Times New Roman" w:hint="default"/>
        <w:color w:val="E1001A"/>
      </w:rPr>
    </w:lvl>
  </w:abstractNum>
  <w:abstractNum w:abstractNumId="20">
    <w:nsid w:val="27FA4CD8"/>
    <w:multiLevelType w:val="multilevel"/>
    <w:tmpl w:val="C8FABDE0"/>
    <w:lvl w:ilvl="0">
      <w:start w:val="1"/>
      <w:numFmt w:val="decimal"/>
      <w:pStyle w:val="Table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2AA072C5"/>
    <w:multiLevelType w:val="hybridMultilevel"/>
    <w:tmpl w:val="40B0E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D460C8E"/>
    <w:multiLevelType w:val="multilevel"/>
    <w:tmpl w:val="3ACC2C6E"/>
    <w:styleLink w:val="ListSection"/>
    <w:lvl w:ilvl="0">
      <w:start w:val="1"/>
      <w:numFmt w:val="decimalZero"/>
      <w:suff w:val="space"/>
      <w:lvlText w:val="%1"/>
      <w:lvlJc w:val="left"/>
      <w:rPr>
        <w:rFonts w:ascii="Arial" w:hAnsi="Arial" w:cs="Times New Roman" w:hint="default"/>
        <w:b w:val="0"/>
        <w:bCs w:val="0"/>
        <w:i w:val="0"/>
        <w:iCs w:val="0"/>
        <w:caps w:val="0"/>
        <w:smallCaps w:val="0"/>
        <w:strike w:val="0"/>
        <w:dstrike w:val="0"/>
        <w:snapToGrid w:val="0"/>
        <w:vanish w:val="0"/>
        <w:color w:val="FFFFFF"/>
        <w:spacing w:val="0"/>
        <w:w w:val="0"/>
        <w:kern w:val="0"/>
        <w:position w:val="0"/>
        <w:sz w:val="22"/>
        <w:szCs w:val="22"/>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30E177AF"/>
    <w:multiLevelType w:val="hybridMultilevel"/>
    <w:tmpl w:val="9C38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11B0C3A"/>
    <w:multiLevelType w:val="multilevel"/>
    <w:tmpl w:val="F5BE38CE"/>
    <w:lvl w:ilvl="0">
      <w:start w:val="1"/>
      <w:numFmt w:val="lowerLetter"/>
      <w:pStyle w:val="ListAlpha"/>
      <w:lvlText w:val="%1."/>
      <w:lvlJc w:val="left"/>
      <w:pPr>
        <w:tabs>
          <w:tab w:val="num" w:pos="567"/>
        </w:tabs>
        <w:ind w:left="567" w:hanging="567"/>
      </w:pPr>
      <w:rPr>
        <w:rFonts w:asciiTheme="minorHAnsi" w:hAnsiTheme="minorHAnsi" w:cs="Times New Roman" w:hint="default"/>
        <w:b w:val="0"/>
        <w:i w:val="0"/>
        <w:caps w:val="0"/>
        <w:strike w:val="0"/>
        <w:dstrike w:val="0"/>
        <w:vanish w:val="0"/>
        <w:color w:val="auto"/>
        <w:sz w:val="20"/>
        <w:vertAlign w:val="baseline"/>
      </w:rPr>
    </w:lvl>
    <w:lvl w:ilvl="1">
      <w:start w:val="1"/>
      <w:numFmt w:val="lowerRoman"/>
      <w:lvlText w:val="%2."/>
      <w:lvlJc w:val="left"/>
      <w:pPr>
        <w:tabs>
          <w:tab w:val="num" w:pos="1134"/>
        </w:tabs>
        <w:ind w:left="1134" w:hanging="567"/>
      </w:pPr>
      <w:rPr>
        <w:rFonts w:ascii="Arial" w:hAnsi="Arial" w:cs="Times New Roman" w:hint="default"/>
        <w:b w:val="0"/>
        <w:i w:val="0"/>
        <w:color w:val="auto"/>
        <w:sz w:val="20"/>
      </w:rPr>
    </w:lvl>
    <w:lvl w:ilvl="2">
      <w:start w:val="1"/>
      <w:numFmt w:val="decimal"/>
      <w:lvlText w:val="%3."/>
      <w:lvlJc w:val="left"/>
      <w:pPr>
        <w:tabs>
          <w:tab w:val="num" w:pos="1701"/>
        </w:tabs>
        <w:ind w:left="1701" w:hanging="567"/>
      </w:pPr>
      <w:rPr>
        <w:rFonts w:ascii="Arial" w:hAnsi="Arial" w:cs="Times New Roman" w:hint="default"/>
        <w:b w:val="0"/>
        <w:i w:val="0"/>
        <w:color w:val="auto"/>
        <w:sz w:val="20"/>
      </w:rPr>
    </w:lvl>
    <w:lvl w:ilvl="3">
      <w:start w:val="1"/>
      <w:numFmt w:val="upperLetter"/>
      <w:lvlText w:val="%4."/>
      <w:lvlJc w:val="left"/>
      <w:pPr>
        <w:tabs>
          <w:tab w:val="num" w:pos="2268"/>
        </w:tabs>
        <w:ind w:left="2268" w:hanging="567"/>
      </w:pPr>
      <w:rPr>
        <w:rFonts w:ascii="Arial" w:hAnsi="Arial" w:cs="Times New Roman" w:hint="default"/>
        <w:b w:val="0"/>
        <w:i w:val="0"/>
        <w:color w:val="auto"/>
        <w:sz w:val="20"/>
      </w:rPr>
    </w:lvl>
    <w:lvl w:ilvl="4">
      <w:start w:val="1"/>
      <w:numFmt w:val="none"/>
      <w:suff w:val="nothing"/>
      <w:lvlText w:val=""/>
      <w:lvlJc w:val="left"/>
      <w:pPr>
        <w:ind w:left="0" w:firstLine="0"/>
      </w:pPr>
      <w:rPr>
        <w:rFonts w:ascii="Arial" w:hAnsi="Arial" w:cs="Times New Roman" w:hint="default"/>
        <w:b w:val="0"/>
        <w:i w:val="0"/>
        <w:color w:val="auto"/>
        <w:sz w:val="20"/>
      </w:rPr>
    </w:lvl>
    <w:lvl w:ilvl="5">
      <w:start w:val="1"/>
      <w:numFmt w:val="none"/>
      <w:suff w:val="nothing"/>
      <w:lvlText w:val=""/>
      <w:lvlJc w:val="left"/>
      <w:pPr>
        <w:ind w:left="0" w:firstLine="0"/>
      </w:pPr>
      <w:rPr>
        <w:rFonts w:ascii="Helvetica" w:hAnsi="Helvetica" w:cs="Times New Roman" w:hint="default"/>
        <w:b w:val="0"/>
        <w:i w:val="0"/>
        <w:color w:val="auto"/>
        <w:sz w:val="20"/>
      </w:rPr>
    </w:lvl>
    <w:lvl w:ilvl="6">
      <w:start w:val="1"/>
      <w:numFmt w:val="none"/>
      <w:suff w:val="nothing"/>
      <w:lvlText w:val="%7"/>
      <w:lvlJc w:val="left"/>
      <w:pPr>
        <w:ind w:left="-1417" w:firstLine="0"/>
      </w:pPr>
      <w:rPr>
        <w:rFonts w:cs="Times New Roman" w:hint="default"/>
        <w:color w:val="E1001A"/>
      </w:rPr>
    </w:lvl>
    <w:lvl w:ilvl="7">
      <w:start w:val="1"/>
      <w:numFmt w:val="none"/>
      <w:suff w:val="nothing"/>
      <w:lvlText w:val="%8"/>
      <w:lvlJc w:val="left"/>
      <w:pPr>
        <w:ind w:left="-1417" w:firstLine="0"/>
      </w:pPr>
      <w:rPr>
        <w:rFonts w:cs="Times New Roman" w:hint="default"/>
        <w:color w:val="E1001A"/>
        <w:sz w:val="20"/>
      </w:rPr>
    </w:lvl>
    <w:lvl w:ilvl="8">
      <w:start w:val="1"/>
      <w:numFmt w:val="none"/>
      <w:suff w:val="nothing"/>
      <w:lvlText w:val="%9"/>
      <w:lvlJc w:val="left"/>
      <w:pPr>
        <w:ind w:left="-1417" w:firstLine="0"/>
      </w:pPr>
      <w:rPr>
        <w:rFonts w:cs="Times New Roman" w:hint="default"/>
        <w:color w:val="E1001A"/>
      </w:rPr>
    </w:lvl>
  </w:abstractNum>
  <w:abstractNum w:abstractNumId="25">
    <w:nsid w:val="368B265D"/>
    <w:multiLevelType w:val="hybridMultilevel"/>
    <w:tmpl w:val="4906FEC4"/>
    <w:lvl w:ilvl="0" w:tplc="2FE4BCD0">
      <w:start w:val="1"/>
      <w:numFmt w:val="decimal"/>
      <w:pStyle w:val="TableTitle"/>
      <w:lvlText w:val="Table %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387401E2"/>
    <w:multiLevelType w:val="hybridMultilevel"/>
    <w:tmpl w:val="BC161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F70391"/>
    <w:multiLevelType w:val="hybridMultilevel"/>
    <w:tmpl w:val="1B944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3EA806EE"/>
    <w:multiLevelType w:val="multilevel"/>
    <w:tmpl w:val="FD0A1902"/>
    <w:lvl w:ilvl="0">
      <w:start w:val="1"/>
      <w:numFmt w:val="none"/>
      <w:pStyle w:val="ListParagraph"/>
      <w:suff w:val="nothing"/>
      <w:lvlText w:val=""/>
      <w:lvlJc w:val="left"/>
      <w:rPr>
        <w:rFonts w:cs="Times New Roman" w:hint="default"/>
        <w:color w:val="000000"/>
      </w:rPr>
    </w:lvl>
    <w:lvl w:ilvl="1">
      <w:start w:val="1"/>
      <w:numFmt w:val="none"/>
      <w:suff w:val="nothing"/>
      <w:lvlText w:val=""/>
      <w:lvlJc w:val="left"/>
      <w:pPr>
        <w:ind w:left="-362"/>
      </w:pPr>
      <w:rPr>
        <w:rFonts w:cs="Times New Roman" w:hint="default"/>
      </w:rPr>
    </w:lvl>
    <w:lvl w:ilvl="2">
      <w:start w:val="1"/>
      <w:numFmt w:val="none"/>
      <w:suff w:val="nothing"/>
      <w:lvlText w:val=""/>
      <w:lvlJc w:val="left"/>
      <w:pPr>
        <w:ind w:left="-78"/>
      </w:pPr>
      <w:rPr>
        <w:rFonts w:cs="Times New Roman" w:hint="default"/>
        <w:color w:val="000000"/>
      </w:rPr>
    </w:lvl>
    <w:lvl w:ilvl="3">
      <w:start w:val="1"/>
      <w:numFmt w:val="none"/>
      <w:suff w:val="nothing"/>
      <w:lvlText w:val=""/>
      <w:lvlJc w:val="left"/>
      <w:pPr>
        <w:ind w:left="205"/>
      </w:pPr>
      <w:rPr>
        <w:rFonts w:cs="Times New Roman" w:hint="default"/>
      </w:rPr>
    </w:lvl>
    <w:lvl w:ilvl="4">
      <w:start w:val="1"/>
      <w:numFmt w:val="none"/>
      <w:suff w:val="nothing"/>
      <w:lvlText w:val=""/>
      <w:lvlJc w:val="left"/>
      <w:pPr>
        <w:ind w:left="489"/>
      </w:pPr>
      <w:rPr>
        <w:rFonts w:cs="Times New Roman" w:hint="default"/>
        <w:color w:val="000000"/>
      </w:rPr>
    </w:lvl>
    <w:lvl w:ilvl="5">
      <w:start w:val="1"/>
      <w:numFmt w:val="none"/>
      <w:suff w:val="nothing"/>
      <w:lvlText w:val=""/>
      <w:lvlJc w:val="left"/>
      <w:pPr>
        <w:ind w:left="772"/>
      </w:pPr>
      <w:rPr>
        <w:rFonts w:cs="Times New Roman" w:hint="default"/>
      </w:rPr>
    </w:lvl>
    <w:lvl w:ilvl="6">
      <w:start w:val="1"/>
      <w:numFmt w:val="none"/>
      <w:suff w:val="nothing"/>
      <w:lvlText w:val=""/>
      <w:lvlJc w:val="left"/>
      <w:pPr>
        <w:ind w:left="1056"/>
      </w:pPr>
      <w:rPr>
        <w:rFonts w:cs="Times New Roman" w:hint="default"/>
        <w:color w:val="000000"/>
      </w:rPr>
    </w:lvl>
    <w:lvl w:ilvl="7">
      <w:start w:val="1"/>
      <w:numFmt w:val="none"/>
      <w:suff w:val="nothing"/>
      <w:lvlText w:val=""/>
      <w:lvlJc w:val="left"/>
      <w:pPr>
        <w:ind w:left="1339"/>
      </w:pPr>
      <w:rPr>
        <w:rFonts w:cs="Times New Roman" w:hint="default"/>
      </w:rPr>
    </w:lvl>
    <w:lvl w:ilvl="8">
      <w:numFmt w:val="none"/>
      <w:lvlText w:val=""/>
      <w:lvlJc w:val="left"/>
      <w:pPr>
        <w:tabs>
          <w:tab w:val="num" w:pos="-569"/>
        </w:tabs>
        <w:ind w:left="-929"/>
      </w:pPr>
      <w:rPr>
        <w:rFonts w:cs="Times New Roman" w:hint="default"/>
      </w:rPr>
    </w:lvl>
  </w:abstractNum>
  <w:abstractNum w:abstractNumId="29">
    <w:nsid w:val="3EB202A1"/>
    <w:multiLevelType w:val="multilevel"/>
    <w:tmpl w:val="0C6A9282"/>
    <w:lvl w:ilvl="0">
      <w:start w:val="1"/>
      <w:numFmt w:val="decimalZero"/>
      <w:pStyle w:val="SectionNumber"/>
      <w:suff w:val="nothing"/>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0">
    <w:nsid w:val="40374B9F"/>
    <w:multiLevelType w:val="multilevel"/>
    <w:tmpl w:val="B7942C7E"/>
    <w:styleLink w:val="AppendixTOC"/>
    <w:lvl w:ilvl="0">
      <w:start w:val="1"/>
      <w:numFmt w:val="none"/>
      <w:lvlText w:val="Appendix"/>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nsid w:val="418C57A3"/>
    <w:multiLevelType w:val="hybridMultilevel"/>
    <w:tmpl w:val="614C14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41CF5C1D"/>
    <w:multiLevelType w:val="hybridMultilevel"/>
    <w:tmpl w:val="FF889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1D973DE"/>
    <w:multiLevelType w:val="hybridMultilevel"/>
    <w:tmpl w:val="D8280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3792A61"/>
    <w:multiLevelType w:val="hybridMultilevel"/>
    <w:tmpl w:val="7EBA08C8"/>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nsid w:val="462414BC"/>
    <w:multiLevelType w:val="hybridMultilevel"/>
    <w:tmpl w:val="28604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9062026"/>
    <w:multiLevelType w:val="multilevel"/>
    <w:tmpl w:val="858494A4"/>
    <w:styleLink w:val="ListAppTOC"/>
    <w:lvl w:ilvl="0">
      <w:start w:val="1"/>
      <w:numFmt w:val="upperLetter"/>
      <w:lvlText w:val="Appendix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nsid w:val="4B9C5A87"/>
    <w:multiLevelType w:val="hybridMultilevel"/>
    <w:tmpl w:val="6BE6E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66C3826"/>
    <w:multiLevelType w:val="multilevel"/>
    <w:tmpl w:val="99F6E6AC"/>
    <w:styleLink w:val="AppendixTOC2"/>
    <w:lvl w:ilvl="0">
      <w:start w:val="1"/>
      <w:numFmt w:val="upperLetter"/>
      <w:suff w:val="nothing"/>
      <w:lvlText w:val="%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sz w:val="144"/>
      </w:rPr>
    </w:lvl>
  </w:abstractNum>
  <w:abstractNum w:abstractNumId="39">
    <w:nsid w:val="579944AC"/>
    <w:multiLevelType w:val="hybridMultilevel"/>
    <w:tmpl w:val="64322D6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B0339F3"/>
    <w:multiLevelType w:val="multilevel"/>
    <w:tmpl w:val="A560CF94"/>
    <w:lvl w:ilvl="0">
      <w:start w:val="1"/>
      <w:numFmt w:val="upperLetter"/>
      <w:pStyle w:val="AppendixCoverHeading"/>
      <w:lvlText w:val="Appendix %1"/>
      <w:lvlJc w:val="left"/>
      <w:pPr>
        <w:ind w:left="0" w:firstLine="0"/>
      </w:pPr>
      <w:rPr>
        <w:rFonts w:cs="Times New Roman" w:hint="default"/>
        <w:b w:val="0"/>
        <w:bCs w:val="0"/>
        <w:i w:val="0"/>
        <w:iCs w:val="0"/>
        <w:smallCaps w:val="0"/>
        <w:strike w:val="0"/>
        <w:dstrike w:val="0"/>
        <w:noProof w:val="0"/>
        <w:vanish w:val="0"/>
        <w:color w:val="000000"/>
        <w:spacing w:val="0"/>
        <w:kern w:val="0"/>
        <w:position w:val="0"/>
        <w:sz w:val="5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sz w:val="144"/>
      </w:rPr>
    </w:lvl>
  </w:abstractNum>
  <w:abstractNum w:abstractNumId="41">
    <w:nsid w:val="5C626711"/>
    <w:multiLevelType w:val="hybridMultilevel"/>
    <w:tmpl w:val="6CB82DF2"/>
    <w:lvl w:ilvl="0" w:tplc="11E6F5F4">
      <w:start w:val="1"/>
      <w:numFmt w:val="bullet"/>
      <w:pStyle w:val="BULLETS"/>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D14174B"/>
    <w:multiLevelType w:val="hybridMultilevel"/>
    <w:tmpl w:val="F7760372"/>
    <w:lvl w:ilvl="0" w:tplc="80DCE43E">
      <w:start w:val="1"/>
      <w:numFmt w:val="bullet"/>
      <w:pStyle w:val="TABLEBULLET0"/>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EF94BC9"/>
    <w:multiLevelType w:val="hybridMultilevel"/>
    <w:tmpl w:val="67629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F7E352F"/>
    <w:multiLevelType w:val="hybridMultilevel"/>
    <w:tmpl w:val="21E6B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016064D"/>
    <w:multiLevelType w:val="multilevel"/>
    <w:tmpl w:val="E5268C34"/>
    <w:lvl w:ilvl="0">
      <w:start w:val="1"/>
      <w:numFmt w:val="bullet"/>
      <w:pStyle w:val="ListBullet"/>
      <w:lvlText w:val="&gt;"/>
      <w:lvlJc w:val="left"/>
      <w:pPr>
        <w:tabs>
          <w:tab w:val="num" w:pos="284"/>
        </w:tabs>
        <w:ind w:left="284" w:hanging="284"/>
      </w:pPr>
      <w:rPr>
        <w:rFonts w:ascii="Helvetica" w:hAnsi="Helvetica" w:hint="default"/>
        <w:b w:val="0"/>
        <w:i w:val="0"/>
        <w:color w:val="auto"/>
        <w:sz w:val="20"/>
      </w:rPr>
    </w:lvl>
    <w:lvl w:ilvl="1">
      <w:start w:val="1"/>
      <w:numFmt w:val="bullet"/>
      <w:lvlText w:val="-"/>
      <w:lvlJc w:val="left"/>
      <w:pPr>
        <w:tabs>
          <w:tab w:val="num" w:pos="567"/>
        </w:tabs>
        <w:ind w:left="567" w:hanging="283"/>
      </w:pPr>
      <w:rPr>
        <w:rFonts w:ascii="Courier" w:hAnsi="Courier" w:hint="default"/>
        <w:color w:val="auto"/>
        <w:sz w:val="20"/>
      </w:rPr>
    </w:lvl>
    <w:lvl w:ilvl="2">
      <w:start w:val="1"/>
      <w:numFmt w:val="bullet"/>
      <w:lvlText w:val="&gt;"/>
      <w:lvlJc w:val="left"/>
      <w:pPr>
        <w:tabs>
          <w:tab w:val="num" w:pos="851"/>
        </w:tabs>
        <w:ind w:left="851" w:hanging="284"/>
      </w:pPr>
      <w:rPr>
        <w:rFonts w:ascii="Arial" w:hAnsi="Arial" w:hint="default"/>
        <w:color w:val="auto"/>
        <w:sz w:val="20"/>
      </w:rPr>
    </w:lvl>
    <w:lvl w:ilvl="3">
      <w:start w:val="1"/>
      <w:numFmt w:val="bullet"/>
      <w:lvlText w:val="-"/>
      <w:lvlJc w:val="left"/>
      <w:pPr>
        <w:tabs>
          <w:tab w:val="num" w:pos="1134"/>
        </w:tabs>
        <w:ind w:left="1134" w:hanging="283"/>
      </w:pPr>
      <w:rPr>
        <w:rFonts w:ascii="Courier" w:hAnsi="Courier" w:cs="Times New Roman" w:hint="default"/>
        <w:color w:val="auto"/>
        <w:sz w:val="20"/>
      </w:rPr>
    </w:lvl>
    <w:lvl w:ilvl="4">
      <w:start w:val="1"/>
      <w:numFmt w:val="none"/>
      <w:suff w:val="nothing"/>
      <w:lvlText w:val=""/>
      <w:lvlJc w:val="left"/>
      <w:pPr>
        <w:ind w:left="1418" w:hanging="1418"/>
      </w:pPr>
      <w:rPr>
        <w:rFonts w:cs="Times New Roman" w:hint="default"/>
        <w:color w:val="auto"/>
        <w:sz w:val="20"/>
      </w:rPr>
    </w:lvl>
    <w:lvl w:ilvl="5">
      <w:start w:val="1"/>
      <w:numFmt w:val="none"/>
      <w:suff w:val="nothing"/>
      <w:lvlText w:val=""/>
      <w:lvlJc w:val="left"/>
      <w:pPr>
        <w:ind w:left="0" w:firstLine="0"/>
      </w:pPr>
      <w:rPr>
        <w:rFonts w:cs="Times New Roman" w:hint="default"/>
        <w:color w:val="000000"/>
        <w:sz w:val="20"/>
      </w:rPr>
    </w:lvl>
    <w:lvl w:ilvl="6">
      <w:start w:val="1"/>
      <w:numFmt w:val="none"/>
      <w:suff w:val="nothing"/>
      <w:lvlText w:val=""/>
      <w:lvlJc w:val="left"/>
      <w:pPr>
        <w:ind w:left="0" w:firstLine="0"/>
      </w:pPr>
      <w:rPr>
        <w:rFonts w:cs="Times New Roman" w:hint="default"/>
        <w:color w:val="auto"/>
        <w:sz w:val="20"/>
      </w:rPr>
    </w:lvl>
    <w:lvl w:ilvl="7">
      <w:start w:val="1"/>
      <w:numFmt w:val="none"/>
      <w:suff w:val="nothing"/>
      <w:lvlText w:val=""/>
      <w:lvlJc w:val="left"/>
      <w:pPr>
        <w:ind w:left="0" w:firstLine="0"/>
      </w:pPr>
      <w:rPr>
        <w:rFonts w:cs="Times New Roman" w:hint="default"/>
        <w:color w:val="000000"/>
        <w:sz w:val="20"/>
      </w:rPr>
    </w:lvl>
    <w:lvl w:ilvl="8">
      <w:start w:val="1"/>
      <w:numFmt w:val="none"/>
      <w:suff w:val="nothing"/>
      <w:lvlText w:val="%9"/>
      <w:lvlJc w:val="left"/>
      <w:pPr>
        <w:ind w:left="0" w:firstLine="0"/>
      </w:pPr>
      <w:rPr>
        <w:rFonts w:cs="Times New Roman" w:hint="default"/>
      </w:rPr>
    </w:lvl>
  </w:abstractNum>
  <w:abstractNum w:abstractNumId="46">
    <w:nsid w:val="6121091E"/>
    <w:multiLevelType w:val="hybridMultilevel"/>
    <w:tmpl w:val="C69E56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16249FB"/>
    <w:multiLevelType w:val="hybridMultilevel"/>
    <w:tmpl w:val="94504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24C3C4B"/>
    <w:multiLevelType w:val="hybridMultilevel"/>
    <w:tmpl w:val="A5B233F4"/>
    <w:lvl w:ilvl="0" w:tplc="0C090001">
      <w:start w:val="1"/>
      <w:numFmt w:val="bullet"/>
      <w:lvlText w:val=""/>
      <w:lvlJc w:val="left"/>
      <w:pPr>
        <w:ind w:left="45" w:hanging="360"/>
      </w:pPr>
      <w:rPr>
        <w:rFonts w:ascii="Symbol" w:hAnsi="Symbol" w:hint="default"/>
      </w:rPr>
    </w:lvl>
    <w:lvl w:ilvl="1" w:tplc="0C090003" w:tentative="1">
      <w:start w:val="1"/>
      <w:numFmt w:val="bullet"/>
      <w:lvlText w:val="o"/>
      <w:lvlJc w:val="left"/>
      <w:pPr>
        <w:ind w:left="765" w:hanging="360"/>
      </w:pPr>
      <w:rPr>
        <w:rFonts w:ascii="Courier New" w:hAnsi="Courier New" w:cs="Courier New" w:hint="default"/>
      </w:rPr>
    </w:lvl>
    <w:lvl w:ilvl="2" w:tplc="0C090005" w:tentative="1">
      <w:start w:val="1"/>
      <w:numFmt w:val="bullet"/>
      <w:lvlText w:val=""/>
      <w:lvlJc w:val="left"/>
      <w:pPr>
        <w:ind w:left="1485" w:hanging="360"/>
      </w:pPr>
      <w:rPr>
        <w:rFonts w:ascii="Wingdings" w:hAnsi="Wingdings" w:hint="default"/>
      </w:rPr>
    </w:lvl>
    <w:lvl w:ilvl="3" w:tplc="0C090001" w:tentative="1">
      <w:start w:val="1"/>
      <w:numFmt w:val="bullet"/>
      <w:lvlText w:val=""/>
      <w:lvlJc w:val="left"/>
      <w:pPr>
        <w:ind w:left="2205" w:hanging="360"/>
      </w:pPr>
      <w:rPr>
        <w:rFonts w:ascii="Symbol" w:hAnsi="Symbol" w:hint="default"/>
      </w:rPr>
    </w:lvl>
    <w:lvl w:ilvl="4" w:tplc="0C090003" w:tentative="1">
      <w:start w:val="1"/>
      <w:numFmt w:val="bullet"/>
      <w:lvlText w:val="o"/>
      <w:lvlJc w:val="left"/>
      <w:pPr>
        <w:ind w:left="2925" w:hanging="360"/>
      </w:pPr>
      <w:rPr>
        <w:rFonts w:ascii="Courier New" w:hAnsi="Courier New" w:cs="Courier New" w:hint="default"/>
      </w:rPr>
    </w:lvl>
    <w:lvl w:ilvl="5" w:tplc="0C090005" w:tentative="1">
      <w:start w:val="1"/>
      <w:numFmt w:val="bullet"/>
      <w:lvlText w:val=""/>
      <w:lvlJc w:val="left"/>
      <w:pPr>
        <w:ind w:left="3645" w:hanging="360"/>
      </w:pPr>
      <w:rPr>
        <w:rFonts w:ascii="Wingdings" w:hAnsi="Wingdings" w:hint="default"/>
      </w:rPr>
    </w:lvl>
    <w:lvl w:ilvl="6" w:tplc="0C090001" w:tentative="1">
      <w:start w:val="1"/>
      <w:numFmt w:val="bullet"/>
      <w:lvlText w:val=""/>
      <w:lvlJc w:val="left"/>
      <w:pPr>
        <w:ind w:left="4365" w:hanging="360"/>
      </w:pPr>
      <w:rPr>
        <w:rFonts w:ascii="Symbol" w:hAnsi="Symbol" w:hint="default"/>
      </w:rPr>
    </w:lvl>
    <w:lvl w:ilvl="7" w:tplc="0C090003" w:tentative="1">
      <w:start w:val="1"/>
      <w:numFmt w:val="bullet"/>
      <w:lvlText w:val="o"/>
      <w:lvlJc w:val="left"/>
      <w:pPr>
        <w:ind w:left="5085" w:hanging="360"/>
      </w:pPr>
      <w:rPr>
        <w:rFonts w:ascii="Courier New" w:hAnsi="Courier New" w:cs="Courier New" w:hint="default"/>
      </w:rPr>
    </w:lvl>
    <w:lvl w:ilvl="8" w:tplc="0C090005" w:tentative="1">
      <w:start w:val="1"/>
      <w:numFmt w:val="bullet"/>
      <w:lvlText w:val=""/>
      <w:lvlJc w:val="left"/>
      <w:pPr>
        <w:ind w:left="5805" w:hanging="360"/>
      </w:pPr>
      <w:rPr>
        <w:rFonts w:ascii="Wingdings" w:hAnsi="Wingdings" w:hint="default"/>
      </w:rPr>
    </w:lvl>
  </w:abstractNum>
  <w:abstractNum w:abstractNumId="49">
    <w:nsid w:val="637679EE"/>
    <w:multiLevelType w:val="hybridMultilevel"/>
    <w:tmpl w:val="F724C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8803E12"/>
    <w:multiLevelType w:val="hybridMultilevel"/>
    <w:tmpl w:val="D6DC3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9292455"/>
    <w:multiLevelType w:val="multilevel"/>
    <w:tmpl w:val="FE140A9C"/>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6A9F27E6"/>
    <w:multiLevelType w:val="hybridMultilevel"/>
    <w:tmpl w:val="DB145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D582340"/>
    <w:multiLevelType w:val="hybridMultilevel"/>
    <w:tmpl w:val="F8403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E5C1880"/>
    <w:multiLevelType w:val="hybridMultilevel"/>
    <w:tmpl w:val="4EBA98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717C7BB4"/>
    <w:multiLevelType w:val="hybridMultilevel"/>
    <w:tmpl w:val="D1A68BE0"/>
    <w:lvl w:ilvl="0" w:tplc="0C090005">
      <w:start w:val="1"/>
      <w:numFmt w:val="bullet"/>
      <w:lvlText w:val=""/>
      <w:lvlJc w:val="left"/>
      <w:pPr>
        <w:ind w:left="804" w:hanging="360"/>
      </w:pPr>
      <w:rPr>
        <w:rFonts w:ascii="Wingdings" w:hAnsi="Wingdings" w:hint="default"/>
      </w:rPr>
    </w:lvl>
    <w:lvl w:ilvl="1" w:tplc="0C090003" w:tentative="1">
      <w:start w:val="1"/>
      <w:numFmt w:val="bullet"/>
      <w:lvlText w:val="o"/>
      <w:lvlJc w:val="left"/>
      <w:pPr>
        <w:ind w:left="1524" w:hanging="360"/>
      </w:pPr>
      <w:rPr>
        <w:rFonts w:ascii="Courier New" w:hAnsi="Courier New" w:cs="Courier New" w:hint="default"/>
      </w:rPr>
    </w:lvl>
    <w:lvl w:ilvl="2" w:tplc="0C090005" w:tentative="1">
      <w:start w:val="1"/>
      <w:numFmt w:val="bullet"/>
      <w:lvlText w:val=""/>
      <w:lvlJc w:val="left"/>
      <w:pPr>
        <w:ind w:left="2244" w:hanging="360"/>
      </w:pPr>
      <w:rPr>
        <w:rFonts w:ascii="Wingdings" w:hAnsi="Wingdings" w:hint="default"/>
      </w:rPr>
    </w:lvl>
    <w:lvl w:ilvl="3" w:tplc="0C090001" w:tentative="1">
      <w:start w:val="1"/>
      <w:numFmt w:val="bullet"/>
      <w:lvlText w:val=""/>
      <w:lvlJc w:val="left"/>
      <w:pPr>
        <w:ind w:left="2964" w:hanging="360"/>
      </w:pPr>
      <w:rPr>
        <w:rFonts w:ascii="Symbol" w:hAnsi="Symbol" w:hint="default"/>
      </w:rPr>
    </w:lvl>
    <w:lvl w:ilvl="4" w:tplc="0C090003" w:tentative="1">
      <w:start w:val="1"/>
      <w:numFmt w:val="bullet"/>
      <w:lvlText w:val="o"/>
      <w:lvlJc w:val="left"/>
      <w:pPr>
        <w:ind w:left="3684" w:hanging="360"/>
      </w:pPr>
      <w:rPr>
        <w:rFonts w:ascii="Courier New" w:hAnsi="Courier New" w:cs="Courier New" w:hint="default"/>
      </w:rPr>
    </w:lvl>
    <w:lvl w:ilvl="5" w:tplc="0C090005" w:tentative="1">
      <w:start w:val="1"/>
      <w:numFmt w:val="bullet"/>
      <w:lvlText w:val=""/>
      <w:lvlJc w:val="left"/>
      <w:pPr>
        <w:ind w:left="4404" w:hanging="360"/>
      </w:pPr>
      <w:rPr>
        <w:rFonts w:ascii="Wingdings" w:hAnsi="Wingdings" w:hint="default"/>
      </w:rPr>
    </w:lvl>
    <w:lvl w:ilvl="6" w:tplc="0C090001" w:tentative="1">
      <w:start w:val="1"/>
      <w:numFmt w:val="bullet"/>
      <w:lvlText w:val=""/>
      <w:lvlJc w:val="left"/>
      <w:pPr>
        <w:ind w:left="5124" w:hanging="360"/>
      </w:pPr>
      <w:rPr>
        <w:rFonts w:ascii="Symbol" w:hAnsi="Symbol" w:hint="default"/>
      </w:rPr>
    </w:lvl>
    <w:lvl w:ilvl="7" w:tplc="0C090003" w:tentative="1">
      <w:start w:val="1"/>
      <w:numFmt w:val="bullet"/>
      <w:lvlText w:val="o"/>
      <w:lvlJc w:val="left"/>
      <w:pPr>
        <w:ind w:left="5844" w:hanging="360"/>
      </w:pPr>
      <w:rPr>
        <w:rFonts w:ascii="Courier New" w:hAnsi="Courier New" w:cs="Courier New" w:hint="default"/>
      </w:rPr>
    </w:lvl>
    <w:lvl w:ilvl="8" w:tplc="0C090005" w:tentative="1">
      <w:start w:val="1"/>
      <w:numFmt w:val="bullet"/>
      <w:lvlText w:val=""/>
      <w:lvlJc w:val="left"/>
      <w:pPr>
        <w:ind w:left="6564" w:hanging="360"/>
      </w:pPr>
      <w:rPr>
        <w:rFonts w:ascii="Wingdings" w:hAnsi="Wingdings" w:hint="default"/>
      </w:rPr>
    </w:lvl>
  </w:abstractNum>
  <w:abstractNum w:abstractNumId="56">
    <w:nsid w:val="74DB5524"/>
    <w:multiLevelType w:val="hybridMultilevel"/>
    <w:tmpl w:val="6722E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A7E120F"/>
    <w:multiLevelType w:val="multilevel"/>
    <w:tmpl w:val="A3D830FC"/>
    <w:styleLink w:val="ListTOC"/>
    <w:lvl w:ilvl="0">
      <w:start w:val="1"/>
      <w:numFmt w:val="decimalZero"/>
      <w:suff w:val="nothing"/>
      <w:lvlText w:val="Section %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nsid w:val="7BCF7E58"/>
    <w:multiLevelType w:val="hybridMultilevel"/>
    <w:tmpl w:val="63F29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51"/>
  </w:num>
  <w:num w:numId="6">
    <w:abstractNumId w:val="10"/>
  </w:num>
  <w:num w:numId="7">
    <w:abstractNumId w:val="28"/>
  </w:num>
  <w:num w:numId="8">
    <w:abstractNumId w:val="45"/>
  </w:num>
  <w:num w:numId="9">
    <w:abstractNumId w:val="19"/>
  </w:num>
  <w:num w:numId="10">
    <w:abstractNumId w:val="57"/>
  </w:num>
  <w:num w:numId="11">
    <w:abstractNumId w:val="22"/>
  </w:num>
  <w:num w:numId="12">
    <w:abstractNumId w:val="29"/>
  </w:num>
  <w:num w:numId="13">
    <w:abstractNumId w:val="36"/>
  </w:num>
  <w:num w:numId="14">
    <w:abstractNumId w:val="13"/>
  </w:num>
  <w:num w:numId="15">
    <w:abstractNumId w:val="18"/>
  </w:num>
  <w:num w:numId="16">
    <w:abstractNumId w:val="3"/>
  </w:num>
  <w:num w:numId="17">
    <w:abstractNumId w:val="12"/>
  </w:num>
  <w:num w:numId="18">
    <w:abstractNumId w:val="4"/>
  </w:num>
  <w:num w:numId="19">
    <w:abstractNumId w:val="20"/>
  </w:num>
  <w:num w:numId="20">
    <w:abstractNumId w:val="24"/>
  </w:num>
  <w:num w:numId="21">
    <w:abstractNumId w:val="38"/>
  </w:num>
  <w:num w:numId="22">
    <w:abstractNumId w:val="30"/>
  </w:num>
  <w:num w:numId="23">
    <w:abstractNumId w:val="40"/>
  </w:num>
  <w:num w:numId="24">
    <w:abstractNumId w:val="15"/>
  </w:num>
  <w:num w:numId="25">
    <w:abstractNumId w:val="25"/>
  </w:num>
  <w:num w:numId="26">
    <w:abstractNumId w:val="41"/>
  </w:num>
  <w:num w:numId="27">
    <w:abstractNumId w:val="42"/>
  </w:num>
  <w:num w:numId="28">
    <w:abstractNumId w:val="14"/>
  </w:num>
  <w:num w:numId="29">
    <w:abstractNumId w:val="31"/>
  </w:num>
  <w:num w:numId="30">
    <w:abstractNumId w:val="50"/>
  </w:num>
  <w:num w:numId="31">
    <w:abstractNumId w:val="27"/>
  </w:num>
  <w:num w:numId="32">
    <w:abstractNumId w:val="56"/>
  </w:num>
  <w:num w:numId="33">
    <w:abstractNumId w:val="17"/>
  </w:num>
  <w:num w:numId="34">
    <w:abstractNumId w:val="46"/>
  </w:num>
  <w:num w:numId="35">
    <w:abstractNumId w:val="52"/>
  </w:num>
  <w:num w:numId="36">
    <w:abstractNumId w:val="33"/>
  </w:num>
  <w:num w:numId="37">
    <w:abstractNumId w:val="8"/>
  </w:num>
  <w:num w:numId="38">
    <w:abstractNumId w:val="16"/>
  </w:num>
  <w:num w:numId="39">
    <w:abstractNumId w:val="43"/>
  </w:num>
  <w:num w:numId="40">
    <w:abstractNumId w:val="53"/>
  </w:num>
  <w:num w:numId="41">
    <w:abstractNumId w:val="35"/>
  </w:num>
  <w:num w:numId="42">
    <w:abstractNumId w:val="37"/>
  </w:num>
  <w:num w:numId="43">
    <w:abstractNumId w:val="23"/>
  </w:num>
  <w:num w:numId="44">
    <w:abstractNumId w:val="34"/>
  </w:num>
  <w:num w:numId="45">
    <w:abstractNumId w:val="6"/>
  </w:num>
  <w:num w:numId="46">
    <w:abstractNumId w:val="47"/>
  </w:num>
  <w:num w:numId="47">
    <w:abstractNumId w:val="58"/>
  </w:num>
  <w:num w:numId="48">
    <w:abstractNumId w:val="21"/>
  </w:num>
  <w:num w:numId="49">
    <w:abstractNumId w:val="54"/>
  </w:num>
  <w:num w:numId="50">
    <w:abstractNumId w:val="39"/>
  </w:num>
  <w:num w:numId="51">
    <w:abstractNumId w:val="7"/>
  </w:num>
  <w:num w:numId="52">
    <w:abstractNumId w:val="48"/>
  </w:num>
  <w:num w:numId="53">
    <w:abstractNumId w:val="5"/>
  </w:num>
  <w:num w:numId="54">
    <w:abstractNumId w:val="32"/>
  </w:num>
  <w:num w:numId="55">
    <w:abstractNumId w:val="49"/>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9"/>
  </w:num>
  <w:num w:numId="59">
    <w:abstractNumId w:val="55"/>
  </w:num>
  <w:num w:numId="60">
    <w:abstractNumId w:val="26"/>
  </w:num>
  <w:num w:numId="61">
    <w:abstractNumId w:val="28"/>
  </w:num>
  <w:num w:numId="62">
    <w:abstractNumId w:val="28"/>
  </w:num>
  <w:num w:numId="63">
    <w:abstractNumId w:val="28"/>
  </w:num>
  <w:num w:numId="64">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evenAndOddHeaders/>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07F"/>
    <w:rsid w:val="000025EB"/>
    <w:rsid w:val="0000475B"/>
    <w:rsid w:val="00004AAC"/>
    <w:rsid w:val="0000781A"/>
    <w:rsid w:val="00011B71"/>
    <w:rsid w:val="00013079"/>
    <w:rsid w:val="000130A9"/>
    <w:rsid w:val="00016F02"/>
    <w:rsid w:val="000179C5"/>
    <w:rsid w:val="0002213F"/>
    <w:rsid w:val="000256A0"/>
    <w:rsid w:val="000303BE"/>
    <w:rsid w:val="00032BF7"/>
    <w:rsid w:val="00032DDF"/>
    <w:rsid w:val="000351F3"/>
    <w:rsid w:val="000371D6"/>
    <w:rsid w:val="00041D02"/>
    <w:rsid w:val="0004210D"/>
    <w:rsid w:val="000424BA"/>
    <w:rsid w:val="00044130"/>
    <w:rsid w:val="00045DD7"/>
    <w:rsid w:val="000467B0"/>
    <w:rsid w:val="00047761"/>
    <w:rsid w:val="00050137"/>
    <w:rsid w:val="00051CA5"/>
    <w:rsid w:val="00052A13"/>
    <w:rsid w:val="00054A8C"/>
    <w:rsid w:val="00055930"/>
    <w:rsid w:val="00057512"/>
    <w:rsid w:val="00057F5E"/>
    <w:rsid w:val="00060F54"/>
    <w:rsid w:val="00061844"/>
    <w:rsid w:val="00062821"/>
    <w:rsid w:val="00064F4E"/>
    <w:rsid w:val="00065BAD"/>
    <w:rsid w:val="00066276"/>
    <w:rsid w:val="00066E26"/>
    <w:rsid w:val="00071B47"/>
    <w:rsid w:val="00071F6E"/>
    <w:rsid w:val="0007363D"/>
    <w:rsid w:val="000744DF"/>
    <w:rsid w:val="00075C5D"/>
    <w:rsid w:val="00077B00"/>
    <w:rsid w:val="00077F22"/>
    <w:rsid w:val="0008010E"/>
    <w:rsid w:val="00083B76"/>
    <w:rsid w:val="0008490D"/>
    <w:rsid w:val="00087EAA"/>
    <w:rsid w:val="00090060"/>
    <w:rsid w:val="00092B4C"/>
    <w:rsid w:val="00094B49"/>
    <w:rsid w:val="00095AE4"/>
    <w:rsid w:val="000A1550"/>
    <w:rsid w:val="000A589D"/>
    <w:rsid w:val="000B12F8"/>
    <w:rsid w:val="000B24D9"/>
    <w:rsid w:val="000B4B32"/>
    <w:rsid w:val="000C17C6"/>
    <w:rsid w:val="000C3F2F"/>
    <w:rsid w:val="000C741B"/>
    <w:rsid w:val="000C7C51"/>
    <w:rsid w:val="000D27DF"/>
    <w:rsid w:val="000D2916"/>
    <w:rsid w:val="000D3857"/>
    <w:rsid w:val="000D4A21"/>
    <w:rsid w:val="000D7C40"/>
    <w:rsid w:val="000E2FDF"/>
    <w:rsid w:val="000E46FF"/>
    <w:rsid w:val="000E4F7F"/>
    <w:rsid w:val="000E5558"/>
    <w:rsid w:val="000F1158"/>
    <w:rsid w:val="000F1F95"/>
    <w:rsid w:val="000F279B"/>
    <w:rsid w:val="000F32A9"/>
    <w:rsid w:val="000F4F3C"/>
    <w:rsid w:val="000F63E9"/>
    <w:rsid w:val="000F78AE"/>
    <w:rsid w:val="001011F3"/>
    <w:rsid w:val="00106E06"/>
    <w:rsid w:val="001074EA"/>
    <w:rsid w:val="00110151"/>
    <w:rsid w:val="001102BF"/>
    <w:rsid w:val="00110D92"/>
    <w:rsid w:val="00112E1D"/>
    <w:rsid w:val="001131CF"/>
    <w:rsid w:val="0011596A"/>
    <w:rsid w:val="00116440"/>
    <w:rsid w:val="00130111"/>
    <w:rsid w:val="00130D53"/>
    <w:rsid w:val="0013337E"/>
    <w:rsid w:val="00134BFB"/>
    <w:rsid w:val="00150404"/>
    <w:rsid w:val="00152F3A"/>
    <w:rsid w:val="0016092D"/>
    <w:rsid w:val="001618EB"/>
    <w:rsid w:val="00164653"/>
    <w:rsid w:val="00164D49"/>
    <w:rsid w:val="00166631"/>
    <w:rsid w:val="00166A9E"/>
    <w:rsid w:val="00167906"/>
    <w:rsid w:val="00173398"/>
    <w:rsid w:val="00173548"/>
    <w:rsid w:val="00175A64"/>
    <w:rsid w:val="00177366"/>
    <w:rsid w:val="00183C2F"/>
    <w:rsid w:val="00185F60"/>
    <w:rsid w:val="00193B4B"/>
    <w:rsid w:val="00196034"/>
    <w:rsid w:val="00196FB3"/>
    <w:rsid w:val="001973B7"/>
    <w:rsid w:val="001A0F7C"/>
    <w:rsid w:val="001A150E"/>
    <w:rsid w:val="001A17A3"/>
    <w:rsid w:val="001A7A06"/>
    <w:rsid w:val="001B1775"/>
    <w:rsid w:val="001B1B21"/>
    <w:rsid w:val="001B3C44"/>
    <w:rsid w:val="001B40B2"/>
    <w:rsid w:val="001B4CE3"/>
    <w:rsid w:val="001C1D66"/>
    <w:rsid w:val="001C326C"/>
    <w:rsid w:val="001C505F"/>
    <w:rsid w:val="001C6038"/>
    <w:rsid w:val="001D11B0"/>
    <w:rsid w:val="001D17A0"/>
    <w:rsid w:val="001D277F"/>
    <w:rsid w:val="001D2FA6"/>
    <w:rsid w:val="001D37AA"/>
    <w:rsid w:val="001D47D6"/>
    <w:rsid w:val="001D76CB"/>
    <w:rsid w:val="001E00D4"/>
    <w:rsid w:val="001E0F1D"/>
    <w:rsid w:val="001E1EBD"/>
    <w:rsid w:val="001E4B3A"/>
    <w:rsid w:val="001E5778"/>
    <w:rsid w:val="001E6C84"/>
    <w:rsid w:val="001E7642"/>
    <w:rsid w:val="001F7BEF"/>
    <w:rsid w:val="0020002C"/>
    <w:rsid w:val="002009D0"/>
    <w:rsid w:val="002038C2"/>
    <w:rsid w:val="00203D40"/>
    <w:rsid w:val="0020502E"/>
    <w:rsid w:val="00207237"/>
    <w:rsid w:val="00207541"/>
    <w:rsid w:val="002105EF"/>
    <w:rsid w:val="00212BBF"/>
    <w:rsid w:val="00213B97"/>
    <w:rsid w:val="00215A46"/>
    <w:rsid w:val="0021639C"/>
    <w:rsid w:val="00216BCB"/>
    <w:rsid w:val="00222663"/>
    <w:rsid w:val="00223948"/>
    <w:rsid w:val="00223E3A"/>
    <w:rsid w:val="00227141"/>
    <w:rsid w:val="0023000B"/>
    <w:rsid w:val="0023635B"/>
    <w:rsid w:val="00236F13"/>
    <w:rsid w:val="002379B9"/>
    <w:rsid w:val="00237CE2"/>
    <w:rsid w:val="002424E1"/>
    <w:rsid w:val="00250B8E"/>
    <w:rsid w:val="00252CAC"/>
    <w:rsid w:val="00253138"/>
    <w:rsid w:val="002604A2"/>
    <w:rsid w:val="00261752"/>
    <w:rsid w:val="0026217A"/>
    <w:rsid w:val="00265E98"/>
    <w:rsid w:val="00267732"/>
    <w:rsid w:val="002718CF"/>
    <w:rsid w:val="00271E25"/>
    <w:rsid w:val="002737C6"/>
    <w:rsid w:val="002743FE"/>
    <w:rsid w:val="0028001D"/>
    <w:rsid w:val="00280478"/>
    <w:rsid w:val="00284026"/>
    <w:rsid w:val="0029184B"/>
    <w:rsid w:val="002940F2"/>
    <w:rsid w:val="00294963"/>
    <w:rsid w:val="00295D61"/>
    <w:rsid w:val="002978E4"/>
    <w:rsid w:val="002A3ABA"/>
    <w:rsid w:val="002A4D54"/>
    <w:rsid w:val="002A6357"/>
    <w:rsid w:val="002B0381"/>
    <w:rsid w:val="002B2D72"/>
    <w:rsid w:val="002B2F60"/>
    <w:rsid w:val="002B5FEF"/>
    <w:rsid w:val="002C2D5B"/>
    <w:rsid w:val="002C3988"/>
    <w:rsid w:val="002C54B9"/>
    <w:rsid w:val="002C626B"/>
    <w:rsid w:val="002D016E"/>
    <w:rsid w:val="002D1699"/>
    <w:rsid w:val="002E130B"/>
    <w:rsid w:val="002E1A22"/>
    <w:rsid w:val="002E2B23"/>
    <w:rsid w:val="002E6041"/>
    <w:rsid w:val="002F67C7"/>
    <w:rsid w:val="0030052D"/>
    <w:rsid w:val="00301661"/>
    <w:rsid w:val="0030298A"/>
    <w:rsid w:val="00304CC3"/>
    <w:rsid w:val="00310650"/>
    <w:rsid w:val="003135E1"/>
    <w:rsid w:val="00320874"/>
    <w:rsid w:val="00322C5B"/>
    <w:rsid w:val="003233E7"/>
    <w:rsid w:val="003234A2"/>
    <w:rsid w:val="00323D9E"/>
    <w:rsid w:val="0032432E"/>
    <w:rsid w:val="00325428"/>
    <w:rsid w:val="00326AD9"/>
    <w:rsid w:val="003300CA"/>
    <w:rsid w:val="00330A17"/>
    <w:rsid w:val="00330C44"/>
    <w:rsid w:val="003339C3"/>
    <w:rsid w:val="00333B9D"/>
    <w:rsid w:val="0033512E"/>
    <w:rsid w:val="00336E1A"/>
    <w:rsid w:val="00342761"/>
    <w:rsid w:val="00343A17"/>
    <w:rsid w:val="0034423A"/>
    <w:rsid w:val="0034548F"/>
    <w:rsid w:val="00347CDE"/>
    <w:rsid w:val="00351323"/>
    <w:rsid w:val="003521D9"/>
    <w:rsid w:val="00360198"/>
    <w:rsid w:val="0036107F"/>
    <w:rsid w:val="00362058"/>
    <w:rsid w:val="00362ABF"/>
    <w:rsid w:val="00363BC8"/>
    <w:rsid w:val="003704D9"/>
    <w:rsid w:val="003720A8"/>
    <w:rsid w:val="00374711"/>
    <w:rsid w:val="00382262"/>
    <w:rsid w:val="00385A5F"/>
    <w:rsid w:val="0039369D"/>
    <w:rsid w:val="003941A5"/>
    <w:rsid w:val="00394D7C"/>
    <w:rsid w:val="003A044B"/>
    <w:rsid w:val="003A1AE6"/>
    <w:rsid w:val="003A2C53"/>
    <w:rsid w:val="003A42DB"/>
    <w:rsid w:val="003A5833"/>
    <w:rsid w:val="003A65C7"/>
    <w:rsid w:val="003A6F11"/>
    <w:rsid w:val="003A7A79"/>
    <w:rsid w:val="003B4075"/>
    <w:rsid w:val="003B449C"/>
    <w:rsid w:val="003B57D4"/>
    <w:rsid w:val="003B5B0B"/>
    <w:rsid w:val="003B5DA9"/>
    <w:rsid w:val="003B7B1C"/>
    <w:rsid w:val="003C6DA9"/>
    <w:rsid w:val="003C772E"/>
    <w:rsid w:val="003D31E3"/>
    <w:rsid w:val="003D3636"/>
    <w:rsid w:val="003D395B"/>
    <w:rsid w:val="003D45A6"/>
    <w:rsid w:val="003D46C3"/>
    <w:rsid w:val="003D5412"/>
    <w:rsid w:val="003D564D"/>
    <w:rsid w:val="003E3ACF"/>
    <w:rsid w:val="003E4DAF"/>
    <w:rsid w:val="003F0D2F"/>
    <w:rsid w:val="003F38CB"/>
    <w:rsid w:val="003F4071"/>
    <w:rsid w:val="003F4106"/>
    <w:rsid w:val="003F46E3"/>
    <w:rsid w:val="004024F9"/>
    <w:rsid w:val="004039B0"/>
    <w:rsid w:val="00404184"/>
    <w:rsid w:val="0040443D"/>
    <w:rsid w:val="00407107"/>
    <w:rsid w:val="00410091"/>
    <w:rsid w:val="00411A8B"/>
    <w:rsid w:val="00417DC3"/>
    <w:rsid w:val="00420181"/>
    <w:rsid w:val="00421EAE"/>
    <w:rsid w:val="004253D2"/>
    <w:rsid w:val="00434F2B"/>
    <w:rsid w:val="00446014"/>
    <w:rsid w:val="00446032"/>
    <w:rsid w:val="0044792D"/>
    <w:rsid w:val="00450C09"/>
    <w:rsid w:val="00450F0B"/>
    <w:rsid w:val="00460DF5"/>
    <w:rsid w:val="00461DB3"/>
    <w:rsid w:val="0046552D"/>
    <w:rsid w:val="00470CA2"/>
    <w:rsid w:val="004731E8"/>
    <w:rsid w:val="00474367"/>
    <w:rsid w:val="00476711"/>
    <w:rsid w:val="00476B22"/>
    <w:rsid w:val="00477191"/>
    <w:rsid w:val="00477F2E"/>
    <w:rsid w:val="00481BDB"/>
    <w:rsid w:val="00485837"/>
    <w:rsid w:val="0049126A"/>
    <w:rsid w:val="00491618"/>
    <w:rsid w:val="00493ECC"/>
    <w:rsid w:val="00497064"/>
    <w:rsid w:val="004A78D4"/>
    <w:rsid w:val="004B0206"/>
    <w:rsid w:val="004B1E36"/>
    <w:rsid w:val="004B3C45"/>
    <w:rsid w:val="004B60C9"/>
    <w:rsid w:val="004B7213"/>
    <w:rsid w:val="004C065D"/>
    <w:rsid w:val="004D350C"/>
    <w:rsid w:val="004D5065"/>
    <w:rsid w:val="004D5ACC"/>
    <w:rsid w:val="004D608D"/>
    <w:rsid w:val="004E3A7C"/>
    <w:rsid w:val="004E65A7"/>
    <w:rsid w:val="004E6929"/>
    <w:rsid w:val="004F212E"/>
    <w:rsid w:val="004F294E"/>
    <w:rsid w:val="004F4360"/>
    <w:rsid w:val="004F44E7"/>
    <w:rsid w:val="004F78A5"/>
    <w:rsid w:val="005010F6"/>
    <w:rsid w:val="0050138D"/>
    <w:rsid w:val="00503F93"/>
    <w:rsid w:val="005059C9"/>
    <w:rsid w:val="00505DFA"/>
    <w:rsid w:val="00506935"/>
    <w:rsid w:val="00510475"/>
    <w:rsid w:val="00511A5E"/>
    <w:rsid w:val="005133A5"/>
    <w:rsid w:val="005175A4"/>
    <w:rsid w:val="00524254"/>
    <w:rsid w:val="0052505B"/>
    <w:rsid w:val="00526EE1"/>
    <w:rsid w:val="00536932"/>
    <w:rsid w:val="00540BE2"/>
    <w:rsid w:val="0054108D"/>
    <w:rsid w:val="005473FF"/>
    <w:rsid w:val="00547646"/>
    <w:rsid w:val="005500D5"/>
    <w:rsid w:val="00563123"/>
    <w:rsid w:val="00565CEE"/>
    <w:rsid w:val="0056693D"/>
    <w:rsid w:val="00573858"/>
    <w:rsid w:val="00575883"/>
    <w:rsid w:val="0057760D"/>
    <w:rsid w:val="0058019F"/>
    <w:rsid w:val="005909C5"/>
    <w:rsid w:val="005945CE"/>
    <w:rsid w:val="0059597A"/>
    <w:rsid w:val="005A2B38"/>
    <w:rsid w:val="005A4D53"/>
    <w:rsid w:val="005A62C7"/>
    <w:rsid w:val="005B2049"/>
    <w:rsid w:val="005B3B94"/>
    <w:rsid w:val="005B3E0A"/>
    <w:rsid w:val="005B57FE"/>
    <w:rsid w:val="005C3493"/>
    <w:rsid w:val="005C38C1"/>
    <w:rsid w:val="005C480F"/>
    <w:rsid w:val="005C5BDC"/>
    <w:rsid w:val="005D2304"/>
    <w:rsid w:val="005D3605"/>
    <w:rsid w:val="005D787E"/>
    <w:rsid w:val="005E0DEA"/>
    <w:rsid w:val="005E2DD9"/>
    <w:rsid w:val="005F73C2"/>
    <w:rsid w:val="005F7E42"/>
    <w:rsid w:val="00601B70"/>
    <w:rsid w:val="00604030"/>
    <w:rsid w:val="006047BF"/>
    <w:rsid w:val="00606F1A"/>
    <w:rsid w:val="006079B0"/>
    <w:rsid w:val="00611D31"/>
    <w:rsid w:val="00614E82"/>
    <w:rsid w:val="00621475"/>
    <w:rsid w:val="00622AC3"/>
    <w:rsid w:val="00623EBB"/>
    <w:rsid w:val="00624094"/>
    <w:rsid w:val="00625916"/>
    <w:rsid w:val="0063396A"/>
    <w:rsid w:val="0064271C"/>
    <w:rsid w:val="00644274"/>
    <w:rsid w:val="00652AEE"/>
    <w:rsid w:val="00660277"/>
    <w:rsid w:val="0066149F"/>
    <w:rsid w:val="0066344B"/>
    <w:rsid w:val="00664415"/>
    <w:rsid w:val="00664645"/>
    <w:rsid w:val="00670E17"/>
    <w:rsid w:val="0067778B"/>
    <w:rsid w:val="0068014F"/>
    <w:rsid w:val="00683F76"/>
    <w:rsid w:val="00684D79"/>
    <w:rsid w:val="00692565"/>
    <w:rsid w:val="006956A6"/>
    <w:rsid w:val="006958E3"/>
    <w:rsid w:val="006A2719"/>
    <w:rsid w:val="006A560F"/>
    <w:rsid w:val="006A7653"/>
    <w:rsid w:val="006B0E96"/>
    <w:rsid w:val="006B199A"/>
    <w:rsid w:val="006B7305"/>
    <w:rsid w:val="006B7710"/>
    <w:rsid w:val="006C0583"/>
    <w:rsid w:val="006C3578"/>
    <w:rsid w:val="006C3B26"/>
    <w:rsid w:val="006C4EA4"/>
    <w:rsid w:val="006C5F0E"/>
    <w:rsid w:val="006D12A6"/>
    <w:rsid w:val="006D7ED1"/>
    <w:rsid w:val="006E0331"/>
    <w:rsid w:val="006E0F33"/>
    <w:rsid w:val="006E1574"/>
    <w:rsid w:val="006E17FC"/>
    <w:rsid w:val="006E2BAC"/>
    <w:rsid w:val="006E4730"/>
    <w:rsid w:val="006E509C"/>
    <w:rsid w:val="006E5E40"/>
    <w:rsid w:val="006F0F1C"/>
    <w:rsid w:val="006F0FFC"/>
    <w:rsid w:val="006F13A8"/>
    <w:rsid w:val="00702A3C"/>
    <w:rsid w:val="0070698E"/>
    <w:rsid w:val="007146BC"/>
    <w:rsid w:val="007147EC"/>
    <w:rsid w:val="0071495F"/>
    <w:rsid w:val="00714F0D"/>
    <w:rsid w:val="007223BC"/>
    <w:rsid w:val="007245ED"/>
    <w:rsid w:val="00730AA3"/>
    <w:rsid w:val="00730B35"/>
    <w:rsid w:val="00732EB6"/>
    <w:rsid w:val="0073358A"/>
    <w:rsid w:val="00741B76"/>
    <w:rsid w:val="00750A0A"/>
    <w:rsid w:val="00751DD6"/>
    <w:rsid w:val="0075607C"/>
    <w:rsid w:val="007620AA"/>
    <w:rsid w:val="00762910"/>
    <w:rsid w:val="00773E1C"/>
    <w:rsid w:val="00774EF1"/>
    <w:rsid w:val="00780433"/>
    <w:rsid w:val="007813B2"/>
    <w:rsid w:val="007818A2"/>
    <w:rsid w:val="00783823"/>
    <w:rsid w:val="007838F7"/>
    <w:rsid w:val="0078414D"/>
    <w:rsid w:val="0078661B"/>
    <w:rsid w:val="007952B3"/>
    <w:rsid w:val="007A0B99"/>
    <w:rsid w:val="007A0F89"/>
    <w:rsid w:val="007A4B18"/>
    <w:rsid w:val="007A5297"/>
    <w:rsid w:val="007A5D14"/>
    <w:rsid w:val="007A74FC"/>
    <w:rsid w:val="007A79E9"/>
    <w:rsid w:val="007A7BBA"/>
    <w:rsid w:val="007B1AF3"/>
    <w:rsid w:val="007B3C3D"/>
    <w:rsid w:val="007B5225"/>
    <w:rsid w:val="007B55A9"/>
    <w:rsid w:val="007B6ADA"/>
    <w:rsid w:val="007B700C"/>
    <w:rsid w:val="007C0F62"/>
    <w:rsid w:val="007D113E"/>
    <w:rsid w:val="007D154E"/>
    <w:rsid w:val="007D3624"/>
    <w:rsid w:val="007D6563"/>
    <w:rsid w:val="007E38F5"/>
    <w:rsid w:val="007E3CE8"/>
    <w:rsid w:val="007E409A"/>
    <w:rsid w:val="007E4AFA"/>
    <w:rsid w:val="007E54D3"/>
    <w:rsid w:val="007E60BA"/>
    <w:rsid w:val="007F1178"/>
    <w:rsid w:val="007F2FCE"/>
    <w:rsid w:val="007F4482"/>
    <w:rsid w:val="007F5D86"/>
    <w:rsid w:val="007F6EAE"/>
    <w:rsid w:val="007F780D"/>
    <w:rsid w:val="00802D48"/>
    <w:rsid w:val="008036CE"/>
    <w:rsid w:val="00806610"/>
    <w:rsid w:val="00807D0A"/>
    <w:rsid w:val="00812E3D"/>
    <w:rsid w:val="00813FD8"/>
    <w:rsid w:val="008143A6"/>
    <w:rsid w:val="0081502E"/>
    <w:rsid w:val="008174EE"/>
    <w:rsid w:val="00820C7F"/>
    <w:rsid w:val="00823A98"/>
    <w:rsid w:val="00825F9A"/>
    <w:rsid w:val="0082781A"/>
    <w:rsid w:val="00836CED"/>
    <w:rsid w:val="00837FC9"/>
    <w:rsid w:val="00840214"/>
    <w:rsid w:val="00842548"/>
    <w:rsid w:val="0084569C"/>
    <w:rsid w:val="00850FE0"/>
    <w:rsid w:val="00852F5F"/>
    <w:rsid w:val="0085382D"/>
    <w:rsid w:val="00860D7D"/>
    <w:rsid w:val="00863198"/>
    <w:rsid w:val="00866A50"/>
    <w:rsid w:val="00870182"/>
    <w:rsid w:val="008722F2"/>
    <w:rsid w:val="008759F1"/>
    <w:rsid w:val="00881624"/>
    <w:rsid w:val="008908E0"/>
    <w:rsid w:val="00895BE9"/>
    <w:rsid w:val="00896F89"/>
    <w:rsid w:val="008A037D"/>
    <w:rsid w:val="008A1804"/>
    <w:rsid w:val="008A1F97"/>
    <w:rsid w:val="008A53FA"/>
    <w:rsid w:val="008A6BFD"/>
    <w:rsid w:val="008A7005"/>
    <w:rsid w:val="008B0211"/>
    <w:rsid w:val="008B1E1F"/>
    <w:rsid w:val="008B2B08"/>
    <w:rsid w:val="008B3DEE"/>
    <w:rsid w:val="008B512D"/>
    <w:rsid w:val="008B586C"/>
    <w:rsid w:val="008B709A"/>
    <w:rsid w:val="008C05D6"/>
    <w:rsid w:val="008C3005"/>
    <w:rsid w:val="008D3223"/>
    <w:rsid w:val="008D3842"/>
    <w:rsid w:val="008D664B"/>
    <w:rsid w:val="008E0294"/>
    <w:rsid w:val="008E20B0"/>
    <w:rsid w:val="008E32ED"/>
    <w:rsid w:val="008E3B2E"/>
    <w:rsid w:val="008F0516"/>
    <w:rsid w:val="008F0CA8"/>
    <w:rsid w:val="008F3C64"/>
    <w:rsid w:val="008F5E21"/>
    <w:rsid w:val="00901DEB"/>
    <w:rsid w:val="00903591"/>
    <w:rsid w:val="00904BAB"/>
    <w:rsid w:val="0090780C"/>
    <w:rsid w:val="00910477"/>
    <w:rsid w:val="00911D08"/>
    <w:rsid w:val="00914111"/>
    <w:rsid w:val="00914ACB"/>
    <w:rsid w:val="00915A14"/>
    <w:rsid w:val="00915A15"/>
    <w:rsid w:val="0091651B"/>
    <w:rsid w:val="00916675"/>
    <w:rsid w:val="0092230F"/>
    <w:rsid w:val="00922515"/>
    <w:rsid w:val="009264B0"/>
    <w:rsid w:val="00927E9A"/>
    <w:rsid w:val="009332EF"/>
    <w:rsid w:val="00933529"/>
    <w:rsid w:val="00936719"/>
    <w:rsid w:val="00941EF8"/>
    <w:rsid w:val="0094512F"/>
    <w:rsid w:val="00945FC1"/>
    <w:rsid w:val="00946E10"/>
    <w:rsid w:val="00950533"/>
    <w:rsid w:val="0095079E"/>
    <w:rsid w:val="009507BC"/>
    <w:rsid w:val="00951D4F"/>
    <w:rsid w:val="00953A61"/>
    <w:rsid w:val="00954C5A"/>
    <w:rsid w:val="00955180"/>
    <w:rsid w:val="00960D67"/>
    <w:rsid w:val="00961AAD"/>
    <w:rsid w:val="00970133"/>
    <w:rsid w:val="009706A8"/>
    <w:rsid w:val="00976410"/>
    <w:rsid w:val="009820C3"/>
    <w:rsid w:val="00983FC8"/>
    <w:rsid w:val="00987225"/>
    <w:rsid w:val="00992FC8"/>
    <w:rsid w:val="00996027"/>
    <w:rsid w:val="009A0BA5"/>
    <w:rsid w:val="009A5245"/>
    <w:rsid w:val="009A57E6"/>
    <w:rsid w:val="009B1DDB"/>
    <w:rsid w:val="009B7745"/>
    <w:rsid w:val="009C509F"/>
    <w:rsid w:val="009C5FCB"/>
    <w:rsid w:val="009C67BB"/>
    <w:rsid w:val="009D0321"/>
    <w:rsid w:val="009D2B72"/>
    <w:rsid w:val="009D4226"/>
    <w:rsid w:val="009D58B7"/>
    <w:rsid w:val="009F4B6D"/>
    <w:rsid w:val="009F55C5"/>
    <w:rsid w:val="009F5B85"/>
    <w:rsid w:val="00A032ED"/>
    <w:rsid w:val="00A04267"/>
    <w:rsid w:val="00A11CBB"/>
    <w:rsid w:val="00A12BA8"/>
    <w:rsid w:val="00A13A86"/>
    <w:rsid w:val="00A17FDB"/>
    <w:rsid w:val="00A22382"/>
    <w:rsid w:val="00A2605A"/>
    <w:rsid w:val="00A2750C"/>
    <w:rsid w:val="00A2781D"/>
    <w:rsid w:val="00A3015E"/>
    <w:rsid w:val="00A332C1"/>
    <w:rsid w:val="00A400CE"/>
    <w:rsid w:val="00A43321"/>
    <w:rsid w:val="00A46BA3"/>
    <w:rsid w:val="00A554FF"/>
    <w:rsid w:val="00A55F0A"/>
    <w:rsid w:val="00A616CC"/>
    <w:rsid w:val="00A616E2"/>
    <w:rsid w:val="00A624DD"/>
    <w:rsid w:val="00A62F6F"/>
    <w:rsid w:val="00A651B6"/>
    <w:rsid w:val="00A65C8E"/>
    <w:rsid w:val="00A6763A"/>
    <w:rsid w:val="00A72D43"/>
    <w:rsid w:val="00A74817"/>
    <w:rsid w:val="00A74DE1"/>
    <w:rsid w:val="00A76512"/>
    <w:rsid w:val="00A77FE2"/>
    <w:rsid w:val="00A841A2"/>
    <w:rsid w:val="00A86E22"/>
    <w:rsid w:val="00A906FC"/>
    <w:rsid w:val="00A92185"/>
    <w:rsid w:val="00A9496C"/>
    <w:rsid w:val="00A9537C"/>
    <w:rsid w:val="00A95DB8"/>
    <w:rsid w:val="00AA18BC"/>
    <w:rsid w:val="00AA2D7B"/>
    <w:rsid w:val="00AA34AD"/>
    <w:rsid w:val="00AB02FA"/>
    <w:rsid w:val="00AB4252"/>
    <w:rsid w:val="00AC0A40"/>
    <w:rsid w:val="00AC7334"/>
    <w:rsid w:val="00AD26AD"/>
    <w:rsid w:val="00AD29E0"/>
    <w:rsid w:val="00AD77C2"/>
    <w:rsid w:val="00AD7EE7"/>
    <w:rsid w:val="00AE2B66"/>
    <w:rsid w:val="00AE31D1"/>
    <w:rsid w:val="00AE4582"/>
    <w:rsid w:val="00AF0F04"/>
    <w:rsid w:val="00AF39D0"/>
    <w:rsid w:val="00AF72C1"/>
    <w:rsid w:val="00B01C97"/>
    <w:rsid w:val="00B03993"/>
    <w:rsid w:val="00B05373"/>
    <w:rsid w:val="00B05547"/>
    <w:rsid w:val="00B102E5"/>
    <w:rsid w:val="00B150B9"/>
    <w:rsid w:val="00B16B54"/>
    <w:rsid w:val="00B17819"/>
    <w:rsid w:val="00B218FE"/>
    <w:rsid w:val="00B21A31"/>
    <w:rsid w:val="00B22BF8"/>
    <w:rsid w:val="00B24682"/>
    <w:rsid w:val="00B26104"/>
    <w:rsid w:val="00B261FC"/>
    <w:rsid w:val="00B30FA1"/>
    <w:rsid w:val="00B34BD0"/>
    <w:rsid w:val="00B3621A"/>
    <w:rsid w:val="00B364A5"/>
    <w:rsid w:val="00B37063"/>
    <w:rsid w:val="00B41F3C"/>
    <w:rsid w:val="00B42364"/>
    <w:rsid w:val="00B45FAE"/>
    <w:rsid w:val="00B50DE7"/>
    <w:rsid w:val="00B51343"/>
    <w:rsid w:val="00B5199D"/>
    <w:rsid w:val="00B53A4B"/>
    <w:rsid w:val="00B600B8"/>
    <w:rsid w:val="00B64067"/>
    <w:rsid w:val="00B65647"/>
    <w:rsid w:val="00B70572"/>
    <w:rsid w:val="00B70906"/>
    <w:rsid w:val="00B70BEF"/>
    <w:rsid w:val="00B73074"/>
    <w:rsid w:val="00B7469B"/>
    <w:rsid w:val="00B74928"/>
    <w:rsid w:val="00B74998"/>
    <w:rsid w:val="00B75CB9"/>
    <w:rsid w:val="00B764D2"/>
    <w:rsid w:val="00B77095"/>
    <w:rsid w:val="00B779C5"/>
    <w:rsid w:val="00B82AA4"/>
    <w:rsid w:val="00B83099"/>
    <w:rsid w:val="00B8511B"/>
    <w:rsid w:val="00B86362"/>
    <w:rsid w:val="00B86D2D"/>
    <w:rsid w:val="00B8733A"/>
    <w:rsid w:val="00B87A2D"/>
    <w:rsid w:val="00B91000"/>
    <w:rsid w:val="00B91081"/>
    <w:rsid w:val="00B914CC"/>
    <w:rsid w:val="00B91D01"/>
    <w:rsid w:val="00B91DA0"/>
    <w:rsid w:val="00B930E0"/>
    <w:rsid w:val="00B9389D"/>
    <w:rsid w:val="00B93A79"/>
    <w:rsid w:val="00B94D8A"/>
    <w:rsid w:val="00B952AD"/>
    <w:rsid w:val="00B95A3A"/>
    <w:rsid w:val="00B970AD"/>
    <w:rsid w:val="00BA2EEB"/>
    <w:rsid w:val="00BA654E"/>
    <w:rsid w:val="00BB3F14"/>
    <w:rsid w:val="00BB467F"/>
    <w:rsid w:val="00BB63EA"/>
    <w:rsid w:val="00BB77A6"/>
    <w:rsid w:val="00BC2CD8"/>
    <w:rsid w:val="00BC68FA"/>
    <w:rsid w:val="00BD10DC"/>
    <w:rsid w:val="00BD68A9"/>
    <w:rsid w:val="00BE793F"/>
    <w:rsid w:val="00BF7E41"/>
    <w:rsid w:val="00C02008"/>
    <w:rsid w:val="00C022CC"/>
    <w:rsid w:val="00C03DA4"/>
    <w:rsid w:val="00C0634C"/>
    <w:rsid w:val="00C0704C"/>
    <w:rsid w:val="00C07675"/>
    <w:rsid w:val="00C0781E"/>
    <w:rsid w:val="00C11B0D"/>
    <w:rsid w:val="00C120AF"/>
    <w:rsid w:val="00C132AE"/>
    <w:rsid w:val="00C13D33"/>
    <w:rsid w:val="00C14C22"/>
    <w:rsid w:val="00C1519C"/>
    <w:rsid w:val="00C17011"/>
    <w:rsid w:val="00C1721D"/>
    <w:rsid w:val="00C17E42"/>
    <w:rsid w:val="00C21041"/>
    <w:rsid w:val="00C23940"/>
    <w:rsid w:val="00C26B77"/>
    <w:rsid w:val="00C300F8"/>
    <w:rsid w:val="00C3116D"/>
    <w:rsid w:val="00C336B6"/>
    <w:rsid w:val="00C34ABE"/>
    <w:rsid w:val="00C350EE"/>
    <w:rsid w:val="00C37087"/>
    <w:rsid w:val="00C43049"/>
    <w:rsid w:val="00C452D1"/>
    <w:rsid w:val="00C46302"/>
    <w:rsid w:val="00C528D3"/>
    <w:rsid w:val="00C53162"/>
    <w:rsid w:val="00C53588"/>
    <w:rsid w:val="00C536A3"/>
    <w:rsid w:val="00C541F0"/>
    <w:rsid w:val="00C569C3"/>
    <w:rsid w:val="00C56D13"/>
    <w:rsid w:val="00C6141E"/>
    <w:rsid w:val="00C65DD5"/>
    <w:rsid w:val="00C716B0"/>
    <w:rsid w:val="00C733A0"/>
    <w:rsid w:val="00C777C9"/>
    <w:rsid w:val="00C779B6"/>
    <w:rsid w:val="00C80164"/>
    <w:rsid w:val="00C84F84"/>
    <w:rsid w:val="00C8534B"/>
    <w:rsid w:val="00C9058A"/>
    <w:rsid w:val="00C90FE3"/>
    <w:rsid w:val="00C95CD0"/>
    <w:rsid w:val="00C961F3"/>
    <w:rsid w:val="00CA0FA8"/>
    <w:rsid w:val="00CA1AD4"/>
    <w:rsid w:val="00CA31A6"/>
    <w:rsid w:val="00CA3CF8"/>
    <w:rsid w:val="00CA4A96"/>
    <w:rsid w:val="00CA5852"/>
    <w:rsid w:val="00CB0253"/>
    <w:rsid w:val="00CB456A"/>
    <w:rsid w:val="00CB7043"/>
    <w:rsid w:val="00CB70C3"/>
    <w:rsid w:val="00CB7983"/>
    <w:rsid w:val="00CC0850"/>
    <w:rsid w:val="00CC3514"/>
    <w:rsid w:val="00CC4595"/>
    <w:rsid w:val="00CC5052"/>
    <w:rsid w:val="00CC5443"/>
    <w:rsid w:val="00CC6A0B"/>
    <w:rsid w:val="00CC6DFE"/>
    <w:rsid w:val="00CC7390"/>
    <w:rsid w:val="00CD146D"/>
    <w:rsid w:val="00CD4B99"/>
    <w:rsid w:val="00CD5BAA"/>
    <w:rsid w:val="00CD63FD"/>
    <w:rsid w:val="00CE0C92"/>
    <w:rsid w:val="00CE1885"/>
    <w:rsid w:val="00CE26C2"/>
    <w:rsid w:val="00CE4A4F"/>
    <w:rsid w:val="00CE6A8C"/>
    <w:rsid w:val="00CF4750"/>
    <w:rsid w:val="00CF6AE5"/>
    <w:rsid w:val="00D02BA8"/>
    <w:rsid w:val="00D03BEA"/>
    <w:rsid w:val="00D07D0A"/>
    <w:rsid w:val="00D10A68"/>
    <w:rsid w:val="00D1168C"/>
    <w:rsid w:val="00D12CC3"/>
    <w:rsid w:val="00D13373"/>
    <w:rsid w:val="00D1707B"/>
    <w:rsid w:val="00D216AB"/>
    <w:rsid w:val="00D23E9E"/>
    <w:rsid w:val="00D244A2"/>
    <w:rsid w:val="00D25642"/>
    <w:rsid w:val="00D26DB1"/>
    <w:rsid w:val="00D30340"/>
    <w:rsid w:val="00D352E6"/>
    <w:rsid w:val="00D424BE"/>
    <w:rsid w:val="00D429CF"/>
    <w:rsid w:val="00D4349B"/>
    <w:rsid w:val="00D47C4A"/>
    <w:rsid w:val="00D50865"/>
    <w:rsid w:val="00D50A94"/>
    <w:rsid w:val="00D51967"/>
    <w:rsid w:val="00D5314F"/>
    <w:rsid w:val="00D55086"/>
    <w:rsid w:val="00D55D53"/>
    <w:rsid w:val="00D55DDB"/>
    <w:rsid w:val="00D60DBE"/>
    <w:rsid w:val="00D61FC5"/>
    <w:rsid w:val="00D6269D"/>
    <w:rsid w:val="00D63322"/>
    <w:rsid w:val="00D63716"/>
    <w:rsid w:val="00D64006"/>
    <w:rsid w:val="00D64197"/>
    <w:rsid w:val="00D76BD2"/>
    <w:rsid w:val="00D832ED"/>
    <w:rsid w:val="00D84F80"/>
    <w:rsid w:val="00D944DF"/>
    <w:rsid w:val="00DA2968"/>
    <w:rsid w:val="00DB0977"/>
    <w:rsid w:val="00DB51B9"/>
    <w:rsid w:val="00DB5891"/>
    <w:rsid w:val="00DC014D"/>
    <w:rsid w:val="00DC2F0C"/>
    <w:rsid w:val="00DC72DE"/>
    <w:rsid w:val="00DD08C7"/>
    <w:rsid w:val="00DD22A7"/>
    <w:rsid w:val="00DD4E5B"/>
    <w:rsid w:val="00DD6820"/>
    <w:rsid w:val="00DD6E37"/>
    <w:rsid w:val="00DD76CB"/>
    <w:rsid w:val="00DE285F"/>
    <w:rsid w:val="00DE6B98"/>
    <w:rsid w:val="00DF5A38"/>
    <w:rsid w:val="00DF712B"/>
    <w:rsid w:val="00E01701"/>
    <w:rsid w:val="00E03951"/>
    <w:rsid w:val="00E117DD"/>
    <w:rsid w:val="00E157FF"/>
    <w:rsid w:val="00E22C57"/>
    <w:rsid w:val="00E23156"/>
    <w:rsid w:val="00E2465F"/>
    <w:rsid w:val="00E249E5"/>
    <w:rsid w:val="00E259D3"/>
    <w:rsid w:val="00E3055B"/>
    <w:rsid w:val="00E34D68"/>
    <w:rsid w:val="00E35765"/>
    <w:rsid w:val="00E36A1F"/>
    <w:rsid w:val="00E37352"/>
    <w:rsid w:val="00E402A5"/>
    <w:rsid w:val="00E4064D"/>
    <w:rsid w:val="00E419A4"/>
    <w:rsid w:val="00E47D3E"/>
    <w:rsid w:val="00E50221"/>
    <w:rsid w:val="00E5746E"/>
    <w:rsid w:val="00E618A5"/>
    <w:rsid w:val="00E6346C"/>
    <w:rsid w:val="00E678D8"/>
    <w:rsid w:val="00E70086"/>
    <w:rsid w:val="00E700BF"/>
    <w:rsid w:val="00E71B0B"/>
    <w:rsid w:val="00E72496"/>
    <w:rsid w:val="00E72B83"/>
    <w:rsid w:val="00E73AA5"/>
    <w:rsid w:val="00E80917"/>
    <w:rsid w:val="00E81C6B"/>
    <w:rsid w:val="00E84295"/>
    <w:rsid w:val="00E84834"/>
    <w:rsid w:val="00E8571C"/>
    <w:rsid w:val="00E8667C"/>
    <w:rsid w:val="00E87CD9"/>
    <w:rsid w:val="00E9218E"/>
    <w:rsid w:val="00E930A6"/>
    <w:rsid w:val="00E97CC0"/>
    <w:rsid w:val="00EA3DC0"/>
    <w:rsid w:val="00EA5CBA"/>
    <w:rsid w:val="00EA5E79"/>
    <w:rsid w:val="00EA7597"/>
    <w:rsid w:val="00EA7938"/>
    <w:rsid w:val="00EB1A9A"/>
    <w:rsid w:val="00EB2C8D"/>
    <w:rsid w:val="00EB5BDD"/>
    <w:rsid w:val="00EC079B"/>
    <w:rsid w:val="00EC1FC2"/>
    <w:rsid w:val="00EC613A"/>
    <w:rsid w:val="00EC717C"/>
    <w:rsid w:val="00ED01E7"/>
    <w:rsid w:val="00ED3180"/>
    <w:rsid w:val="00ED56F2"/>
    <w:rsid w:val="00ED6508"/>
    <w:rsid w:val="00ED6EA0"/>
    <w:rsid w:val="00EE1EE8"/>
    <w:rsid w:val="00EE2721"/>
    <w:rsid w:val="00EE3157"/>
    <w:rsid w:val="00EE4F37"/>
    <w:rsid w:val="00EE60E0"/>
    <w:rsid w:val="00EF020A"/>
    <w:rsid w:val="00EF689D"/>
    <w:rsid w:val="00F01A78"/>
    <w:rsid w:val="00F03108"/>
    <w:rsid w:val="00F133B7"/>
    <w:rsid w:val="00F13E02"/>
    <w:rsid w:val="00F14268"/>
    <w:rsid w:val="00F21F53"/>
    <w:rsid w:val="00F25EE5"/>
    <w:rsid w:val="00F267AA"/>
    <w:rsid w:val="00F303A1"/>
    <w:rsid w:val="00F31127"/>
    <w:rsid w:val="00F3145A"/>
    <w:rsid w:val="00F3159F"/>
    <w:rsid w:val="00F32BB0"/>
    <w:rsid w:val="00F34DBF"/>
    <w:rsid w:val="00F35E0A"/>
    <w:rsid w:val="00F3669B"/>
    <w:rsid w:val="00F36F05"/>
    <w:rsid w:val="00F37898"/>
    <w:rsid w:val="00F415CA"/>
    <w:rsid w:val="00F41F1B"/>
    <w:rsid w:val="00F42670"/>
    <w:rsid w:val="00F454C5"/>
    <w:rsid w:val="00F45C33"/>
    <w:rsid w:val="00F46B31"/>
    <w:rsid w:val="00F51189"/>
    <w:rsid w:val="00F54D73"/>
    <w:rsid w:val="00F55334"/>
    <w:rsid w:val="00F5680D"/>
    <w:rsid w:val="00F60C86"/>
    <w:rsid w:val="00F61CD6"/>
    <w:rsid w:val="00F72F9B"/>
    <w:rsid w:val="00F77AEF"/>
    <w:rsid w:val="00F809F2"/>
    <w:rsid w:val="00F81ED5"/>
    <w:rsid w:val="00F83E7A"/>
    <w:rsid w:val="00F844D1"/>
    <w:rsid w:val="00F8536C"/>
    <w:rsid w:val="00F86244"/>
    <w:rsid w:val="00F86302"/>
    <w:rsid w:val="00F91DAB"/>
    <w:rsid w:val="00F922FB"/>
    <w:rsid w:val="00F94C4B"/>
    <w:rsid w:val="00F96E66"/>
    <w:rsid w:val="00F97667"/>
    <w:rsid w:val="00FA3673"/>
    <w:rsid w:val="00FA63F5"/>
    <w:rsid w:val="00FA6B20"/>
    <w:rsid w:val="00FA701C"/>
    <w:rsid w:val="00FB0523"/>
    <w:rsid w:val="00FB1C68"/>
    <w:rsid w:val="00FB230E"/>
    <w:rsid w:val="00FB2692"/>
    <w:rsid w:val="00FB385A"/>
    <w:rsid w:val="00FB64FB"/>
    <w:rsid w:val="00FC25F6"/>
    <w:rsid w:val="00FC278E"/>
    <w:rsid w:val="00FC3D82"/>
    <w:rsid w:val="00FC5A2A"/>
    <w:rsid w:val="00FC620D"/>
    <w:rsid w:val="00FD0005"/>
    <w:rsid w:val="00FD00C9"/>
    <w:rsid w:val="00FD4B2B"/>
    <w:rsid w:val="00FD6665"/>
    <w:rsid w:val="00FD6F2E"/>
    <w:rsid w:val="00FE0C28"/>
    <w:rsid w:val="00FE1CD2"/>
    <w:rsid w:val="00FE2D1C"/>
    <w:rsid w:val="00FE64CE"/>
    <w:rsid w:val="00FE7149"/>
    <w:rsid w:val="00FE7E47"/>
    <w:rsid w:val="00FF4530"/>
    <w:rsid w:val="00FF5D9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01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2"/>
        <w:szCs w:val="22"/>
        <w:lang w:val="en-AU" w:eastAsia="en-AU" w:bidi="ar-SA"/>
      </w:rPr>
    </w:rPrDefault>
    <w:pPrDefault>
      <w:pPr>
        <w:spacing w:before="60" w:after="60"/>
        <w:ind w:left="3686" w:hanging="851"/>
      </w:pPr>
    </w:pPrDefault>
  </w:docDefaults>
  <w:latentStyles w:defLockedState="0" w:defUIPriority="99" w:defSemiHidden="1" w:defUnhideWhenUsed="1" w:defQFormat="0" w:count="267">
    <w:lsdException w:name="Normal" w:locked="1" w:semiHidden="0" w:uiPriority="0" w:unhideWhenUsed="0"/>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lsdException w:name="heading 5" w:locked="1" w:semiHidden="0" w:uiPriority="9" w:unhideWhenUsed="0"/>
    <w:lsdException w:name="heading 6" w:locked="1" w:semiHidden="0" w:uiPriority="9" w:unhideWhenUsed="0" w:qFormat="1"/>
    <w:lsdException w:name="heading 7" w:locked="1" w:semiHidden="0" w:uiPriority="9" w:qFormat="1"/>
    <w:lsdException w:name="heading 8" w:locked="1" w:semiHidden="0" w:uiPriority="9" w:qFormat="1"/>
    <w:lsdException w:name="heading 9" w:locked="1" w:semiHidden="0" w:uiPriority="9" w:qFormat="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39"/>
    <w:lsdException w:name="toc 6" w:locked="1" w:semiHidden="0" w:uiPriority="39"/>
    <w:lsdException w:name="toc 7" w:locked="1" w:uiPriority="39"/>
    <w:lsdException w:name="toc 8" w:locked="1" w:uiPriority="39"/>
    <w:lsdException w:name="toc 9" w:locked="1" w:uiPriority="39"/>
    <w:lsdException w:name="header" w:uiPriority="0"/>
    <w:lsdException w:name="caption" w:locked="1" w:semiHidden="0" w:uiPriority="35" w:qFormat="1"/>
    <w:lsdException w:name="page number" w:uiPriority="0"/>
    <w:lsdException w:name="List Bullet" w:locked="1" w:semiHidden="0" w:uiPriority="4" w:qFormat="1"/>
    <w:lsdException w:name="List Number" w:locked="1" w:semiHidden="0" w:uiPriority="4" w:unhideWhenUsed="0" w:qFormat="1"/>
    <w:lsdException w:name="Title" w:locked="1" w:semiHidden="0" w:uiPriority="10" w:unhideWhenUsed="0"/>
    <w:lsdException w:name="Default Paragraph Font" w:locked="1" w:semiHidden="0" w:uiPriority="0"/>
    <w:lsdException w:name="Body Text" w:locked="1" w:semiHidden="0" w:uiPriority="0" w:qFormat="1"/>
    <w:lsdException w:name="Body Text Indent" w:uiPriority="0"/>
    <w:lsdException w:name="Subtitle" w:locked="1" w:semiHidden="0" w:uiPriority="11" w:unhideWhenUsed="0"/>
    <w:lsdException w:name="Strong" w:locked="1" w:semiHidden="0" w:uiPriority="0" w:unhideWhenUsed="0"/>
    <w:lsdException w:name="Emphasis" w:locked="1" w:semiHidden="0" w:uiPriority="20" w:unhideWhenUsed="0"/>
    <w:lsdException w:name="Table Grid" w:locked="1"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latentStyles>
  <w:style w:type="paragraph" w:default="1" w:styleId="Normal">
    <w:name w:val="Normal"/>
    <w:uiPriority w:val="12"/>
    <w:rsid w:val="00914ACB"/>
    <w:pPr>
      <w:ind w:left="0" w:firstLine="0"/>
    </w:pPr>
    <w:rPr>
      <w:rFonts w:ascii="Arial" w:hAnsi="Arial"/>
      <w:sz w:val="20"/>
    </w:rPr>
  </w:style>
  <w:style w:type="paragraph" w:styleId="Heading1">
    <w:name w:val="heading 1"/>
    <w:basedOn w:val="Normal"/>
    <w:next w:val="BodyText"/>
    <w:link w:val="Heading1Char"/>
    <w:uiPriority w:val="9"/>
    <w:qFormat/>
    <w:rsid w:val="00670E17"/>
    <w:pPr>
      <w:keepNext/>
      <w:numPr>
        <w:numId w:val="24"/>
      </w:numPr>
      <w:spacing w:before="480" w:after="180"/>
      <w:outlineLvl w:val="0"/>
    </w:pPr>
    <w:rPr>
      <w:rFonts w:asciiTheme="majorHAnsi" w:hAnsiTheme="majorHAnsi" w:cs="Arial"/>
      <w:bCs/>
      <w:color w:val="565A5C"/>
      <w:kern w:val="32"/>
      <w:sz w:val="36"/>
      <w:szCs w:val="32"/>
    </w:rPr>
  </w:style>
  <w:style w:type="paragraph" w:styleId="Heading2">
    <w:name w:val="heading 2"/>
    <w:basedOn w:val="Normal"/>
    <w:next w:val="BodyText"/>
    <w:link w:val="Heading2Char"/>
    <w:uiPriority w:val="9"/>
    <w:qFormat/>
    <w:rsid w:val="00F55334"/>
    <w:pPr>
      <w:keepNext/>
      <w:numPr>
        <w:ilvl w:val="1"/>
        <w:numId w:val="24"/>
      </w:numPr>
      <w:spacing w:before="360" w:after="120"/>
      <w:outlineLvl w:val="1"/>
    </w:pPr>
    <w:rPr>
      <w:b/>
      <w:color w:val="003767"/>
      <w:sz w:val="24"/>
    </w:rPr>
  </w:style>
  <w:style w:type="paragraph" w:styleId="Heading3">
    <w:name w:val="heading 3"/>
    <w:basedOn w:val="Normal"/>
    <w:next w:val="BodyText"/>
    <w:link w:val="Heading3Char"/>
    <w:uiPriority w:val="9"/>
    <w:qFormat/>
    <w:rsid w:val="005C3493"/>
    <w:pPr>
      <w:keepNext/>
      <w:numPr>
        <w:ilvl w:val="2"/>
        <w:numId w:val="24"/>
      </w:numPr>
      <w:spacing w:before="240" w:after="120"/>
      <w:outlineLvl w:val="2"/>
    </w:pPr>
    <w:rPr>
      <w:rFonts w:eastAsia="Calibri"/>
      <w:b/>
      <w:color w:val="003767"/>
      <w:lang w:eastAsia="en-US"/>
    </w:rPr>
  </w:style>
  <w:style w:type="paragraph" w:styleId="Heading4">
    <w:name w:val="heading 4"/>
    <w:basedOn w:val="Heading3"/>
    <w:next w:val="BodyText"/>
    <w:link w:val="Heading4Char"/>
    <w:uiPriority w:val="9"/>
    <w:rsid w:val="00C3116D"/>
    <w:pPr>
      <w:numPr>
        <w:ilvl w:val="3"/>
      </w:numPr>
      <w:outlineLvl w:val="3"/>
    </w:pPr>
    <w:rPr>
      <w:color w:val="565A5C"/>
      <w:u w:val="single"/>
    </w:rPr>
  </w:style>
  <w:style w:type="paragraph" w:styleId="Heading5">
    <w:name w:val="heading 5"/>
    <w:basedOn w:val="Heading4"/>
    <w:next w:val="BodyText"/>
    <w:link w:val="Heading5Char"/>
    <w:uiPriority w:val="9"/>
    <w:rsid w:val="00C3116D"/>
    <w:pPr>
      <w:numPr>
        <w:ilvl w:val="4"/>
      </w:numPr>
      <w:outlineLvl w:val="4"/>
    </w:pPr>
    <w:rPr>
      <w:i/>
      <w:u w:val="none"/>
    </w:rPr>
  </w:style>
  <w:style w:type="paragraph" w:styleId="Heading6">
    <w:name w:val="heading 6"/>
    <w:basedOn w:val="Normal"/>
    <w:next w:val="Normal"/>
    <w:link w:val="Heading6Char"/>
    <w:uiPriority w:val="9"/>
    <w:semiHidden/>
    <w:qFormat/>
    <w:rsid w:val="000C741B"/>
    <w:pPr>
      <w:numPr>
        <w:ilvl w:val="5"/>
        <w:numId w:val="24"/>
      </w:numPr>
      <w:spacing w:before="240"/>
      <w:outlineLvl w:val="5"/>
    </w:pPr>
    <w:rPr>
      <w:rFonts w:ascii="Times New Roman" w:hAnsi="Times New Roman"/>
      <w:b/>
      <w:bCs/>
    </w:rPr>
  </w:style>
  <w:style w:type="paragraph" w:styleId="Heading7">
    <w:name w:val="heading 7"/>
    <w:basedOn w:val="Normal"/>
    <w:next w:val="Normal"/>
    <w:link w:val="Heading7Char"/>
    <w:uiPriority w:val="9"/>
    <w:semiHidden/>
    <w:qFormat/>
    <w:rsid w:val="000C741B"/>
    <w:pPr>
      <w:numPr>
        <w:ilvl w:val="6"/>
        <w:numId w:val="24"/>
      </w:numPr>
      <w:spacing w:before="240"/>
      <w:outlineLvl w:val="6"/>
    </w:pPr>
    <w:rPr>
      <w:rFonts w:ascii="Times New Roman" w:hAnsi="Times New Roman"/>
      <w:sz w:val="24"/>
    </w:rPr>
  </w:style>
  <w:style w:type="paragraph" w:styleId="Heading8">
    <w:name w:val="heading 8"/>
    <w:basedOn w:val="Normal"/>
    <w:next w:val="Normal"/>
    <w:link w:val="Heading8Char"/>
    <w:uiPriority w:val="9"/>
    <w:semiHidden/>
    <w:qFormat/>
    <w:rsid w:val="000C741B"/>
    <w:pPr>
      <w:numPr>
        <w:ilvl w:val="7"/>
        <w:numId w:val="24"/>
      </w:numPr>
      <w:spacing w:before="240"/>
      <w:outlineLvl w:val="7"/>
    </w:pPr>
    <w:rPr>
      <w:rFonts w:ascii="Times New Roman" w:hAnsi="Times New Roman"/>
      <w:i/>
      <w:iCs/>
      <w:sz w:val="24"/>
    </w:rPr>
  </w:style>
  <w:style w:type="paragraph" w:styleId="Heading9">
    <w:name w:val="heading 9"/>
    <w:basedOn w:val="Normal"/>
    <w:next w:val="Normal"/>
    <w:link w:val="Heading9Char"/>
    <w:uiPriority w:val="9"/>
    <w:semiHidden/>
    <w:qFormat/>
    <w:rsid w:val="000C741B"/>
    <w:pPr>
      <w:numPr>
        <w:ilvl w:val="8"/>
        <w:numId w:val="24"/>
      </w:numPr>
      <w:spacing w:before="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70E17"/>
    <w:rPr>
      <w:rFonts w:asciiTheme="majorHAnsi" w:hAnsiTheme="majorHAnsi" w:cs="Arial"/>
      <w:bCs/>
      <w:color w:val="565A5C"/>
      <w:kern w:val="32"/>
      <w:sz w:val="36"/>
      <w:szCs w:val="32"/>
    </w:rPr>
  </w:style>
  <w:style w:type="character" w:customStyle="1" w:styleId="Heading2Char">
    <w:name w:val="Heading 2 Char"/>
    <w:basedOn w:val="DefaultParagraphFont"/>
    <w:link w:val="Heading2"/>
    <w:uiPriority w:val="9"/>
    <w:locked/>
    <w:rsid w:val="00F55334"/>
    <w:rPr>
      <w:rFonts w:ascii="Arial" w:hAnsi="Arial"/>
      <w:b/>
      <w:color w:val="003767"/>
      <w:sz w:val="24"/>
    </w:rPr>
  </w:style>
  <w:style w:type="character" w:customStyle="1" w:styleId="Heading3Char">
    <w:name w:val="Heading 3 Char"/>
    <w:basedOn w:val="DefaultParagraphFont"/>
    <w:link w:val="Heading3"/>
    <w:uiPriority w:val="9"/>
    <w:locked/>
    <w:rsid w:val="005C3493"/>
    <w:rPr>
      <w:rFonts w:ascii="Arial" w:eastAsia="Calibri" w:hAnsi="Arial"/>
      <w:b/>
      <w:color w:val="003767"/>
      <w:sz w:val="20"/>
      <w:lang w:eastAsia="en-US"/>
    </w:rPr>
  </w:style>
  <w:style w:type="character" w:customStyle="1" w:styleId="Heading4Char">
    <w:name w:val="Heading 4 Char"/>
    <w:basedOn w:val="DefaultParagraphFont"/>
    <w:link w:val="Heading4"/>
    <w:uiPriority w:val="9"/>
    <w:locked/>
    <w:rsid w:val="00304CC3"/>
    <w:rPr>
      <w:rFonts w:ascii="Arial" w:eastAsia="Calibri" w:hAnsi="Arial"/>
      <w:b/>
      <w:color w:val="565A5C"/>
      <w:sz w:val="20"/>
      <w:u w:val="single"/>
      <w:lang w:eastAsia="en-US"/>
    </w:rPr>
  </w:style>
  <w:style w:type="character" w:customStyle="1" w:styleId="Heading5Char">
    <w:name w:val="Heading 5 Char"/>
    <w:basedOn w:val="DefaultParagraphFont"/>
    <w:link w:val="Heading5"/>
    <w:uiPriority w:val="9"/>
    <w:locked/>
    <w:rsid w:val="00304CC3"/>
    <w:rPr>
      <w:rFonts w:ascii="Arial" w:eastAsia="Calibri" w:hAnsi="Arial"/>
      <w:b/>
      <w:i/>
      <w:color w:val="565A5C"/>
      <w:sz w:val="20"/>
      <w:lang w:eastAsia="en-US"/>
    </w:rPr>
  </w:style>
  <w:style w:type="character" w:customStyle="1" w:styleId="Heading6Char">
    <w:name w:val="Heading 6 Char"/>
    <w:basedOn w:val="DefaultParagraphFont"/>
    <w:link w:val="Heading6"/>
    <w:uiPriority w:val="9"/>
    <w:semiHidden/>
    <w:locked/>
    <w:rsid w:val="00304CC3"/>
    <w:rPr>
      <w:rFonts w:ascii="Times New Roman" w:hAnsi="Times New Roman"/>
      <w:b/>
      <w:bCs/>
      <w:sz w:val="20"/>
    </w:rPr>
  </w:style>
  <w:style w:type="character" w:customStyle="1" w:styleId="Heading7Char">
    <w:name w:val="Heading 7 Char"/>
    <w:basedOn w:val="DefaultParagraphFont"/>
    <w:link w:val="Heading7"/>
    <w:uiPriority w:val="9"/>
    <w:semiHidden/>
    <w:locked/>
    <w:rsid w:val="00304CC3"/>
    <w:rPr>
      <w:rFonts w:ascii="Times New Roman" w:hAnsi="Times New Roman"/>
      <w:sz w:val="24"/>
    </w:rPr>
  </w:style>
  <w:style w:type="character" w:customStyle="1" w:styleId="Heading8Char">
    <w:name w:val="Heading 8 Char"/>
    <w:basedOn w:val="DefaultParagraphFont"/>
    <w:link w:val="Heading8"/>
    <w:uiPriority w:val="9"/>
    <w:semiHidden/>
    <w:locked/>
    <w:rsid w:val="00304CC3"/>
    <w:rPr>
      <w:rFonts w:ascii="Times New Roman" w:hAnsi="Times New Roman"/>
      <w:i/>
      <w:iCs/>
      <w:sz w:val="24"/>
    </w:rPr>
  </w:style>
  <w:style w:type="character" w:customStyle="1" w:styleId="Heading9Char">
    <w:name w:val="Heading 9 Char"/>
    <w:basedOn w:val="DefaultParagraphFont"/>
    <w:link w:val="Heading9"/>
    <w:uiPriority w:val="9"/>
    <w:semiHidden/>
    <w:locked/>
    <w:rsid w:val="00304CC3"/>
    <w:rPr>
      <w:rFonts w:ascii="Arial" w:hAnsi="Arial" w:cs="Arial"/>
      <w:sz w:val="20"/>
    </w:rPr>
  </w:style>
  <w:style w:type="paragraph" w:styleId="BlockText">
    <w:name w:val="Block Text"/>
    <w:basedOn w:val="Normal"/>
    <w:uiPriority w:val="99"/>
    <w:semiHidden/>
    <w:rsid w:val="000C741B"/>
    <w:pPr>
      <w:spacing w:after="120"/>
      <w:ind w:left="1440" w:right="1440"/>
    </w:pPr>
  </w:style>
  <w:style w:type="paragraph" w:customStyle="1" w:styleId="TABLEHEADING">
    <w:name w:val="TABLE HEADING"/>
    <w:basedOn w:val="TableText"/>
    <w:uiPriority w:val="12"/>
    <w:rsid w:val="00914ACB"/>
    <w:rPr>
      <w:b/>
      <w:color w:val="FFFFFF" w:themeColor="background1"/>
    </w:rPr>
  </w:style>
  <w:style w:type="paragraph" w:customStyle="1" w:styleId="CROSSHEADING">
    <w:name w:val="CROSSHEADING"/>
    <w:basedOn w:val="Normal"/>
    <w:next w:val="BodyText"/>
    <w:uiPriority w:val="12"/>
    <w:rsid w:val="00914ACB"/>
    <w:pPr>
      <w:keepNext/>
      <w:tabs>
        <w:tab w:val="left" w:pos="1134"/>
      </w:tabs>
      <w:spacing w:before="360" w:after="120"/>
    </w:pPr>
    <w:rPr>
      <w:rFonts w:cs="Arial"/>
      <w:b/>
      <w:szCs w:val="20"/>
    </w:rPr>
  </w:style>
  <w:style w:type="paragraph" w:styleId="BodyText">
    <w:name w:val="Body Text"/>
    <w:basedOn w:val="Normal"/>
    <w:link w:val="BodyTextChar"/>
    <w:qFormat/>
    <w:rsid w:val="00914ACB"/>
    <w:pPr>
      <w:spacing w:before="0" w:after="120" w:line="280" w:lineRule="atLeast"/>
    </w:pPr>
  </w:style>
  <w:style w:type="character" w:customStyle="1" w:styleId="BodyTextChar">
    <w:name w:val="Body Text Char"/>
    <w:basedOn w:val="DefaultParagraphFont"/>
    <w:link w:val="BodyText"/>
    <w:locked/>
    <w:rsid w:val="00914ACB"/>
    <w:rPr>
      <w:rFonts w:ascii="Arial" w:hAnsi="Arial"/>
      <w:sz w:val="20"/>
    </w:rPr>
  </w:style>
  <w:style w:type="paragraph" w:customStyle="1" w:styleId="TABLEBULLET0">
    <w:name w:val="TABLE BULLET"/>
    <w:basedOn w:val="TableText"/>
    <w:uiPriority w:val="12"/>
    <w:rsid w:val="0090780C"/>
    <w:pPr>
      <w:numPr>
        <w:numId w:val="27"/>
      </w:numPr>
      <w:ind w:left="227" w:hanging="227"/>
    </w:pPr>
    <w:rPr>
      <w:rFonts w:cstheme="minorBidi"/>
      <w:lang w:eastAsia="en-US"/>
    </w:rPr>
  </w:style>
  <w:style w:type="paragraph" w:styleId="Caption">
    <w:name w:val="caption"/>
    <w:basedOn w:val="Normal"/>
    <w:next w:val="Normal"/>
    <w:uiPriority w:val="35"/>
    <w:semiHidden/>
    <w:qFormat/>
    <w:rsid w:val="000C741B"/>
    <w:rPr>
      <w:b/>
      <w:bCs/>
      <w:szCs w:val="20"/>
    </w:rPr>
  </w:style>
  <w:style w:type="paragraph" w:styleId="Closing">
    <w:name w:val="Closing"/>
    <w:basedOn w:val="Normal"/>
    <w:link w:val="ClosingChar"/>
    <w:uiPriority w:val="99"/>
    <w:semiHidden/>
    <w:rsid w:val="000C741B"/>
    <w:pPr>
      <w:ind w:left="4252"/>
    </w:pPr>
  </w:style>
  <w:style w:type="character" w:customStyle="1" w:styleId="ClosingChar">
    <w:name w:val="Closing Char"/>
    <w:basedOn w:val="DefaultParagraphFont"/>
    <w:link w:val="Closing"/>
    <w:uiPriority w:val="99"/>
    <w:semiHidden/>
    <w:locked/>
    <w:rsid w:val="00B218FE"/>
    <w:rPr>
      <w:rFonts w:ascii="Arial" w:hAnsi="Arial" w:cs="Times New Roman"/>
      <w:sz w:val="24"/>
      <w:szCs w:val="24"/>
    </w:rPr>
  </w:style>
  <w:style w:type="paragraph" w:styleId="Date">
    <w:name w:val="Date"/>
    <w:basedOn w:val="Normal"/>
    <w:next w:val="Normal"/>
    <w:link w:val="DateChar"/>
    <w:uiPriority w:val="99"/>
    <w:semiHidden/>
    <w:rsid w:val="000C741B"/>
  </w:style>
  <w:style w:type="character" w:customStyle="1" w:styleId="DateChar">
    <w:name w:val="Date Char"/>
    <w:basedOn w:val="DefaultParagraphFont"/>
    <w:link w:val="Date"/>
    <w:uiPriority w:val="99"/>
    <w:semiHidden/>
    <w:locked/>
    <w:rsid w:val="00B218FE"/>
    <w:rPr>
      <w:rFonts w:ascii="Arial" w:hAnsi="Arial" w:cs="Times New Roman"/>
      <w:sz w:val="24"/>
      <w:szCs w:val="24"/>
    </w:rPr>
  </w:style>
  <w:style w:type="paragraph" w:styleId="E-mailSignature">
    <w:name w:val="E-mail Signature"/>
    <w:basedOn w:val="Normal"/>
    <w:link w:val="E-mailSignatureChar"/>
    <w:uiPriority w:val="99"/>
    <w:semiHidden/>
    <w:rsid w:val="000C741B"/>
  </w:style>
  <w:style w:type="character" w:customStyle="1" w:styleId="E-mailSignatureChar">
    <w:name w:val="E-mail Signature Char"/>
    <w:basedOn w:val="DefaultParagraphFont"/>
    <w:link w:val="E-mailSignature"/>
    <w:uiPriority w:val="99"/>
    <w:semiHidden/>
    <w:locked/>
    <w:rsid w:val="00B218FE"/>
    <w:rPr>
      <w:rFonts w:ascii="Arial" w:hAnsi="Arial" w:cs="Times New Roman"/>
      <w:sz w:val="24"/>
      <w:szCs w:val="24"/>
    </w:rPr>
  </w:style>
  <w:style w:type="character" w:styleId="Emphasis">
    <w:name w:val="Emphasis"/>
    <w:basedOn w:val="DefaultParagraphFont"/>
    <w:uiPriority w:val="20"/>
    <w:rsid w:val="000C741B"/>
    <w:rPr>
      <w:rFonts w:cs="Times New Roman"/>
      <w:i/>
      <w:iCs/>
    </w:rPr>
  </w:style>
  <w:style w:type="paragraph" w:styleId="EnvelopeAddress">
    <w:name w:val="envelope address"/>
    <w:basedOn w:val="Normal"/>
    <w:uiPriority w:val="99"/>
    <w:semiHidden/>
    <w:rsid w:val="000C741B"/>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rsid w:val="000C741B"/>
    <w:rPr>
      <w:rFonts w:cs="Arial"/>
      <w:szCs w:val="20"/>
    </w:rPr>
  </w:style>
  <w:style w:type="character" w:styleId="FollowedHyperlink">
    <w:name w:val="FollowedHyperlink"/>
    <w:basedOn w:val="DefaultParagraphFont"/>
    <w:uiPriority w:val="99"/>
    <w:semiHidden/>
    <w:rsid w:val="000C741B"/>
    <w:rPr>
      <w:rFonts w:cs="Times New Roman"/>
      <w:color w:val="800080"/>
      <w:u w:val="single"/>
    </w:rPr>
  </w:style>
  <w:style w:type="character" w:styleId="HTMLAcronym">
    <w:name w:val="HTML Acronym"/>
    <w:basedOn w:val="DefaultParagraphFont"/>
    <w:uiPriority w:val="99"/>
    <w:semiHidden/>
    <w:rsid w:val="000C741B"/>
    <w:rPr>
      <w:rFonts w:cs="Times New Roman"/>
    </w:rPr>
  </w:style>
  <w:style w:type="paragraph" w:styleId="HTMLAddress">
    <w:name w:val="HTML Address"/>
    <w:basedOn w:val="Normal"/>
    <w:link w:val="HTMLAddressChar"/>
    <w:uiPriority w:val="99"/>
    <w:semiHidden/>
    <w:rsid w:val="000C741B"/>
    <w:rPr>
      <w:i/>
      <w:iCs/>
    </w:rPr>
  </w:style>
  <w:style w:type="character" w:customStyle="1" w:styleId="HTMLAddressChar">
    <w:name w:val="HTML Address Char"/>
    <w:basedOn w:val="DefaultParagraphFont"/>
    <w:link w:val="HTMLAddress"/>
    <w:uiPriority w:val="99"/>
    <w:semiHidden/>
    <w:locked/>
    <w:rsid w:val="00B218FE"/>
    <w:rPr>
      <w:rFonts w:ascii="Arial" w:hAnsi="Arial" w:cs="Times New Roman"/>
      <w:i/>
      <w:iCs/>
      <w:sz w:val="24"/>
      <w:szCs w:val="24"/>
    </w:rPr>
  </w:style>
  <w:style w:type="character" w:styleId="HTMLCite">
    <w:name w:val="HTML Cite"/>
    <w:basedOn w:val="DefaultParagraphFont"/>
    <w:uiPriority w:val="99"/>
    <w:semiHidden/>
    <w:rsid w:val="000C741B"/>
    <w:rPr>
      <w:rFonts w:cs="Times New Roman"/>
      <w:i/>
      <w:iCs/>
    </w:rPr>
  </w:style>
  <w:style w:type="character" w:styleId="HTMLCode">
    <w:name w:val="HTML Code"/>
    <w:basedOn w:val="DefaultParagraphFont"/>
    <w:uiPriority w:val="99"/>
    <w:semiHidden/>
    <w:rsid w:val="000C741B"/>
    <w:rPr>
      <w:rFonts w:ascii="Courier New" w:hAnsi="Courier New" w:cs="Courier New"/>
      <w:sz w:val="20"/>
      <w:szCs w:val="20"/>
    </w:rPr>
  </w:style>
  <w:style w:type="character" w:styleId="HTMLDefinition">
    <w:name w:val="HTML Definition"/>
    <w:basedOn w:val="DefaultParagraphFont"/>
    <w:uiPriority w:val="99"/>
    <w:semiHidden/>
    <w:rsid w:val="000C741B"/>
    <w:rPr>
      <w:rFonts w:cs="Times New Roman"/>
      <w:i/>
      <w:iCs/>
    </w:rPr>
  </w:style>
  <w:style w:type="character" w:styleId="HTMLKeyboard">
    <w:name w:val="HTML Keyboard"/>
    <w:basedOn w:val="DefaultParagraphFont"/>
    <w:uiPriority w:val="99"/>
    <w:semiHidden/>
    <w:rsid w:val="000C741B"/>
    <w:rPr>
      <w:rFonts w:ascii="Courier New" w:hAnsi="Courier New" w:cs="Courier New"/>
      <w:sz w:val="20"/>
      <w:szCs w:val="20"/>
    </w:rPr>
  </w:style>
  <w:style w:type="paragraph" w:styleId="HTMLPreformatted">
    <w:name w:val="HTML Preformatted"/>
    <w:basedOn w:val="Normal"/>
    <w:link w:val="HTMLPreformattedChar"/>
    <w:uiPriority w:val="99"/>
    <w:semiHidden/>
    <w:rsid w:val="000C741B"/>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B218FE"/>
    <w:rPr>
      <w:rFonts w:ascii="Courier New" w:hAnsi="Courier New" w:cs="Courier New"/>
      <w:sz w:val="20"/>
      <w:szCs w:val="20"/>
    </w:rPr>
  </w:style>
  <w:style w:type="character" w:styleId="HTMLSample">
    <w:name w:val="HTML Sample"/>
    <w:basedOn w:val="DefaultParagraphFont"/>
    <w:uiPriority w:val="99"/>
    <w:semiHidden/>
    <w:rsid w:val="000C741B"/>
    <w:rPr>
      <w:rFonts w:ascii="Courier New" w:hAnsi="Courier New" w:cs="Courier New"/>
    </w:rPr>
  </w:style>
  <w:style w:type="character" w:styleId="HTMLTypewriter">
    <w:name w:val="HTML Typewriter"/>
    <w:basedOn w:val="DefaultParagraphFont"/>
    <w:uiPriority w:val="99"/>
    <w:semiHidden/>
    <w:rsid w:val="000C741B"/>
    <w:rPr>
      <w:rFonts w:ascii="Courier New" w:hAnsi="Courier New" w:cs="Courier New"/>
      <w:sz w:val="20"/>
      <w:szCs w:val="20"/>
    </w:rPr>
  </w:style>
  <w:style w:type="character" w:styleId="HTMLVariable">
    <w:name w:val="HTML Variable"/>
    <w:basedOn w:val="DefaultParagraphFont"/>
    <w:uiPriority w:val="99"/>
    <w:semiHidden/>
    <w:rsid w:val="000C741B"/>
    <w:rPr>
      <w:rFonts w:cs="Times New Roman"/>
      <w:i/>
      <w:iCs/>
    </w:rPr>
  </w:style>
  <w:style w:type="character" w:styleId="LineNumber">
    <w:name w:val="line number"/>
    <w:basedOn w:val="DefaultParagraphFont"/>
    <w:uiPriority w:val="99"/>
    <w:semiHidden/>
    <w:rsid w:val="000C741B"/>
    <w:rPr>
      <w:rFonts w:cs="Times New Roman"/>
    </w:rPr>
  </w:style>
  <w:style w:type="paragraph" w:styleId="List2">
    <w:name w:val="List 2"/>
    <w:basedOn w:val="Normal"/>
    <w:uiPriority w:val="99"/>
    <w:semiHidden/>
    <w:rsid w:val="000C741B"/>
    <w:pPr>
      <w:ind w:left="566" w:hanging="283"/>
    </w:pPr>
  </w:style>
  <w:style w:type="paragraph" w:styleId="List3">
    <w:name w:val="List 3"/>
    <w:basedOn w:val="Normal"/>
    <w:uiPriority w:val="99"/>
    <w:semiHidden/>
    <w:rsid w:val="000C741B"/>
    <w:pPr>
      <w:ind w:left="849" w:hanging="283"/>
    </w:pPr>
  </w:style>
  <w:style w:type="paragraph" w:styleId="List4">
    <w:name w:val="List 4"/>
    <w:basedOn w:val="Normal"/>
    <w:uiPriority w:val="99"/>
    <w:semiHidden/>
    <w:rsid w:val="000C741B"/>
    <w:pPr>
      <w:ind w:left="1132" w:hanging="283"/>
    </w:pPr>
  </w:style>
  <w:style w:type="paragraph" w:styleId="List5">
    <w:name w:val="List 5"/>
    <w:basedOn w:val="Normal"/>
    <w:uiPriority w:val="99"/>
    <w:semiHidden/>
    <w:rsid w:val="000C741B"/>
    <w:pPr>
      <w:ind w:left="1415" w:hanging="283"/>
    </w:pPr>
  </w:style>
  <w:style w:type="paragraph" w:styleId="Header">
    <w:name w:val="header"/>
    <w:basedOn w:val="Normal"/>
    <w:link w:val="HeaderChar"/>
    <w:rsid w:val="00870182"/>
    <w:pPr>
      <w:jc w:val="right"/>
    </w:pPr>
    <w:rPr>
      <w:color w:val="988F86"/>
      <w:sz w:val="16"/>
    </w:rPr>
  </w:style>
  <w:style w:type="character" w:customStyle="1" w:styleId="HeaderChar">
    <w:name w:val="Header Char"/>
    <w:basedOn w:val="DefaultParagraphFont"/>
    <w:link w:val="Header"/>
    <w:locked/>
    <w:rsid w:val="002C3988"/>
    <w:rPr>
      <w:rFonts w:ascii="Arial" w:hAnsi="Arial"/>
      <w:color w:val="988F86"/>
      <w:sz w:val="16"/>
    </w:rPr>
  </w:style>
  <w:style w:type="paragraph" w:styleId="ListBullet3">
    <w:name w:val="List Bullet 3"/>
    <w:basedOn w:val="Normal"/>
    <w:uiPriority w:val="99"/>
    <w:semiHidden/>
    <w:rsid w:val="000C741B"/>
    <w:pPr>
      <w:numPr>
        <w:numId w:val="1"/>
      </w:numPr>
    </w:pPr>
  </w:style>
  <w:style w:type="paragraph" w:styleId="ListBullet4">
    <w:name w:val="List Bullet 4"/>
    <w:basedOn w:val="Normal"/>
    <w:uiPriority w:val="99"/>
    <w:semiHidden/>
    <w:rsid w:val="000C741B"/>
    <w:pPr>
      <w:numPr>
        <w:numId w:val="2"/>
      </w:numPr>
    </w:pPr>
  </w:style>
  <w:style w:type="paragraph" w:styleId="ListBullet5">
    <w:name w:val="List Bullet 5"/>
    <w:basedOn w:val="Normal"/>
    <w:uiPriority w:val="99"/>
    <w:semiHidden/>
    <w:rsid w:val="000C741B"/>
    <w:pPr>
      <w:numPr>
        <w:numId w:val="3"/>
      </w:numPr>
    </w:pPr>
  </w:style>
  <w:style w:type="paragraph" w:styleId="ListContinue">
    <w:name w:val="List Continue"/>
    <w:basedOn w:val="Normal"/>
    <w:uiPriority w:val="99"/>
    <w:semiHidden/>
    <w:rsid w:val="000C741B"/>
    <w:pPr>
      <w:spacing w:after="120"/>
      <w:ind w:left="283"/>
    </w:pPr>
  </w:style>
  <w:style w:type="paragraph" w:styleId="ListContinue2">
    <w:name w:val="List Continue 2"/>
    <w:basedOn w:val="Normal"/>
    <w:uiPriority w:val="99"/>
    <w:semiHidden/>
    <w:rsid w:val="000C741B"/>
    <w:pPr>
      <w:spacing w:after="120"/>
      <w:ind w:left="566"/>
    </w:pPr>
  </w:style>
  <w:style w:type="paragraph" w:styleId="ListContinue3">
    <w:name w:val="List Continue 3"/>
    <w:basedOn w:val="Normal"/>
    <w:uiPriority w:val="99"/>
    <w:semiHidden/>
    <w:rsid w:val="000C741B"/>
    <w:pPr>
      <w:spacing w:after="120"/>
      <w:ind w:left="849"/>
    </w:pPr>
  </w:style>
  <w:style w:type="paragraph" w:styleId="ListContinue4">
    <w:name w:val="List Continue 4"/>
    <w:basedOn w:val="Normal"/>
    <w:uiPriority w:val="99"/>
    <w:semiHidden/>
    <w:rsid w:val="000C741B"/>
    <w:pPr>
      <w:spacing w:after="120"/>
      <w:ind w:left="1132"/>
    </w:pPr>
  </w:style>
  <w:style w:type="paragraph" w:styleId="ListContinue5">
    <w:name w:val="List Continue 5"/>
    <w:basedOn w:val="Normal"/>
    <w:uiPriority w:val="99"/>
    <w:semiHidden/>
    <w:rsid w:val="000C741B"/>
    <w:pPr>
      <w:spacing w:after="120"/>
      <w:ind w:left="1415"/>
    </w:pPr>
  </w:style>
  <w:style w:type="paragraph" w:styleId="ListNumber2">
    <w:name w:val="List Number 2"/>
    <w:basedOn w:val="Normal"/>
    <w:uiPriority w:val="99"/>
    <w:semiHidden/>
    <w:rsid w:val="000C741B"/>
    <w:pPr>
      <w:tabs>
        <w:tab w:val="num" w:pos="643"/>
      </w:tabs>
      <w:ind w:left="643" w:hanging="360"/>
    </w:pPr>
  </w:style>
  <w:style w:type="paragraph" w:styleId="ListNumber3">
    <w:name w:val="List Number 3"/>
    <w:basedOn w:val="Normal"/>
    <w:uiPriority w:val="99"/>
    <w:semiHidden/>
    <w:rsid w:val="000C741B"/>
    <w:pPr>
      <w:tabs>
        <w:tab w:val="num" w:pos="926"/>
      </w:tabs>
      <w:ind w:left="926" w:hanging="360"/>
    </w:pPr>
  </w:style>
  <w:style w:type="paragraph" w:styleId="ListNumber4">
    <w:name w:val="List Number 4"/>
    <w:basedOn w:val="Normal"/>
    <w:uiPriority w:val="99"/>
    <w:semiHidden/>
    <w:rsid w:val="000C741B"/>
    <w:pPr>
      <w:tabs>
        <w:tab w:val="num" w:pos="1209"/>
      </w:tabs>
      <w:ind w:left="1209" w:hanging="360"/>
    </w:pPr>
  </w:style>
  <w:style w:type="paragraph" w:styleId="ListNumber5">
    <w:name w:val="List Number 5"/>
    <w:basedOn w:val="Normal"/>
    <w:uiPriority w:val="99"/>
    <w:semiHidden/>
    <w:rsid w:val="000C741B"/>
    <w:pPr>
      <w:tabs>
        <w:tab w:val="num" w:pos="1492"/>
      </w:tabs>
      <w:ind w:left="1492" w:hanging="360"/>
    </w:pPr>
  </w:style>
  <w:style w:type="paragraph" w:styleId="MessageHeader">
    <w:name w:val="Message Header"/>
    <w:basedOn w:val="Normal"/>
    <w:link w:val="MessageHeaderChar"/>
    <w:uiPriority w:val="99"/>
    <w:semiHidden/>
    <w:rsid w:val="000C741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uiPriority w:val="99"/>
    <w:semiHidden/>
    <w:locked/>
    <w:rsid w:val="00B218FE"/>
    <w:rPr>
      <w:rFonts w:ascii="Arial" w:hAnsi="Arial" w:cs="Times New Roman"/>
      <w:sz w:val="24"/>
      <w:szCs w:val="24"/>
      <w:shd w:val="pct20" w:color="auto" w:fill="auto"/>
    </w:rPr>
  </w:style>
  <w:style w:type="paragraph" w:styleId="NormalIndent">
    <w:name w:val="Normal Indent"/>
    <w:basedOn w:val="Normal"/>
    <w:uiPriority w:val="99"/>
    <w:semiHidden/>
    <w:rsid w:val="000C741B"/>
    <w:pPr>
      <w:ind w:left="720"/>
    </w:pPr>
  </w:style>
  <w:style w:type="paragraph" w:styleId="NoteHeading">
    <w:name w:val="Note Heading"/>
    <w:basedOn w:val="Normal"/>
    <w:next w:val="Normal"/>
    <w:link w:val="NoteHeadingChar"/>
    <w:uiPriority w:val="99"/>
    <w:semiHidden/>
    <w:rsid w:val="000C741B"/>
  </w:style>
  <w:style w:type="character" w:customStyle="1" w:styleId="NoteHeadingChar">
    <w:name w:val="Note Heading Char"/>
    <w:basedOn w:val="DefaultParagraphFont"/>
    <w:link w:val="NoteHeading"/>
    <w:uiPriority w:val="99"/>
    <w:semiHidden/>
    <w:locked/>
    <w:rsid w:val="00B218FE"/>
    <w:rPr>
      <w:rFonts w:ascii="Arial" w:hAnsi="Arial" w:cs="Times New Roman"/>
      <w:sz w:val="24"/>
      <w:szCs w:val="24"/>
    </w:rPr>
  </w:style>
  <w:style w:type="paragraph" w:styleId="PlainText">
    <w:name w:val="Plain Text"/>
    <w:basedOn w:val="Normal"/>
    <w:link w:val="PlainTextChar"/>
    <w:uiPriority w:val="99"/>
    <w:semiHidden/>
    <w:rsid w:val="000C741B"/>
    <w:rPr>
      <w:rFonts w:ascii="Courier New" w:hAnsi="Courier New" w:cs="Courier New"/>
      <w:szCs w:val="20"/>
    </w:rPr>
  </w:style>
  <w:style w:type="character" w:customStyle="1" w:styleId="PlainTextChar">
    <w:name w:val="Plain Text Char"/>
    <w:basedOn w:val="DefaultParagraphFont"/>
    <w:link w:val="PlainText"/>
    <w:uiPriority w:val="99"/>
    <w:semiHidden/>
    <w:locked/>
    <w:rsid w:val="00B218FE"/>
    <w:rPr>
      <w:rFonts w:ascii="Courier New" w:hAnsi="Courier New" w:cs="Courier New"/>
      <w:sz w:val="20"/>
      <w:szCs w:val="20"/>
    </w:rPr>
  </w:style>
  <w:style w:type="paragraph" w:styleId="Salutation">
    <w:name w:val="Salutation"/>
    <w:basedOn w:val="Normal"/>
    <w:next w:val="Normal"/>
    <w:link w:val="SalutationChar"/>
    <w:uiPriority w:val="99"/>
    <w:semiHidden/>
    <w:rsid w:val="000C741B"/>
  </w:style>
  <w:style w:type="character" w:customStyle="1" w:styleId="SalutationChar">
    <w:name w:val="Salutation Char"/>
    <w:basedOn w:val="DefaultParagraphFont"/>
    <w:link w:val="Salutation"/>
    <w:uiPriority w:val="99"/>
    <w:semiHidden/>
    <w:locked/>
    <w:rsid w:val="00B218FE"/>
    <w:rPr>
      <w:rFonts w:ascii="Arial" w:hAnsi="Arial" w:cs="Times New Roman"/>
      <w:sz w:val="24"/>
      <w:szCs w:val="24"/>
    </w:rPr>
  </w:style>
  <w:style w:type="paragraph" w:styleId="Signature">
    <w:name w:val="Signature"/>
    <w:basedOn w:val="Normal"/>
    <w:link w:val="SignatureChar"/>
    <w:uiPriority w:val="99"/>
    <w:semiHidden/>
    <w:rsid w:val="000C741B"/>
    <w:pPr>
      <w:ind w:left="4252"/>
    </w:pPr>
  </w:style>
  <w:style w:type="character" w:customStyle="1" w:styleId="SignatureChar">
    <w:name w:val="Signature Char"/>
    <w:basedOn w:val="DefaultParagraphFont"/>
    <w:link w:val="Signature"/>
    <w:uiPriority w:val="99"/>
    <w:semiHidden/>
    <w:locked/>
    <w:rsid w:val="00B218FE"/>
    <w:rPr>
      <w:rFonts w:ascii="Arial" w:hAnsi="Arial" w:cs="Times New Roman"/>
      <w:sz w:val="24"/>
      <w:szCs w:val="24"/>
    </w:rPr>
  </w:style>
  <w:style w:type="paragraph" w:styleId="Subtitle">
    <w:name w:val="Subtitle"/>
    <w:basedOn w:val="Normal"/>
    <w:link w:val="SubtitleChar"/>
    <w:uiPriority w:val="11"/>
    <w:rsid w:val="00860D7D"/>
    <w:pPr>
      <w:spacing w:before="240"/>
      <w:ind w:right="851"/>
      <w:outlineLvl w:val="1"/>
    </w:pPr>
    <w:rPr>
      <w:rFonts w:cs="Arial"/>
      <w:color w:val="988F86"/>
      <w:sz w:val="30"/>
    </w:rPr>
  </w:style>
  <w:style w:type="character" w:customStyle="1" w:styleId="SubtitleChar">
    <w:name w:val="Subtitle Char"/>
    <w:basedOn w:val="DefaultParagraphFont"/>
    <w:link w:val="Subtitle"/>
    <w:uiPriority w:val="11"/>
    <w:locked/>
    <w:rsid w:val="00304CC3"/>
    <w:rPr>
      <w:rFonts w:ascii="Arial" w:hAnsi="Arial" w:cs="Arial"/>
      <w:color w:val="988F86"/>
      <w:sz w:val="30"/>
    </w:rPr>
  </w:style>
  <w:style w:type="table" w:styleId="Table3Deffects1">
    <w:name w:val="Table 3D effects 1"/>
    <w:basedOn w:val="TableNormal"/>
    <w:uiPriority w:val="99"/>
    <w:semiHidden/>
    <w:rsid w:val="000C741B"/>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C741B"/>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C741B"/>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C741B"/>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C741B"/>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C741B"/>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C741B"/>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C741B"/>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C741B"/>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C741B"/>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C741B"/>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C741B"/>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C741B"/>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C741B"/>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C741B"/>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C741B"/>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C741B"/>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aliases w:val="Plain Table"/>
    <w:basedOn w:val="TableNormal"/>
    <w:uiPriority w:val="39"/>
    <w:rsid w:val="00955180"/>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style>
  <w:style w:type="table" w:styleId="TableGrid1">
    <w:name w:val="Table Grid 1"/>
    <w:basedOn w:val="TableNormal"/>
    <w:uiPriority w:val="99"/>
    <w:semiHidden/>
    <w:rsid w:val="000C741B"/>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C741B"/>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C741B"/>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C741B"/>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C741B"/>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C741B"/>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C741B"/>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C741B"/>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DF5A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CC3"/>
    <w:rPr>
      <w:rFonts w:ascii="Tahoma" w:hAnsi="Tahoma" w:cs="Tahoma"/>
      <w:sz w:val="16"/>
      <w:szCs w:val="16"/>
    </w:rPr>
  </w:style>
  <w:style w:type="table" w:styleId="TableList2">
    <w:name w:val="Table List 2"/>
    <w:basedOn w:val="TableNormal"/>
    <w:uiPriority w:val="99"/>
    <w:semiHidden/>
    <w:rsid w:val="000C741B"/>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C741B"/>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C741B"/>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C741B"/>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C741B"/>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C741B"/>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C741B"/>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C741B"/>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C741B"/>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C741B"/>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C741B"/>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C741B"/>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C741B"/>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C74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C741B"/>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C741B"/>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C741B"/>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C53588"/>
    <w:rPr>
      <w:rFonts w:cs="Times New Roman"/>
      <w:color w:val="808080"/>
    </w:rPr>
  </w:style>
  <w:style w:type="paragraph" w:customStyle="1" w:styleId="TableHeading0">
    <w:name w:val="Table Heading"/>
    <w:basedOn w:val="TableText"/>
    <w:uiPriority w:val="9"/>
    <w:qFormat/>
    <w:rsid w:val="00A74DE1"/>
    <w:rPr>
      <w:b/>
      <w:color w:val="FFFFFF" w:themeColor="background1"/>
    </w:rPr>
  </w:style>
  <w:style w:type="paragraph" w:styleId="Title">
    <w:name w:val="Title"/>
    <w:basedOn w:val="Normal"/>
    <w:link w:val="TitleChar"/>
    <w:uiPriority w:val="10"/>
    <w:rsid w:val="00860D7D"/>
    <w:pPr>
      <w:autoSpaceDE w:val="0"/>
      <w:autoSpaceDN w:val="0"/>
      <w:adjustRightInd w:val="0"/>
    </w:pPr>
    <w:rPr>
      <w:rFonts w:cs="Arial"/>
      <w:color w:val="FFFFFF"/>
      <w:spacing w:val="-20"/>
      <w:sz w:val="48"/>
      <w:szCs w:val="72"/>
    </w:rPr>
  </w:style>
  <w:style w:type="character" w:customStyle="1" w:styleId="TitleChar">
    <w:name w:val="Title Char"/>
    <w:basedOn w:val="DefaultParagraphFont"/>
    <w:link w:val="Title"/>
    <w:uiPriority w:val="10"/>
    <w:locked/>
    <w:rsid w:val="00304CC3"/>
    <w:rPr>
      <w:rFonts w:ascii="Arial" w:hAnsi="Arial" w:cs="Arial"/>
      <w:color w:val="FFFFFF"/>
      <w:spacing w:val="-20"/>
      <w:sz w:val="48"/>
      <w:szCs w:val="72"/>
    </w:rPr>
  </w:style>
  <w:style w:type="paragraph" w:styleId="ListBullet">
    <w:name w:val="List Bullet"/>
    <w:basedOn w:val="Normal"/>
    <w:uiPriority w:val="4"/>
    <w:qFormat/>
    <w:rsid w:val="005059C9"/>
    <w:pPr>
      <w:numPr>
        <w:numId w:val="8"/>
      </w:numPr>
      <w:spacing w:before="0" w:line="320" w:lineRule="atLeast"/>
    </w:pPr>
  </w:style>
  <w:style w:type="paragraph" w:styleId="ListParagraph">
    <w:name w:val="List Paragraph"/>
    <w:basedOn w:val="ListBullet"/>
    <w:qFormat/>
    <w:rsid w:val="00FF4530"/>
    <w:pPr>
      <w:numPr>
        <w:numId w:val="7"/>
      </w:numPr>
    </w:pPr>
  </w:style>
  <w:style w:type="character" w:styleId="Hyperlink">
    <w:name w:val="Hyperlink"/>
    <w:basedOn w:val="DefaultParagraphFont"/>
    <w:uiPriority w:val="99"/>
    <w:rsid w:val="00FF4530"/>
    <w:rPr>
      <w:rFonts w:ascii="Arial" w:hAnsi="Arial" w:cs="Times New Roman"/>
      <w:color w:val="0000FF"/>
      <w:sz w:val="20"/>
      <w:u w:val="single"/>
    </w:rPr>
  </w:style>
  <w:style w:type="paragraph" w:styleId="ListNumber">
    <w:name w:val="List Number"/>
    <w:basedOn w:val="Normal"/>
    <w:uiPriority w:val="4"/>
    <w:qFormat/>
    <w:rsid w:val="005059C9"/>
    <w:pPr>
      <w:numPr>
        <w:numId w:val="9"/>
      </w:numPr>
      <w:spacing w:before="0" w:after="120" w:line="320" w:lineRule="atLeast"/>
    </w:pPr>
  </w:style>
  <w:style w:type="paragraph" w:customStyle="1" w:styleId="TableText">
    <w:name w:val="Table Text"/>
    <w:basedOn w:val="BodyText"/>
    <w:uiPriority w:val="9"/>
    <w:qFormat/>
    <w:rsid w:val="003720A8"/>
    <w:pPr>
      <w:spacing w:after="0" w:line="240" w:lineRule="auto"/>
    </w:pPr>
    <w:rPr>
      <w:sz w:val="16"/>
    </w:rPr>
  </w:style>
  <w:style w:type="paragraph" w:customStyle="1" w:styleId="TableBullet">
    <w:name w:val="Table Bullet"/>
    <w:basedOn w:val="TableText"/>
    <w:uiPriority w:val="9"/>
    <w:qFormat/>
    <w:rsid w:val="00936719"/>
    <w:pPr>
      <w:numPr>
        <w:numId w:val="18"/>
      </w:numPr>
    </w:pPr>
  </w:style>
  <w:style w:type="paragraph" w:customStyle="1" w:styleId="TableNumber">
    <w:name w:val="Table Number"/>
    <w:basedOn w:val="ListNumber"/>
    <w:uiPriority w:val="9"/>
    <w:qFormat/>
    <w:rsid w:val="00624094"/>
    <w:pPr>
      <w:numPr>
        <w:numId w:val="19"/>
      </w:numPr>
      <w:spacing w:after="60" w:line="240" w:lineRule="auto"/>
      <w:ind w:right="170"/>
    </w:pPr>
    <w:rPr>
      <w:sz w:val="16"/>
    </w:rPr>
  </w:style>
  <w:style w:type="paragraph" w:customStyle="1" w:styleId="Heading">
    <w:name w:val="Heading"/>
    <w:basedOn w:val="Heading1"/>
    <w:uiPriority w:val="15"/>
    <w:semiHidden/>
    <w:rsid w:val="002A6357"/>
  </w:style>
  <w:style w:type="paragraph" w:styleId="Footer">
    <w:name w:val="footer"/>
    <w:basedOn w:val="Normal"/>
    <w:link w:val="FooterChar"/>
    <w:uiPriority w:val="99"/>
    <w:rsid w:val="00E419A4"/>
    <w:pPr>
      <w:tabs>
        <w:tab w:val="right" w:pos="9639"/>
      </w:tabs>
    </w:pPr>
    <w:rPr>
      <w:color w:val="988F86"/>
      <w:sz w:val="16"/>
    </w:rPr>
  </w:style>
  <w:style w:type="character" w:customStyle="1" w:styleId="FooterChar">
    <w:name w:val="Footer Char"/>
    <w:basedOn w:val="DefaultParagraphFont"/>
    <w:link w:val="Footer"/>
    <w:uiPriority w:val="99"/>
    <w:locked/>
    <w:rsid w:val="002C3988"/>
    <w:rPr>
      <w:rFonts w:ascii="Arial" w:hAnsi="Arial"/>
      <w:color w:val="988F86"/>
      <w:sz w:val="16"/>
    </w:rPr>
  </w:style>
  <w:style w:type="paragraph" w:customStyle="1" w:styleId="TableCaption">
    <w:name w:val="Table Caption"/>
    <w:basedOn w:val="Imagecaption"/>
    <w:next w:val="BodyText"/>
    <w:link w:val="TableCaptionChar"/>
    <w:qFormat/>
    <w:rsid w:val="00A9537C"/>
    <w:pPr>
      <w:keepNext/>
      <w:numPr>
        <w:numId w:val="16"/>
      </w:numPr>
      <w:spacing w:before="240"/>
    </w:pPr>
    <w:rPr>
      <w:rFonts w:eastAsia="Calibri"/>
      <w:b/>
      <w:lang w:eastAsia="en-US"/>
    </w:rPr>
  </w:style>
  <w:style w:type="paragraph" w:customStyle="1" w:styleId="BackCoverHeading">
    <w:name w:val="Back Cover Heading"/>
    <w:basedOn w:val="Normal"/>
    <w:uiPriority w:val="99"/>
    <w:rsid w:val="0021639C"/>
    <w:rPr>
      <w:color w:val="565A5C"/>
      <w:sz w:val="28"/>
    </w:rPr>
  </w:style>
  <w:style w:type="paragraph" w:styleId="TOC2">
    <w:name w:val="toc 2"/>
    <w:next w:val="Normal"/>
    <w:uiPriority w:val="39"/>
    <w:rsid w:val="00A616CC"/>
    <w:pPr>
      <w:tabs>
        <w:tab w:val="left" w:pos="851"/>
        <w:tab w:val="right" w:leader="dot" w:pos="8931"/>
      </w:tabs>
      <w:ind w:left="851"/>
    </w:pPr>
    <w:rPr>
      <w:rFonts w:ascii="Arial" w:hAnsi="Arial"/>
      <w:noProof/>
      <w:sz w:val="20"/>
      <w:lang w:eastAsia="en-US"/>
    </w:rPr>
  </w:style>
  <w:style w:type="paragraph" w:customStyle="1" w:styleId="Imagecaption">
    <w:name w:val="Image caption"/>
    <w:basedOn w:val="Normal"/>
    <w:link w:val="ImagecaptionChar"/>
    <w:uiPriority w:val="14"/>
    <w:rsid w:val="00F91DAB"/>
    <w:pPr>
      <w:spacing w:after="120"/>
    </w:pPr>
    <w:rPr>
      <w:color w:val="808080"/>
      <w:sz w:val="16"/>
    </w:rPr>
  </w:style>
  <w:style w:type="paragraph" w:customStyle="1" w:styleId="Preparedfor">
    <w:name w:val="Prepared for"/>
    <w:basedOn w:val="Normal"/>
    <w:semiHidden/>
    <w:rsid w:val="00B9389D"/>
    <w:rPr>
      <w:color w:val="988F86"/>
      <w:sz w:val="24"/>
      <w:szCs w:val="20"/>
    </w:rPr>
  </w:style>
  <w:style w:type="character" w:customStyle="1" w:styleId="ClientName">
    <w:name w:val="Client Name"/>
    <w:basedOn w:val="DefaultParagraphFont"/>
    <w:uiPriority w:val="1"/>
    <w:semiHidden/>
    <w:rsid w:val="00B9389D"/>
    <w:rPr>
      <w:rFonts w:cs="Times New Roman"/>
      <w:color w:val="565A5C"/>
    </w:rPr>
  </w:style>
  <w:style w:type="paragraph" w:customStyle="1" w:styleId="DocumentInformation">
    <w:name w:val="Document Information"/>
    <w:basedOn w:val="Normal"/>
    <w:semiHidden/>
    <w:rsid w:val="00773E1C"/>
    <w:pPr>
      <w:tabs>
        <w:tab w:val="left" w:pos="2268"/>
      </w:tabs>
      <w:spacing w:line="264" w:lineRule="auto"/>
      <w:ind w:left="2268" w:hanging="2268"/>
    </w:pPr>
  </w:style>
  <w:style w:type="paragraph" w:customStyle="1" w:styleId="Copyright">
    <w:name w:val="Copyright"/>
    <w:basedOn w:val="Normal"/>
    <w:semiHidden/>
    <w:rsid w:val="00411A8B"/>
    <w:pPr>
      <w:spacing w:after="120"/>
    </w:pPr>
    <w:rPr>
      <w:color w:val="565A5C"/>
      <w:sz w:val="16"/>
    </w:rPr>
  </w:style>
  <w:style w:type="paragraph" w:styleId="TOCHeading">
    <w:name w:val="TOC Heading"/>
    <w:basedOn w:val="Normal"/>
    <w:next w:val="Normal"/>
    <w:uiPriority w:val="39"/>
    <w:rsid w:val="00C336B6"/>
    <w:pPr>
      <w:keepLines/>
      <w:autoSpaceDE w:val="0"/>
      <w:autoSpaceDN w:val="0"/>
      <w:adjustRightInd w:val="0"/>
      <w:spacing w:before="480" w:after="240"/>
      <w:ind w:left="2835"/>
    </w:pPr>
    <w:rPr>
      <w:color w:val="FFFFFF"/>
      <w:spacing w:val="-20"/>
      <w:sz w:val="36"/>
      <w:szCs w:val="28"/>
    </w:rPr>
  </w:style>
  <w:style w:type="paragraph" w:customStyle="1" w:styleId="ProjectName">
    <w:name w:val="Project Name"/>
    <w:basedOn w:val="Normal"/>
    <w:rsid w:val="00D63716"/>
    <w:pPr>
      <w:ind w:left="-425" w:right="6521"/>
    </w:pPr>
    <w:rPr>
      <w:noProof/>
      <w:color w:val="565A5C"/>
      <w:sz w:val="32"/>
    </w:rPr>
  </w:style>
  <w:style w:type="paragraph" w:customStyle="1" w:styleId="SectionNumber">
    <w:name w:val="Section Number"/>
    <w:basedOn w:val="Normal"/>
    <w:rsid w:val="006D12A6"/>
    <w:pPr>
      <w:numPr>
        <w:numId w:val="12"/>
      </w:numPr>
    </w:pPr>
    <w:rPr>
      <w:color w:val="FFFFFF"/>
      <w:sz w:val="200"/>
    </w:rPr>
  </w:style>
  <w:style w:type="paragraph" w:customStyle="1" w:styleId="SectionIntro">
    <w:name w:val="Section Intro"/>
    <w:basedOn w:val="BodyText"/>
    <w:rsid w:val="00C733A0"/>
    <w:pPr>
      <w:spacing w:after="240"/>
    </w:pPr>
    <w:rPr>
      <w:color w:val="FFFFFF"/>
      <w:sz w:val="28"/>
    </w:rPr>
  </w:style>
  <w:style w:type="paragraph" w:customStyle="1" w:styleId="AppendixCoverHeading">
    <w:name w:val="Appendix Cover Heading"/>
    <w:basedOn w:val="SectionNumber"/>
    <w:next w:val="BodyText"/>
    <w:uiPriority w:val="99"/>
    <w:semiHidden/>
    <w:qFormat/>
    <w:rsid w:val="007A0B99"/>
    <w:pPr>
      <w:numPr>
        <w:numId w:val="23"/>
      </w:numPr>
      <w:spacing w:before="0" w:after="0"/>
    </w:pPr>
    <w:rPr>
      <w:caps/>
      <w:sz w:val="32"/>
      <w:szCs w:val="20"/>
    </w:rPr>
  </w:style>
  <w:style w:type="paragraph" w:customStyle="1" w:styleId="Featuretexttaupe">
    <w:name w:val="Feature text taupe"/>
    <w:basedOn w:val="Normal"/>
    <w:next w:val="BodyText"/>
    <w:uiPriority w:val="99"/>
    <w:rsid w:val="003F0D2F"/>
    <w:pPr>
      <w:spacing w:before="120" w:after="120"/>
    </w:pPr>
    <w:rPr>
      <w:color w:val="988F86"/>
      <w:sz w:val="40"/>
    </w:rPr>
  </w:style>
  <w:style w:type="paragraph" w:styleId="TOC1">
    <w:name w:val="toc 1"/>
    <w:next w:val="Normal"/>
    <w:uiPriority w:val="39"/>
    <w:rsid w:val="00A616CC"/>
    <w:pPr>
      <w:tabs>
        <w:tab w:val="left" w:pos="851"/>
        <w:tab w:val="right" w:leader="dot" w:pos="8931"/>
      </w:tabs>
      <w:ind w:left="851"/>
    </w:pPr>
    <w:rPr>
      <w:rFonts w:ascii="Arial" w:hAnsi="Arial"/>
      <w:b/>
      <w:noProof/>
      <w:color w:val="565A5C"/>
      <w:lang w:eastAsia="en-US"/>
    </w:rPr>
  </w:style>
  <w:style w:type="paragraph" w:styleId="TOC3">
    <w:name w:val="toc 3"/>
    <w:basedOn w:val="TOC2"/>
    <w:next w:val="Normal"/>
    <w:uiPriority w:val="39"/>
    <w:rsid w:val="00F5680D"/>
  </w:style>
  <w:style w:type="paragraph" w:customStyle="1" w:styleId="FooterLandscape">
    <w:name w:val="Footer Landscape"/>
    <w:basedOn w:val="Footer"/>
    <w:uiPriority w:val="99"/>
    <w:semiHidden/>
    <w:rsid w:val="00BF7E41"/>
    <w:pPr>
      <w:tabs>
        <w:tab w:val="clear" w:pos="9639"/>
        <w:tab w:val="right" w:pos="14572"/>
      </w:tabs>
    </w:pPr>
  </w:style>
  <w:style w:type="character" w:customStyle="1" w:styleId="Charcoaltext">
    <w:name w:val="Charcoal text"/>
    <w:basedOn w:val="FooterChar"/>
    <w:uiPriority w:val="1"/>
    <w:semiHidden/>
    <w:qFormat/>
    <w:rsid w:val="00BF7E41"/>
    <w:rPr>
      <w:rFonts w:ascii="Arial" w:hAnsi="Arial" w:cs="Times New Roman"/>
      <w:color w:val="565A5C"/>
      <w:sz w:val="16"/>
    </w:rPr>
  </w:style>
  <w:style w:type="numbering" w:styleId="ArticleSection">
    <w:name w:val="Outline List 3"/>
    <w:basedOn w:val="NoList"/>
    <w:uiPriority w:val="99"/>
    <w:semiHidden/>
    <w:unhideWhenUsed/>
    <w:rsid w:val="00EB4DB7"/>
    <w:pPr>
      <w:numPr>
        <w:numId w:val="6"/>
      </w:numPr>
    </w:pPr>
  </w:style>
  <w:style w:type="numbering" w:styleId="111111">
    <w:name w:val="Outline List 2"/>
    <w:basedOn w:val="NoList"/>
    <w:uiPriority w:val="99"/>
    <w:semiHidden/>
    <w:unhideWhenUsed/>
    <w:rsid w:val="00EB4DB7"/>
    <w:pPr>
      <w:numPr>
        <w:numId w:val="4"/>
      </w:numPr>
    </w:pPr>
  </w:style>
  <w:style w:type="numbering" w:customStyle="1" w:styleId="ListSection">
    <w:name w:val="ListSection"/>
    <w:uiPriority w:val="99"/>
    <w:rsid w:val="00EB4DB7"/>
    <w:pPr>
      <w:numPr>
        <w:numId w:val="11"/>
      </w:numPr>
    </w:pPr>
  </w:style>
  <w:style w:type="numbering" w:styleId="1ai">
    <w:name w:val="Outline List 1"/>
    <w:basedOn w:val="NoList"/>
    <w:uiPriority w:val="99"/>
    <w:semiHidden/>
    <w:unhideWhenUsed/>
    <w:rsid w:val="00EB4DB7"/>
    <w:pPr>
      <w:numPr>
        <w:numId w:val="5"/>
      </w:numPr>
    </w:pPr>
  </w:style>
  <w:style w:type="numbering" w:customStyle="1" w:styleId="ListTOC">
    <w:name w:val="ListTOC"/>
    <w:rsid w:val="00EB4DB7"/>
    <w:pPr>
      <w:numPr>
        <w:numId w:val="10"/>
      </w:numPr>
    </w:pPr>
  </w:style>
  <w:style w:type="character" w:styleId="CommentReference">
    <w:name w:val="annotation reference"/>
    <w:uiPriority w:val="99"/>
    <w:semiHidden/>
    <w:unhideWhenUsed/>
    <w:rsid w:val="00E70086"/>
    <w:rPr>
      <w:sz w:val="16"/>
      <w:szCs w:val="16"/>
    </w:rPr>
  </w:style>
  <w:style w:type="paragraph" w:styleId="CommentText">
    <w:name w:val="annotation text"/>
    <w:basedOn w:val="Normal"/>
    <w:link w:val="CommentTextChar"/>
    <w:uiPriority w:val="99"/>
    <w:unhideWhenUsed/>
    <w:rsid w:val="00E70086"/>
    <w:rPr>
      <w:szCs w:val="20"/>
    </w:rPr>
  </w:style>
  <w:style w:type="character" w:customStyle="1" w:styleId="CommentTextChar">
    <w:name w:val="Comment Text Char"/>
    <w:basedOn w:val="DefaultParagraphFont"/>
    <w:link w:val="CommentText"/>
    <w:uiPriority w:val="99"/>
    <w:rsid w:val="00E70086"/>
    <w:rPr>
      <w:rFonts w:ascii="Arial" w:hAnsi="Arial"/>
      <w:sz w:val="20"/>
      <w:szCs w:val="20"/>
    </w:rPr>
  </w:style>
  <w:style w:type="paragraph" w:customStyle="1" w:styleId="SectionCoverHeading">
    <w:name w:val="Section Cover Heading"/>
    <w:basedOn w:val="AppendixCoverHeading"/>
    <w:next w:val="BodyText"/>
    <w:rsid w:val="00362058"/>
    <w:pPr>
      <w:framePr w:hSpace="181" w:wrap="around" w:vAnchor="page" w:hAnchor="text" w:x="-459" w:y="4254"/>
      <w:numPr>
        <w:numId w:val="0"/>
      </w:numPr>
      <w:suppressOverlap/>
    </w:pPr>
  </w:style>
  <w:style w:type="paragraph" w:styleId="TOC4">
    <w:name w:val="toc 4"/>
    <w:basedOn w:val="TOC3"/>
    <w:next w:val="Normal"/>
    <w:uiPriority w:val="39"/>
    <w:locked/>
    <w:rsid w:val="00F5680D"/>
  </w:style>
  <w:style w:type="numbering" w:customStyle="1" w:styleId="ListAppTOC">
    <w:name w:val="ListAppTOC"/>
    <w:basedOn w:val="NoList"/>
    <w:uiPriority w:val="99"/>
    <w:rsid w:val="005B57FE"/>
    <w:pPr>
      <w:numPr>
        <w:numId w:val="13"/>
      </w:numPr>
    </w:pPr>
  </w:style>
  <w:style w:type="paragraph" w:customStyle="1" w:styleId="NoHeading1">
    <w:name w:val="No. Heading 1"/>
    <w:basedOn w:val="Heading1"/>
    <w:next w:val="BodyText"/>
    <w:qFormat/>
    <w:rsid w:val="00914ACB"/>
    <w:pPr>
      <w:numPr>
        <w:numId w:val="0"/>
      </w:numPr>
      <w:spacing w:after="120"/>
    </w:pPr>
  </w:style>
  <w:style w:type="paragraph" w:customStyle="1" w:styleId="NoHeading2">
    <w:name w:val="No. Heading 2"/>
    <w:basedOn w:val="Heading2"/>
    <w:next w:val="BodyText"/>
    <w:qFormat/>
    <w:rsid w:val="005059C9"/>
    <w:pPr>
      <w:numPr>
        <w:numId w:val="17"/>
      </w:numPr>
    </w:pPr>
  </w:style>
  <w:style w:type="numbering" w:customStyle="1" w:styleId="ListNoHeading">
    <w:name w:val="ListNoHeading"/>
    <w:uiPriority w:val="99"/>
    <w:rsid w:val="009D4226"/>
    <w:pPr>
      <w:numPr>
        <w:numId w:val="14"/>
      </w:numPr>
    </w:pPr>
  </w:style>
  <w:style w:type="numbering" w:customStyle="1" w:styleId="ListTableCaption">
    <w:name w:val="ListTableCaption"/>
    <w:uiPriority w:val="99"/>
    <w:rsid w:val="00493ECC"/>
    <w:pPr>
      <w:numPr>
        <w:numId w:val="15"/>
      </w:numPr>
    </w:pPr>
  </w:style>
  <w:style w:type="paragraph" w:customStyle="1" w:styleId="FigureCaption">
    <w:name w:val="Figure Caption"/>
    <w:basedOn w:val="TableCaption"/>
    <w:next w:val="BodyText"/>
    <w:link w:val="FigureCaptionChar"/>
    <w:uiPriority w:val="7"/>
    <w:qFormat/>
    <w:rsid w:val="00B91081"/>
    <w:pPr>
      <w:numPr>
        <w:ilvl w:val="1"/>
      </w:numPr>
      <w:ind w:firstLine="1"/>
    </w:pPr>
  </w:style>
  <w:style w:type="paragraph" w:customStyle="1" w:styleId="Reference">
    <w:name w:val="Reference"/>
    <w:basedOn w:val="Normal"/>
    <w:uiPriority w:val="14"/>
    <w:rsid w:val="00C3116D"/>
    <w:pPr>
      <w:spacing w:after="200"/>
    </w:pPr>
    <w:rPr>
      <w:i/>
      <w:sz w:val="16"/>
    </w:rPr>
  </w:style>
  <w:style w:type="character" w:customStyle="1" w:styleId="ImagecaptionChar">
    <w:name w:val="Image caption Char"/>
    <w:basedOn w:val="DefaultParagraphFont"/>
    <w:link w:val="Imagecaption"/>
    <w:uiPriority w:val="14"/>
    <w:rsid w:val="00304CC3"/>
    <w:rPr>
      <w:rFonts w:ascii="Arial" w:hAnsi="Arial"/>
      <w:color w:val="808080"/>
      <w:sz w:val="16"/>
    </w:rPr>
  </w:style>
  <w:style w:type="character" w:customStyle="1" w:styleId="TableCaptionChar">
    <w:name w:val="Table Caption Char"/>
    <w:basedOn w:val="ImagecaptionChar"/>
    <w:link w:val="TableCaption"/>
    <w:rsid w:val="00A9537C"/>
    <w:rPr>
      <w:rFonts w:ascii="Arial" w:eastAsia="Calibri" w:hAnsi="Arial"/>
      <w:b/>
      <w:color w:val="808080"/>
      <w:sz w:val="16"/>
      <w:lang w:eastAsia="en-US"/>
    </w:rPr>
  </w:style>
  <w:style w:type="character" w:customStyle="1" w:styleId="FigureCaptionChar">
    <w:name w:val="Figure Caption Char"/>
    <w:basedOn w:val="TableCaptionChar"/>
    <w:link w:val="FigureCaption"/>
    <w:uiPriority w:val="7"/>
    <w:rsid w:val="00B91081"/>
    <w:rPr>
      <w:rFonts w:ascii="Arial" w:eastAsia="Calibri" w:hAnsi="Arial"/>
      <w:b/>
      <w:color w:val="808080"/>
      <w:sz w:val="16"/>
      <w:lang w:eastAsia="en-US"/>
    </w:rPr>
  </w:style>
  <w:style w:type="paragraph" w:customStyle="1" w:styleId="ContactInformation">
    <w:name w:val="Contact Information"/>
    <w:basedOn w:val="DocumentInformation"/>
    <w:uiPriority w:val="13"/>
    <w:semiHidden/>
    <w:rsid w:val="00773E1C"/>
    <w:pPr>
      <w:ind w:left="0" w:firstLine="0"/>
      <w:contextualSpacing/>
    </w:pPr>
  </w:style>
  <w:style w:type="paragraph" w:customStyle="1" w:styleId="ExecutiveSummary">
    <w:name w:val="Executive Summary"/>
    <w:basedOn w:val="Heading"/>
    <w:uiPriority w:val="99"/>
    <w:semiHidden/>
    <w:rsid w:val="00130111"/>
  </w:style>
  <w:style w:type="paragraph" w:customStyle="1" w:styleId="NoHeading3">
    <w:name w:val="No. Heading 3"/>
    <w:basedOn w:val="Heading3"/>
    <w:next w:val="BodyText"/>
    <w:qFormat/>
    <w:rsid w:val="00304CC3"/>
    <w:pPr>
      <w:numPr>
        <w:numId w:val="17"/>
      </w:numPr>
    </w:pPr>
  </w:style>
  <w:style w:type="paragraph" w:customStyle="1" w:styleId="NoHeading4">
    <w:name w:val="No. Heading 4"/>
    <w:basedOn w:val="Heading4"/>
    <w:next w:val="BodyText"/>
    <w:rsid w:val="00304CC3"/>
    <w:pPr>
      <w:numPr>
        <w:numId w:val="17"/>
      </w:numPr>
    </w:pPr>
  </w:style>
  <w:style w:type="paragraph" w:customStyle="1" w:styleId="ListAlpha">
    <w:name w:val="List Alpha"/>
    <w:basedOn w:val="ListNumber"/>
    <w:qFormat/>
    <w:rsid w:val="009820C3"/>
    <w:pPr>
      <w:numPr>
        <w:numId w:val="20"/>
      </w:numPr>
    </w:pPr>
  </w:style>
  <w:style w:type="paragraph" w:styleId="TOC5">
    <w:name w:val="toc 5"/>
    <w:basedOn w:val="TOC1"/>
    <w:next w:val="Normal"/>
    <w:uiPriority w:val="39"/>
    <w:locked/>
    <w:rsid w:val="00F5680D"/>
    <w:pPr>
      <w:tabs>
        <w:tab w:val="left" w:pos="3686"/>
      </w:tabs>
    </w:pPr>
  </w:style>
  <w:style w:type="paragraph" w:styleId="TOC9">
    <w:name w:val="toc 9"/>
    <w:basedOn w:val="TOC5"/>
    <w:next w:val="Normal"/>
    <w:uiPriority w:val="39"/>
    <w:locked/>
    <w:rsid w:val="007A0B99"/>
    <w:pPr>
      <w:tabs>
        <w:tab w:val="clear" w:pos="3686"/>
        <w:tab w:val="left" w:pos="4253"/>
        <w:tab w:val="right" w:pos="9974"/>
      </w:tabs>
      <w:spacing w:before="0" w:after="100"/>
      <w:ind w:left="4253" w:hanging="1418"/>
    </w:pPr>
    <w:rPr>
      <w:lang w:eastAsia="en-AU"/>
    </w:rPr>
  </w:style>
  <w:style w:type="numbering" w:customStyle="1" w:styleId="Appendix">
    <w:name w:val="Appendix"/>
    <w:uiPriority w:val="99"/>
    <w:rsid w:val="003B4075"/>
  </w:style>
  <w:style w:type="numbering" w:customStyle="1" w:styleId="AppendixTOC">
    <w:name w:val="AppendixTOC"/>
    <w:uiPriority w:val="99"/>
    <w:rsid w:val="003B4075"/>
    <w:pPr>
      <w:numPr>
        <w:numId w:val="22"/>
      </w:numPr>
    </w:pPr>
  </w:style>
  <w:style w:type="table" w:customStyle="1" w:styleId="CardnoTableTaupe">
    <w:name w:val="Cardno Table Taupe"/>
    <w:uiPriority w:val="99"/>
    <w:rsid w:val="00116440"/>
    <w:rPr>
      <w:rFonts w:asciiTheme="minorHAnsi" w:hAnsiTheme="minorHAnsi"/>
      <w:sz w:val="20"/>
      <w:szCs w:val="20"/>
      <w:lang w:val="en-US" w:eastAsia="en-US"/>
    </w:rPr>
    <w:tblPr>
      <w:tblInd w:w="0" w:type="dxa"/>
      <w:tblBorders>
        <w:bottom w:val="single" w:sz="4" w:space="0" w:color="988F86"/>
        <w:insideH w:val="single" w:sz="4" w:space="0" w:color="988F86"/>
      </w:tblBorders>
      <w:tblCellMar>
        <w:top w:w="0" w:type="dxa"/>
        <w:left w:w="108" w:type="dxa"/>
        <w:bottom w:w="0" w:type="dxa"/>
        <w:right w:w="108" w:type="dxa"/>
      </w:tblCellMar>
    </w:tblPr>
    <w:tblStylePr w:type="firstRow">
      <w:rPr>
        <w:color w:val="FFFFFF" w:themeColor="background1"/>
      </w:rPr>
      <w:tblPr/>
      <w:trPr>
        <w:tblHeader/>
      </w:trPr>
      <w:tcPr>
        <w:shd w:val="clear" w:color="auto" w:fill="69923A" w:themeFill="accent3"/>
      </w:tcPr>
    </w:tblStylePr>
  </w:style>
  <w:style w:type="table" w:customStyle="1" w:styleId="CardnoTableAqua">
    <w:name w:val="Cardno Table Aqua"/>
    <w:basedOn w:val="CardnoTableTaupe"/>
    <w:uiPriority w:val="99"/>
    <w:qFormat/>
    <w:rsid w:val="00116440"/>
    <w:pPr>
      <w:spacing w:before="0" w:after="0"/>
      <w:ind w:left="0" w:firstLine="0"/>
    </w:pPr>
    <w:tblPr>
      <w:tblBorders>
        <w:bottom w:val="single" w:sz="4" w:space="0" w:color="878800" w:themeColor="accent6"/>
        <w:insideH w:val="single" w:sz="4" w:space="0" w:color="878800" w:themeColor="accent6"/>
      </w:tblBorders>
    </w:tblPr>
    <w:tblStylePr w:type="firstRow">
      <w:rPr>
        <w:color w:val="988F86" w:themeColor="background2"/>
      </w:rPr>
      <w:tblPr/>
      <w:trPr>
        <w:tblHeader/>
      </w:trPr>
      <w:tcPr>
        <w:shd w:val="clear" w:color="auto" w:fill="878800" w:themeFill="accent6"/>
      </w:tcPr>
    </w:tblStylePr>
  </w:style>
  <w:style w:type="table" w:customStyle="1" w:styleId="CardnoTableBlue">
    <w:name w:val="Cardno Table Blue"/>
    <w:basedOn w:val="CardnoTableTaupe"/>
    <w:uiPriority w:val="99"/>
    <w:qFormat/>
    <w:rsid w:val="00116440"/>
    <w:pPr>
      <w:spacing w:before="0" w:after="0"/>
      <w:ind w:left="0" w:firstLine="0"/>
    </w:pPr>
    <w:tblPr>
      <w:tblBorders>
        <w:bottom w:val="single" w:sz="4" w:space="0" w:color="477F80" w:themeColor="accent5"/>
        <w:insideH w:val="single" w:sz="4" w:space="0" w:color="477F80" w:themeColor="accent5"/>
      </w:tblBorders>
    </w:tblPr>
    <w:tblStylePr w:type="firstRow">
      <w:rPr>
        <w:b w:val="0"/>
        <w:bCs/>
        <w:color w:val="FFFFFF" w:themeColor="background1"/>
      </w:rPr>
      <w:tblPr/>
      <w:trPr>
        <w:tblHeader/>
      </w:trPr>
      <w:tcPr>
        <w:shd w:val="clear" w:color="auto" w:fill="477F80" w:themeFill="accent5"/>
      </w:tcPr>
    </w:tblStylePr>
    <w:tblStylePr w:type="lastRow">
      <w:rPr>
        <w:b/>
        <w:bCs/>
      </w:rPr>
    </w:tblStylePr>
    <w:tblStylePr w:type="firstCol">
      <w:rPr>
        <w:b/>
        <w:bCs/>
      </w:rPr>
    </w:tblStylePr>
    <w:tblStylePr w:type="lastCol">
      <w:rPr>
        <w:b/>
        <w:bCs/>
      </w:rPr>
    </w:tblStylePr>
  </w:style>
  <w:style w:type="table" w:customStyle="1" w:styleId="CardnoTableNavy">
    <w:name w:val="Cardno Table Navy"/>
    <w:basedOn w:val="CardnoTableTaupe"/>
    <w:uiPriority w:val="99"/>
    <w:qFormat/>
    <w:rsid w:val="00116440"/>
    <w:pPr>
      <w:spacing w:before="0" w:after="0"/>
      <w:ind w:left="0" w:firstLine="0"/>
    </w:pPr>
    <w:tblPr>
      <w:tblBorders>
        <w:bottom w:val="single" w:sz="4" w:space="0" w:color="D95E00" w:themeColor="accent1"/>
        <w:insideH w:val="single" w:sz="4" w:space="0" w:color="D95E00" w:themeColor="accent1"/>
      </w:tblBorders>
    </w:tblPr>
    <w:tblStylePr w:type="firstRow">
      <w:rPr>
        <w:color w:val="FFFFFF" w:themeColor="background1"/>
      </w:rPr>
      <w:tblPr/>
      <w:trPr>
        <w:tblHeader/>
      </w:trPr>
      <w:tcPr>
        <w:shd w:val="clear" w:color="auto" w:fill="D95E00" w:themeFill="accent1"/>
      </w:tcPr>
    </w:tblStylePr>
  </w:style>
  <w:style w:type="table" w:customStyle="1" w:styleId="CardnoTableOlive">
    <w:name w:val="Cardno Table Olive"/>
    <w:basedOn w:val="CardnoTableTaupe"/>
    <w:uiPriority w:val="99"/>
    <w:qFormat/>
    <w:rsid w:val="00116440"/>
    <w:pPr>
      <w:spacing w:before="0" w:after="0"/>
      <w:ind w:left="0" w:firstLine="0"/>
    </w:pPr>
    <w:tblPr>
      <w:tblBorders>
        <w:bottom w:val="single" w:sz="4" w:space="0" w:color="7090B7" w:themeColor="accent4"/>
        <w:insideH w:val="single" w:sz="4" w:space="0" w:color="7090B7" w:themeColor="accent4"/>
      </w:tblBorders>
    </w:tblPr>
    <w:tblStylePr w:type="firstRow">
      <w:rPr>
        <w:color w:val="FFFFFF" w:themeColor="background1"/>
      </w:rPr>
      <w:tblPr/>
      <w:trPr>
        <w:tblHeader/>
      </w:trPr>
      <w:tcPr>
        <w:shd w:val="clear" w:color="auto" w:fill="7090B7" w:themeFill="accent4"/>
      </w:tcPr>
    </w:tblStylePr>
  </w:style>
  <w:style w:type="table" w:customStyle="1" w:styleId="CardnoTableOrange">
    <w:name w:val="Cardno Table Orange"/>
    <w:basedOn w:val="CardnoTableTaupe"/>
    <w:uiPriority w:val="99"/>
    <w:qFormat/>
    <w:rsid w:val="00116440"/>
    <w:pPr>
      <w:spacing w:before="0" w:after="0"/>
      <w:ind w:left="0" w:firstLine="0"/>
    </w:pPr>
    <w:tblPr>
      <w:tblBorders>
        <w:bottom w:val="single" w:sz="4" w:space="0" w:color="003359" w:themeColor="accent2"/>
        <w:insideH w:val="single" w:sz="4" w:space="0" w:color="003359" w:themeColor="accent2"/>
      </w:tblBorders>
    </w:tblPr>
    <w:tblStylePr w:type="firstRow">
      <w:rPr>
        <w:color w:val="FFFFFF" w:themeColor="background1"/>
      </w:rPr>
      <w:tblPr/>
      <w:trPr>
        <w:tblHeader/>
      </w:trPr>
      <w:tcPr>
        <w:shd w:val="clear" w:color="auto" w:fill="003359" w:themeFill="accent2"/>
      </w:tcPr>
    </w:tblStylePr>
  </w:style>
  <w:style w:type="paragraph" w:styleId="TOC6">
    <w:name w:val="toc 6"/>
    <w:basedOn w:val="TOC2"/>
    <w:next w:val="Normal"/>
    <w:uiPriority w:val="39"/>
    <w:locked/>
    <w:rsid w:val="00F5680D"/>
    <w:pPr>
      <w:tabs>
        <w:tab w:val="left" w:pos="3686"/>
      </w:tabs>
    </w:pPr>
  </w:style>
  <w:style w:type="paragraph" w:styleId="TOC8">
    <w:name w:val="toc 8"/>
    <w:basedOn w:val="TOC6"/>
    <w:next w:val="Normal"/>
    <w:uiPriority w:val="39"/>
    <w:locked/>
    <w:rsid w:val="002A3ABA"/>
    <w:pPr>
      <w:tabs>
        <w:tab w:val="clear" w:pos="3686"/>
        <w:tab w:val="left" w:pos="3969"/>
      </w:tabs>
      <w:ind w:left="3969" w:hanging="1134"/>
    </w:pPr>
  </w:style>
  <w:style w:type="paragraph" w:customStyle="1" w:styleId="Default">
    <w:name w:val="Default"/>
    <w:rsid w:val="00F61CD6"/>
    <w:pPr>
      <w:autoSpaceDE w:val="0"/>
      <w:autoSpaceDN w:val="0"/>
      <w:adjustRightInd w:val="0"/>
      <w:spacing w:before="0" w:after="0"/>
      <w:ind w:left="0" w:firstLine="0"/>
    </w:pPr>
    <w:rPr>
      <w:rFonts w:ascii="Tahoma" w:eastAsia="SimSun" w:hAnsi="Tahoma" w:cs="Tahoma"/>
      <w:color w:val="000000"/>
      <w:sz w:val="24"/>
      <w:szCs w:val="24"/>
    </w:rPr>
  </w:style>
  <w:style w:type="paragraph" w:customStyle="1" w:styleId="ColorfulList-Accent11">
    <w:name w:val="Colorful List - Accent 11"/>
    <w:basedOn w:val="Normal"/>
    <w:rsid w:val="00C17E42"/>
    <w:pPr>
      <w:spacing w:before="0" w:after="200" w:line="276" w:lineRule="auto"/>
      <w:ind w:left="720"/>
      <w:contextualSpacing/>
    </w:pPr>
    <w:rPr>
      <w:rFonts w:ascii="Calibri" w:eastAsia="Calibri" w:hAnsi="Calibri"/>
      <w:sz w:val="22"/>
      <w:lang w:eastAsia="en-US"/>
    </w:rPr>
  </w:style>
  <w:style w:type="paragraph" w:customStyle="1" w:styleId="Crossheading0">
    <w:name w:val="Crossheading"/>
    <w:basedOn w:val="Featuretexttaupe"/>
    <w:next w:val="BodyText"/>
    <w:uiPriority w:val="12"/>
    <w:qFormat/>
    <w:rsid w:val="00A77FE2"/>
    <w:pPr>
      <w:keepNext/>
      <w:spacing w:before="360"/>
    </w:pPr>
    <w:rPr>
      <w:color w:val="565A5C" w:themeColor="text2"/>
      <w:sz w:val="22"/>
    </w:rPr>
  </w:style>
  <w:style w:type="paragraph" w:styleId="NoSpacing">
    <w:name w:val="No Spacing"/>
    <w:uiPriority w:val="1"/>
    <w:rsid w:val="008E0294"/>
    <w:pPr>
      <w:spacing w:before="0" w:after="0"/>
      <w:ind w:left="0" w:firstLine="0"/>
    </w:pPr>
    <w:rPr>
      <w:rFonts w:asciiTheme="minorHAnsi" w:eastAsiaTheme="minorEastAsia" w:hAnsiTheme="minorHAnsi" w:cstheme="minorBidi"/>
      <w:lang w:val="en-US" w:eastAsia="ja-JP"/>
    </w:rPr>
  </w:style>
  <w:style w:type="paragraph" w:styleId="CommentSubject">
    <w:name w:val="annotation subject"/>
    <w:basedOn w:val="CommentText"/>
    <w:next w:val="CommentText"/>
    <w:link w:val="CommentSubjectChar"/>
    <w:uiPriority w:val="99"/>
    <w:semiHidden/>
    <w:unhideWhenUsed/>
    <w:rsid w:val="008E0294"/>
    <w:pPr>
      <w:spacing w:before="0" w:after="160"/>
    </w:pPr>
    <w:rPr>
      <w:rFonts w:asciiTheme="minorHAnsi" w:eastAsiaTheme="minorEastAsia" w:hAnsiTheme="minorHAnsi" w:cstheme="minorBidi"/>
      <w:b/>
      <w:bCs/>
      <w:lang w:val="en-US" w:eastAsia="ja-JP"/>
    </w:rPr>
  </w:style>
  <w:style w:type="character" w:customStyle="1" w:styleId="CommentSubjectChar">
    <w:name w:val="Comment Subject Char"/>
    <w:basedOn w:val="CommentTextChar"/>
    <w:link w:val="CommentSubject"/>
    <w:uiPriority w:val="99"/>
    <w:semiHidden/>
    <w:rsid w:val="008E0294"/>
    <w:rPr>
      <w:rFonts w:asciiTheme="minorHAnsi" w:eastAsiaTheme="minorEastAsia" w:hAnsiTheme="minorHAnsi" w:cstheme="minorBidi"/>
      <w:b/>
      <w:bCs/>
      <w:sz w:val="20"/>
      <w:szCs w:val="20"/>
      <w:lang w:val="en-US" w:eastAsia="ja-JP"/>
    </w:rPr>
  </w:style>
  <w:style w:type="paragraph" w:styleId="Revision">
    <w:name w:val="Revision"/>
    <w:hidden/>
    <w:uiPriority w:val="99"/>
    <w:semiHidden/>
    <w:rsid w:val="008E0294"/>
    <w:pPr>
      <w:spacing w:before="0" w:after="0"/>
      <w:ind w:left="0" w:firstLine="0"/>
    </w:pPr>
    <w:rPr>
      <w:rFonts w:asciiTheme="minorHAnsi" w:eastAsiaTheme="minorEastAsia" w:hAnsiTheme="minorHAnsi" w:cstheme="minorBidi"/>
      <w:lang w:val="en-US" w:eastAsia="ja-JP"/>
    </w:rPr>
  </w:style>
  <w:style w:type="paragraph" w:styleId="EndnoteText">
    <w:name w:val="endnote text"/>
    <w:basedOn w:val="Normal"/>
    <w:link w:val="EndnoteTextChar"/>
    <w:uiPriority w:val="99"/>
    <w:semiHidden/>
    <w:unhideWhenUsed/>
    <w:rsid w:val="008E0294"/>
    <w:pPr>
      <w:spacing w:before="0" w:after="0"/>
    </w:pPr>
    <w:rPr>
      <w:rFonts w:ascii="Calibri" w:eastAsia="Calibri" w:hAnsi="Calibri" w:cs="Calibri"/>
      <w:szCs w:val="20"/>
      <w:lang w:eastAsia="en-US"/>
    </w:rPr>
  </w:style>
  <w:style w:type="character" w:customStyle="1" w:styleId="EndnoteTextChar">
    <w:name w:val="Endnote Text Char"/>
    <w:basedOn w:val="DefaultParagraphFont"/>
    <w:link w:val="EndnoteText"/>
    <w:uiPriority w:val="99"/>
    <w:semiHidden/>
    <w:rsid w:val="008E0294"/>
    <w:rPr>
      <w:rFonts w:ascii="Calibri" w:eastAsia="Calibri" w:hAnsi="Calibri" w:cs="Calibri"/>
      <w:sz w:val="20"/>
      <w:szCs w:val="20"/>
      <w:lang w:eastAsia="en-US"/>
    </w:rPr>
  </w:style>
  <w:style w:type="table" w:customStyle="1" w:styleId="TableGrid10">
    <w:name w:val="Table Grid1"/>
    <w:basedOn w:val="TableNormal"/>
    <w:next w:val="TableGrid"/>
    <w:uiPriority w:val="39"/>
    <w:rsid w:val="008E0294"/>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8E0294"/>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8E0294"/>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locked/>
    <w:rsid w:val="008E0294"/>
    <w:pPr>
      <w:spacing w:before="0" w:after="100" w:line="259" w:lineRule="auto"/>
      <w:ind w:left="1320"/>
    </w:pPr>
    <w:rPr>
      <w:rFonts w:asciiTheme="minorHAnsi" w:eastAsiaTheme="minorEastAsia" w:hAnsiTheme="minorHAnsi" w:cstheme="minorBidi"/>
      <w:sz w:val="22"/>
    </w:rPr>
  </w:style>
  <w:style w:type="paragraph" w:styleId="FootnoteText">
    <w:name w:val="footnote text"/>
    <w:basedOn w:val="Normal"/>
    <w:link w:val="FootnoteTextChar"/>
    <w:uiPriority w:val="99"/>
    <w:unhideWhenUsed/>
    <w:rsid w:val="00750A0A"/>
    <w:pPr>
      <w:spacing w:before="0" w:after="0"/>
    </w:pPr>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uiPriority w:val="99"/>
    <w:rsid w:val="00750A0A"/>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unhideWhenUsed/>
    <w:rsid w:val="00750A0A"/>
    <w:rPr>
      <w:vertAlign w:val="superscript"/>
    </w:rPr>
  </w:style>
  <w:style w:type="paragraph" w:customStyle="1" w:styleId="Tabletext0">
    <w:name w:val="Table text"/>
    <w:rsid w:val="00750A0A"/>
    <w:pPr>
      <w:spacing w:before="0" w:after="0"/>
      <w:ind w:left="0" w:firstLine="0"/>
    </w:pPr>
    <w:rPr>
      <w:rFonts w:ascii="Arial" w:hAnsi="Arial"/>
      <w:sz w:val="16"/>
      <w:szCs w:val="20"/>
      <w:lang w:val="en-GB" w:eastAsia="en-US"/>
    </w:rPr>
  </w:style>
  <w:style w:type="paragraph" w:customStyle="1" w:styleId="BULLETS">
    <w:name w:val="BULLETS"/>
    <w:basedOn w:val="BodyText"/>
    <w:link w:val="BULLETSCharChar"/>
    <w:qFormat/>
    <w:rsid w:val="00955180"/>
    <w:pPr>
      <w:numPr>
        <w:numId w:val="26"/>
      </w:numPr>
    </w:pPr>
  </w:style>
  <w:style w:type="character" w:customStyle="1" w:styleId="BULLETSCharChar">
    <w:name w:val="BULLETS Char Char"/>
    <w:basedOn w:val="BodyTextChar"/>
    <w:link w:val="BULLETS"/>
    <w:rsid w:val="00955180"/>
    <w:rPr>
      <w:rFonts w:ascii="Arial" w:hAnsi="Arial"/>
      <w:sz w:val="20"/>
    </w:rPr>
  </w:style>
  <w:style w:type="character" w:styleId="EndnoteReference">
    <w:name w:val="endnote reference"/>
    <w:basedOn w:val="DefaultParagraphFont"/>
    <w:uiPriority w:val="99"/>
    <w:rsid w:val="00750A0A"/>
    <w:rPr>
      <w:vertAlign w:val="superscript"/>
    </w:rPr>
  </w:style>
  <w:style w:type="paragraph" w:customStyle="1" w:styleId="TableTitle">
    <w:name w:val="TableTitle"/>
    <w:basedOn w:val="BodyText"/>
    <w:next w:val="BodyText"/>
    <w:autoRedefine/>
    <w:rsid w:val="00AF0F04"/>
    <w:pPr>
      <w:numPr>
        <w:numId w:val="25"/>
      </w:numPr>
      <w:spacing w:after="0" w:line="240" w:lineRule="auto"/>
      <w:ind w:left="851" w:hanging="851"/>
    </w:pPr>
    <w:rPr>
      <w:rFonts w:ascii="Calibri" w:hAnsi="Calibri" w:cs="Calibri"/>
      <w:b/>
      <w:spacing w:val="-2"/>
      <w:sz w:val="24"/>
      <w:szCs w:val="24"/>
      <w:lang w:eastAsia="en-US"/>
    </w:rPr>
  </w:style>
  <w:style w:type="paragraph" w:styleId="TableofFigures">
    <w:name w:val="table of figures"/>
    <w:basedOn w:val="Normal"/>
    <w:next w:val="Normal"/>
    <w:uiPriority w:val="99"/>
    <w:unhideWhenUsed/>
    <w:rsid w:val="00EA5E79"/>
    <w:pPr>
      <w:spacing w:after="0"/>
    </w:pPr>
  </w:style>
  <w:style w:type="table" w:customStyle="1" w:styleId="TableGrid40">
    <w:name w:val="Table Grid4"/>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1"/>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2"/>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
    <w:name w:val="Plain Table3"/>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4"/>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5"/>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6">
    <w:name w:val="Plain Table6"/>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7">
    <w:name w:val="Plain Table7"/>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71">
    <w:name w:val="Plain Table71"/>
    <w:basedOn w:val="TableNormal"/>
    <w:next w:val="TableGrid"/>
    <w:uiPriority w:val="39"/>
    <w:rsid w:val="00CC6DFE"/>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Char">
    <w:name w:val="BULLETS Char"/>
    <w:basedOn w:val="BodyTextChar"/>
    <w:rsid w:val="008D664B"/>
    <w:rPr>
      <w:rFonts w:ascii="Arial" w:hAnsi="Arial" w:cs="Futura LtCn BT"/>
      <w:sz w:val="20"/>
      <w:szCs w:val="20"/>
      <w:shd w:val="clear" w:color="800000" w:fill="auto"/>
      <w:lang w:eastAsia="en-US"/>
    </w:rPr>
  </w:style>
  <w:style w:type="paragraph" w:customStyle="1" w:styleId="bodynumber">
    <w:name w:val="body number"/>
    <w:basedOn w:val="BodyText"/>
    <w:uiPriority w:val="12"/>
    <w:qFormat/>
    <w:rsid w:val="00A2605A"/>
    <w:pPr>
      <w:numPr>
        <w:numId w:val="28"/>
      </w:numPr>
      <w:ind w:left="567" w:hanging="567"/>
    </w:pPr>
  </w:style>
  <w:style w:type="numbering" w:customStyle="1" w:styleId="AppendixTOC1">
    <w:name w:val="AppendixTOC1"/>
    <w:uiPriority w:val="99"/>
    <w:rsid w:val="00A2605A"/>
  </w:style>
  <w:style w:type="numbering" w:customStyle="1" w:styleId="AppendixTOC2">
    <w:name w:val="AppendixTOC2"/>
    <w:uiPriority w:val="99"/>
    <w:rsid w:val="00183C2F"/>
    <w:pPr>
      <w:numPr>
        <w:numId w:val="21"/>
      </w:numPr>
    </w:pPr>
  </w:style>
  <w:style w:type="table" w:customStyle="1" w:styleId="TableGrid11">
    <w:name w:val="Table Grid11"/>
    <w:basedOn w:val="TableNormal"/>
    <w:next w:val="TableGrid"/>
    <w:uiPriority w:val="39"/>
    <w:rsid w:val="00D64006"/>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64006"/>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D146D"/>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2"/>
        <w:szCs w:val="22"/>
        <w:lang w:val="en-AU" w:eastAsia="en-AU" w:bidi="ar-SA"/>
      </w:rPr>
    </w:rPrDefault>
    <w:pPrDefault>
      <w:pPr>
        <w:spacing w:before="60" w:after="60"/>
        <w:ind w:left="3686" w:hanging="851"/>
      </w:pPr>
    </w:pPrDefault>
  </w:docDefaults>
  <w:latentStyles w:defLockedState="0" w:defUIPriority="99" w:defSemiHidden="1" w:defUnhideWhenUsed="1" w:defQFormat="0" w:count="267">
    <w:lsdException w:name="Normal" w:locked="1" w:semiHidden="0" w:uiPriority="0" w:unhideWhenUsed="0"/>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lsdException w:name="heading 5" w:locked="1" w:semiHidden="0" w:uiPriority="9" w:unhideWhenUsed="0"/>
    <w:lsdException w:name="heading 6" w:locked="1" w:semiHidden="0" w:uiPriority="9" w:unhideWhenUsed="0" w:qFormat="1"/>
    <w:lsdException w:name="heading 7" w:locked="1" w:semiHidden="0" w:uiPriority="9" w:qFormat="1"/>
    <w:lsdException w:name="heading 8" w:locked="1" w:semiHidden="0" w:uiPriority="9" w:qFormat="1"/>
    <w:lsdException w:name="heading 9" w:locked="1" w:semiHidden="0" w:uiPriority="9" w:qFormat="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39"/>
    <w:lsdException w:name="toc 6" w:locked="1" w:semiHidden="0" w:uiPriority="39"/>
    <w:lsdException w:name="toc 7" w:locked="1" w:uiPriority="39"/>
    <w:lsdException w:name="toc 8" w:locked="1" w:uiPriority="39"/>
    <w:lsdException w:name="toc 9" w:locked="1" w:uiPriority="39"/>
    <w:lsdException w:name="header" w:uiPriority="0"/>
    <w:lsdException w:name="caption" w:locked="1" w:semiHidden="0" w:uiPriority="35" w:qFormat="1"/>
    <w:lsdException w:name="page number" w:uiPriority="0"/>
    <w:lsdException w:name="List Bullet" w:locked="1" w:semiHidden="0" w:uiPriority="4" w:qFormat="1"/>
    <w:lsdException w:name="List Number" w:locked="1" w:semiHidden="0" w:uiPriority="4" w:unhideWhenUsed="0" w:qFormat="1"/>
    <w:lsdException w:name="Title" w:locked="1" w:semiHidden="0" w:uiPriority="10" w:unhideWhenUsed="0"/>
    <w:lsdException w:name="Default Paragraph Font" w:locked="1" w:semiHidden="0" w:uiPriority="0"/>
    <w:lsdException w:name="Body Text" w:locked="1" w:semiHidden="0" w:uiPriority="0" w:qFormat="1"/>
    <w:lsdException w:name="Body Text Indent" w:uiPriority="0"/>
    <w:lsdException w:name="Subtitle" w:locked="1" w:semiHidden="0" w:uiPriority="11" w:unhideWhenUsed="0"/>
    <w:lsdException w:name="Strong" w:locked="1" w:semiHidden="0" w:uiPriority="0" w:unhideWhenUsed="0"/>
    <w:lsdException w:name="Emphasis" w:locked="1" w:semiHidden="0" w:uiPriority="20" w:unhideWhenUsed="0"/>
    <w:lsdException w:name="Table Grid" w:locked="1"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latentStyles>
  <w:style w:type="paragraph" w:default="1" w:styleId="Normal">
    <w:name w:val="Normal"/>
    <w:uiPriority w:val="12"/>
    <w:rsid w:val="00914ACB"/>
    <w:pPr>
      <w:ind w:left="0" w:firstLine="0"/>
    </w:pPr>
    <w:rPr>
      <w:rFonts w:ascii="Arial" w:hAnsi="Arial"/>
      <w:sz w:val="20"/>
    </w:rPr>
  </w:style>
  <w:style w:type="paragraph" w:styleId="Heading1">
    <w:name w:val="heading 1"/>
    <w:basedOn w:val="Normal"/>
    <w:next w:val="BodyText"/>
    <w:link w:val="Heading1Char"/>
    <w:uiPriority w:val="9"/>
    <w:qFormat/>
    <w:rsid w:val="00670E17"/>
    <w:pPr>
      <w:keepNext/>
      <w:numPr>
        <w:numId w:val="24"/>
      </w:numPr>
      <w:spacing w:before="480" w:after="180"/>
      <w:outlineLvl w:val="0"/>
    </w:pPr>
    <w:rPr>
      <w:rFonts w:asciiTheme="majorHAnsi" w:hAnsiTheme="majorHAnsi" w:cs="Arial"/>
      <w:bCs/>
      <w:color w:val="565A5C"/>
      <w:kern w:val="32"/>
      <w:sz w:val="36"/>
      <w:szCs w:val="32"/>
    </w:rPr>
  </w:style>
  <w:style w:type="paragraph" w:styleId="Heading2">
    <w:name w:val="heading 2"/>
    <w:basedOn w:val="Normal"/>
    <w:next w:val="BodyText"/>
    <w:link w:val="Heading2Char"/>
    <w:uiPriority w:val="9"/>
    <w:qFormat/>
    <w:rsid w:val="00F55334"/>
    <w:pPr>
      <w:keepNext/>
      <w:numPr>
        <w:ilvl w:val="1"/>
        <w:numId w:val="24"/>
      </w:numPr>
      <w:spacing w:before="360" w:after="120"/>
      <w:outlineLvl w:val="1"/>
    </w:pPr>
    <w:rPr>
      <w:b/>
      <w:color w:val="003767"/>
      <w:sz w:val="24"/>
    </w:rPr>
  </w:style>
  <w:style w:type="paragraph" w:styleId="Heading3">
    <w:name w:val="heading 3"/>
    <w:basedOn w:val="Normal"/>
    <w:next w:val="BodyText"/>
    <w:link w:val="Heading3Char"/>
    <w:uiPriority w:val="9"/>
    <w:qFormat/>
    <w:rsid w:val="005C3493"/>
    <w:pPr>
      <w:keepNext/>
      <w:numPr>
        <w:ilvl w:val="2"/>
        <w:numId w:val="24"/>
      </w:numPr>
      <w:spacing w:before="240" w:after="120"/>
      <w:outlineLvl w:val="2"/>
    </w:pPr>
    <w:rPr>
      <w:rFonts w:eastAsia="Calibri"/>
      <w:b/>
      <w:color w:val="003767"/>
      <w:lang w:eastAsia="en-US"/>
    </w:rPr>
  </w:style>
  <w:style w:type="paragraph" w:styleId="Heading4">
    <w:name w:val="heading 4"/>
    <w:basedOn w:val="Heading3"/>
    <w:next w:val="BodyText"/>
    <w:link w:val="Heading4Char"/>
    <w:uiPriority w:val="9"/>
    <w:rsid w:val="00C3116D"/>
    <w:pPr>
      <w:numPr>
        <w:ilvl w:val="3"/>
      </w:numPr>
      <w:outlineLvl w:val="3"/>
    </w:pPr>
    <w:rPr>
      <w:color w:val="565A5C"/>
      <w:u w:val="single"/>
    </w:rPr>
  </w:style>
  <w:style w:type="paragraph" w:styleId="Heading5">
    <w:name w:val="heading 5"/>
    <w:basedOn w:val="Heading4"/>
    <w:next w:val="BodyText"/>
    <w:link w:val="Heading5Char"/>
    <w:uiPriority w:val="9"/>
    <w:rsid w:val="00C3116D"/>
    <w:pPr>
      <w:numPr>
        <w:ilvl w:val="4"/>
      </w:numPr>
      <w:outlineLvl w:val="4"/>
    </w:pPr>
    <w:rPr>
      <w:i/>
      <w:u w:val="none"/>
    </w:rPr>
  </w:style>
  <w:style w:type="paragraph" w:styleId="Heading6">
    <w:name w:val="heading 6"/>
    <w:basedOn w:val="Normal"/>
    <w:next w:val="Normal"/>
    <w:link w:val="Heading6Char"/>
    <w:uiPriority w:val="9"/>
    <w:semiHidden/>
    <w:qFormat/>
    <w:rsid w:val="000C741B"/>
    <w:pPr>
      <w:numPr>
        <w:ilvl w:val="5"/>
        <w:numId w:val="24"/>
      </w:numPr>
      <w:spacing w:before="240"/>
      <w:outlineLvl w:val="5"/>
    </w:pPr>
    <w:rPr>
      <w:rFonts w:ascii="Times New Roman" w:hAnsi="Times New Roman"/>
      <w:b/>
      <w:bCs/>
    </w:rPr>
  </w:style>
  <w:style w:type="paragraph" w:styleId="Heading7">
    <w:name w:val="heading 7"/>
    <w:basedOn w:val="Normal"/>
    <w:next w:val="Normal"/>
    <w:link w:val="Heading7Char"/>
    <w:uiPriority w:val="9"/>
    <w:semiHidden/>
    <w:qFormat/>
    <w:rsid w:val="000C741B"/>
    <w:pPr>
      <w:numPr>
        <w:ilvl w:val="6"/>
        <w:numId w:val="24"/>
      </w:numPr>
      <w:spacing w:before="240"/>
      <w:outlineLvl w:val="6"/>
    </w:pPr>
    <w:rPr>
      <w:rFonts w:ascii="Times New Roman" w:hAnsi="Times New Roman"/>
      <w:sz w:val="24"/>
    </w:rPr>
  </w:style>
  <w:style w:type="paragraph" w:styleId="Heading8">
    <w:name w:val="heading 8"/>
    <w:basedOn w:val="Normal"/>
    <w:next w:val="Normal"/>
    <w:link w:val="Heading8Char"/>
    <w:uiPriority w:val="9"/>
    <w:semiHidden/>
    <w:qFormat/>
    <w:rsid w:val="000C741B"/>
    <w:pPr>
      <w:numPr>
        <w:ilvl w:val="7"/>
        <w:numId w:val="24"/>
      </w:numPr>
      <w:spacing w:before="240"/>
      <w:outlineLvl w:val="7"/>
    </w:pPr>
    <w:rPr>
      <w:rFonts w:ascii="Times New Roman" w:hAnsi="Times New Roman"/>
      <w:i/>
      <w:iCs/>
      <w:sz w:val="24"/>
    </w:rPr>
  </w:style>
  <w:style w:type="paragraph" w:styleId="Heading9">
    <w:name w:val="heading 9"/>
    <w:basedOn w:val="Normal"/>
    <w:next w:val="Normal"/>
    <w:link w:val="Heading9Char"/>
    <w:uiPriority w:val="9"/>
    <w:semiHidden/>
    <w:qFormat/>
    <w:rsid w:val="000C741B"/>
    <w:pPr>
      <w:numPr>
        <w:ilvl w:val="8"/>
        <w:numId w:val="24"/>
      </w:numPr>
      <w:spacing w:before="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70E17"/>
    <w:rPr>
      <w:rFonts w:asciiTheme="majorHAnsi" w:hAnsiTheme="majorHAnsi" w:cs="Arial"/>
      <w:bCs/>
      <w:color w:val="565A5C"/>
      <w:kern w:val="32"/>
      <w:sz w:val="36"/>
      <w:szCs w:val="32"/>
    </w:rPr>
  </w:style>
  <w:style w:type="character" w:customStyle="1" w:styleId="Heading2Char">
    <w:name w:val="Heading 2 Char"/>
    <w:basedOn w:val="DefaultParagraphFont"/>
    <w:link w:val="Heading2"/>
    <w:uiPriority w:val="9"/>
    <w:locked/>
    <w:rsid w:val="00F55334"/>
    <w:rPr>
      <w:rFonts w:ascii="Arial" w:hAnsi="Arial"/>
      <w:b/>
      <w:color w:val="003767"/>
      <w:sz w:val="24"/>
    </w:rPr>
  </w:style>
  <w:style w:type="character" w:customStyle="1" w:styleId="Heading3Char">
    <w:name w:val="Heading 3 Char"/>
    <w:basedOn w:val="DefaultParagraphFont"/>
    <w:link w:val="Heading3"/>
    <w:uiPriority w:val="9"/>
    <w:locked/>
    <w:rsid w:val="005C3493"/>
    <w:rPr>
      <w:rFonts w:ascii="Arial" w:eastAsia="Calibri" w:hAnsi="Arial"/>
      <w:b/>
      <w:color w:val="003767"/>
      <w:sz w:val="20"/>
      <w:lang w:eastAsia="en-US"/>
    </w:rPr>
  </w:style>
  <w:style w:type="character" w:customStyle="1" w:styleId="Heading4Char">
    <w:name w:val="Heading 4 Char"/>
    <w:basedOn w:val="DefaultParagraphFont"/>
    <w:link w:val="Heading4"/>
    <w:uiPriority w:val="9"/>
    <w:locked/>
    <w:rsid w:val="00304CC3"/>
    <w:rPr>
      <w:rFonts w:ascii="Arial" w:eastAsia="Calibri" w:hAnsi="Arial"/>
      <w:b/>
      <w:color w:val="565A5C"/>
      <w:sz w:val="20"/>
      <w:u w:val="single"/>
      <w:lang w:eastAsia="en-US"/>
    </w:rPr>
  </w:style>
  <w:style w:type="character" w:customStyle="1" w:styleId="Heading5Char">
    <w:name w:val="Heading 5 Char"/>
    <w:basedOn w:val="DefaultParagraphFont"/>
    <w:link w:val="Heading5"/>
    <w:uiPriority w:val="9"/>
    <w:locked/>
    <w:rsid w:val="00304CC3"/>
    <w:rPr>
      <w:rFonts w:ascii="Arial" w:eastAsia="Calibri" w:hAnsi="Arial"/>
      <w:b/>
      <w:i/>
      <w:color w:val="565A5C"/>
      <w:sz w:val="20"/>
      <w:lang w:eastAsia="en-US"/>
    </w:rPr>
  </w:style>
  <w:style w:type="character" w:customStyle="1" w:styleId="Heading6Char">
    <w:name w:val="Heading 6 Char"/>
    <w:basedOn w:val="DefaultParagraphFont"/>
    <w:link w:val="Heading6"/>
    <w:uiPriority w:val="9"/>
    <w:semiHidden/>
    <w:locked/>
    <w:rsid w:val="00304CC3"/>
    <w:rPr>
      <w:rFonts w:ascii="Times New Roman" w:hAnsi="Times New Roman"/>
      <w:b/>
      <w:bCs/>
      <w:sz w:val="20"/>
    </w:rPr>
  </w:style>
  <w:style w:type="character" w:customStyle="1" w:styleId="Heading7Char">
    <w:name w:val="Heading 7 Char"/>
    <w:basedOn w:val="DefaultParagraphFont"/>
    <w:link w:val="Heading7"/>
    <w:uiPriority w:val="9"/>
    <w:semiHidden/>
    <w:locked/>
    <w:rsid w:val="00304CC3"/>
    <w:rPr>
      <w:rFonts w:ascii="Times New Roman" w:hAnsi="Times New Roman"/>
      <w:sz w:val="24"/>
    </w:rPr>
  </w:style>
  <w:style w:type="character" w:customStyle="1" w:styleId="Heading8Char">
    <w:name w:val="Heading 8 Char"/>
    <w:basedOn w:val="DefaultParagraphFont"/>
    <w:link w:val="Heading8"/>
    <w:uiPriority w:val="9"/>
    <w:semiHidden/>
    <w:locked/>
    <w:rsid w:val="00304CC3"/>
    <w:rPr>
      <w:rFonts w:ascii="Times New Roman" w:hAnsi="Times New Roman"/>
      <w:i/>
      <w:iCs/>
      <w:sz w:val="24"/>
    </w:rPr>
  </w:style>
  <w:style w:type="character" w:customStyle="1" w:styleId="Heading9Char">
    <w:name w:val="Heading 9 Char"/>
    <w:basedOn w:val="DefaultParagraphFont"/>
    <w:link w:val="Heading9"/>
    <w:uiPriority w:val="9"/>
    <w:semiHidden/>
    <w:locked/>
    <w:rsid w:val="00304CC3"/>
    <w:rPr>
      <w:rFonts w:ascii="Arial" w:hAnsi="Arial" w:cs="Arial"/>
      <w:sz w:val="20"/>
    </w:rPr>
  </w:style>
  <w:style w:type="paragraph" w:styleId="BlockText">
    <w:name w:val="Block Text"/>
    <w:basedOn w:val="Normal"/>
    <w:uiPriority w:val="99"/>
    <w:semiHidden/>
    <w:rsid w:val="000C741B"/>
    <w:pPr>
      <w:spacing w:after="120"/>
      <w:ind w:left="1440" w:right="1440"/>
    </w:pPr>
  </w:style>
  <w:style w:type="paragraph" w:customStyle="1" w:styleId="TABLEHEADING">
    <w:name w:val="TABLE HEADING"/>
    <w:basedOn w:val="TableText"/>
    <w:uiPriority w:val="12"/>
    <w:rsid w:val="00914ACB"/>
    <w:rPr>
      <w:b/>
      <w:color w:val="FFFFFF" w:themeColor="background1"/>
    </w:rPr>
  </w:style>
  <w:style w:type="paragraph" w:customStyle="1" w:styleId="CROSSHEADING">
    <w:name w:val="CROSSHEADING"/>
    <w:basedOn w:val="Normal"/>
    <w:next w:val="BodyText"/>
    <w:uiPriority w:val="12"/>
    <w:rsid w:val="00914ACB"/>
    <w:pPr>
      <w:keepNext/>
      <w:tabs>
        <w:tab w:val="left" w:pos="1134"/>
      </w:tabs>
      <w:spacing w:before="360" w:after="120"/>
    </w:pPr>
    <w:rPr>
      <w:rFonts w:cs="Arial"/>
      <w:b/>
      <w:szCs w:val="20"/>
    </w:rPr>
  </w:style>
  <w:style w:type="paragraph" w:styleId="BodyText">
    <w:name w:val="Body Text"/>
    <w:basedOn w:val="Normal"/>
    <w:link w:val="BodyTextChar"/>
    <w:qFormat/>
    <w:rsid w:val="00914ACB"/>
    <w:pPr>
      <w:spacing w:before="0" w:after="120" w:line="280" w:lineRule="atLeast"/>
    </w:pPr>
  </w:style>
  <w:style w:type="character" w:customStyle="1" w:styleId="BodyTextChar">
    <w:name w:val="Body Text Char"/>
    <w:basedOn w:val="DefaultParagraphFont"/>
    <w:link w:val="BodyText"/>
    <w:locked/>
    <w:rsid w:val="00914ACB"/>
    <w:rPr>
      <w:rFonts w:ascii="Arial" w:hAnsi="Arial"/>
      <w:sz w:val="20"/>
    </w:rPr>
  </w:style>
  <w:style w:type="paragraph" w:customStyle="1" w:styleId="TABLEBULLET0">
    <w:name w:val="TABLE BULLET"/>
    <w:basedOn w:val="TableText"/>
    <w:uiPriority w:val="12"/>
    <w:rsid w:val="0090780C"/>
    <w:pPr>
      <w:numPr>
        <w:numId w:val="27"/>
      </w:numPr>
      <w:ind w:left="227" w:hanging="227"/>
    </w:pPr>
    <w:rPr>
      <w:rFonts w:cstheme="minorBidi"/>
      <w:lang w:eastAsia="en-US"/>
    </w:rPr>
  </w:style>
  <w:style w:type="paragraph" w:styleId="Caption">
    <w:name w:val="caption"/>
    <w:basedOn w:val="Normal"/>
    <w:next w:val="Normal"/>
    <w:uiPriority w:val="35"/>
    <w:semiHidden/>
    <w:qFormat/>
    <w:rsid w:val="000C741B"/>
    <w:rPr>
      <w:b/>
      <w:bCs/>
      <w:szCs w:val="20"/>
    </w:rPr>
  </w:style>
  <w:style w:type="paragraph" w:styleId="Closing">
    <w:name w:val="Closing"/>
    <w:basedOn w:val="Normal"/>
    <w:link w:val="ClosingChar"/>
    <w:uiPriority w:val="99"/>
    <w:semiHidden/>
    <w:rsid w:val="000C741B"/>
    <w:pPr>
      <w:ind w:left="4252"/>
    </w:pPr>
  </w:style>
  <w:style w:type="character" w:customStyle="1" w:styleId="ClosingChar">
    <w:name w:val="Closing Char"/>
    <w:basedOn w:val="DefaultParagraphFont"/>
    <w:link w:val="Closing"/>
    <w:uiPriority w:val="99"/>
    <w:semiHidden/>
    <w:locked/>
    <w:rsid w:val="00B218FE"/>
    <w:rPr>
      <w:rFonts w:ascii="Arial" w:hAnsi="Arial" w:cs="Times New Roman"/>
      <w:sz w:val="24"/>
      <w:szCs w:val="24"/>
    </w:rPr>
  </w:style>
  <w:style w:type="paragraph" w:styleId="Date">
    <w:name w:val="Date"/>
    <w:basedOn w:val="Normal"/>
    <w:next w:val="Normal"/>
    <w:link w:val="DateChar"/>
    <w:uiPriority w:val="99"/>
    <w:semiHidden/>
    <w:rsid w:val="000C741B"/>
  </w:style>
  <w:style w:type="character" w:customStyle="1" w:styleId="DateChar">
    <w:name w:val="Date Char"/>
    <w:basedOn w:val="DefaultParagraphFont"/>
    <w:link w:val="Date"/>
    <w:uiPriority w:val="99"/>
    <w:semiHidden/>
    <w:locked/>
    <w:rsid w:val="00B218FE"/>
    <w:rPr>
      <w:rFonts w:ascii="Arial" w:hAnsi="Arial" w:cs="Times New Roman"/>
      <w:sz w:val="24"/>
      <w:szCs w:val="24"/>
    </w:rPr>
  </w:style>
  <w:style w:type="paragraph" w:styleId="E-mailSignature">
    <w:name w:val="E-mail Signature"/>
    <w:basedOn w:val="Normal"/>
    <w:link w:val="E-mailSignatureChar"/>
    <w:uiPriority w:val="99"/>
    <w:semiHidden/>
    <w:rsid w:val="000C741B"/>
  </w:style>
  <w:style w:type="character" w:customStyle="1" w:styleId="E-mailSignatureChar">
    <w:name w:val="E-mail Signature Char"/>
    <w:basedOn w:val="DefaultParagraphFont"/>
    <w:link w:val="E-mailSignature"/>
    <w:uiPriority w:val="99"/>
    <w:semiHidden/>
    <w:locked/>
    <w:rsid w:val="00B218FE"/>
    <w:rPr>
      <w:rFonts w:ascii="Arial" w:hAnsi="Arial" w:cs="Times New Roman"/>
      <w:sz w:val="24"/>
      <w:szCs w:val="24"/>
    </w:rPr>
  </w:style>
  <w:style w:type="character" w:styleId="Emphasis">
    <w:name w:val="Emphasis"/>
    <w:basedOn w:val="DefaultParagraphFont"/>
    <w:uiPriority w:val="20"/>
    <w:rsid w:val="000C741B"/>
    <w:rPr>
      <w:rFonts w:cs="Times New Roman"/>
      <w:i/>
      <w:iCs/>
    </w:rPr>
  </w:style>
  <w:style w:type="paragraph" w:styleId="EnvelopeAddress">
    <w:name w:val="envelope address"/>
    <w:basedOn w:val="Normal"/>
    <w:uiPriority w:val="99"/>
    <w:semiHidden/>
    <w:rsid w:val="000C741B"/>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rsid w:val="000C741B"/>
    <w:rPr>
      <w:rFonts w:cs="Arial"/>
      <w:szCs w:val="20"/>
    </w:rPr>
  </w:style>
  <w:style w:type="character" w:styleId="FollowedHyperlink">
    <w:name w:val="FollowedHyperlink"/>
    <w:basedOn w:val="DefaultParagraphFont"/>
    <w:uiPriority w:val="99"/>
    <w:semiHidden/>
    <w:rsid w:val="000C741B"/>
    <w:rPr>
      <w:rFonts w:cs="Times New Roman"/>
      <w:color w:val="800080"/>
      <w:u w:val="single"/>
    </w:rPr>
  </w:style>
  <w:style w:type="character" w:styleId="HTMLAcronym">
    <w:name w:val="HTML Acronym"/>
    <w:basedOn w:val="DefaultParagraphFont"/>
    <w:uiPriority w:val="99"/>
    <w:semiHidden/>
    <w:rsid w:val="000C741B"/>
    <w:rPr>
      <w:rFonts w:cs="Times New Roman"/>
    </w:rPr>
  </w:style>
  <w:style w:type="paragraph" w:styleId="HTMLAddress">
    <w:name w:val="HTML Address"/>
    <w:basedOn w:val="Normal"/>
    <w:link w:val="HTMLAddressChar"/>
    <w:uiPriority w:val="99"/>
    <w:semiHidden/>
    <w:rsid w:val="000C741B"/>
    <w:rPr>
      <w:i/>
      <w:iCs/>
    </w:rPr>
  </w:style>
  <w:style w:type="character" w:customStyle="1" w:styleId="HTMLAddressChar">
    <w:name w:val="HTML Address Char"/>
    <w:basedOn w:val="DefaultParagraphFont"/>
    <w:link w:val="HTMLAddress"/>
    <w:uiPriority w:val="99"/>
    <w:semiHidden/>
    <w:locked/>
    <w:rsid w:val="00B218FE"/>
    <w:rPr>
      <w:rFonts w:ascii="Arial" w:hAnsi="Arial" w:cs="Times New Roman"/>
      <w:i/>
      <w:iCs/>
      <w:sz w:val="24"/>
      <w:szCs w:val="24"/>
    </w:rPr>
  </w:style>
  <w:style w:type="character" w:styleId="HTMLCite">
    <w:name w:val="HTML Cite"/>
    <w:basedOn w:val="DefaultParagraphFont"/>
    <w:uiPriority w:val="99"/>
    <w:semiHidden/>
    <w:rsid w:val="000C741B"/>
    <w:rPr>
      <w:rFonts w:cs="Times New Roman"/>
      <w:i/>
      <w:iCs/>
    </w:rPr>
  </w:style>
  <w:style w:type="character" w:styleId="HTMLCode">
    <w:name w:val="HTML Code"/>
    <w:basedOn w:val="DefaultParagraphFont"/>
    <w:uiPriority w:val="99"/>
    <w:semiHidden/>
    <w:rsid w:val="000C741B"/>
    <w:rPr>
      <w:rFonts w:ascii="Courier New" w:hAnsi="Courier New" w:cs="Courier New"/>
      <w:sz w:val="20"/>
      <w:szCs w:val="20"/>
    </w:rPr>
  </w:style>
  <w:style w:type="character" w:styleId="HTMLDefinition">
    <w:name w:val="HTML Definition"/>
    <w:basedOn w:val="DefaultParagraphFont"/>
    <w:uiPriority w:val="99"/>
    <w:semiHidden/>
    <w:rsid w:val="000C741B"/>
    <w:rPr>
      <w:rFonts w:cs="Times New Roman"/>
      <w:i/>
      <w:iCs/>
    </w:rPr>
  </w:style>
  <w:style w:type="character" w:styleId="HTMLKeyboard">
    <w:name w:val="HTML Keyboard"/>
    <w:basedOn w:val="DefaultParagraphFont"/>
    <w:uiPriority w:val="99"/>
    <w:semiHidden/>
    <w:rsid w:val="000C741B"/>
    <w:rPr>
      <w:rFonts w:ascii="Courier New" w:hAnsi="Courier New" w:cs="Courier New"/>
      <w:sz w:val="20"/>
      <w:szCs w:val="20"/>
    </w:rPr>
  </w:style>
  <w:style w:type="paragraph" w:styleId="HTMLPreformatted">
    <w:name w:val="HTML Preformatted"/>
    <w:basedOn w:val="Normal"/>
    <w:link w:val="HTMLPreformattedChar"/>
    <w:uiPriority w:val="99"/>
    <w:semiHidden/>
    <w:rsid w:val="000C741B"/>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B218FE"/>
    <w:rPr>
      <w:rFonts w:ascii="Courier New" w:hAnsi="Courier New" w:cs="Courier New"/>
      <w:sz w:val="20"/>
      <w:szCs w:val="20"/>
    </w:rPr>
  </w:style>
  <w:style w:type="character" w:styleId="HTMLSample">
    <w:name w:val="HTML Sample"/>
    <w:basedOn w:val="DefaultParagraphFont"/>
    <w:uiPriority w:val="99"/>
    <w:semiHidden/>
    <w:rsid w:val="000C741B"/>
    <w:rPr>
      <w:rFonts w:ascii="Courier New" w:hAnsi="Courier New" w:cs="Courier New"/>
    </w:rPr>
  </w:style>
  <w:style w:type="character" w:styleId="HTMLTypewriter">
    <w:name w:val="HTML Typewriter"/>
    <w:basedOn w:val="DefaultParagraphFont"/>
    <w:uiPriority w:val="99"/>
    <w:semiHidden/>
    <w:rsid w:val="000C741B"/>
    <w:rPr>
      <w:rFonts w:ascii="Courier New" w:hAnsi="Courier New" w:cs="Courier New"/>
      <w:sz w:val="20"/>
      <w:szCs w:val="20"/>
    </w:rPr>
  </w:style>
  <w:style w:type="character" w:styleId="HTMLVariable">
    <w:name w:val="HTML Variable"/>
    <w:basedOn w:val="DefaultParagraphFont"/>
    <w:uiPriority w:val="99"/>
    <w:semiHidden/>
    <w:rsid w:val="000C741B"/>
    <w:rPr>
      <w:rFonts w:cs="Times New Roman"/>
      <w:i/>
      <w:iCs/>
    </w:rPr>
  </w:style>
  <w:style w:type="character" w:styleId="LineNumber">
    <w:name w:val="line number"/>
    <w:basedOn w:val="DefaultParagraphFont"/>
    <w:uiPriority w:val="99"/>
    <w:semiHidden/>
    <w:rsid w:val="000C741B"/>
    <w:rPr>
      <w:rFonts w:cs="Times New Roman"/>
    </w:rPr>
  </w:style>
  <w:style w:type="paragraph" w:styleId="List2">
    <w:name w:val="List 2"/>
    <w:basedOn w:val="Normal"/>
    <w:uiPriority w:val="99"/>
    <w:semiHidden/>
    <w:rsid w:val="000C741B"/>
    <w:pPr>
      <w:ind w:left="566" w:hanging="283"/>
    </w:pPr>
  </w:style>
  <w:style w:type="paragraph" w:styleId="List3">
    <w:name w:val="List 3"/>
    <w:basedOn w:val="Normal"/>
    <w:uiPriority w:val="99"/>
    <w:semiHidden/>
    <w:rsid w:val="000C741B"/>
    <w:pPr>
      <w:ind w:left="849" w:hanging="283"/>
    </w:pPr>
  </w:style>
  <w:style w:type="paragraph" w:styleId="List4">
    <w:name w:val="List 4"/>
    <w:basedOn w:val="Normal"/>
    <w:uiPriority w:val="99"/>
    <w:semiHidden/>
    <w:rsid w:val="000C741B"/>
    <w:pPr>
      <w:ind w:left="1132" w:hanging="283"/>
    </w:pPr>
  </w:style>
  <w:style w:type="paragraph" w:styleId="List5">
    <w:name w:val="List 5"/>
    <w:basedOn w:val="Normal"/>
    <w:uiPriority w:val="99"/>
    <w:semiHidden/>
    <w:rsid w:val="000C741B"/>
    <w:pPr>
      <w:ind w:left="1415" w:hanging="283"/>
    </w:pPr>
  </w:style>
  <w:style w:type="paragraph" w:styleId="Header">
    <w:name w:val="header"/>
    <w:basedOn w:val="Normal"/>
    <w:link w:val="HeaderChar"/>
    <w:rsid w:val="00870182"/>
    <w:pPr>
      <w:jc w:val="right"/>
    </w:pPr>
    <w:rPr>
      <w:color w:val="988F86"/>
      <w:sz w:val="16"/>
    </w:rPr>
  </w:style>
  <w:style w:type="character" w:customStyle="1" w:styleId="HeaderChar">
    <w:name w:val="Header Char"/>
    <w:basedOn w:val="DefaultParagraphFont"/>
    <w:link w:val="Header"/>
    <w:locked/>
    <w:rsid w:val="002C3988"/>
    <w:rPr>
      <w:rFonts w:ascii="Arial" w:hAnsi="Arial"/>
      <w:color w:val="988F86"/>
      <w:sz w:val="16"/>
    </w:rPr>
  </w:style>
  <w:style w:type="paragraph" w:styleId="ListBullet3">
    <w:name w:val="List Bullet 3"/>
    <w:basedOn w:val="Normal"/>
    <w:uiPriority w:val="99"/>
    <w:semiHidden/>
    <w:rsid w:val="000C741B"/>
    <w:pPr>
      <w:numPr>
        <w:numId w:val="1"/>
      </w:numPr>
    </w:pPr>
  </w:style>
  <w:style w:type="paragraph" w:styleId="ListBullet4">
    <w:name w:val="List Bullet 4"/>
    <w:basedOn w:val="Normal"/>
    <w:uiPriority w:val="99"/>
    <w:semiHidden/>
    <w:rsid w:val="000C741B"/>
    <w:pPr>
      <w:numPr>
        <w:numId w:val="2"/>
      </w:numPr>
    </w:pPr>
  </w:style>
  <w:style w:type="paragraph" w:styleId="ListBullet5">
    <w:name w:val="List Bullet 5"/>
    <w:basedOn w:val="Normal"/>
    <w:uiPriority w:val="99"/>
    <w:semiHidden/>
    <w:rsid w:val="000C741B"/>
    <w:pPr>
      <w:numPr>
        <w:numId w:val="3"/>
      </w:numPr>
    </w:pPr>
  </w:style>
  <w:style w:type="paragraph" w:styleId="ListContinue">
    <w:name w:val="List Continue"/>
    <w:basedOn w:val="Normal"/>
    <w:uiPriority w:val="99"/>
    <w:semiHidden/>
    <w:rsid w:val="000C741B"/>
    <w:pPr>
      <w:spacing w:after="120"/>
      <w:ind w:left="283"/>
    </w:pPr>
  </w:style>
  <w:style w:type="paragraph" w:styleId="ListContinue2">
    <w:name w:val="List Continue 2"/>
    <w:basedOn w:val="Normal"/>
    <w:uiPriority w:val="99"/>
    <w:semiHidden/>
    <w:rsid w:val="000C741B"/>
    <w:pPr>
      <w:spacing w:after="120"/>
      <w:ind w:left="566"/>
    </w:pPr>
  </w:style>
  <w:style w:type="paragraph" w:styleId="ListContinue3">
    <w:name w:val="List Continue 3"/>
    <w:basedOn w:val="Normal"/>
    <w:uiPriority w:val="99"/>
    <w:semiHidden/>
    <w:rsid w:val="000C741B"/>
    <w:pPr>
      <w:spacing w:after="120"/>
      <w:ind w:left="849"/>
    </w:pPr>
  </w:style>
  <w:style w:type="paragraph" w:styleId="ListContinue4">
    <w:name w:val="List Continue 4"/>
    <w:basedOn w:val="Normal"/>
    <w:uiPriority w:val="99"/>
    <w:semiHidden/>
    <w:rsid w:val="000C741B"/>
    <w:pPr>
      <w:spacing w:after="120"/>
      <w:ind w:left="1132"/>
    </w:pPr>
  </w:style>
  <w:style w:type="paragraph" w:styleId="ListContinue5">
    <w:name w:val="List Continue 5"/>
    <w:basedOn w:val="Normal"/>
    <w:uiPriority w:val="99"/>
    <w:semiHidden/>
    <w:rsid w:val="000C741B"/>
    <w:pPr>
      <w:spacing w:after="120"/>
      <w:ind w:left="1415"/>
    </w:pPr>
  </w:style>
  <w:style w:type="paragraph" w:styleId="ListNumber2">
    <w:name w:val="List Number 2"/>
    <w:basedOn w:val="Normal"/>
    <w:uiPriority w:val="99"/>
    <w:semiHidden/>
    <w:rsid w:val="000C741B"/>
    <w:pPr>
      <w:tabs>
        <w:tab w:val="num" w:pos="643"/>
      </w:tabs>
      <w:ind w:left="643" w:hanging="360"/>
    </w:pPr>
  </w:style>
  <w:style w:type="paragraph" w:styleId="ListNumber3">
    <w:name w:val="List Number 3"/>
    <w:basedOn w:val="Normal"/>
    <w:uiPriority w:val="99"/>
    <w:semiHidden/>
    <w:rsid w:val="000C741B"/>
    <w:pPr>
      <w:tabs>
        <w:tab w:val="num" w:pos="926"/>
      </w:tabs>
      <w:ind w:left="926" w:hanging="360"/>
    </w:pPr>
  </w:style>
  <w:style w:type="paragraph" w:styleId="ListNumber4">
    <w:name w:val="List Number 4"/>
    <w:basedOn w:val="Normal"/>
    <w:uiPriority w:val="99"/>
    <w:semiHidden/>
    <w:rsid w:val="000C741B"/>
    <w:pPr>
      <w:tabs>
        <w:tab w:val="num" w:pos="1209"/>
      </w:tabs>
      <w:ind w:left="1209" w:hanging="360"/>
    </w:pPr>
  </w:style>
  <w:style w:type="paragraph" w:styleId="ListNumber5">
    <w:name w:val="List Number 5"/>
    <w:basedOn w:val="Normal"/>
    <w:uiPriority w:val="99"/>
    <w:semiHidden/>
    <w:rsid w:val="000C741B"/>
    <w:pPr>
      <w:tabs>
        <w:tab w:val="num" w:pos="1492"/>
      </w:tabs>
      <w:ind w:left="1492" w:hanging="360"/>
    </w:pPr>
  </w:style>
  <w:style w:type="paragraph" w:styleId="MessageHeader">
    <w:name w:val="Message Header"/>
    <w:basedOn w:val="Normal"/>
    <w:link w:val="MessageHeaderChar"/>
    <w:uiPriority w:val="99"/>
    <w:semiHidden/>
    <w:rsid w:val="000C741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uiPriority w:val="99"/>
    <w:semiHidden/>
    <w:locked/>
    <w:rsid w:val="00B218FE"/>
    <w:rPr>
      <w:rFonts w:ascii="Arial" w:hAnsi="Arial" w:cs="Times New Roman"/>
      <w:sz w:val="24"/>
      <w:szCs w:val="24"/>
      <w:shd w:val="pct20" w:color="auto" w:fill="auto"/>
    </w:rPr>
  </w:style>
  <w:style w:type="paragraph" w:styleId="NormalIndent">
    <w:name w:val="Normal Indent"/>
    <w:basedOn w:val="Normal"/>
    <w:uiPriority w:val="99"/>
    <w:semiHidden/>
    <w:rsid w:val="000C741B"/>
    <w:pPr>
      <w:ind w:left="720"/>
    </w:pPr>
  </w:style>
  <w:style w:type="paragraph" w:styleId="NoteHeading">
    <w:name w:val="Note Heading"/>
    <w:basedOn w:val="Normal"/>
    <w:next w:val="Normal"/>
    <w:link w:val="NoteHeadingChar"/>
    <w:uiPriority w:val="99"/>
    <w:semiHidden/>
    <w:rsid w:val="000C741B"/>
  </w:style>
  <w:style w:type="character" w:customStyle="1" w:styleId="NoteHeadingChar">
    <w:name w:val="Note Heading Char"/>
    <w:basedOn w:val="DefaultParagraphFont"/>
    <w:link w:val="NoteHeading"/>
    <w:uiPriority w:val="99"/>
    <w:semiHidden/>
    <w:locked/>
    <w:rsid w:val="00B218FE"/>
    <w:rPr>
      <w:rFonts w:ascii="Arial" w:hAnsi="Arial" w:cs="Times New Roman"/>
      <w:sz w:val="24"/>
      <w:szCs w:val="24"/>
    </w:rPr>
  </w:style>
  <w:style w:type="paragraph" w:styleId="PlainText">
    <w:name w:val="Plain Text"/>
    <w:basedOn w:val="Normal"/>
    <w:link w:val="PlainTextChar"/>
    <w:uiPriority w:val="99"/>
    <w:semiHidden/>
    <w:rsid w:val="000C741B"/>
    <w:rPr>
      <w:rFonts w:ascii="Courier New" w:hAnsi="Courier New" w:cs="Courier New"/>
      <w:szCs w:val="20"/>
    </w:rPr>
  </w:style>
  <w:style w:type="character" w:customStyle="1" w:styleId="PlainTextChar">
    <w:name w:val="Plain Text Char"/>
    <w:basedOn w:val="DefaultParagraphFont"/>
    <w:link w:val="PlainText"/>
    <w:uiPriority w:val="99"/>
    <w:semiHidden/>
    <w:locked/>
    <w:rsid w:val="00B218FE"/>
    <w:rPr>
      <w:rFonts w:ascii="Courier New" w:hAnsi="Courier New" w:cs="Courier New"/>
      <w:sz w:val="20"/>
      <w:szCs w:val="20"/>
    </w:rPr>
  </w:style>
  <w:style w:type="paragraph" w:styleId="Salutation">
    <w:name w:val="Salutation"/>
    <w:basedOn w:val="Normal"/>
    <w:next w:val="Normal"/>
    <w:link w:val="SalutationChar"/>
    <w:uiPriority w:val="99"/>
    <w:semiHidden/>
    <w:rsid w:val="000C741B"/>
  </w:style>
  <w:style w:type="character" w:customStyle="1" w:styleId="SalutationChar">
    <w:name w:val="Salutation Char"/>
    <w:basedOn w:val="DefaultParagraphFont"/>
    <w:link w:val="Salutation"/>
    <w:uiPriority w:val="99"/>
    <w:semiHidden/>
    <w:locked/>
    <w:rsid w:val="00B218FE"/>
    <w:rPr>
      <w:rFonts w:ascii="Arial" w:hAnsi="Arial" w:cs="Times New Roman"/>
      <w:sz w:val="24"/>
      <w:szCs w:val="24"/>
    </w:rPr>
  </w:style>
  <w:style w:type="paragraph" w:styleId="Signature">
    <w:name w:val="Signature"/>
    <w:basedOn w:val="Normal"/>
    <w:link w:val="SignatureChar"/>
    <w:uiPriority w:val="99"/>
    <w:semiHidden/>
    <w:rsid w:val="000C741B"/>
    <w:pPr>
      <w:ind w:left="4252"/>
    </w:pPr>
  </w:style>
  <w:style w:type="character" w:customStyle="1" w:styleId="SignatureChar">
    <w:name w:val="Signature Char"/>
    <w:basedOn w:val="DefaultParagraphFont"/>
    <w:link w:val="Signature"/>
    <w:uiPriority w:val="99"/>
    <w:semiHidden/>
    <w:locked/>
    <w:rsid w:val="00B218FE"/>
    <w:rPr>
      <w:rFonts w:ascii="Arial" w:hAnsi="Arial" w:cs="Times New Roman"/>
      <w:sz w:val="24"/>
      <w:szCs w:val="24"/>
    </w:rPr>
  </w:style>
  <w:style w:type="paragraph" w:styleId="Subtitle">
    <w:name w:val="Subtitle"/>
    <w:basedOn w:val="Normal"/>
    <w:link w:val="SubtitleChar"/>
    <w:uiPriority w:val="11"/>
    <w:rsid w:val="00860D7D"/>
    <w:pPr>
      <w:spacing w:before="240"/>
      <w:ind w:right="851"/>
      <w:outlineLvl w:val="1"/>
    </w:pPr>
    <w:rPr>
      <w:rFonts w:cs="Arial"/>
      <w:color w:val="988F86"/>
      <w:sz w:val="30"/>
    </w:rPr>
  </w:style>
  <w:style w:type="character" w:customStyle="1" w:styleId="SubtitleChar">
    <w:name w:val="Subtitle Char"/>
    <w:basedOn w:val="DefaultParagraphFont"/>
    <w:link w:val="Subtitle"/>
    <w:uiPriority w:val="11"/>
    <w:locked/>
    <w:rsid w:val="00304CC3"/>
    <w:rPr>
      <w:rFonts w:ascii="Arial" w:hAnsi="Arial" w:cs="Arial"/>
      <w:color w:val="988F86"/>
      <w:sz w:val="30"/>
    </w:rPr>
  </w:style>
  <w:style w:type="table" w:styleId="Table3Deffects1">
    <w:name w:val="Table 3D effects 1"/>
    <w:basedOn w:val="TableNormal"/>
    <w:uiPriority w:val="99"/>
    <w:semiHidden/>
    <w:rsid w:val="000C741B"/>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C741B"/>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C741B"/>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C741B"/>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C741B"/>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C741B"/>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C741B"/>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C741B"/>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C741B"/>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C741B"/>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C741B"/>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C741B"/>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C741B"/>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C741B"/>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C741B"/>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C741B"/>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C741B"/>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aliases w:val="Plain Table"/>
    <w:basedOn w:val="TableNormal"/>
    <w:uiPriority w:val="39"/>
    <w:rsid w:val="00955180"/>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style>
  <w:style w:type="table" w:styleId="TableGrid1">
    <w:name w:val="Table Grid 1"/>
    <w:basedOn w:val="TableNormal"/>
    <w:uiPriority w:val="99"/>
    <w:semiHidden/>
    <w:rsid w:val="000C741B"/>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C741B"/>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C741B"/>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C741B"/>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C741B"/>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C741B"/>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C741B"/>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C741B"/>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DF5A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CC3"/>
    <w:rPr>
      <w:rFonts w:ascii="Tahoma" w:hAnsi="Tahoma" w:cs="Tahoma"/>
      <w:sz w:val="16"/>
      <w:szCs w:val="16"/>
    </w:rPr>
  </w:style>
  <w:style w:type="table" w:styleId="TableList2">
    <w:name w:val="Table List 2"/>
    <w:basedOn w:val="TableNormal"/>
    <w:uiPriority w:val="99"/>
    <w:semiHidden/>
    <w:rsid w:val="000C741B"/>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C741B"/>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C741B"/>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C741B"/>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C741B"/>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C741B"/>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C741B"/>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C741B"/>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C741B"/>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C741B"/>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C741B"/>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C741B"/>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C741B"/>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C74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C741B"/>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C741B"/>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C741B"/>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C53588"/>
    <w:rPr>
      <w:rFonts w:cs="Times New Roman"/>
      <w:color w:val="808080"/>
    </w:rPr>
  </w:style>
  <w:style w:type="paragraph" w:customStyle="1" w:styleId="TableHeading0">
    <w:name w:val="Table Heading"/>
    <w:basedOn w:val="TableText"/>
    <w:uiPriority w:val="9"/>
    <w:qFormat/>
    <w:rsid w:val="00A74DE1"/>
    <w:rPr>
      <w:b/>
      <w:color w:val="FFFFFF" w:themeColor="background1"/>
    </w:rPr>
  </w:style>
  <w:style w:type="paragraph" w:styleId="Title">
    <w:name w:val="Title"/>
    <w:basedOn w:val="Normal"/>
    <w:link w:val="TitleChar"/>
    <w:uiPriority w:val="10"/>
    <w:rsid w:val="00860D7D"/>
    <w:pPr>
      <w:autoSpaceDE w:val="0"/>
      <w:autoSpaceDN w:val="0"/>
      <w:adjustRightInd w:val="0"/>
    </w:pPr>
    <w:rPr>
      <w:rFonts w:cs="Arial"/>
      <w:color w:val="FFFFFF"/>
      <w:spacing w:val="-20"/>
      <w:sz w:val="48"/>
      <w:szCs w:val="72"/>
    </w:rPr>
  </w:style>
  <w:style w:type="character" w:customStyle="1" w:styleId="TitleChar">
    <w:name w:val="Title Char"/>
    <w:basedOn w:val="DefaultParagraphFont"/>
    <w:link w:val="Title"/>
    <w:uiPriority w:val="10"/>
    <w:locked/>
    <w:rsid w:val="00304CC3"/>
    <w:rPr>
      <w:rFonts w:ascii="Arial" w:hAnsi="Arial" w:cs="Arial"/>
      <w:color w:val="FFFFFF"/>
      <w:spacing w:val="-20"/>
      <w:sz w:val="48"/>
      <w:szCs w:val="72"/>
    </w:rPr>
  </w:style>
  <w:style w:type="paragraph" w:styleId="ListBullet">
    <w:name w:val="List Bullet"/>
    <w:basedOn w:val="Normal"/>
    <w:uiPriority w:val="4"/>
    <w:qFormat/>
    <w:rsid w:val="005059C9"/>
    <w:pPr>
      <w:numPr>
        <w:numId w:val="8"/>
      </w:numPr>
      <w:spacing w:before="0" w:line="320" w:lineRule="atLeast"/>
    </w:pPr>
  </w:style>
  <w:style w:type="paragraph" w:styleId="ListParagraph">
    <w:name w:val="List Paragraph"/>
    <w:basedOn w:val="ListBullet"/>
    <w:qFormat/>
    <w:rsid w:val="00FF4530"/>
    <w:pPr>
      <w:numPr>
        <w:numId w:val="7"/>
      </w:numPr>
    </w:pPr>
  </w:style>
  <w:style w:type="character" w:styleId="Hyperlink">
    <w:name w:val="Hyperlink"/>
    <w:basedOn w:val="DefaultParagraphFont"/>
    <w:uiPriority w:val="99"/>
    <w:rsid w:val="00FF4530"/>
    <w:rPr>
      <w:rFonts w:ascii="Arial" w:hAnsi="Arial" w:cs="Times New Roman"/>
      <w:color w:val="0000FF"/>
      <w:sz w:val="20"/>
      <w:u w:val="single"/>
    </w:rPr>
  </w:style>
  <w:style w:type="paragraph" w:styleId="ListNumber">
    <w:name w:val="List Number"/>
    <w:basedOn w:val="Normal"/>
    <w:uiPriority w:val="4"/>
    <w:qFormat/>
    <w:rsid w:val="005059C9"/>
    <w:pPr>
      <w:numPr>
        <w:numId w:val="9"/>
      </w:numPr>
      <w:spacing w:before="0" w:after="120" w:line="320" w:lineRule="atLeast"/>
    </w:pPr>
  </w:style>
  <w:style w:type="paragraph" w:customStyle="1" w:styleId="TableText">
    <w:name w:val="Table Text"/>
    <w:basedOn w:val="BodyText"/>
    <w:uiPriority w:val="9"/>
    <w:qFormat/>
    <w:rsid w:val="003720A8"/>
    <w:pPr>
      <w:spacing w:after="0" w:line="240" w:lineRule="auto"/>
    </w:pPr>
    <w:rPr>
      <w:sz w:val="16"/>
    </w:rPr>
  </w:style>
  <w:style w:type="paragraph" w:customStyle="1" w:styleId="TableBullet">
    <w:name w:val="Table Bullet"/>
    <w:basedOn w:val="TableText"/>
    <w:uiPriority w:val="9"/>
    <w:qFormat/>
    <w:rsid w:val="00936719"/>
    <w:pPr>
      <w:numPr>
        <w:numId w:val="18"/>
      </w:numPr>
    </w:pPr>
  </w:style>
  <w:style w:type="paragraph" w:customStyle="1" w:styleId="TableNumber">
    <w:name w:val="Table Number"/>
    <w:basedOn w:val="ListNumber"/>
    <w:uiPriority w:val="9"/>
    <w:qFormat/>
    <w:rsid w:val="00624094"/>
    <w:pPr>
      <w:numPr>
        <w:numId w:val="19"/>
      </w:numPr>
      <w:spacing w:after="60" w:line="240" w:lineRule="auto"/>
      <w:ind w:right="170"/>
    </w:pPr>
    <w:rPr>
      <w:sz w:val="16"/>
    </w:rPr>
  </w:style>
  <w:style w:type="paragraph" w:customStyle="1" w:styleId="Heading">
    <w:name w:val="Heading"/>
    <w:basedOn w:val="Heading1"/>
    <w:uiPriority w:val="15"/>
    <w:semiHidden/>
    <w:rsid w:val="002A6357"/>
  </w:style>
  <w:style w:type="paragraph" w:styleId="Footer">
    <w:name w:val="footer"/>
    <w:basedOn w:val="Normal"/>
    <w:link w:val="FooterChar"/>
    <w:uiPriority w:val="99"/>
    <w:rsid w:val="00E419A4"/>
    <w:pPr>
      <w:tabs>
        <w:tab w:val="right" w:pos="9639"/>
      </w:tabs>
    </w:pPr>
    <w:rPr>
      <w:color w:val="988F86"/>
      <w:sz w:val="16"/>
    </w:rPr>
  </w:style>
  <w:style w:type="character" w:customStyle="1" w:styleId="FooterChar">
    <w:name w:val="Footer Char"/>
    <w:basedOn w:val="DefaultParagraphFont"/>
    <w:link w:val="Footer"/>
    <w:uiPriority w:val="99"/>
    <w:locked/>
    <w:rsid w:val="002C3988"/>
    <w:rPr>
      <w:rFonts w:ascii="Arial" w:hAnsi="Arial"/>
      <w:color w:val="988F86"/>
      <w:sz w:val="16"/>
    </w:rPr>
  </w:style>
  <w:style w:type="paragraph" w:customStyle="1" w:styleId="TableCaption">
    <w:name w:val="Table Caption"/>
    <w:basedOn w:val="Imagecaption"/>
    <w:next w:val="BodyText"/>
    <w:link w:val="TableCaptionChar"/>
    <w:qFormat/>
    <w:rsid w:val="00A9537C"/>
    <w:pPr>
      <w:keepNext/>
      <w:numPr>
        <w:numId w:val="16"/>
      </w:numPr>
      <w:spacing w:before="240"/>
    </w:pPr>
    <w:rPr>
      <w:rFonts w:eastAsia="Calibri"/>
      <w:b/>
      <w:lang w:eastAsia="en-US"/>
    </w:rPr>
  </w:style>
  <w:style w:type="paragraph" w:customStyle="1" w:styleId="BackCoverHeading">
    <w:name w:val="Back Cover Heading"/>
    <w:basedOn w:val="Normal"/>
    <w:uiPriority w:val="99"/>
    <w:rsid w:val="0021639C"/>
    <w:rPr>
      <w:color w:val="565A5C"/>
      <w:sz w:val="28"/>
    </w:rPr>
  </w:style>
  <w:style w:type="paragraph" w:styleId="TOC2">
    <w:name w:val="toc 2"/>
    <w:next w:val="Normal"/>
    <w:uiPriority w:val="39"/>
    <w:rsid w:val="00A616CC"/>
    <w:pPr>
      <w:tabs>
        <w:tab w:val="left" w:pos="851"/>
        <w:tab w:val="right" w:leader="dot" w:pos="8931"/>
      </w:tabs>
      <w:ind w:left="851"/>
    </w:pPr>
    <w:rPr>
      <w:rFonts w:ascii="Arial" w:hAnsi="Arial"/>
      <w:noProof/>
      <w:sz w:val="20"/>
      <w:lang w:eastAsia="en-US"/>
    </w:rPr>
  </w:style>
  <w:style w:type="paragraph" w:customStyle="1" w:styleId="Imagecaption">
    <w:name w:val="Image caption"/>
    <w:basedOn w:val="Normal"/>
    <w:link w:val="ImagecaptionChar"/>
    <w:uiPriority w:val="14"/>
    <w:rsid w:val="00F91DAB"/>
    <w:pPr>
      <w:spacing w:after="120"/>
    </w:pPr>
    <w:rPr>
      <w:color w:val="808080"/>
      <w:sz w:val="16"/>
    </w:rPr>
  </w:style>
  <w:style w:type="paragraph" w:customStyle="1" w:styleId="Preparedfor">
    <w:name w:val="Prepared for"/>
    <w:basedOn w:val="Normal"/>
    <w:semiHidden/>
    <w:rsid w:val="00B9389D"/>
    <w:rPr>
      <w:color w:val="988F86"/>
      <w:sz w:val="24"/>
      <w:szCs w:val="20"/>
    </w:rPr>
  </w:style>
  <w:style w:type="character" w:customStyle="1" w:styleId="ClientName">
    <w:name w:val="Client Name"/>
    <w:basedOn w:val="DefaultParagraphFont"/>
    <w:uiPriority w:val="1"/>
    <w:semiHidden/>
    <w:rsid w:val="00B9389D"/>
    <w:rPr>
      <w:rFonts w:cs="Times New Roman"/>
      <w:color w:val="565A5C"/>
    </w:rPr>
  </w:style>
  <w:style w:type="paragraph" w:customStyle="1" w:styleId="DocumentInformation">
    <w:name w:val="Document Information"/>
    <w:basedOn w:val="Normal"/>
    <w:semiHidden/>
    <w:rsid w:val="00773E1C"/>
    <w:pPr>
      <w:tabs>
        <w:tab w:val="left" w:pos="2268"/>
      </w:tabs>
      <w:spacing w:line="264" w:lineRule="auto"/>
      <w:ind w:left="2268" w:hanging="2268"/>
    </w:pPr>
  </w:style>
  <w:style w:type="paragraph" w:customStyle="1" w:styleId="Copyright">
    <w:name w:val="Copyright"/>
    <w:basedOn w:val="Normal"/>
    <w:semiHidden/>
    <w:rsid w:val="00411A8B"/>
    <w:pPr>
      <w:spacing w:after="120"/>
    </w:pPr>
    <w:rPr>
      <w:color w:val="565A5C"/>
      <w:sz w:val="16"/>
    </w:rPr>
  </w:style>
  <w:style w:type="paragraph" w:styleId="TOCHeading">
    <w:name w:val="TOC Heading"/>
    <w:basedOn w:val="Normal"/>
    <w:next w:val="Normal"/>
    <w:uiPriority w:val="39"/>
    <w:rsid w:val="00C336B6"/>
    <w:pPr>
      <w:keepLines/>
      <w:autoSpaceDE w:val="0"/>
      <w:autoSpaceDN w:val="0"/>
      <w:adjustRightInd w:val="0"/>
      <w:spacing w:before="480" w:after="240"/>
      <w:ind w:left="2835"/>
    </w:pPr>
    <w:rPr>
      <w:color w:val="FFFFFF"/>
      <w:spacing w:val="-20"/>
      <w:sz w:val="36"/>
      <w:szCs w:val="28"/>
    </w:rPr>
  </w:style>
  <w:style w:type="paragraph" w:customStyle="1" w:styleId="ProjectName">
    <w:name w:val="Project Name"/>
    <w:basedOn w:val="Normal"/>
    <w:rsid w:val="00D63716"/>
    <w:pPr>
      <w:ind w:left="-425" w:right="6521"/>
    </w:pPr>
    <w:rPr>
      <w:noProof/>
      <w:color w:val="565A5C"/>
      <w:sz w:val="32"/>
    </w:rPr>
  </w:style>
  <w:style w:type="paragraph" w:customStyle="1" w:styleId="SectionNumber">
    <w:name w:val="Section Number"/>
    <w:basedOn w:val="Normal"/>
    <w:rsid w:val="006D12A6"/>
    <w:pPr>
      <w:numPr>
        <w:numId w:val="12"/>
      </w:numPr>
    </w:pPr>
    <w:rPr>
      <w:color w:val="FFFFFF"/>
      <w:sz w:val="200"/>
    </w:rPr>
  </w:style>
  <w:style w:type="paragraph" w:customStyle="1" w:styleId="SectionIntro">
    <w:name w:val="Section Intro"/>
    <w:basedOn w:val="BodyText"/>
    <w:rsid w:val="00C733A0"/>
    <w:pPr>
      <w:spacing w:after="240"/>
    </w:pPr>
    <w:rPr>
      <w:color w:val="FFFFFF"/>
      <w:sz w:val="28"/>
    </w:rPr>
  </w:style>
  <w:style w:type="paragraph" w:customStyle="1" w:styleId="AppendixCoverHeading">
    <w:name w:val="Appendix Cover Heading"/>
    <w:basedOn w:val="SectionNumber"/>
    <w:next w:val="BodyText"/>
    <w:uiPriority w:val="99"/>
    <w:semiHidden/>
    <w:qFormat/>
    <w:rsid w:val="007A0B99"/>
    <w:pPr>
      <w:numPr>
        <w:numId w:val="23"/>
      </w:numPr>
      <w:spacing w:before="0" w:after="0"/>
    </w:pPr>
    <w:rPr>
      <w:caps/>
      <w:sz w:val="32"/>
      <w:szCs w:val="20"/>
    </w:rPr>
  </w:style>
  <w:style w:type="paragraph" w:customStyle="1" w:styleId="Featuretexttaupe">
    <w:name w:val="Feature text taupe"/>
    <w:basedOn w:val="Normal"/>
    <w:next w:val="BodyText"/>
    <w:uiPriority w:val="99"/>
    <w:rsid w:val="003F0D2F"/>
    <w:pPr>
      <w:spacing w:before="120" w:after="120"/>
    </w:pPr>
    <w:rPr>
      <w:color w:val="988F86"/>
      <w:sz w:val="40"/>
    </w:rPr>
  </w:style>
  <w:style w:type="paragraph" w:styleId="TOC1">
    <w:name w:val="toc 1"/>
    <w:next w:val="Normal"/>
    <w:uiPriority w:val="39"/>
    <w:rsid w:val="00A616CC"/>
    <w:pPr>
      <w:tabs>
        <w:tab w:val="left" w:pos="851"/>
        <w:tab w:val="right" w:leader="dot" w:pos="8931"/>
      </w:tabs>
      <w:ind w:left="851"/>
    </w:pPr>
    <w:rPr>
      <w:rFonts w:ascii="Arial" w:hAnsi="Arial"/>
      <w:b/>
      <w:noProof/>
      <w:color w:val="565A5C"/>
      <w:lang w:eastAsia="en-US"/>
    </w:rPr>
  </w:style>
  <w:style w:type="paragraph" w:styleId="TOC3">
    <w:name w:val="toc 3"/>
    <w:basedOn w:val="TOC2"/>
    <w:next w:val="Normal"/>
    <w:uiPriority w:val="39"/>
    <w:rsid w:val="00F5680D"/>
  </w:style>
  <w:style w:type="paragraph" w:customStyle="1" w:styleId="FooterLandscape">
    <w:name w:val="Footer Landscape"/>
    <w:basedOn w:val="Footer"/>
    <w:uiPriority w:val="99"/>
    <w:semiHidden/>
    <w:rsid w:val="00BF7E41"/>
    <w:pPr>
      <w:tabs>
        <w:tab w:val="clear" w:pos="9639"/>
        <w:tab w:val="right" w:pos="14572"/>
      </w:tabs>
    </w:pPr>
  </w:style>
  <w:style w:type="character" w:customStyle="1" w:styleId="Charcoaltext">
    <w:name w:val="Charcoal text"/>
    <w:basedOn w:val="FooterChar"/>
    <w:uiPriority w:val="1"/>
    <w:semiHidden/>
    <w:qFormat/>
    <w:rsid w:val="00BF7E41"/>
    <w:rPr>
      <w:rFonts w:ascii="Arial" w:hAnsi="Arial" w:cs="Times New Roman"/>
      <w:color w:val="565A5C"/>
      <w:sz w:val="16"/>
    </w:rPr>
  </w:style>
  <w:style w:type="numbering" w:styleId="ArticleSection">
    <w:name w:val="Outline List 3"/>
    <w:basedOn w:val="NoList"/>
    <w:uiPriority w:val="99"/>
    <w:semiHidden/>
    <w:unhideWhenUsed/>
    <w:rsid w:val="00EB4DB7"/>
    <w:pPr>
      <w:numPr>
        <w:numId w:val="6"/>
      </w:numPr>
    </w:pPr>
  </w:style>
  <w:style w:type="numbering" w:styleId="111111">
    <w:name w:val="Outline List 2"/>
    <w:basedOn w:val="NoList"/>
    <w:uiPriority w:val="99"/>
    <w:semiHidden/>
    <w:unhideWhenUsed/>
    <w:rsid w:val="00EB4DB7"/>
    <w:pPr>
      <w:numPr>
        <w:numId w:val="4"/>
      </w:numPr>
    </w:pPr>
  </w:style>
  <w:style w:type="numbering" w:customStyle="1" w:styleId="ListSection">
    <w:name w:val="ListSection"/>
    <w:uiPriority w:val="99"/>
    <w:rsid w:val="00EB4DB7"/>
    <w:pPr>
      <w:numPr>
        <w:numId w:val="11"/>
      </w:numPr>
    </w:pPr>
  </w:style>
  <w:style w:type="numbering" w:styleId="1ai">
    <w:name w:val="Outline List 1"/>
    <w:basedOn w:val="NoList"/>
    <w:uiPriority w:val="99"/>
    <w:semiHidden/>
    <w:unhideWhenUsed/>
    <w:rsid w:val="00EB4DB7"/>
    <w:pPr>
      <w:numPr>
        <w:numId w:val="5"/>
      </w:numPr>
    </w:pPr>
  </w:style>
  <w:style w:type="numbering" w:customStyle="1" w:styleId="ListTOC">
    <w:name w:val="ListTOC"/>
    <w:rsid w:val="00EB4DB7"/>
    <w:pPr>
      <w:numPr>
        <w:numId w:val="10"/>
      </w:numPr>
    </w:pPr>
  </w:style>
  <w:style w:type="character" w:styleId="CommentReference">
    <w:name w:val="annotation reference"/>
    <w:uiPriority w:val="99"/>
    <w:semiHidden/>
    <w:unhideWhenUsed/>
    <w:rsid w:val="00E70086"/>
    <w:rPr>
      <w:sz w:val="16"/>
      <w:szCs w:val="16"/>
    </w:rPr>
  </w:style>
  <w:style w:type="paragraph" w:styleId="CommentText">
    <w:name w:val="annotation text"/>
    <w:basedOn w:val="Normal"/>
    <w:link w:val="CommentTextChar"/>
    <w:uiPriority w:val="99"/>
    <w:unhideWhenUsed/>
    <w:rsid w:val="00E70086"/>
    <w:rPr>
      <w:szCs w:val="20"/>
    </w:rPr>
  </w:style>
  <w:style w:type="character" w:customStyle="1" w:styleId="CommentTextChar">
    <w:name w:val="Comment Text Char"/>
    <w:basedOn w:val="DefaultParagraphFont"/>
    <w:link w:val="CommentText"/>
    <w:uiPriority w:val="99"/>
    <w:rsid w:val="00E70086"/>
    <w:rPr>
      <w:rFonts w:ascii="Arial" w:hAnsi="Arial"/>
      <w:sz w:val="20"/>
      <w:szCs w:val="20"/>
    </w:rPr>
  </w:style>
  <w:style w:type="paragraph" w:customStyle="1" w:styleId="SectionCoverHeading">
    <w:name w:val="Section Cover Heading"/>
    <w:basedOn w:val="AppendixCoverHeading"/>
    <w:next w:val="BodyText"/>
    <w:rsid w:val="00362058"/>
    <w:pPr>
      <w:framePr w:hSpace="181" w:wrap="around" w:vAnchor="page" w:hAnchor="text" w:x="-459" w:y="4254"/>
      <w:numPr>
        <w:numId w:val="0"/>
      </w:numPr>
      <w:suppressOverlap/>
    </w:pPr>
  </w:style>
  <w:style w:type="paragraph" w:styleId="TOC4">
    <w:name w:val="toc 4"/>
    <w:basedOn w:val="TOC3"/>
    <w:next w:val="Normal"/>
    <w:uiPriority w:val="39"/>
    <w:locked/>
    <w:rsid w:val="00F5680D"/>
  </w:style>
  <w:style w:type="numbering" w:customStyle="1" w:styleId="ListAppTOC">
    <w:name w:val="ListAppTOC"/>
    <w:basedOn w:val="NoList"/>
    <w:uiPriority w:val="99"/>
    <w:rsid w:val="005B57FE"/>
    <w:pPr>
      <w:numPr>
        <w:numId w:val="13"/>
      </w:numPr>
    </w:pPr>
  </w:style>
  <w:style w:type="paragraph" w:customStyle="1" w:styleId="NoHeading1">
    <w:name w:val="No. Heading 1"/>
    <w:basedOn w:val="Heading1"/>
    <w:next w:val="BodyText"/>
    <w:qFormat/>
    <w:rsid w:val="00914ACB"/>
    <w:pPr>
      <w:numPr>
        <w:numId w:val="0"/>
      </w:numPr>
      <w:spacing w:after="120"/>
    </w:pPr>
  </w:style>
  <w:style w:type="paragraph" w:customStyle="1" w:styleId="NoHeading2">
    <w:name w:val="No. Heading 2"/>
    <w:basedOn w:val="Heading2"/>
    <w:next w:val="BodyText"/>
    <w:qFormat/>
    <w:rsid w:val="005059C9"/>
    <w:pPr>
      <w:numPr>
        <w:numId w:val="17"/>
      </w:numPr>
    </w:pPr>
  </w:style>
  <w:style w:type="numbering" w:customStyle="1" w:styleId="ListNoHeading">
    <w:name w:val="ListNoHeading"/>
    <w:uiPriority w:val="99"/>
    <w:rsid w:val="009D4226"/>
    <w:pPr>
      <w:numPr>
        <w:numId w:val="14"/>
      </w:numPr>
    </w:pPr>
  </w:style>
  <w:style w:type="numbering" w:customStyle="1" w:styleId="ListTableCaption">
    <w:name w:val="ListTableCaption"/>
    <w:uiPriority w:val="99"/>
    <w:rsid w:val="00493ECC"/>
    <w:pPr>
      <w:numPr>
        <w:numId w:val="15"/>
      </w:numPr>
    </w:pPr>
  </w:style>
  <w:style w:type="paragraph" w:customStyle="1" w:styleId="FigureCaption">
    <w:name w:val="Figure Caption"/>
    <w:basedOn w:val="TableCaption"/>
    <w:next w:val="BodyText"/>
    <w:link w:val="FigureCaptionChar"/>
    <w:uiPriority w:val="7"/>
    <w:qFormat/>
    <w:rsid w:val="00B91081"/>
    <w:pPr>
      <w:numPr>
        <w:ilvl w:val="1"/>
      </w:numPr>
      <w:ind w:firstLine="1"/>
    </w:pPr>
  </w:style>
  <w:style w:type="paragraph" w:customStyle="1" w:styleId="Reference">
    <w:name w:val="Reference"/>
    <w:basedOn w:val="Normal"/>
    <w:uiPriority w:val="14"/>
    <w:rsid w:val="00C3116D"/>
    <w:pPr>
      <w:spacing w:after="200"/>
    </w:pPr>
    <w:rPr>
      <w:i/>
      <w:sz w:val="16"/>
    </w:rPr>
  </w:style>
  <w:style w:type="character" w:customStyle="1" w:styleId="ImagecaptionChar">
    <w:name w:val="Image caption Char"/>
    <w:basedOn w:val="DefaultParagraphFont"/>
    <w:link w:val="Imagecaption"/>
    <w:uiPriority w:val="14"/>
    <w:rsid w:val="00304CC3"/>
    <w:rPr>
      <w:rFonts w:ascii="Arial" w:hAnsi="Arial"/>
      <w:color w:val="808080"/>
      <w:sz w:val="16"/>
    </w:rPr>
  </w:style>
  <w:style w:type="character" w:customStyle="1" w:styleId="TableCaptionChar">
    <w:name w:val="Table Caption Char"/>
    <w:basedOn w:val="ImagecaptionChar"/>
    <w:link w:val="TableCaption"/>
    <w:rsid w:val="00A9537C"/>
    <w:rPr>
      <w:rFonts w:ascii="Arial" w:eastAsia="Calibri" w:hAnsi="Arial"/>
      <w:b/>
      <w:color w:val="808080"/>
      <w:sz w:val="16"/>
      <w:lang w:eastAsia="en-US"/>
    </w:rPr>
  </w:style>
  <w:style w:type="character" w:customStyle="1" w:styleId="FigureCaptionChar">
    <w:name w:val="Figure Caption Char"/>
    <w:basedOn w:val="TableCaptionChar"/>
    <w:link w:val="FigureCaption"/>
    <w:uiPriority w:val="7"/>
    <w:rsid w:val="00B91081"/>
    <w:rPr>
      <w:rFonts w:ascii="Arial" w:eastAsia="Calibri" w:hAnsi="Arial"/>
      <w:b/>
      <w:color w:val="808080"/>
      <w:sz w:val="16"/>
      <w:lang w:eastAsia="en-US"/>
    </w:rPr>
  </w:style>
  <w:style w:type="paragraph" w:customStyle="1" w:styleId="ContactInformation">
    <w:name w:val="Contact Information"/>
    <w:basedOn w:val="DocumentInformation"/>
    <w:uiPriority w:val="13"/>
    <w:semiHidden/>
    <w:rsid w:val="00773E1C"/>
    <w:pPr>
      <w:ind w:left="0" w:firstLine="0"/>
      <w:contextualSpacing/>
    </w:pPr>
  </w:style>
  <w:style w:type="paragraph" w:customStyle="1" w:styleId="ExecutiveSummary">
    <w:name w:val="Executive Summary"/>
    <w:basedOn w:val="Heading"/>
    <w:uiPriority w:val="99"/>
    <w:semiHidden/>
    <w:rsid w:val="00130111"/>
  </w:style>
  <w:style w:type="paragraph" w:customStyle="1" w:styleId="NoHeading3">
    <w:name w:val="No. Heading 3"/>
    <w:basedOn w:val="Heading3"/>
    <w:next w:val="BodyText"/>
    <w:qFormat/>
    <w:rsid w:val="00304CC3"/>
    <w:pPr>
      <w:numPr>
        <w:numId w:val="17"/>
      </w:numPr>
    </w:pPr>
  </w:style>
  <w:style w:type="paragraph" w:customStyle="1" w:styleId="NoHeading4">
    <w:name w:val="No. Heading 4"/>
    <w:basedOn w:val="Heading4"/>
    <w:next w:val="BodyText"/>
    <w:rsid w:val="00304CC3"/>
    <w:pPr>
      <w:numPr>
        <w:numId w:val="17"/>
      </w:numPr>
    </w:pPr>
  </w:style>
  <w:style w:type="paragraph" w:customStyle="1" w:styleId="ListAlpha">
    <w:name w:val="List Alpha"/>
    <w:basedOn w:val="ListNumber"/>
    <w:qFormat/>
    <w:rsid w:val="009820C3"/>
    <w:pPr>
      <w:numPr>
        <w:numId w:val="20"/>
      </w:numPr>
    </w:pPr>
  </w:style>
  <w:style w:type="paragraph" w:styleId="TOC5">
    <w:name w:val="toc 5"/>
    <w:basedOn w:val="TOC1"/>
    <w:next w:val="Normal"/>
    <w:uiPriority w:val="39"/>
    <w:locked/>
    <w:rsid w:val="00F5680D"/>
    <w:pPr>
      <w:tabs>
        <w:tab w:val="left" w:pos="3686"/>
      </w:tabs>
    </w:pPr>
  </w:style>
  <w:style w:type="paragraph" w:styleId="TOC9">
    <w:name w:val="toc 9"/>
    <w:basedOn w:val="TOC5"/>
    <w:next w:val="Normal"/>
    <w:uiPriority w:val="39"/>
    <w:locked/>
    <w:rsid w:val="007A0B99"/>
    <w:pPr>
      <w:tabs>
        <w:tab w:val="clear" w:pos="3686"/>
        <w:tab w:val="left" w:pos="4253"/>
        <w:tab w:val="right" w:pos="9974"/>
      </w:tabs>
      <w:spacing w:before="0" w:after="100"/>
      <w:ind w:left="4253" w:hanging="1418"/>
    </w:pPr>
    <w:rPr>
      <w:lang w:eastAsia="en-AU"/>
    </w:rPr>
  </w:style>
  <w:style w:type="numbering" w:customStyle="1" w:styleId="Appendix">
    <w:name w:val="Appendix"/>
    <w:uiPriority w:val="99"/>
    <w:rsid w:val="003B4075"/>
  </w:style>
  <w:style w:type="numbering" w:customStyle="1" w:styleId="AppendixTOC">
    <w:name w:val="AppendixTOC"/>
    <w:uiPriority w:val="99"/>
    <w:rsid w:val="003B4075"/>
    <w:pPr>
      <w:numPr>
        <w:numId w:val="22"/>
      </w:numPr>
    </w:pPr>
  </w:style>
  <w:style w:type="table" w:customStyle="1" w:styleId="CardnoTableTaupe">
    <w:name w:val="Cardno Table Taupe"/>
    <w:uiPriority w:val="99"/>
    <w:rsid w:val="00116440"/>
    <w:rPr>
      <w:rFonts w:asciiTheme="minorHAnsi" w:hAnsiTheme="minorHAnsi"/>
      <w:sz w:val="20"/>
      <w:szCs w:val="20"/>
      <w:lang w:val="en-US" w:eastAsia="en-US"/>
    </w:rPr>
    <w:tblPr>
      <w:tblInd w:w="0" w:type="dxa"/>
      <w:tblBorders>
        <w:bottom w:val="single" w:sz="4" w:space="0" w:color="988F86"/>
        <w:insideH w:val="single" w:sz="4" w:space="0" w:color="988F86"/>
      </w:tblBorders>
      <w:tblCellMar>
        <w:top w:w="0" w:type="dxa"/>
        <w:left w:w="108" w:type="dxa"/>
        <w:bottom w:w="0" w:type="dxa"/>
        <w:right w:w="108" w:type="dxa"/>
      </w:tblCellMar>
    </w:tblPr>
    <w:tblStylePr w:type="firstRow">
      <w:rPr>
        <w:color w:val="FFFFFF" w:themeColor="background1"/>
      </w:rPr>
      <w:tblPr/>
      <w:trPr>
        <w:tblHeader/>
      </w:trPr>
      <w:tcPr>
        <w:shd w:val="clear" w:color="auto" w:fill="69923A" w:themeFill="accent3"/>
      </w:tcPr>
    </w:tblStylePr>
  </w:style>
  <w:style w:type="table" w:customStyle="1" w:styleId="CardnoTableAqua">
    <w:name w:val="Cardno Table Aqua"/>
    <w:basedOn w:val="CardnoTableTaupe"/>
    <w:uiPriority w:val="99"/>
    <w:qFormat/>
    <w:rsid w:val="00116440"/>
    <w:pPr>
      <w:spacing w:before="0" w:after="0"/>
      <w:ind w:left="0" w:firstLine="0"/>
    </w:pPr>
    <w:tblPr>
      <w:tblBorders>
        <w:bottom w:val="single" w:sz="4" w:space="0" w:color="878800" w:themeColor="accent6"/>
        <w:insideH w:val="single" w:sz="4" w:space="0" w:color="878800" w:themeColor="accent6"/>
      </w:tblBorders>
    </w:tblPr>
    <w:tblStylePr w:type="firstRow">
      <w:rPr>
        <w:color w:val="988F86" w:themeColor="background2"/>
      </w:rPr>
      <w:tblPr/>
      <w:trPr>
        <w:tblHeader/>
      </w:trPr>
      <w:tcPr>
        <w:shd w:val="clear" w:color="auto" w:fill="878800" w:themeFill="accent6"/>
      </w:tcPr>
    </w:tblStylePr>
  </w:style>
  <w:style w:type="table" w:customStyle="1" w:styleId="CardnoTableBlue">
    <w:name w:val="Cardno Table Blue"/>
    <w:basedOn w:val="CardnoTableTaupe"/>
    <w:uiPriority w:val="99"/>
    <w:qFormat/>
    <w:rsid w:val="00116440"/>
    <w:pPr>
      <w:spacing w:before="0" w:after="0"/>
      <w:ind w:left="0" w:firstLine="0"/>
    </w:pPr>
    <w:tblPr>
      <w:tblBorders>
        <w:bottom w:val="single" w:sz="4" w:space="0" w:color="477F80" w:themeColor="accent5"/>
        <w:insideH w:val="single" w:sz="4" w:space="0" w:color="477F80" w:themeColor="accent5"/>
      </w:tblBorders>
    </w:tblPr>
    <w:tblStylePr w:type="firstRow">
      <w:rPr>
        <w:b w:val="0"/>
        <w:bCs/>
        <w:color w:val="FFFFFF" w:themeColor="background1"/>
      </w:rPr>
      <w:tblPr/>
      <w:trPr>
        <w:tblHeader/>
      </w:trPr>
      <w:tcPr>
        <w:shd w:val="clear" w:color="auto" w:fill="477F80" w:themeFill="accent5"/>
      </w:tcPr>
    </w:tblStylePr>
    <w:tblStylePr w:type="lastRow">
      <w:rPr>
        <w:b/>
        <w:bCs/>
      </w:rPr>
    </w:tblStylePr>
    <w:tblStylePr w:type="firstCol">
      <w:rPr>
        <w:b/>
        <w:bCs/>
      </w:rPr>
    </w:tblStylePr>
    <w:tblStylePr w:type="lastCol">
      <w:rPr>
        <w:b/>
        <w:bCs/>
      </w:rPr>
    </w:tblStylePr>
  </w:style>
  <w:style w:type="table" w:customStyle="1" w:styleId="CardnoTableNavy">
    <w:name w:val="Cardno Table Navy"/>
    <w:basedOn w:val="CardnoTableTaupe"/>
    <w:uiPriority w:val="99"/>
    <w:qFormat/>
    <w:rsid w:val="00116440"/>
    <w:pPr>
      <w:spacing w:before="0" w:after="0"/>
      <w:ind w:left="0" w:firstLine="0"/>
    </w:pPr>
    <w:tblPr>
      <w:tblBorders>
        <w:bottom w:val="single" w:sz="4" w:space="0" w:color="D95E00" w:themeColor="accent1"/>
        <w:insideH w:val="single" w:sz="4" w:space="0" w:color="D95E00" w:themeColor="accent1"/>
      </w:tblBorders>
    </w:tblPr>
    <w:tblStylePr w:type="firstRow">
      <w:rPr>
        <w:color w:val="FFFFFF" w:themeColor="background1"/>
      </w:rPr>
      <w:tblPr/>
      <w:trPr>
        <w:tblHeader/>
      </w:trPr>
      <w:tcPr>
        <w:shd w:val="clear" w:color="auto" w:fill="D95E00" w:themeFill="accent1"/>
      </w:tcPr>
    </w:tblStylePr>
  </w:style>
  <w:style w:type="table" w:customStyle="1" w:styleId="CardnoTableOlive">
    <w:name w:val="Cardno Table Olive"/>
    <w:basedOn w:val="CardnoTableTaupe"/>
    <w:uiPriority w:val="99"/>
    <w:qFormat/>
    <w:rsid w:val="00116440"/>
    <w:pPr>
      <w:spacing w:before="0" w:after="0"/>
      <w:ind w:left="0" w:firstLine="0"/>
    </w:pPr>
    <w:tblPr>
      <w:tblBorders>
        <w:bottom w:val="single" w:sz="4" w:space="0" w:color="7090B7" w:themeColor="accent4"/>
        <w:insideH w:val="single" w:sz="4" w:space="0" w:color="7090B7" w:themeColor="accent4"/>
      </w:tblBorders>
    </w:tblPr>
    <w:tblStylePr w:type="firstRow">
      <w:rPr>
        <w:color w:val="FFFFFF" w:themeColor="background1"/>
      </w:rPr>
      <w:tblPr/>
      <w:trPr>
        <w:tblHeader/>
      </w:trPr>
      <w:tcPr>
        <w:shd w:val="clear" w:color="auto" w:fill="7090B7" w:themeFill="accent4"/>
      </w:tcPr>
    </w:tblStylePr>
  </w:style>
  <w:style w:type="table" w:customStyle="1" w:styleId="CardnoTableOrange">
    <w:name w:val="Cardno Table Orange"/>
    <w:basedOn w:val="CardnoTableTaupe"/>
    <w:uiPriority w:val="99"/>
    <w:qFormat/>
    <w:rsid w:val="00116440"/>
    <w:pPr>
      <w:spacing w:before="0" w:after="0"/>
      <w:ind w:left="0" w:firstLine="0"/>
    </w:pPr>
    <w:tblPr>
      <w:tblBorders>
        <w:bottom w:val="single" w:sz="4" w:space="0" w:color="003359" w:themeColor="accent2"/>
        <w:insideH w:val="single" w:sz="4" w:space="0" w:color="003359" w:themeColor="accent2"/>
      </w:tblBorders>
    </w:tblPr>
    <w:tblStylePr w:type="firstRow">
      <w:rPr>
        <w:color w:val="FFFFFF" w:themeColor="background1"/>
      </w:rPr>
      <w:tblPr/>
      <w:trPr>
        <w:tblHeader/>
      </w:trPr>
      <w:tcPr>
        <w:shd w:val="clear" w:color="auto" w:fill="003359" w:themeFill="accent2"/>
      </w:tcPr>
    </w:tblStylePr>
  </w:style>
  <w:style w:type="paragraph" w:styleId="TOC6">
    <w:name w:val="toc 6"/>
    <w:basedOn w:val="TOC2"/>
    <w:next w:val="Normal"/>
    <w:uiPriority w:val="39"/>
    <w:locked/>
    <w:rsid w:val="00F5680D"/>
    <w:pPr>
      <w:tabs>
        <w:tab w:val="left" w:pos="3686"/>
      </w:tabs>
    </w:pPr>
  </w:style>
  <w:style w:type="paragraph" w:styleId="TOC8">
    <w:name w:val="toc 8"/>
    <w:basedOn w:val="TOC6"/>
    <w:next w:val="Normal"/>
    <w:uiPriority w:val="39"/>
    <w:locked/>
    <w:rsid w:val="002A3ABA"/>
    <w:pPr>
      <w:tabs>
        <w:tab w:val="clear" w:pos="3686"/>
        <w:tab w:val="left" w:pos="3969"/>
      </w:tabs>
      <w:ind w:left="3969" w:hanging="1134"/>
    </w:pPr>
  </w:style>
  <w:style w:type="paragraph" w:customStyle="1" w:styleId="Default">
    <w:name w:val="Default"/>
    <w:rsid w:val="00F61CD6"/>
    <w:pPr>
      <w:autoSpaceDE w:val="0"/>
      <w:autoSpaceDN w:val="0"/>
      <w:adjustRightInd w:val="0"/>
      <w:spacing w:before="0" w:after="0"/>
      <w:ind w:left="0" w:firstLine="0"/>
    </w:pPr>
    <w:rPr>
      <w:rFonts w:ascii="Tahoma" w:eastAsia="SimSun" w:hAnsi="Tahoma" w:cs="Tahoma"/>
      <w:color w:val="000000"/>
      <w:sz w:val="24"/>
      <w:szCs w:val="24"/>
    </w:rPr>
  </w:style>
  <w:style w:type="paragraph" w:customStyle="1" w:styleId="ColorfulList-Accent11">
    <w:name w:val="Colorful List - Accent 11"/>
    <w:basedOn w:val="Normal"/>
    <w:rsid w:val="00C17E42"/>
    <w:pPr>
      <w:spacing w:before="0" w:after="200" w:line="276" w:lineRule="auto"/>
      <w:ind w:left="720"/>
      <w:contextualSpacing/>
    </w:pPr>
    <w:rPr>
      <w:rFonts w:ascii="Calibri" w:eastAsia="Calibri" w:hAnsi="Calibri"/>
      <w:sz w:val="22"/>
      <w:lang w:eastAsia="en-US"/>
    </w:rPr>
  </w:style>
  <w:style w:type="paragraph" w:customStyle="1" w:styleId="Crossheading0">
    <w:name w:val="Crossheading"/>
    <w:basedOn w:val="Featuretexttaupe"/>
    <w:next w:val="BodyText"/>
    <w:uiPriority w:val="12"/>
    <w:qFormat/>
    <w:rsid w:val="00A77FE2"/>
    <w:pPr>
      <w:keepNext/>
      <w:spacing w:before="360"/>
    </w:pPr>
    <w:rPr>
      <w:color w:val="565A5C" w:themeColor="text2"/>
      <w:sz w:val="22"/>
    </w:rPr>
  </w:style>
  <w:style w:type="paragraph" w:styleId="NoSpacing">
    <w:name w:val="No Spacing"/>
    <w:uiPriority w:val="1"/>
    <w:rsid w:val="008E0294"/>
    <w:pPr>
      <w:spacing w:before="0" w:after="0"/>
      <w:ind w:left="0" w:firstLine="0"/>
    </w:pPr>
    <w:rPr>
      <w:rFonts w:asciiTheme="minorHAnsi" w:eastAsiaTheme="minorEastAsia" w:hAnsiTheme="minorHAnsi" w:cstheme="minorBidi"/>
      <w:lang w:val="en-US" w:eastAsia="ja-JP"/>
    </w:rPr>
  </w:style>
  <w:style w:type="paragraph" w:styleId="CommentSubject">
    <w:name w:val="annotation subject"/>
    <w:basedOn w:val="CommentText"/>
    <w:next w:val="CommentText"/>
    <w:link w:val="CommentSubjectChar"/>
    <w:uiPriority w:val="99"/>
    <w:semiHidden/>
    <w:unhideWhenUsed/>
    <w:rsid w:val="008E0294"/>
    <w:pPr>
      <w:spacing w:before="0" w:after="160"/>
    </w:pPr>
    <w:rPr>
      <w:rFonts w:asciiTheme="minorHAnsi" w:eastAsiaTheme="minorEastAsia" w:hAnsiTheme="minorHAnsi" w:cstheme="minorBidi"/>
      <w:b/>
      <w:bCs/>
      <w:lang w:val="en-US" w:eastAsia="ja-JP"/>
    </w:rPr>
  </w:style>
  <w:style w:type="character" w:customStyle="1" w:styleId="CommentSubjectChar">
    <w:name w:val="Comment Subject Char"/>
    <w:basedOn w:val="CommentTextChar"/>
    <w:link w:val="CommentSubject"/>
    <w:uiPriority w:val="99"/>
    <w:semiHidden/>
    <w:rsid w:val="008E0294"/>
    <w:rPr>
      <w:rFonts w:asciiTheme="minorHAnsi" w:eastAsiaTheme="minorEastAsia" w:hAnsiTheme="minorHAnsi" w:cstheme="minorBidi"/>
      <w:b/>
      <w:bCs/>
      <w:sz w:val="20"/>
      <w:szCs w:val="20"/>
      <w:lang w:val="en-US" w:eastAsia="ja-JP"/>
    </w:rPr>
  </w:style>
  <w:style w:type="paragraph" w:styleId="Revision">
    <w:name w:val="Revision"/>
    <w:hidden/>
    <w:uiPriority w:val="99"/>
    <w:semiHidden/>
    <w:rsid w:val="008E0294"/>
    <w:pPr>
      <w:spacing w:before="0" w:after="0"/>
      <w:ind w:left="0" w:firstLine="0"/>
    </w:pPr>
    <w:rPr>
      <w:rFonts w:asciiTheme="minorHAnsi" w:eastAsiaTheme="minorEastAsia" w:hAnsiTheme="minorHAnsi" w:cstheme="minorBidi"/>
      <w:lang w:val="en-US" w:eastAsia="ja-JP"/>
    </w:rPr>
  </w:style>
  <w:style w:type="paragraph" w:styleId="EndnoteText">
    <w:name w:val="endnote text"/>
    <w:basedOn w:val="Normal"/>
    <w:link w:val="EndnoteTextChar"/>
    <w:uiPriority w:val="99"/>
    <w:semiHidden/>
    <w:unhideWhenUsed/>
    <w:rsid w:val="008E0294"/>
    <w:pPr>
      <w:spacing w:before="0" w:after="0"/>
    </w:pPr>
    <w:rPr>
      <w:rFonts w:ascii="Calibri" w:eastAsia="Calibri" w:hAnsi="Calibri" w:cs="Calibri"/>
      <w:szCs w:val="20"/>
      <w:lang w:eastAsia="en-US"/>
    </w:rPr>
  </w:style>
  <w:style w:type="character" w:customStyle="1" w:styleId="EndnoteTextChar">
    <w:name w:val="Endnote Text Char"/>
    <w:basedOn w:val="DefaultParagraphFont"/>
    <w:link w:val="EndnoteText"/>
    <w:uiPriority w:val="99"/>
    <w:semiHidden/>
    <w:rsid w:val="008E0294"/>
    <w:rPr>
      <w:rFonts w:ascii="Calibri" w:eastAsia="Calibri" w:hAnsi="Calibri" w:cs="Calibri"/>
      <w:sz w:val="20"/>
      <w:szCs w:val="20"/>
      <w:lang w:eastAsia="en-US"/>
    </w:rPr>
  </w:style>
  <w:style w:type="table" w:customStyle="1" w:styleId="TableGrid10">
    <w:name w:val="Table Grid1"/>
    <w:basedOn w:val="TableNormal"/>
    <w:next w:val="TableGrid"/>
    <w:uiPriority w:val="39"/>
    <w:rsid w:val="008E0294"/>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8E0294"/>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8E0294"/>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locked/>
    <w:rsid w:val="008E0294"/>
    <w:pPr>
      <w:spacing w:before="0" w:after="100" w:line="259" w:lineRule="auto"/>
      <w:ind w:left="1320"/>
    </w:pPr>
    <w:rPr>
      <w:rFonts w:asciiTheme="minorHAnsi" w:eastAsiaTheme="minorEastAsia" w:hAnsiTheme="minorHAnsi" w:cstheme="minorBidi"/>
      <w:sz w:val="22"/>
    </w:rPr>
  </w:style>
  <w:style w:type="paragraph" w:styleId="FootnoteText">
    <w:name w:val="footnote text"/>
    <w:basedOn w:val="Normal"/>
    <w:link w:val="FootnoteTextChar"/>
    <w:uiPriority w:val="99"/>
    <w:unhideWhenUsed/>
    <w:rsid w:val="00750A0A"/>
    <w:pPr>
      <w:spacing w:before="0" w:after="0"/>
    </w:pPr>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uiPriority w:val="99"/>
    <w:rsid w:val="00750A0A"/>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unhideWhenUsed/>
    <w:rsid w:val="00750A0A"/>
    <w:rPr>
      <w:vertAlign w:val="superscript"/>
    </w:rPr>
  </w:style>
  <w:style w:type="paragraph" w:customStyle="1" w:styleId="Tabletext0">
    <w:name w:val="Table text"/>
    <w:rsid w:val="00750A0A"/>
    <w:pPr>
      <w:spacing w:before="0" w:after="0"/>
      <w:ind w:left="0" w:firstLine="0"/>
    </w:pPr>
    <w:rPr>
      <w:rFonts w:ascii="Arial" w:hAnsi="Arial"/>
      <w:sz w:val="16"/>
      <w:szCs w:val="20"/>
      <w:lang w:val="en-GB" w:eastAsia="en-US"/>
    </w:rPr>
  </w:style>
  <w:style w:type="paragraph" w:customStyle="1" w:styleId="BULLETS">
    <w:name w:val="BULLETS"/>
    <w:basedOn w:val="BodyText"/>
    <w:link w:val="BULLETSCharChar"/>
    <w:qFormat/>
    <w:rsid w:val="00955180"/>
    <w:pPr>
      <w:numPr>
        <w:numId w:val="26"/>
      </w:numPr>
    </w:pPr>
  </w:style>
  <w:style w:type="character" w:customStyle="1" w:styleId="BULLETSCharChar">
    <w:name w:val="BULLETS Char Char"/>
    <w:basedOn w:val="BodyTextChar"/>
    <w:link w:val="BULLETS"/>
    <w:rsid w:val="00955180"/>
    <w:rPr>
      <w:rFonts w:ascii="Arial" w:hAnsi="Arial"/>
      <w:sz w:val="20"/>
    </w:rPr>
  </w:style>
  <w:style w:type="character" w:styleId="EndnoteReference">
    <w:name w:val="endnote reference"/>
    <w:basedOn w:val="DefaultParagraphFont"/>
    <w:uiPriority w:val="99"/>
    <w:rsid w:val="00750A0A"/>
    <w:rPr>
      <w:vertAlign w:val="superscript"/>
    </w:rPr>
  </w:style>
  <w:style w:type="paragraph" w:customStyle="1" w:styleId="TableTitle">
    <w:name w:val="TableTitle"/>
    <w:basedOn w:val="BodyText"/>
    <w:next w:val="BodyText"/>
    <w:autoRedefine/>
    <w:rsid w:val="00AF0F04"/>
    <w:pPr>
      <w:numPr>
        <w:numId w:val="25"/>
      </w:numPr>
      <w:spacing w:after="0" w:line="240" w:lineRule="auto"/>
      <w:ind w:left="851" w:hanging="851"/>
    </w:pPr>
    <w:rPr>
      <w:rFonts w:ascii="Calibri" w:hAnsi="Calibri" w:cs="Calibri"/>
      <w:b/>
      <w:spacing w:val="-2"/>
      <w:sz w:val="24"/>
      <w:szCs w:val="24"/>
      <w:lang w:eastAsia="en-US"/>
    </w:rPr>
  </w:style>
  <w:style w:type="paragraph" w:styleId="TableofFigures">
    <w:name w:val="table of figures"/>
    <w:basedOn w:val="Normal"/>
    <w:next w:val="Normal"/>
    <w:uiPriority w:val="99"/>
    <w:unhideWhenUsed/>
    <w:rsid w:val="00EA5E79"/>
    <w:pPr>
      <w:spacing w:after="0"/>
    </w:pPr>
  </w:style>
  <w:style w:type="table" w:customStyle="1" w:styleId="TableGrid40">
    <w:name w:val="Table Grid4"/>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1"/>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2"/>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
    <w:name w:val="Plain Table3"/>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4"/>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5"/>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6">
    <w:name w:val="Plain Table6"/>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7">
    <w:name w:val="Plain Table7"/>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1D17A0"/>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71">
    <w:name w:val="Plain Table71"/>
    <w:basedOn w:val="TableNormal"/>
    <w:next w:val="TableGrid"/>
    <w:uiPriority w:val="39"/>
    <w:rsid w:val="00CC6DFE"/>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Char">
    <w:name w:val="BULLETS Char"/>
    <w:basedOn w:val="BodyTextChar"/>
    <w:rsid w:val="008D664B"/>
    <w:rPr>
      <w:rFonts w:ascii="Arial" w:hAnsi="Arial" w:cs="Futura LtCn BT"/>
      <w:sz w:val="20"/>
      <w:szCs w:val="20"/>
      <w:shd w:val="clear" w:color="800000" w:fill="auto"/>
      <w:lang w:eastAsia="en-US"/>
    </w:rPr>
  </w:style>
  <w:style w:type="paragraph" w:customStyle="1" w:styleId="bodynumber">
    <w:name w:val="body number"/>
    <w:basedOn w:val="BodyText"/>
    <w:uiPriority w:val="12"/>
    <w:qFormat/>
    <w:rsid w:val="00A2605A"/>
    <w:pPr>
      <w:numPr>
        <w:numId w:val="28"/>
      </w:numPr>
      <w:ind w:left="567" w:hanging="567"/>
    </w:pPr>
  </w:style>
  <w:style w:type="numbering" w:customStyle="1" w:styleId="AppendixTOC1">
    <w:name w:val="AppendixTOC1"/>
    <w:uiPriority w:val="99"/>
    <w:rsid w:val="00A2605A"/>
  </w:style>
  <w:style w:type="numbering" w:customStyle="1" w:styleId="AppendixTOC2">
    <w:name w:val="AppendixTOC2"/>
    <w:uiPriority w:val="99"/>
    <w:rsid w:val="00183C2F"/>
    <w:pPr>
      <w:numPr>
        <w:numId w:val="21"/>
      </w:numPr>
    </w:pPr>
  </w:style>
  <w:style w:type="table" w:customStyle="1" w:styleId="TableGrid11">
    <w:name w:val="Table Grid11"/>
    <w:basedOn w:val="TableNormal"/>
    <w:next w:val="TableGrid"/>
    <w:uiPriority w:val="39"/>
    <w:rsid w:val="00D64006"/>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64006"/>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D146D"/>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90981">
      <w:bodyDiv w:val="1"/>
      <w:marLeft w:val="0"/>
      <w:marRight w:val="0"/>
      <w:marTop w:val="0"/>
      <w:marBottom w:val="0"/>
      <w:divBdr>
        <w:top w:val="none" w:sz="0" w:space="0" w:color="auto"/>
        <w:left w:val="none" w:sz="0" w:space="0" w:color="auto"/>
        <w:bottom w:val="none" w:sz="0" w:space="0" w:color="auto"/>
        <w:right w:val="none" w:sz="0" w:space="0" w:color="auto"/>
      </w:divBdr>
    </w:div>
    <w:div w:id="332336985">
      <w:bodyDiv w:val="1"/>
      <w:marLeft w:val="0"/>
      <w:marRight w:val="0"/>
      <w:marTop w:val="0"/>
      <w:marBottom w:val="0"/>
      <w:divBdr>
        <w:top w:val="none" w:sz="0" w:space="0" w:color="auto"/>
        <w:left w:val="none" w:sz="0" w:space="0" w:color="auto"/>
        <w:bottom w:val="none" w:sz="0" w:space="0" w:color="auto"/>
        <w:right w:val="none" w:sz="0" w:space="0" w:color="auto"/>
      </w:divBdr>
    </w:div>
    <w:div w:id="371804318">
      <w:bodyDiv w:val="1"/>
      <w:marLeft w:val="0"/>
      <w:marRight w:val="0"/>
      <w:marTop w:val="0"/>
      <w:marBottom w:val="0"/>
      <w:divBdr>
        <w:top w:val="none" w:sz="0" w:space="0" w:color="auto"/>
        <w:left w:val="none" w:sz="0" w:space="0" w:color="auto"/>
        <w:bottom w:val="none" w:sz="0" w:space="0" w:color="auto"/>
        <w:right w:val="none" w:sz="0" w:space="0" w:color="auto"/>
      </w:divBdr>
    </w:div>
    <w:div w:id="395124386">
      <w:bodyDiv w:val="1"/>
      <w:marLeft w:val="0"/>
      <w:marRight w:val="0"/>
      <w:marTop w:val="0"/>
      <w:marBottom w:val="0"/>
      <w:divBdr>
        <w:top w:val="none" w:sz="0" w:space="0" w:color="auto"/>
        <w:left w:val="none" w:sz="0" w:space="0" w:color="auto"/>
        <w:bottom w:val="none" w:sz="0" w:space="0" w:color="auto"/>
        <w:right w:val="none" w:sz="0" w:space="0" w:color="auto"/>
      </w:divBdr>
    </w:div>
    <w:div w:id="645933358">
      <w:bodyDiv w:val="1"/>
      <w:marLeft w:val="0"/>
      <w:marRight w:val="0"/>
      <w:marTop w:val="0"/>
      <w:marBottom w:val="0"/>
      <w:divBdr>
        <w:top w:val="none" w:sz="0" w:space="0" w:color="auto"/>
        <w:left w:val="none" w:sz="0" w:space="0" w:color="auto"/>
        <w:bottom w:val="none" w:sz="0" w:space="0" w:color="auto"/>
        <w:right w:val="none" w:sz="0" w:space="0" w:color="auto"/>
      </w:divBdr>
    </w:div>
    <w:div w:id="975181485">
      <w:marLeft w:val="0"/>
      <w:marRight w:val="0"/>
      <w:marTop w:val="0"/>
      <w:marBottom w:val="0"/>
      <w:divBdr>
        <w:top w:val="none" w:sz="0" w:space="0" w:color="auto"/>
        <w:left w:val="none" w:sz="0" w:space="0" w:color="auto"/>
        <w:bottom w:val="none" w:sz="0" w:space="0" w:color="auto"/>
        <w:right w:val="none" w:sz="0" w:space="0" w:color="auto"/>
      </w:divBdr>
    </w:div>
    <w:div w:id="975181486">
      <w:marLeft w:val="0"/>
      <w:marRight w:val="0"/>
      <w:marTop w:val="0"/>
      <w:marBottom w:val="0"/>
      <w:divBdr>
        <w:top w:val="none" w:sz="0" w:space="0" w:color="auto"/>
        <w:left w:val="none" w:sz="0" w:space="0" w:color="auto"/>
        <w:bottom w:val="none" w:sz="0" w:space="0" w:color="auto"/>
        <w:right w:val="none" w:sz="0" w:space="0" w:color="auto"/>
      </w:divBdr>
    </w:div>
    <w:div w:id="975181487">
      <w:marLeft w:val="0"/>
      <w:marRight w:val="0"/>
      <w:marTop w:val="0"/>
      <w:marBottom w:val="0"/>
      <w:divBdr>
        <w:top w:val="none" w:sz="0" w:space="0" w:color="auto"/>
        <w:left w:val="none" w:sz="0" w:space="0" w:color="auto"/>
        <w:bottom w:val="none" w:sz="0" w:space="0" w:color="auto"/>
        <w:right w:val="none" w:sz="0" w:space="0" w:color="auto"/>
      </w:divBdr>
    </w:div>
    <w:div w:id="1673489362">
      <w:bodyDiv w:val="1"/>
      <w:marLeft w:val="0"/>
      <w:marRight w:val="0"/>
      <w:marTop w:val="0"/>
      <w:marBottom w:val="0"/>
      <w:divBdr>
        <w:top w:val="none" w:sz="0" w:space="0" w:color="auto"/>
        <w:left w:val="none" w:sz="0" w:space="0" w:color="auto"/>
        <w:bottom w:val="none" w:sz="0" w:space="0" w:color="auto"/>
        <w:right w:val="none" w:sz="0" w:space="0" w:color="auto"/>
      </w:divBdr>
    </w:div>
    <w:div w:id="1843230470">
      <w:bodyDiv w:val="1"/>
      <w:marLeft w:val="0"/>
      <w:marRight w:val="0"/>
      <w:marTop w:val="0"/>
      <w:marBottom w:val="0"/>
      <w:divBdr>
        <w:top w:val="none" w:sz="0" w:space="0" w:color="auto"/>
        <w:left w:val="none" w:sz="0" w:space="0" w:color="auto"/>
        <w:bottom w:val="none" w:sz="0" w:space="0" w:color="auto"/>
        <w:right w:val="none" w:sz="0" w:space="0" w:color="auto"/>
      </w:divBdr>
    </w:div>
    <w:div w:id="19628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keith.twyford@pndssp.tl" TargetMode="External"/><Relationship Id="rId26"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Data" Target="diagrams/data1.xml"/><Relationship Id="rId34" Type="http://schemas.openxmlformats.org/officeDocument/2006/relationships/image" Target="media/image6.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microsoft.com/office/2007/relationships/diagramDrawing" Target="diagrams/drawing1.xml"/><Relationship Id="rId33"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diagramColors" Target="diagrams/colors1.xml"/><Relationship Id="rId32"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aid.dfat.gov.au/countries/eastasia/timor-leste/Pages/rural-development-init7.aspx" TargetMode="External"/><Relationship Id="rId1" Type="http://schemas.openxmlformats.org/officeDocument/2006/relationships/hyperlink" Target="http://www.pnds.gov.tl/webs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cumming\Documents\Proposal_Portrait_A4_Word_Template.dotm"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gfdfs1\documents\keith.twyford\Documents\1.%20PNDS%20East%20Timor\Contractual\PSP-II\2.%20Milestones%20&amp;%20deliverables\3.%20Six-month%20report\Draft\Impl%20analysis%20charts%20210115.xlsx" TargetMode="External"/><Relationship Id="rId1" Type="http://schemas.openxmlformats.org/officeDocument/2006/relationships/themeOverride" Target="../theme/themeOverride1.xm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Sheet1!$I$15:$I$16</c:f>
              <c:strCache>
                <c:ptCount val="2"/>
                <c:pt idx="1">
                  <c:v>1 - Fully completed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Sheet1!$H$17:$H$23</c:f>
              <c:strCache>
                <c:ptCount val="7"/>
                <c:pt idx="0">
                  <c:v>Program mgt</c:v>
                </c:pt>
                <c:pt idx="1">
                  <c:v>HRM &amp; admin</c:v>
                </c:pt>
                <c:pt idx="2">
                  <c:v>Financial mgt</c:v>
                </c:pt>
                <c:pt idx="3">
                  <c:v>Proc'ment &amp; office mgt</c:v>
                </c:pt>
                <c:pt idx="4">
                  <c:v>Logistical &amp; ops</c:v>
                </c:pt>
                <c:pt idx="5">
                  <c:v>Gender</c:v>
                </c:pt>
                <c:pt idx="6">
                  <c:v>Total</c:v>
                </c:pt>
              </c:strCache>
            </c:strRef>
          </c:cat>
          <c:val>
            <c:numRef>
              <c:f>Sheet1!$I$17:$I$23</c:f>
              <c:numCache>
                <c:formatCode>0</c:formatCode>
                <c:ptCount val="7"/>
                <c:pt idx="0">
                  <c:v>66.666666666666657</c:v>
                </c:pt>
                <c:pt idx="1">
                  <c:v>47.368421052631575</c:v>
                </c:pt>
                <c:pt idx="2">
                  <c:v>62.5</c:v>
                </c:pt>
                <c:pt idx="3">
                  <c:v>42.857142857142854</c:v>
                </c:pt>
                <c:pt idx="4">
                  <c:v>66.666666666666657</c:v>
                </c:pt>
                <c:pt idx="5">
                  <c:v>50</c:v>
                </c:pt>
                <c:pt idx="6">
                  <c:v>56.999999999999993</c:v>
                </c:pt>
              </c:numCache>
            </c:numRef>
          </c:val>
        </c:ser>
        <c:ser>
          <c:idx val="1"/>
          <c:order val="1"/>
          <c:tx>
            <c:strRef>
              <c:f>Sheet1!$J$15:$J$16</c:f>
              <c:strCache>
                <c:ptCount val="2"/>
                <c:pt idx="1">
                  <c:v>2 - Underway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Sheet1!$H$17:$H$23</c:f>
              <c:strCache>
                <c:ptCount val="7"/>
                <c:pt idx="0">
                  <c:v>Program mgt</c:v>
                </c:pt>
                <c:pt idx="1">
                  <c:v>HRM &amp; admin</c:v>
                </c:pt>
                <c:pt idx="2">
                  <c:v>Financial mgt</c:v>
                </c:pt>
                <c:pt idx="3">
                  <c:v>Proc'ment &amp; office mgt</c:v>
                </c:pt>
                <c:pt idx="4">
                  <c:v>Logistical &amp; ops</c:v>
                </c:pt>
                <c:pt idx="5">
                  <c:v>Gender</c:v>
                </c:pt>
                <c:pt idx="6">
                  <c:v>Total</c:v>
                </c:pt>
              </c:strCache>
            </c:strRef>
          </c:cat>
          <c:val>
            <c:numRef>
              <c:f>Sheet1!$J$17:$J$23</c:f>
              <c:numCache>
                <c:formatCode>0</c:formatCode>
                <c:ptCount val="7"/>
                <c:pt idx="0">
                  <c:v>25</c:v>
                </c:pt>
                <c:pt idx="1">
                  <c:v>47.368421052631575</c:v>
                </c:pt>
                <c:pt idx="2">
                  <c:v>37.5</c:v>
                </c:pt>
                <c:pt idx="3">
                  <c:v>57.142857142857139</c:v>
                </c:pt>
                <c:pt idx="4">
                  <c:v>33.333333333333329</c:v>
                </c:pt>
                <c:pt idx="5">
                  <c:v>50</c:v>
                </c:pt>
                <c:pt idx="6">
                  <c:v>38</c:v>
                </c:pt>
              </c:numCache>
            </c:numRef>
          </c:val>
        </c:ser>
        <c:ser>
          <c:idx val="2"/>
          <c:order val="2"/>
          <c:tx>
            <c:strRef>
              <c:f>Sheet1!$K$15:$K$16</c:f>
              <c:strCache>
                <c:ptCount val="2"/>
                <c:pt idx="1">
                  <c:v>3 – Not started</c:v>
                </c:pt>
              </c:strCache>
            </c:strRef>
          </c:tx>
          <c:spPr>
            <a:solidFill>
              <a:schemeClr val="accent3"/>
            </a:solidFill>
            <a:ln>
              <a:noFill/>
            </a:ln>
            <a:effectLst/>
          </c:spPr>
          <c:invertIfNegative val="0"/>
          <c:cat>
            <c:strRef>
              <c:f>Sheet1!$H$17:$H$23</c:f>
              <c:strCache>
                <c:ptCount val="7"/>
                <c:pt idx="0">
                  <c:v>Program mgt</c:v>
                </c:pt>
                <c:pt idx="1">
                  <c:v>HRM &amp; admin</c:v>
                </c:pt>
                <c:pt idx="2">
                  <c:v>Financial mgt</c:v>
                </c:pt>
                <c:pt idx="3">
                  <c:v>Proc'ment &amp; office mgt</c:v>
                </c:pt>
                <c:pt idx="4">
                  <c:v>Logistical &amp; ops</c:v>
                </c:pt>
                <c:pt idx="5">
                  <c:v>Gender</c:v>
                </c:pt>
                <c:pt idx="6">
                  <c:v>Total</c:v>
                </c:pt>
              </c:strCache>
            </c:strRef>
          </c:cat>
          <c:val>
            <c:numRef>
              <c:f>Sheet1!$K$17:$K$23</c:f>
              <c:numCache>
                <c:formatCode>0</c:formatCode>
                <c:ptCount val="7"/>
                <c:pt idx="0">
                  <c:v>0</c:v>
                </c:pt>
                <c:pt idx="1">
                  <c:v>0</c:v>
                </c:pt>
                <c:pt idx="2">
                  <c:v>0</c:v>
                </c:pt>
                <c:pt idx="3">
                  <c:v>0</c:v>
                </c:pt>
                <c:pt idx="4">
                  <c:v>0</c:v>
                </c:pt>
                <c:pt idx="5">
                  <c:v>0</c:v>
                </c:pt>
                <c:pt idx="6">
                  <c:v>0</c:v>
                </c:pt>
              </c:numCache>
            </c:numRef>
          </c:val>
        </c:ser>
        <c:ser>
          <c:idx val="3"/>
          <c:order val="3"/>
          <c:tx>
            <c:strRef>
              <c:f>Sheet1!$L$15:$L$16</c:f>
              <c:strCache>
                <c:ptCount val="2"/>
                <c:pt idx="1">
                  <c:v>4 - Dropped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Sheet1!$H$17:$H$23</c:f>
              <c:strCache>
                <c:ptCount val="7"/>
                <c:pt idx="0">
                  <c:v>Program mgt</c:v>
                </c:pt>
                <c:pt idx="1">
                  <c:v>HRM &amp; admin</c:v>
                </c:pt>
                <c:pt idx="2">
                  <c:v>Financial mgt</c:v>
                </c:pt>
                <c:pt idx="3">
                  <c:v>Proc'ment &amp; office mgt</c:v>
                </c:pt>
                <c:pt idx="4">
                  <c:v>Logistical &amp; ops</c:v>
                </c:pt>
                <c:pt idx="5">
                  <c:v>Gender</c:v>
                </c:pt>
                <c:pt idx="6">
                  <c:v>Total</c:v>
                </c:pt>
              </c:strCache>
            </c:strRef>
          </c:cat>
          <c:val>
            <c:numRef>
              <c:f>Sheet1!$L$17:$L$23</c:f>
              <c:numCache>
                <c:formatCode>0</c:formatCode>
                <c:ptCount val="7"/>
                <c:pt idx="0">
                  <c:v>8.3333333333333321</c:v>
                </c:pt>
                <c:pt idx="1">
                  <c:v>5.2631578947368416</c:v>
                </c:pt>
                <c:pt idx="2">
                  <c:v>0</c:v>
                </c:pt>
                <c:pt idx="3">
                  <c:v>0</c:v>
                </c:pt>
                <c:pt idx="4">
                  <c:v>0</c:v>
                </c:pt>
                <c:pt idx="5">
                  <c:v>0</c:v>
                </c:pt>
                <c:pt idx="6">
                  <c:v>5</c:v>
                </c:pt>
              </c:numCache>
            </c:numRef>
          </c:val>
        </c:ser>
        <c:dLbls>
          <c:showLegendKey val="0"/>
          <c:showVal val="0"/>
          <c:showCatName val="0"/>
          <c:showSerName val="0"/>
          <c:showPercent val="0"/>
          <c:showBubbleSize val="0"/>
        </c:dLbls>
        <c:gapWidth val="150"/>
        <c:overlap val="100"/>
        <c:axId val="75067776"/>
        <c:axId val="75069312"/>
      </c:barChart>
      <c:catAx>
        <c:axId val="75067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069312"/>
        <c:crosses val="autoZero"/>
        <c:auto val="1"/>
        <c:lblAlgn val="ctr"/>
        <c:lblOffset val="100"/>
        <c:noMultiLvlLbl val="0"/>
      </c:catAx>
      <c:valAx>
        <c:axId val="7506931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067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12D7A7-0E58-4FFD-9333-1C559C5A003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6EA474AB-30AE-4971-B4F5-BC94343D40D9}">
      <dgm:prSet phldrT="[Text]" custT="1"/>
      <dgm:spPr>
        <a:solidFill>
          <a:schemeClr val="accent6"/>
        </a:solidFill>
      </dgm:spPr>
      <dgm:t>
        <a:bodyPr/>
        <a:lstStyle/>
        <a:p>
          <a:r>
            <a:rPr lang="en-AU" sz="1000" dirty="0" smtClean="0"/>
            <a:t>Program Director PNDS-Support Program </a:t>
          </a:r>
        </a:p>
        <a:p>
          <a:r>
            <a:rPr lang="en-AU" sz="1000" dirty="0" smtClean="0"/>
            <a:t>DFAT</a:t>
          </a:r>
          <a:endParaRPr lang="en-AU" sz="1000" dirty="0"/>
        </a:p>
      </dgm:t>
    </dgm:pt>
    <dgm:pt modelId="{EDEAAC80-390C-45EA-BA37-F9BC38875D2E}" type="parTrans" cxnId="{CBC94F3D-75F0-4279-98D2-70A10F80BA5F}">
      <dgm:prSet/>
      <dgm:spPr/>
      <dgm:t>
        <a:bodyPr/>
        <a:lstStyle/>
        <a:p>
          <a:endParaRPr lang="en-AU" sz="1200"/>
        </a:p>
      </dgm:t>
    </dgm:pt>
    <dgm:pt modelId="{AA9AE3AB-0994-44B1-A827-DC6C0753C0ED}" type="sibTrans" cxnId="{CBC94F3D-75F0-4279-98D2-70A10F80BA5F}">
      <dgm:prSet/>
      <dgm:spPr/>
      <dgm:t>
        <a:bodyPr/>
        <a:lstStyle/>
        <a:p>
          <a:endParaRPr lang="en-AU" sz="1200"/>
        </a:p>
      </dgm:t>
    </dgm:pt>
    <dgm:pt modelId="{3C7C70EA-E95A-41C8-9CD4-474A3A2725D8}" type="asst">
      <dgm:prSet phldrT="[Text]" custT="1"/>
      <dgm:spPr>
        <a:solidFill>
          <a:schemeClr val="accent6"/>
        </a:solidFill>
      </dgm:spPr>
      <dgm:t>
        <a:bodyPr/>
        <a:lstStyle/>
        <a:p>
          <a:r>
            <a:rPr lang="en-AU" sz="1000" dirty="0" smtClean="0"/>
            <a:t>DFAT PNDS-Support Program Team </a:t>
          </a:r>
          <a:endParaRPr lang="en-AU" sz="1000" dirty="0"/>
        </a:p>
      </dgm:t>
    </dgm:pt>
    <dgm:pt modelId="{5E1CB8A4-97B4-4516-8566-20293468DC9F}" type="parTrans" cxnId="{681433AE-4E8B-44D0-BE21-33ADA6DDFD75}">
      <dgm:prSet>
        <dgm:style>
          <a:lnRef idx="1">
            <a:schemeClr val="dk1"/>
          </a:lnRef>
          <a:fillRef idx="0">
            <a:schemeClr val="dk1"/>
          </a:fillRef>
          <a:effectRef idx="0">
            <a:schemeClr val="dk1"/>
          </a:effectRef>
          <a:fontRef idx="minor">
            <a:schemeClr val="tx1"/>
          </a:fontRef>
        </dgm:style>
      </dgm:prSet>
      <dgm:spPr/>
      <dgm:t>
        <a:bodyPr/>
        <a:lstStyle/>
        <a:p>
          <a:endParaRPr lang="en-AU" sz="1200"/>
        </a:p>
      </dgm:t>
    </dgm:pt>
    <dgm:pt modelId="{DFCBEC75-022E-4898-B8F8-D7F52BB31502}" type="sibTrans" cxnId="{681433AE-4E8B-44D0-BE21-33ADA6DDFD75}">
      <dgm:prSet/>
      <dgm:spPr/>
      <dgm:t>
        <a:bodyPr/>
        <a:lstStyle/>
        <a:p>
          <a:endParaRPr lang="en-AU" sz="1200"/>
        </a:p>
      </dgm:t>
    </dgm:pt>
    <dgm:pt modelId="{9CE23AD9-00A8-437D-8F73-BF627E511E3C}">
      <dgm:prSet phldrT="[Text]" custT="1"/>
      <dgm:spPr>
        <a:solidFill>
          <a:schemeClr val="accent6"/>
        </a:solidFill>
      </dgm:spPr>
      <dgm:t>
        <a:bodyPr/>
        <a:lstStyle/>
        <a:p>
          <a:r>
            <a:rPr lang="en-AU" sz="1000" dirty="0" smtClean="0"/>
            <a:t>Cardno Operations Team</a:t>
          </a:r>
          <a:endParaRPr lang="en-AU" sz="1000" dirty="0"/>
        </a:p>
      </dgm:t>
    </dgm:pt>
    <dgm:pt modelId="{C963C7BD-A632-412D-9E8E-7F637662F9CF}" type="parTrans" cxnId="{857735F7-AEE1-4823-A4D0-7241E32ABF76}">
      <dgm:prSet>
        <dgm:style>
          <a:lnRef idx="1">
            <a:schemeClr val="dk1"/>
          </a:lnRef>
          <a:fillRef idx="0">
            <a:schemeClr val="dk1"/>
          </a:fillRef>
          <a:effectRef idx="0">
            <a:schemeClr val="dk1"/>
          </a:effectRef>
          <a:fontRef idx="minor">
            <a:schemeClr val="tx1"/>
          </a:fontRef>
        </dgm:style>
      </dgm:prSet>
      <dgm:spPr/>
      <dgm:t>
        <a:bodyPr/>
        <a:lstStyle/>
        <a:p>
          <a:endParaRPr lang="en-AU" sz="1200"/>
        </a:p>
      </dgm:t>
    </dgm:pt>
    <dgm:pt modelId="{8A8886F2-9AE0-4D07-B24A-275F2B3C85F8}" type="sibTrans" cxnId="{857735F7-AEE1-4823-A4D0-7241E32ABF76}">
      <dgm:prSet/>
      <dgm:spPr/>
      <dgm:t>
        <a:bodyPr/>
        <a:lstStyle/>
        <a:p>
          <a:endParaRPr lang="en-AU" sz="1200"/>
        </a:p>
      </dgm:t>
    </dgm:pt>
    <dgm:pt modelId="{4C28CCAD-46DF-4361-B21D-7C0E1FB10F99}">
      <dgm:prSet phldrT="[Text]" custT="1"/>
      <dgm:spPr>
        <a:solidFill>
          <a:schemeClr val="accent6"/>
        </a:solidFill>
      </dgm:spPr>
      <dgm:t>
        <a:bodyPr/>
        <a:lstStyle/>
        <a:p>
          <a:r>
            <a:rPr lang="en-AU" sz="1000" dirty="0" smtClean="0"/>
            <a:t>Technical Assistance Team</a:t>
          </a:r>
          <a:endParaRPr lang="en-AU" sz="1000" dirty="0"/>
        </a:p>
      </dgm:t>
    </dgm:pt>
    <dgm:pt modelId="{9E071D06-E012-4976-8A1C-08539D118E7A}" type="parTrans" cxnId="{592FC71E-4184-4315-AF50-5BD76DD9D603}">
      <dgm:prSet>
        <dgm:style>
          <a:lnRef idx="1">
            <a:schemeClr val="dk1"/>
          </a:lnRef>
          <a:fillRef idx="0">
            <a:schemeClr val="dk1"/>
          </a:fillRef>
          <a:effectRef idx="0">
            <a:schemeClr val="dk1"/>
          </a:effectRef>
          <a:fontRef idx="minor">
            <a:schemeClr val="tx1"/>
          </a:fontRef>
        </dgm:style>
      </dgm:prSet>
      <dgm:spPr/>
      <dgm:t>
        <a:bodyPr/>
        <a:lstStyle/>
        <a:p>
          <a:endParaRPr lang="en-AU" sz="1200"/>
        </a:p>
      </dgm:t>
    </dgm:pt>
    <dgm:pt modelId="{1D8FCF78-EF17-4065-85F2-95A32563ADCC}" type="sibTrans" cxnId="{592FC71E-4184-4315-AF50-5BD76DD9D603}">
      <dgm:prSet/>
      <dgm:spPr/>
      <dgm:t>
        <a:bodyPr/>
        <a:lstStyle/>
        <a:p>
          <a:endParaRPr lang="en-AU" sz="1200"/>
        </a:p>
      </dgm:t>
    </dgm:pt>
    <dgm:pt modelId="{DE09AA25-9B79-4031-87F0-A1CA708CE57E}">
      <dgm:prSet custT="1"/>
      <dgm:spPr>
        <a:solidFill>
          <a:schemeClr val="accent6"/>
        </a:solidFill>
      </dgm:spPr>
      <dgm:t>
        <a:bodyPr/>
        <a:lstStyle/>
        <a:p>
          <a:r>
            <a:rPr lang="en-AU" sz="1000" dirty="0" smtClean="0"/>
            <a:t>Other development partners</a:t>
          </a:r>
          <a:endParaRPr lang="en-AU" sz="1000" dirty="0"/>
        </a:p>
      </dgm:t>
    </dgm:pt>
    <dgm:pt modelId="{D5A9E57A-E6D5-46BC-927B-B618202B1D7A}" type="parTrans" cxnId="{FF3D9886-2AA8-4D0E-B51D-45A231AA005B}">
      <dgm:prSet>
        <dgm:style>
          <a:lnRef idx="1">
            <a:schemeClr val="dk1"/>
          </a:lnRef>
          <a:fillRef idx="0">
            <a:schemeClr val="dk1"/>
          </a:fillRef>
          <a:effectRef idx="0">
            <a:schemeClr val="dk1"/>
          </a:effectRef>
          <a:fontRef idx="minor">
            <a:schemeClr val="tx1"/>
          </a:fontRef>
        </dgm:style>
      </dgm:prSet>
      <dgm:spPr/>
      <dgm:t>
        <a:bodyPr/>
        <a:lstStyle/>
        <a:p>
          <a:endParaRPr lang="en-AU" sz="1200"/>
        </a:p>
      </dgm:t>
    </dgm:pt>
    <dgm:pt modelId="{AC8D6A90-35D6-4B46-866A-539EE8E2B1C2}" type="sibTrans" cxnId="{FF3D9886-2AA8-4D0E-B51D-45A231AA005B}">
      <dgm:prSet/>
      <dgm:spPr/>
      <dgm:t>
        <a:bodyPr/>
        <a:lstStyle/>
        <a:p>
          <a:endParaRPr lang="en-AU" sz="1200"/>
        </a:p>
      </dgm:t>
    </dgm:pt>
    <dgm:pt modelId="{4ED67542-496B-4219-A866-421341840D07}" type="pres">
      <dgm:prSet presAssocID="{1F12D7A7-0E58-4FFD-9333-1C559C5A0039}" presName="hierChild1" presStyleCnt="0">
        <dgm:presLayoutVars>
          <dgm:orgChart val="1"/>
          <dgm:chPref val="1"/>
          <dgm:dir/>
          <dgm:animOne val="branch"/>
          <dgm:animLvl val="lvl"/>
          <dgm:resizeHandles/>
        </dgm:presLayoutVars>
      </dgm:prSet>
      <dgm:spPr/>
      <dgm:t>
        <a:bodyPr/>
        <a:lstStyle/>
        <a:p>
          <a:endParaRPr lang="en-AU"/>
        </a:p>
      </dgm:t>
    </dgm:pt>
    <dgm:pt modelId="{A3CC6B67-4887-4162-8431-C8E756C1F7C6}" type="pres">
      <dgm:prSet presAssocID="{6EA474AB-30AE-4971-B4F5-BC94343D40D9}" presName="hierRoot1" presStyleCnt="0">
        <dgm:presLayoutVars>
          <dgm:hierBranch val="init"/>
        </dgm:presLayoutVars>
      </dgm:prSet>
      <dgm:spPr/>
    </dgm:pt>
    <dgm:pt modelId="{B525DE2A-6A76-4ABE-AF6B-0706EAB92C05}" type="pres">
      <dgm:prSet presAssocID="{6EA474AB-30AE-4971-B4F5-BC94343D40D9}" presName="rootComposite1" presStyleCnt="0"/>
      <dgm:spPr/>
    </dgm:pt>
    <dgm:pt modelId="{E8D98966-0254-4DE6-9291-B66D6EAB5548}" type="pres">
      <dgm:prSet presAssocID="{6EA474AB-30AE-4971-B4F5-BC94343D40D9}" presName="rootText1" presStyleLbl="node0" presStyleIdx="0" presStyleCnt="1" custScaleY="76773">
        <dgm:presLayoutVars>
          <dgm:chPref val="3"/>
        </dgm:presLayoutVars>
      </dgm:prSet>
      <dgm:spPr/>
      <dgm:t>
        <a:bodyPr/>
        <a:lstStyle/>
        <a:p>
          <a:endParaRPr lang="en-AU"/>
        </a:p>
      </dgm:t>
    </dgm:pt>
    <dgm:pt modelId="{228AB7D6-3457-4881-B07E-4E41596733CA}" type="pres">
      <dgm:prSet presAssocID="{6EA474AB-30AE-4971-B4F5-BC94343D40D9}" presName="rootConnector1" presStyleLbl="node1" presStyleIdx="0" presStyleCnt="0"/>
      <dgm:spPr/>
      <dgm:t>
        <a:bodyPr/>
        <a:lstStyle/>
        <a:p>
          <a:endParaRPr lang="en-AU"/>
        </a:p>
      </dgm:t>
    </dgm:pt>
    <dgm:pt modelId="{C0BF3759-7D2C-43C8-8F1C-A103380F8347}" type="pres">
      <dgm:prSet presAssocID="{6EA474AB-30AE-4971-B4F5-BC94343D40D9}" presName="hierChild2" presStyleCnt="0"/>
      <dgm:spPr/>
    </dgm:pt>
    <dgm:pt modelId="{F5C58790-FA98-4DF6-8C01-11C128891A43}" type="pres">
      <dgm:prSet presAssocID="{C963C7BD-A632-412D-9E8E-7F637662F9CF}" presName="Name37" presStyleLbl="parChTrans1D2" presStyleIdx="0" presStyleCnt="4"/>
      <dgm:spPr/>
      <dgm:t>
        <a:bodyPr/>
        <a:lstStyle/>
        <a:p>
          <a:endParaRPr lang="en-AU"/>
        </a:p>
      </dgm:t>
    </dgm:pt>
    <dgm:pt modelId="{89993E42-9B96-4A0F-9E98-B9D04D0B0539}" type="pres">
      <dgm:prSet presAssocID="{9CE23AD9-00A8-437D-8F73-BF627E511E3C}" presName="hierRoot2" presStyleCnt="0">
        <dgm:presLayoutVars>
          <dgm:hierBranch val="init"/>
        </dgm:presLayoutVars>
      </dgm:prSet>
      <dgm:spPr/>
    </dgm:pt>
    <dgm:pt modelId="{B8829C9A-B538-4C8C-B5E4-6303AA492AFC}" type="pres">
      <dgm:prSet presAssocID="{9CE23AD9-00A8-437D-8F73-BF627E511E3C}" presName="rootComposite" presStyleCnt="0"/>
      <dgm:spPr/>
    </dgm:pt>
    <dgm:pt modelId="{DDDA1F6F-A4A0-421F-A458-A2D89179F6C4}" type="pres">
      <dgm:prSet presAssocID="{9CE23AD9-00A8-437D-8F73-BF627E511E3C}" presName="rootText" presStyleLbl="node2" presStyleIdx="0" presStyleCnt="3" custScaleY="62917" custLinFactNeighborY="-68528">
        <dgm:presLayoutVars>
          <dgm:chPref val="3"/>
        </dgm:presLayoutVars>
      </dgm:prSet>
      <dgm:spPr/>
      <dgm:t>
        <a:bodyPr/>
        <a:lstStyle/>
        <a:p>
          <a:endParaRPr lang="en-AU"/>
        </a:p>
      </dgm:t>
    </dgm:pt>
    <dgm:pt modelId="{3789F044-336F-4CB9-9E9F-DD791EF4607E}" type="pres">
      <dgm:prSet presAssocID="{9CE23AD9-00A8-437D-8F73-BF627E511E3C}" presName="rootConnector" presStyleLbl="node2" presStyleIdx="0" presStyleCnt="3"/>
      <dgm:spPr/>
      <dgm:t>
        <a:bodyPr/>
        <a:lstStyle/>
        <a:p>
          <a:endParaRPr lang="en-AU"/>
        </a:p>
      </dgm:t>
    </dgm:pt>
    <dgm:pt modelId="{FB781D96-EA21-42E4-984B-9EDE56593353}" type="pres">
      <dgm:prSet presAssocID="{9CE23AD9-00A8-437D-8F73-BF627E511E3C}" presName="hierChild4" presStyleCnt="0"/>
      <dgm:spPr/>
    </dgm:pt>
    <dgm:pt modelId="{322CF393-C802-4F0D-8217-6AE1A7CC066D}" type="pres">
      <dgm:prSet presAssocID="{9CE23AD9-00A8-437D-8F73-BF627E511E3C}" presName="hierChild5" presStyleCnt="0"/>
      <dgm:spPr/>
    </dgm:pt>
    <dgm:pt modelId="{31A9B187-2FD5-42A0-AED7-03DA1D066C43}" type="pres">
      <dgm:prSet presAssocID="{9E071D06-E012-4976-8A1C-08539D118E7A}" presName="Name37" presStyleLbl="parChTrans1D2" presStyleIdx="1" presStyleCnt="4"/>
      <dgm:spPr/>
      <dgm:t>
        <a:bodyPr/>
        <a:lstStyle/>
        <a:p>
          <a:endParaRPr lang="en-AU"/>
        </a:p>
      </dgm:t>
    </dgm:pt>
    <dgm:pt modelId="{D8129F55-C714-4534-9B65-70B30AC9E475}" type="pres">
      <dgm:prSet presAssocID="{4C28CCAD-46DF-4361-B21D-7C0E1FB10F99}" presName="hierRoot2" presStyleCnt="0">
        <dgm:presLayoutVars>
          <dgm:hierBranch val="init"/>
        </dgm:presLayoutVars>
      </dgm:prSet>
      <dgm:spPr/>
    </dgm:pt>
    <dgm:pt modelId="{D175DE11-F23A-4B93-9CF9-EE3C7E35793D}" type="pres">
      <dgm:prSet presAssocID="{4C28CCAD-46DF-4361-B21D-7C0E1FB10F99}" presName="rootComposite" presStyleCnt="0"/>
      <dgm:spPr/>
    </dgm:pt>
    <dgm:pt modelId="{BD195A87-3BE1-4A1A-86FD-DC815BD76B70}" type="pres">
      <dgm:prSet presAssocID="{4C28CCAD-46DF-4361-B21D-7C0E1FB10F99}" presName="rootText" presStyleLbl="node2" presStyleIdx="1" presStyleCnt="3" custScaleY="62917" custLinFactNeighborY="-68528">
        <dgm:presLayoutVars>
          <dgm:chPref val="3"/>
        </dgm:presLayoutVars>
      </dgm:prSet>
      <dgm:spPr/>
      <dgm:t>
        <a:bodyPr/>
        <a:lstStyle/>
        <a:p>
          <a:endParaRPr lang="en-AU"/>
        </a:p>
      </dgm:t>
    </dgm:pt>
    <dgm:pt modelId="{CD80CF89-66E7-4D9A-9787-98E6468D8026}" type="pres">
      <dgm:prSet presAssocID="{4C28CCAD-46DF-4361-B21D-7C0E1FB10F99}" presName="rootConnector" presStyleLbl="node2" presStyleIdx="1" presStyleCnt="3"/>
      <dgm:spPr/>
      <dgm:t>
        <a:bodyPr/>
        <a:lstStyle/>
        <a:p>
          <a:endParaRPr lang="en-AU"/>
        </a:p>
      </dgm:t>
    </dgm:pt>
    <dgm:pt modelId="{C52E8C3B-0E5E-437B-90BD-02ACE2791589}" type="pres">
      <dgm:prSet presAssocID="{4C28CCAD-46DF-4361-B21D-7C0E1FB10F99}" presName="hierChild4" presStyleCnt="0"/>
      <dgm:spPr/>
    </dgm:pt>
    <dgm:pt modelId="{A43C341E-0AE9-4D8A-AF64-106ED88E01F3}" type="pres">
      <dgm:prSet presAssocID="{4C28CCAD-46DF-4361-B21D-7C0E1FB10F99}" presName="hierChild5" presStyleCnt="0"/>
      <dgm:spPr/>
    </dgm:pt>
    <dgm:pt modelId="{9130DFC9-CD1A-4510-A71B-CEE3BD5819AA}" type="pres">
      <dgm:prSet presAssocID="{D5A9E57A-E6D5-46BC-927B-B618202B1D7A}" presName="Name37" presStyleLbl="parChTrans1D2" presStyleIdx="2" presStyleCnt="4"/>
      <dgm:spPr/>
      <dgm:t>
        <a:bodyPr/>
        <a:lstStyle/>
        <a:p>
          <a:endParaRPr lang="en-AU"/>
        </a:p>
      </dgm:t>
    </dgm:pt>
    <dgm:pt modelId="{3F569482-C863-42BE-BD43-419517DCF7E3}" type="pres">
      <dgm:prSet presAssocID="{DE09AA25-9B79-4031-87F0-A1CA708CE57E}" presName="hierRoot2" presStyleCnt="0">
        <dgm:presLayoutVars>
          <dgm:hierBranch val="init"/>
        </dgm:presLayoutVars>
      </dgm:prSet>
      <dgm:spPr/>
    </dgm:pt>
    <dgm:pt modelId="{BA954B9B-E213-4288-BC11-5525FEC6D252}" type="pres">
      <dgm:prSet presAssocID="{DE09AA25-9B79-4031-87F0-A1CA708CE57E}" presName="rootComposite" presStyleCnt="0"/>
      <dgm:spPr/>
    </dgm:pt>
    <dgm:pt modelId="{C904C8FE-474D-43AB-AB9C-A7B3B1E6C528}" type="pres">
      <dgm:prSet presAssocID="{DE09AA25-9B79-4031-87F0-A1CA708CE57E}" presName="rootText" presStyleLbl="node2" presStyleIdx="2" presStyleCnt="3" custScaleY="62917" custLinFactNeighborY="-68528">
        <dgm:presLayoutVars>
          <dgm:chPref val="3"/>
        </dgm:presLayoutVars>
      </dgm:prSet>
      <dgm:spPr/>
      <dgm:t>
        <a:bodyPr/>
        <a:lstStyle/>
        <a:p>
          <a:endParaRPr lang="en-AU"/>
        </a:p>
      </dgm:t>
    </dgm:pt>
    <dgm:pt modelId="{626A41BE-9896-4857-BFBD-E9BB817F576A}" type="pres">
      <dgm:prSet presAssocID="{DE09AA25-9B79-4031-87F0-A1CA708CE57E}" presName="rootConnector" presStyleLbl="node2" presStyleIdx="2" presStyleCnt="3"/>
      <dgm:spPr/>
      <dgm:t>
        <a:bodyPr/>
        <a:lstStyle/>
        <a:p>
          <a:endParaRPr lang="en-AU"/>
        </a:p>
      </dgm:t>
    </dgm:pt>
    <dgm:pt modelId="{3458EBFA-8DC0-4F69-8163-68F9ED2E4A40}" type="pres">
      <dgm:prSet presAssocID="{DE09AA25-9B79-4031-87F0-A1CA708CE57E}" presName="hierChild4" presStyleCnt="0"/>
      <dgm:spPr/>
    </dgm:pt>
    <dgm:pt modelId="{FEECBA6F-01C9-4EDE-95EE-C39F23D5E094}" type="pres">
      <dgm:prSet presAssocID="{DE09AA25-9B79-4031-87F0-A1CA708CE57E}" presName="hierChild5" presStyleCnt="0"/>
      <dgm:spPr/>
    </dgm:pt>
    <dgm:pt modelId="{63B448BF-8538-4599-8494-46791C19C862}" type="pres">
      <dgm:prSet presAssocID="{6EA474AB-30AE-4971-B4F5-BC94343D40D9}" presName="hierChild3" presStyleCnt="0"/>
      <dgm:spPr/>
    </dgm:pt>
    <dgm:pt modelId="{29B0FC2C-060F-4863-8429-5365B40444CE}" type="pres">
      <dgm:prSet presAssocID="{5E1CB8A4-97B4-4516-8566-20293468DC9F}" presName="Name111" presStyleLbl="parChTrans1D2" presStyleIdx="3" presStyleCnt="4"/>
      <dgm:spPr/>
      <dgm:t>
        <a:bodyPr/>
        <a:lstStyle/>
        <a:p>
          <a:endParaRPr lang="en-AU"/>
        </a:p>
      </dgm:t>
    </dgm:pt>
    <dgm:pt modelId="{F7A09B04-3940-4549-90C7-3379636BD8FF}" type="pres">
      <dgm:prSet presAssocID="{3C7C70EA-E95A-41C8-9CD4-474A3A2725D8}" presName="hierRoot3" presStyleCnt="0">
        <dgm:presLayoutVars>
          <dgm:hierBranch val="init"/>
        </dgm:presLayoutVars>
      </dgm:prSet>
      <dgm:spPr/>
    </dgm:pt>
    <dgm:pt modelId="{7E468A9B-66C8-4CF1-AA10-53F8E1102E87}" type="pres">
      <dgm:prSet presAssocID="{3C7C70EA-E95A-41C8-9CD4-474A3A2725D8}" presName="rootComposite3" presStyleCnt="0"/>
      <dgm:spPr/>
    </dgm:pt>
    <dgm:pt modelId="{D87CA615-E649-48B3-AFA0-DAEEA18EF928}" type="pres">
      <dgm:prSet presAssocID="{3C7C70EA-E95A-41C8-9CD4-474A3A2725D8}" presName="rootText3" presStyleLbl="asst1" presStyleIdx="0" presStyleCnt="1" custScaleY="57326" custLinFactNeighborY="-44395">
        <dgm:presLayoutVars>
          <dgm:chPref val="3"/>
        </dgm:presLayoutVars>
      </dgm:prSet>
      <dgm:spPr/>
      <dgm:t>
        <a:bodyPr/>
        <a:lstStyle/>
        <a:p>
          <a:endParaRPr lang="en-AU"/>
        </a:p>
      </dgm:t>
    </dgm:pt>
    <dgm:pt modelId="{F6FDF8AF-7D31-44CD-AE58-29C26487A806}" type="pres">
      <dgm:prSet presAssocID="{3C7C70EA-E95A-41C8-9CD4-474A3A2725D8}" presName="rootConnector3" presStyleLbl="asst1" presStyleIdx="0" presStyleCnt="1"/>
      <dgm:spPr/>
      <dgm:t>
        <a:bodyPr/>
        <a:lstStyle/>
        <a:p>
          <a:endParaRPr lang="en-AU"/>
        </a:p>
      </dgm:t>
    </dgm:pt>
    <dgm:pt modelId="{3C67E717-866A-400F-8BA1-E7282E953860}" type="pres">
      <dgm:prSet presAssocID="{3C7C70EA-E95A-41C8-9CD4-474A3A2725D8}" presName="hierChild6" presStyleCnt="0"/>
      <dgm:spPr/>
    </dgm:pt>
    <dgm:pt modelId="{4CEEFFFA-B951-49EA-82A4-6168537AD2CA}" type="pres">
      <dgm:prSet presAssocID="{3C7C70EA-E95A-41C8-9CD4-474A3A2725D8}" presName="hierChild7" presStyleCnt="0"/>
      <dgm:spPr/>
    </dgm:pt>
  </dgm:ptLst>
  <dgm:cxnLst>
    <dgm:cxn modelId="{F493537D-96E0-4CC3-A67E-4F8753518E7F}" type="presOf" srcId="{9CE23AD9-00A8-437D-8F73-BF627E511E3C}" destId="{3789F044-336F-4CB9-9E9F-DD791EF4607E}" srcOrd="1" destOrd="0" presId="urn:microsoft.com/office/officeart/2005/8/layout/orgChart1"/>
    <dgm:cxn modelId="{5EF746AC-C419-4AAC-8383-A16A97D01858}" type="presOf" srcId="{4C28CCAD-46DF-4361-B21D-7C0E1FB10F99}" destId="{BD195A87-3BE1-4A1A-86FD-DC815BD76B70}" srcOrd="0" destOrd="0" presId="urn:microsoft.com/office/officeart/2005/8/layout/orgChart1"/>
    <dgm:cxn modelId="{857735F7-AEE1-4823-A4D0-7241E32ABF76}" srcId="{6EA474AB-30AE-4971-B4F5-BC94343D40D9}" destId="{9CE23AD9-00A8-437D-8F73-BF627E511E3C}" srcOrd="1" destOrd="0" parTransId="{C963C7BD-A632-412D-9E8E-7F637662F9CF}" sibTransId="{8A8886F2-9AE0-4D07-B24A-275F2B3C85F8}"/>
    <dgm:cxn modelId="{9D4DFBD4-5FFD-4142-A7B7-7ED6E8C69117}" type="presOf" srcId="{4C28CCAD-46DF-4361-B21D-7C0E1FB10F99}" destId="{CD80CF89-66E7-4D9A-9787-98E6468D8026}" srcOrd="1" destOrd="0" presId="urn:microsoft.com/office/officeart/2005/8/layout/orgChart1"/>
    <dgm:cxn modelId="{DBC4B7B3-224A-4A67-8996-F41DA53F29B1}" type="presOf" srcId="{6EA474AB-30AE-4971-B4F5-BC94343D40D9}" destId="{228AB7D6-3457-4881-B07E-4E41596733CA}" srcOrd="1" destOrd="0" presId="urn:microsoft.com/office/officeart/2005/8/layout/orgChart1"/>
    <dgm:cxn modelId="{592FC71E-4184-4315-AF50-5BD76DD9D603}" srcId="{6EA474AB-30AE-4971-B4F5-BC94343D40D9}" destId="{4C28CCAD-46DF-4361-B21D-7C0E1FB10F99}" srcOrd="2" destOrd="0" parTransId="{9E071D06-E012-4976-8A1C-08539D118E7A}" sibTransId="{1D8FCF78-EF17-4065-85F2-95A32563ADCC}"/>
    <dgm:cxn modelId="{0AF51033-5373-4A68-A6E3-532B8A52E81A}" type="presOf" srcId="{9E071D06-E012-4976-8A1C-08539D118E7A}" destId="{31A9B187-2FD5-42A0-AED7-03DA1D066C43}" srcOrd="0" destOrd="0" presId="urn:microsoft.com/office/officeart/2005/8/layout/orgChart1"/>
    <dgm:cxn modelId="{0247D2D5-9EE4-490E-B373-073D25C1691C}" type="presOf" srcId="{DE09AA25-9B79-4031-87F0-A1CA708CE57E}" destId="{C904C8FE-474D-43AB-AB9C-A7B3B1E6C528}" srcOrd="0" destOrd="0" presId="urn:microsoft.com/office/officeart/2005/8/layout/orgChart1"/>
    <dgm:cxn modelId="{CBC94F3D-75F0-4279-98D2-70A10F80BA5F}" srcId="{1F12D7A7-0E58-4FFD-9333-1C559C5A0039}" destId="{6EA474AB-30AE-4971-B4F5-BC94343D40D9}" srcOrd="0" destOrd="0" parTransId="{EDEAAC80-390C-45EA-BA37-F9BC38875D2E}" sibTransId="{AA9AE3AB-0994-44B1-A827-DC6C0753C0ED}"/>
    <dgm:cxn modelId="{A063F16B-8B7B-421F-BF40-BE5E327F0E4C}" type="presOf" srcId="{C963C7BD-A632-412D-9E8E-7F637662F9CF}" destId="{F5C58790-FA98-4DF6-8C01-11C128891A43}" srcOrd="0" destOrd="0" presId="urn:microsoft.com/office/officeart/2005/8/layout/orgChart1"/>
    <dgm:cxn modelId="{F9DF4280-1733-41D2-8B04-F1335F973651}" type="presOf" srcId="{D5A9E57A-E6D5-46BC-927B-B618202B1D7A}" destId="{9130DFC9-CD1A-4510-A71B-CEE3BD5819AA}" srcOrd="0" destOrd="0" presId="urn:microsoft.com/office/officeart/2005/8/layout/orgChart1"/>
    <dgm:cxn modelId="{8430AFBA-C0C5-470C-8DF5-0EE21EC112D5}" type="presOf" srcId="{6EA474AB-30AE-4971-B4F5-BC94343D40D9}" destId="{E8D98966-0254-4DE6-9291-B66D6EAB5548}" srcOrd="0" destOrd="0" presId="urn:microsoft.com/office/officeart/2005/8/layout/orgChart1"/>
    <dgm:cxn modelId="{4F9C34A1-F9AA-4A1E-B70C-0FF301E1DDC5}" type="presOf" srcId="{9CE23AD9-00A8-437D-8F73-BF627E511E3C}" destId="{DDDA1F6F-A4A0-421F-A458-A2D89179F6C4}" srcOrd="0" destOrd="0" presId="urn:microsoft.com/office/officeart/2005/8/layout/orgChart1"/>
    <dgm:cxn modelId="{681433AE-4E8B-44D0-BE21-33ADA6DDFD75}" srcId="{6EA474AB-30AE-4971-B4F5-BC94343D40D9}" destId="{3C7C70EA-E95A-41C8-9CD4-474A3A2725D8}" srcOrd="0" destOrd="0" parTransId="{5E1CB8A4-97B4-4516-8566-20293468DC9F}" sibTransId="{DFCBEC75-022E-4898-B8F8-D7F52BB31502}"/>
    <dgm:cxn modelId="{1D508DB1-6400-4D94-BC7B-5C6F0381AC8F}" type="presOf" srcId="{3C7C70EA-E95A-41C8-9CD4-474A3A2725D8}" destId="{D87CA615-E649-48B3-AFA0-DAEEA18EF928}" srcOrd="0" destOrd="0" presId="urn:microsoft.com/office/officeart/2005/8/layout/orgChart1"/>
    <dgm:cxn modelId="{C30F25E0-A16C-4E08-9003-9B9D66184468}" type="presOf" srcId="{DE09AA25-9B79-4031-87F0-A1CA708CE57E}" destId="{626A41BE-9896-4857-BFBD-E9BB817F576A}" srcOrd="1" destOrd="0" presId="urn:microsoft.com/office/officeart/2005/8/layout/orgChart1"/>
    <dgm:cxn modelId="{FF3D9886-2AA8-4D0E-B51D-45A231AA005B}" srcId="{6EA474AB-30AE-4971-B4F5-BC94343D40D9}" destId="{DE09AA25-9B79-4031-87F0-A1CA708CE57E}" srcOrd="3" destOrd="0" parTransId="{D5A9E57A-E6D5-46BC-927B-B618202B1D7A}" sibTransId="{AC8D6A90-35D6-4B46-866A-539EE8E2B1C2}"/>
    <dgm:cxn modelId="{F09177F8-04FD-4657-A2A0-F69DB257D20D}" type="presOf" srcId="{5E1CB8A4-97B4-4516-8566-20293468DC9F}" destId="{29B0FC2C-060F-4863-8429-5365B40444CE}" srcOrd="0" destOrd="0" presId="urn:microsoft.com/office/officeart/2005/8/layout/orgChart1"/>
    <dgm:cxn modelId="{310B9FA2-7E6E-44C6-AE8A-8694264C629F}" type="presOf" srcId="{3C7C70EA-E95A-41C8-9CD4-474A3A2725D8}" destId="{F6FDF8AF-7D31-44CD-AE58-29C26487A806}" srcOrd="1" destOrd="0" presId="urn:microsoft.com/office/officeart/2005/8/layout/orgChart1"/>
    <dgm:cxn modelId="{5DA34C65-57B1-4E43-AB78-352AF91619FC}" type="presOf" srcId="{1F12D7A7-0E58-4FFD-9333-1C559C5A0039}" destId="{4ED67542-496B-4219-A866-421341840D07}" srcOrd="0" destOrd="0" presId="urn:microsoft.com/office/officeart/2005/8/layout/orgChart1"/>
    <dgm:cxn modelId="{0A241A44-42EC-407D-8588-84FCAA8EC3CD}" type="presParOf" srcId="{4ED67542-496B-4219-A866-421341840D07}" destId="{A3CC6B67-4887-4162-8431-C8E756C1F7C6}" srcOrd="0" destOrd="0" presId="urn:microsoft.com/office/officeart/2005/8/layout/orgChart1"/>
    <dgm:cxn modelId="{B526DB8D-8262-4AE9-A156-8E48245E4FB2}" type="presParOf" srcId="{A3CC6B67-4887-4162-8431-C8E756C1F7C6}" destId="{B525DE2A-6A76-4ABE-AF6B-0706EAB92C05}" srcOrd="0" destOrd="0" presId="urn:microsoft.com/office/officeart/2005/8/layout/orgChart1"/>
    <dgm:cxn modelId="{043E7AF9-2916-4AC2-BDAF-D8B955D64DD4}" type="presParOf" srcId="{B525DE2A-6A76-4ABE-AF6B-0706EAB92C05}" destId="{E8D98966-0254-4DE6-9291-B66D6EAB5548}" srcOrd="0" destOrd="0" presId="urn:microsoft.com/office/officeart/2005/8/layout/orgChart1"/>
    <dgm:cxn modelId="{4B695FE4-CC7B-4DA6-8884-5E33D12DF807}" type="presParOf" srcId="{B525DE2A-6A76-4ABE-AF6B-0706EAB92C05}" destId="{228AB7D6-3457-4881-B07E-4E41596733CA}" srcOrd="1" destOrd="0" presId="urn:microsoft.com/office/officeart/2005/8/layout/orgChart1"/>
    <dgm:cxn modelId="{CE5596C9-014F-4FDB-AE86-A75D3665ADE5}" type="presParOf" srcId="{A3CC6B67-4887-4162-8431-C8E756C1F7C6}" destId="{C0BF3759-7D2C-43C8-8F1C-A103380F8347}" srcOrd="1" destOrd="0" presId="urn:microsoft.com/office/officeart/2005/8/layout/orgChart1"/>
    <dgm:cxn modelId="{2E79D152-58EC-454E-88B9-C2BC9F71B8F9}" type="presParOf" srcId="{C0BF3759-7D2C-43C8-8F1C-A103380F8347}" destId="{F5C58790-FA98-4DF6-8C01-11C128891A43}" srcOrd="0" destOrd="0" presId="urn:microsoft.com/office/officeart/2005/8/layout/orgChart1"/>
    <dgm:cxn modelId="{DE03B372-4964-4000-88F2-CCC6274EA98D}" type="presParOf" srcId="{C0BF3759-7D2C-43C8-8F1C-A103380F8347}" destId="{89993E42-9B96-4A0F-9E98-B9D04D0B0539}" srcOrd="1" destOrd="0" presId="urn:microsoft.com/office/officeart/2005/8/layout/orgChart1"/>
    <dgm:cxn modelId="{77F94EB9-6ABC-42A6-8BCF-7CBC7AC1F40F}" type="presParOf" srcId="{89993E42-9B96-4A0F-9E98-B9D04D0B0539}" destId="{B8829C9A-B538-4C8C-B5E4-6303AA492AFC}" srcOrd="0" destOrd="0" presId="urn:microsoft.com/office/officeart/2005/8/layout/orgChart1"/>
    <dgm:cxn modelId="{C916B196-0119-4EBC-89FB-056BBB7721BA}" type="presParOf" srcId="{B8829C9A-B538-4C8C-B5E4-6303AA492AFC}" destId="{DDDA1F6F-A4A0-421F-A458-A2D89179F6C4}" srcOrd="0" destOrd="0" presId="urn:microsoft.com/office/officeart/2005/8/layout/orgChart1"/>
    <dgm:cxn modelId="{C2C23E2C-6CEB-4E6F-A853-29A09553E68A}" type="presParOf" srcId="{B8829C9A-B538-4C8C-B5E4-6303AA492AFC}" destId="{3789F044-336F-4CB9-9E9F-DD791EF4607E}" srcOrd="1" destOrd="0" presId="urn:microsoft.com/office/officeart/2005/8/layout/orgChart1"/>
    <dgm:cxn modelId="{BE72CAF5-6195-4A5F-BF5F-42DAA4E45786}" type="presParOf" srcId="{89993E42-9B96-4A0F-9E98-B9D04D0B0539}" destId="{FB781D96-EA21-42E4-984B-9EDE56593353}" srcOrd="1" destOrd="0" presId="urn:microsoft.com/office/officeart/2005/8/layout/orgChart1"/>
    <dgm:cxn modelId="{7989A8DF-B2BA-4C08-ACCF-7839A80A6CAA}" type="presParOf" srcId="{89993E42-9B96-4A0F-9E98-B9D04D0B0539}" destId="{322CF393-C802-4F0D-8217-6AE1A7CC066D}" srcOrd="2" destOrd="0" presId="urn:microsoft.com/office/officeart/2005/8/layout/orgChart1"/>
    <dgm:cxn modelId="{A6C65498-045C-4726-AE7D-81A8AE645BAD}" type="presParOf" srcId="{C0BF3759-7D2C-43C8-8F1C-A103380F8347}" destId="{31A9B187-2FD5-42A0-AED7-03DA1D066C43}" srcOrd="2" destOrd="0" presId="urn:microsoft.com/office/officeart/2005/8/layout/orgChart1"/>
    <dgm:cxn modelId="{90903580-A57E-4F50-90C2-4AA93E72A759}" type="presParOf" srcId="{C0BF3759-7D2C-43C8-8F1C-A103380F8347}" destId="{D8129F55-C714-4534-9B65-70B30AC9E475}" srcOrd="3" destOrd="0" presId="urn:microsoft.com/office/officeart/2005/8/layout/orgChart1"/>
    <dgm:cxn modelId="{28E6FF5B-7138-41C3-8F76-B71798DC64C0}" type="presParOf" srcId="{D8129F55-C714-4534-9B65-70B30AC9E475}" destId="{D175DE11-F23A-4B93-9CF9-EE3C7E35793D}" srcOrd="0" destOrd="0" presId="urn:microsoft.com/office/officeart/2005/8/layout/orgChart1"/>
    <dgm:cxn modelId="{58614646-35A2-4429-8CBD-049307DADEE2}" type="presParOf" srcId="{D175DE11-F23A-4B93-9CF9-EE3C7E35793D}" destId="{BD195A87-3BE1-4A1A-86FD-DC815BD76B70}" srcOrd="0" destOrd="0" presId="urn:microsoft.com/office/officeart/2005/8/layout/orgChart1"/>
    <dgm:cxn modelId="{6E5F911F-0BBD-42B5-BF3B-F9598001E66E}" type="presParOf" srcId="{D175DE11-F23A-4B93-9CF9-EE3C7E35793D}" destId="{CD80CF89-66E7-4D9A-9787-98E6468D8026}" srcOrd="1" destOrd="0" presId="urn:microsoft.com/office/officeart/2005/8/layout/orgChart1"/>
    <dgm:cxn modelId="{A0EA783A-ACFC-485F-A9C7-86F861C3833D}" type="presParOf" srcId="{D8129F55-C714-4534-9B65-70B30AC9E475}" destId="{C52E8C3B-0E5E-437B-90BD-02ACE2791589}" srcOrd="1" destOrd="0" presId="urn:microsoft.com/office/officeart/2005/8/layout/orgChart1"/>
    <dgm:cxn modelId="{D50A6F90-82B5-413C-8C1D-34796850E92D}" type="presParOf" srcId="{D8129F55-C714-4534-9B65-70B30AC9E475}" destId="{A43C341E-0AE9-4D8A-AF64-106ED88E01F3}" srcOrd="2" destOrd="0" presId="urn:microsoft.com/office/officeart/2005/8/layout/orgChart1"/>
    <dgm:cxn modelId="{43716C82-175F-4A75-9AAF-D2BB43101836}" type="presParOf" srcId="{C0BF3759-7D2C-43C8-8F1C-A103380F8347}" destId="{9130DFC9-CD1A-4510-A71B-CEE3BD5819AA}" srcOrd="4" destOrd="0" presId="urn:microsoft.com/office/officeart/2005/8/layout/orgChart1"/>
    <dgm:cxn modelId="{B7630F2D-6B19-4D14-8E8E-906531E75DFA}" type="presParOf" srcId="{C0BF3759-7D2C-43C8-8F1C-A103380F8347}" destId="{3F569482-C863-42BE-BD43-419517DCF7E3}" srcOrd="5" destOrd="0" presId="urn:microsoft.com/office/officeart/2005/8/layout/orgChart1"/>
    <dgm:cxn modelId="{9C6A92CA-A206-428F-B0F3-95479C33A931}" type="presParOf" srcId="{3F569482-C863-42BE-BD43-419517DCF7E3}" destId="{BA954B9B-E213-4288-BC11-5525FEC6D252}" srcOrd="0" destOrd="0" presId="urn:microsoft.com/office/officeart/2005/8/layout/orgChart1"/>
    <dgm:cxn modelId="{36AB7D34-F0CC-42D2-9E6F-EC50230D2A37}" type="presParOf" srcId="{BA954B9B-E213-4288-BC11-5525FEC6D252}" destId="{C904C8FE-474D-43AB-AB9C-A7B3B1E6C528}" srcOrd="0" destOrd="0" presId="urn:microsoft.com/office/officeart/2005/8/layout/orgChart1"/>
    <dgm:cxn modelId="{FB07B4A1-011B-45CE-86FE-52B181413E4D}" type="presParOf" srcId="{BA954B9B-E213-4288-BC11-5525FEC6D252}" destId="{626A41BE-9896-4857-BFBD-E9BB817F576A}" srcOrd="1" destOrd="0" presId="urn:microsoft.com/office/officeart/2005/8/layout/orgChart1"/>
    <dgm:cxn modelId="{248D68AE-5152-404C-98BC-6A723B80DE5C}" type="presParOf" srcId="{3F569482-C863-42BE-BD43-419517DCF7E3}" destId="{3458EBFA-8DC0-4F69-8163-68F9ED2E4A40}" srcOrd="1" destOrd="0" presId="urn:microsoft.com/office/officeart/2005/8/layout/orgChart1"/>
    <dgm:cxn modelId="{F5C73A69-44A5-4001-9A9A-E66EAE53D862}" type="presParOf" srcId="{3F569482-C863-42BE-BD43-419517DCF7E3}" destId="{FEECBA6F-01C9-4EDE-95EE-C39F23D5E094}" srcOrd="2" destOrd="0" presId="urn:microsoft.com/office/officeart/2005/8/layout/orgChart1"/>
    <dgm:cxn modelId="{EEE54F63-AE4A-4223-8978-E4FD68DD965C}" type="presParOf" srcId="{A3CC6B67-4887-4162-8431-C8E756C1F7C6}" destId="{63B448BF-8538-4599-8494-46791C19C862}" srcOrd="2" destOrd="0" presId="urn:microsoft.com/office/officeart/2005/8/layout/orgChart1"/>
    <dgm:cxn modelId="{B0152516-7FF6-4527-96A7-3D05D0E99D67}" type="presParOf" srcId="{63B448BF-8538-4599-8494-46791C19C862}" destId="{29B0FC2C-060F-4863-8429-5365B40444CE}" srcOrd="0" destOrd="0" presId="urn:microsoft.com/office/officeart/2005/8/layout/orgChart1"/>
    <dgm:cxn modelId="{AEC2571F-3200-4D10-89AB-ECBEB460EFA1}" type="presParOf" srcId="{63B448BF-8538-4599-8494-46791C19C862}" destId="{F7A09B04-3940-4549-90C7-3379636BD8FF}" srcOrd="1" destOrd="0" presId="urn:microsoft.com/office/officeart/2005/8/layout/orgChart1"/>
    <dgm:cxn modelId="{0AB051C1-B1FC-4D98-8868-E98F6A0DBC2D}" type="presParOf" srcId="{F7A09B04-3940-4549-90C7-3379636BD8FF}" destId="{7E468A9B-66C8-4CF1-AA10-53F8E1102E87}" srcOrd="0" destOrd="0" presId="urn:microsoft.com/office/officeart/2005/8/layout/orgChart1"/>
    <dgm:cxn modelId="{BB5D8C19-E84E-482B-802C-1A4112940E9C}" type="presParOf" srcId="{7E468A9B-66C8-4CF1-AA10-53F8E1102E87}" destId="{D87CA615-E649-48B3-AFA0-DAEEA18EF928}" srcOrd="0" destOrd="0" presId="urn:microsoft.com/office/officeart/2005/8/layout/orgChart1"/>
    <dgm:cxn modelId="{A8B42640-C114-4B23-8193-08BEFD352395}" type="presParOf" srcId="{7E468A9B-66C8-4CF1-AA10-53F8E1102E87}" destId="{F6FDF8AF-7D31-44CD-AE58-29C26487A806}" srcOrd="1" destOrd="0" presId="urn:microsoft.com/office/officeart/2005/8/layout/orgChart1"/>
    <dgm:cxn modelId="{C9C49B48-BB33-470F-826C-7F9A4843A3CD}" type="presParOf" srcId="{F7A09B04-3940-4549-90C7-3379636BD8FF}" destId="{3C67E717-866A-400F-8BA1-E7282E953860}" srcOrd="1" destOrd="0" presId="urn:microsoft.com/office/officeart/2005/8/layout/orgChart1"/>
    <dgm:cxn modelId="{E3BD9CC7-4C11-4F83-B4A4-53FE40BEF83D}" type="presParOf" srcId="{F7A09B04-3940-4549-90C7-3379636BD8FF}" destId="{4CEEFFFA-B951-49EA-82A4-6168537AD2CA}"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556D3A-B9B6-4C41-957F-D32ECE56853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4E743480-0AB4-482B-A7E6-B05FA44D5568}">
      <dgm:prSet phldrT="[Text]" custT="1"/>
      <dgm:spPr/>
      <dgm:t>
        <a:bodyPr/>
        <a:lstStyle/>
        <a:p>
          <a:pPr>
            <a:spcBef>
              <a:spcPts val="600"/>
            </a:spcBef>
          </a:pPr>
          <a:r>
            <a:rPr lang="en-AU" sz="1000" b="1" dirty="0" smtClean="0">
              <a:latin typeface="Arial" panose="020B0604020202020204" pitchFamily="34" charset="0"/>
              <a:cs typeface="Arial" panose="020B0604020202020204" pitchFamily="34" charset="0"/>
            </a:rPr>
            <a:t>DFAT PSP2 </a:t>
          </a:r>
        </a:p>
        <a:p>
          <a:pPr>
            <a:spcBef>
              <a:spcPct val="0"/>
            </a:spcBef>
          </a:pPr>
          <a:r>
            <a:rPr lang="en-AU" sz="1000" dirty="0" smtClean="0">
              <a:latin typeface="Arial" panose="020B0604020202020204" pitchFamily="34" charset="0"/>
              <a:cs typeface="Arial" panose="020B0604020202020204" pitchFamily="34" charset="0"/>
            </a:rPr>
            <a:t>Six-month implementation plan</a:t>
          </a:r>
        </a:p>
        <a:p>
          <a:pPr>
            <a:spcBef>
              <a:spcPct val="0"/>
            </a:spcBef>
          </a:pPr>
          <a:r>
            <a:rPr lang="en-AU" sz="1000" dirty="0" smtClean="0">
              <a:latin typeface="Arial" panose="020B0604020202020204" pitchFamily="34" charset="0"/>
              <a:cs typeface="Arial" panose="020B0604020202020204" pitchFamily="34" charset="0"/>
            </a:rPr>
            <a:t>Six-month report</a:t>
          </a:r>
        </a:p>
        <a:p>
          <a:pPr>
            <a:spcBef>
              <a:spcPct val="0"/>
            </a:spcBef>
          </a:pPr>
          <a:endParaRPr lang="en-AU" sz="1000" i="1" dirty="0">
            <a:latin typeface="Arial" panose="020B0604020202020204" pitchFamily="34" charset="0"/>
            <a:cs typeface="Arial" panose="020B0604020202020204" pitchFamily="34" charset="0"/>
          </a:endParaRPr>
        </a:p>
      </dgm:t>
    </dgm:pt>
    <dgm:pt modelId="{7AD45CC7-856E-4A46-9335-914813D3FB43}" type="parTrans" cxnId="{DA527B2A-2D30-4015-BF53-E35ECB25D25A}">
      <dgm:prSet/>
      <dgm:spPr/>
      <dgm:t>
        <a:bodyPr/>
        <a:lstStyle/>
        <a:p>
          <a:endParaRPr lang="en-AU" sz="1000">
            <a:latin typeface="Arial" panose="020B0604020202020204" pitchFamily="34" charset="0"/>
            <a:cs typeface="Arial" panose="020B0604020202020204" pitchFamily="34" charset="0"/>
          </a:endParaRPr>
        </a:p>
      </dgm:t>
    </dgm:pt>
    <dgm:pt modelId="{0096566F-27D7-4605-8114-655DE2543D92}" type="sibTrans" cxnId="{DA527B2A-2D30-4015-BF53-E35ECB25D25A}">
      <dgm:prSet/>
      <dgm:spPr/>
      <dgm:t>
        <a:bodyPr/>
        <a:lstStyle/>
        <a:p>
          <a:endParaRPr lang="en-AU" sz="1000">
            <a:latin typeface="Arial" panose="020B0604020202020204" pitchFamily="34" charset="0"/>
            <a:cs typeface="Arial" panose="020B0604020202020204" pitchFamily="34" charset="0"/>
          </a:endParaRPr>
        </a:p>
      </dgm:t>
    </dgm:pt>
    <dgm:pt modelId="{A30E5F5C-DF6C-4D29-942D-DBC19C1143B7}">
      <dgm:prSet phldrT="[Text]" custT="1"/>
      <dgm:spPr>
        <a:solidFill>
          <a:schemeClr val="accent3">
            <a:lumMod val="60000"/>
            <a:lumOff val="40000"/>
          </a:schemeClr>
        </a:solidFill>
      </dgm:spPr>
      <dgm:t>
        <a:bodyPr/>
        <a:lstStyle/>
        <a:p>
          <a:r>
            <a:rPr lang="en-AU" sz="1000" b="1" dirty="0" smtClean="0">
              <a:solidFill>
                <a:schemeClr val="tx1"/>
              </a:solidFill>
              <a:latin typeface="Arial" panose="020B0604020202020204" pitchFamily="34" charset="0"/>
              <a:cs typeface="Arial" panose="020B0604020202020204" pitchFamily="34" charset="0"/>
            </a:rPr>
            <a:t>Cardno operations team</a:t>
          </a:r>
        </a:p>
        <a:p>
          <a:r>
            <a:rPr lang="en-AU" sz="1000" dirty="0" smtClean="0">
              <a:solidFill>
                <a:schemeClr val="tx1"/>
              </a:solidFill>
              <a:latin typeface="Arial" panose="020B0604020202020204" pitchFamily="34" charset="0"/>
              <a:cs typeface="Arial" panose="020B0604020202020204" pitchFamily="34" charset="0"/>
            </a:rPr>
            <a:t>Six-month work plan</a:t>
          </a:r>
        </a:p>
        <a:p>
          <a:r>
            <a:rPr lang="en-AU" sz="1000" dirty="0" smtClean="0">
              <a:solidFill>
                <a:schemeClr val="tx1"/>
              </a:solidFill>
              <a:latin typeface="Arial" panose="020B0604020202020204" pitchFamily="34" charset="0"/>
              <a:cs typeface="Arial" panose="020B0604020202020204" pitchFamily="34" charset="0"/>
            </a:rPr>
            <a:t>Six-month</a:t>
          </a:r>
          <a:r>
            <a:rPr lang="en-AU" sz="1000" dirty="0" smtClean="0">
              <a:latin typeface="Arial" panose="020B0604020202020204" pitchFamily="34" charset="0"/>
              <a:cs typeface="Arial" panose="020B0604020202020204" pitchFamily="34" charset="0"/>
            </a:rPr>
            <a:t> </a:t>
          </a:r>
          <a:r>
            <a:rPr lang="en-AU" sz="1000" dirty="0" smtClean="0">
              <a:solidFill>
                <a:schemeClr val="tx1"/>
              </a:solidFill>
              <a:latin typeface="Arial" panose="020B0604020202020204" pitchFamily="34" charset="0"/>
              <a:cs typeface="Arial" panose="020B0604020202020204" pitchFamily="34" charset="0"/>
            </a:rPr>
            <a:t>report</a:t>
          </a:r>
          <a:endParaRPr lang="en-AU" sz="1000" dirty="0">
            <a:solidFill>
              <a:schemeClr val="tx1"/>
            </a:solidFill>
            <a:latin typeface="Arial" panose="020B0604020202020204" pitchFamily="34" charset="0"/>
            <a:cs typeface="Arial" panose="020B0604020202020204" pitchFamily="34" charset="0"/>
          </a:endParaRPr>
        </a:p>
      </dgm:t>
    </dgm:pt>
    <dgm:pt modelId="{DA506857-35A9-44F6-A2B7-AC0EA4F55CE7}" type="parTrans" cxnId="{D6BEDEB2-C3C5-4992-92C2-7D3ECE9BA0D3}">
      <dgm:prSet/>
      <dgm:spPr/>
      <dgm:t>
        <a:bodyPr/>
        <a:lstStyle/>
        <a:p>
          <a:endParaRPr lang="en-AU" sz="1000">
            <a:latin typeface="Arial" panose="020B0604020202020204" pitchFamily="34" charset="0"/>
            <a:cs typeface="Arial" panose="020B0604020202020204" pitchFamily="34" charset="0"/>
          </a:endParaRPr>
        </a:p>
      </dgm:t>
    </dgm:pt>
    <dgm:pt modelId="{1FB6804B-638D-456A-9CE6-AC91427BD15A}" type="sibTrans" cxnId="{D6BEDEB2-C3C5-4992-92C2-7D3ECE9BA0D3}">
      <dgm:prSet/>
      <dgm:spPr/>
      <dgm:t>
        <a:bodyPr/>
        <a:lstStyle/>
        <a:p>
          <a:endParaRPr lang="en-AU" sz="1000">
            <a:latin typeface="Arial" panose="020B0604020202020204" pitchFamily="34" charset="0"/>
            <a:cs typeface="Arial" panose="020B0604020202020204" pitchFamily="34" charset="0"/>
          </a:endParaRPr>
        </a:p>
      </dgm:t>
    </dgm:pt>
    <dgm:pt modelId="{1941E38C-093A-442E-A031-DF3B1C93127F}">
      <dgm:prSet phldrT="[Text]" custT="1"/>
      <dgm:spPr>
        <a:solidFill>
          <a:srgbClr val="FFFF00"/>
        </a:solidFill>
      </dgm:spPr>
      <dgm:t>
        <a:bodyPr/>
        <a:lstStyle/>
        <a:p>
          <a:endParaRPr lang="en-AU" sz="1000" b="1" dirty="0" smtClean="0">
            <a:solidFill>
              <a:schemeClr val="tx1"/>
            </a:solidFill>
            <a:latin typeface="Arial" panose="020B0604020202020204" pitchFamily="34" charset="0"/>
            <a:cs typeface="Arial" panose="020B0604020202020204" pitchFamily="34" charset="0"/>
          </a:endParaRPr>
        </a:p>
        <a:p>
          <a:r>
            <a:rPr lang="en-AU" sz="1000" b="1" dirty="0" smtClean="0">
              <a:solidFill>
                <a:schemeClr val="tx1"/>
              </a:solidFill>
              <a:latin typeface="Arial" panose="020B0604020202020204" pitchFamily="34" charset="0"/>
              <a:cs typeface="Arial" panose="020B0604020202020204" pitchFamily="34" charset="0"/>
            </a:rPr>
            <a:t>Technical assistance team</a:t>
          </a:r>
        </a:p>
        <a:p>
          <a:r>
            <a:rPr lang="en-AU" sz="1000" dirty="0" smtClean="0">
              <a:solidFill>
                <a:schemeClr val="tx1"/>
              </a:solidFill>
              <a:latin typeface="Arial" panose="020B0604020202020204" pitchFamily="34" charset="0"/>
              <a:cs typeface="Arial" panose="020B0604020202020204" pitchFamily="34" charset="0"/>
            </a:rPr>
            <a:t>Six-month work plan </a:t>
          </a:r>
        </a:p>
        <a:p>
          <a:r>
            <a:rPr lang="en-AU" sz="1000" dirty="0" smtClean="0">
              <a:solidFill>
                <a:schemeClr val="tx1"/>
              </a:solidFill>
              <a:latin typeface="Arial" panose="020B0604020202020204" pitchFamily="34" charset="0"/>
              <a:cs typeface="Arial" panose="020B0604020202020204" pitchFamily="34" charset="0"/>
            </a:rPr>
            <a:t>Six-month</a:t>
          </a:r>
          <a:r>
            <a:rPr lang="en-AU" sz="1000" dirty="0" smtClean="0">
              <a:latin typeface="Arial" panose="020B0604020202020204" pitchFamily="34" charset="0"/>
              <a:cs typeface="Arial" panose="020B0604020202020204" pitchFamily="34" charset="0"/>
            </a:rPr>
            <a:t> </a:t>
          </a:r>
          <a:r>
            <a:rPr lang="en-AU" sz="1000" dirty="0" smtClean="0">
              <a:solidFill>
                <a:schemeClr val="tx1"/>
              </a:solidFill>
              <a:latin typeface="Arial" panose="020B0604020202020204" pitchFamily="34" charset="0"/>
              <a:cs typeface="Arial" panose="020B0604020202020204" pitchFamily="34" charset="0"/>
            </a:rPr>
            <a:t>report</a:t>
          </a:r>
        </a:p>
        <a:p>
          <a:endParaRPr lang="en-AU" sz="1000" dirty="0">
            <a:solidFill>
              <a:schemeClr val="tx1"/>
            </a:solidFill>
            <a:latin typeface="Arial" panose="020B0604020202020204" pitchFamily="34" charset="0"/>
            <a:cs typeface="Arial" panose="020B0604020202020204" pitchFamily="34" charset="0"/>
          </a:endParaRPr>
        </a:p>
      </dgm:t>
    </dgm:pt>
    <dgm:pt modelId="{5DB5EA3E-8D5E-4641-ADFF-924D7CBB46BC}" type="parTrans" cxnId="{9E936AE3-8F15-4ADA-BB20-E51B1EC17424}">
      <dgm:prSet/>
      <dgm:spPr/>
      <dgm:t>
        <a:bodyPr/>
        <a:lstStyle/>
        <a:p>
          <a:endParaRPr lang="en-AU" sz="1000">
            <a:latin typeface="Arial" panose="020B0604020202020204" pitchFamily="34" charset="0"/>
            <a:cs typeface="Arial" panose="020B0604020202020204" pitchFamily="34" charset="0"/>
          </a:endParaRPr>
        </a:p>
      </dgm:t>
    </dgm:pt>
    <dgm:pt modelId="{3AB8896F-DF66-49BA-9C93-3A97D166071C}" type="sibTrans" cxnId="{9E936AE3-8F15-4ADA-BB20-E51B1EC17424}">
      <dgm:prSet/>
      <dgm:spPr/>
      <dgm:t>
        <a:bodyPr/>
        <a:lstStyle/>
        <a:p>
          <a:endParaRPr lang="en-AU" sz="1000">
            <a:latin typeface="Arial" panose="020B0604020202020204" pitchFamily="34" charset="0"/>
            <a:cs typeface="Arial" panose="020B0604020202020204" pitchFamily="34" charset="0"/>
          </a:endParaRPr>
        </a:p>
      </dgm:t>
    </dgm:pt>
    <dgm:pt modelId="{A170C776-E814-4000-91B2-8D50E1A3C525}">
      <dgm:prSet custT="1"/>
      <dgm:spPr>
        <a:solidFill>
          <a:srgbClr val="FFFF00"/>
        </a:solidFill>
      </dgm:spPr>
      <dgm:t>
        <a:bodyPr/>
        <a:lstStyle/>
        <a:p>
          <a:pPr marL="177800" indent="0" algn="ctr"/>
          <a:r>
            <a:rPr lang="en-AU" sz="1000" b="1" dirty="0" smtClean="0">
              <a:solidFill>
                <a:schemeClr val="tx1"/>
              </a:solidFill>
              <a:latin typeface="Arial" panose="020B0604020202020204" pitchFamily="34" charset="0"/>
              <a:cs typeface="Arial" panose="020B0604020202020204" pitchFamily="34" charset="0"/>
            </a:rPr>
            <a:t>Individual advisers</a:t>
          </a:r>
        </a:p>
        <a:p>
          <a:pPr marL="177800" indent="0" algn="ctr"/>
          <a:r>
            <a:rPr lang="en-AU" sz="1000" dirty="0" smtClean="0">
              <a:solidFill>
                <a:schemeClr val="tx1"/>
              </a:solidFill>
              <a:latin typeface="Arial" panose="020B0604020202020204" pitchFamily="34" charset="0"/>
              <a:cs typeface="Arial" panose="020B0604020202020204" pitchFamily="34" charset="0"/>
            </a:rPr>
            <a:t>Six-month capacity development plans</a:t>
          </a:r>
        </a:p>
        <a:p>
          <a:pPr marL="177800" indent="0" algn="ctr"/>
          <a:r>
            <a:rPr lang="en-AU" sz="1000" dirty="0" smtClean="0">
              <a:solidFill>
                <a:schemeClr val="tx1"/>
              </a:solidFill>
              <a:latin typeface="Arial" panose="020B0604020202020204" pitchFamily="34" charset="0"/>
              <a:cs typeface="Arial" panose="020B0604020202020204" pitchFamily="34" charset="0"/>
            </a:rPr>
            <a:t>Six-month</a:t>
          </a:r>
          <a:r>
            <a:rPr lang="en-AU" sz="1000" dirty="0" smtClean="0">
              <a:latin typeface="Arial" panose="020B0604020202020204" pitchFamily="34" charset="0"/>
              <a:cs typeface="Arial" panose="020B0604020202020204" pitchFamily="34" charset="0"/>
            </a:rPr>
            <a:t> </a:t>
          </a:r>
          <a:r>
            <a:rPr lang="en-AU" sz="1000" dirty="0" smtClean="0">
              <a:solidFill>
                <a:schemeClr val="tx1"/>
              </a:solidFill>
              <a:latin typeface="Arial" panose="020B0604020202020204" pitchFamily="34" charset="0"/>
              <a:cs typeface="Arial" panose="020B0604020202020204" pitchFamily="34" charset="0"/>
            </a:rPr>
            <a:t>report</a:t>
          </a:r>
          <a:endParaRPr lang="en-AU" sz="1000" dirty="0">
            <a:solidFill>
              <a:schemeClr val="tx1"/>
            </a:solidFill>
            <a:latin typeface="Arial" panose="020B0604020202020204" pitchFamily="34" charset="0"/>
            <a:cs typeface="Arial" panose="020B0604020202020204" pitchFamily="34" charset="0"/>
          </a:endParaRPr>
        </a:p>
      </dgm:t>
    </dgm:pt>
    <dgm:pt modelId="{80B5983B-520E-47B7-ADC0-961A8E257D9D}" type="parTrans" cxnId="{D169ABEE-8807-4F7B-8A75-EB0F7A67B6D8}">
      <dgm:prSet/>
      <dgm:spPr/>
      <dgm:t>
        <a:bodyPr/>
        <a:lstStyle/>
        <a:p>
          <a:endParaRPr lang="en-AU" sz="1000">
            <a:latin typeface="Arial" panose="020B0604020202020204" pitchFamily="34" charset="0"/>
            <a:cs typeface="Arial" panose="020B0604020202020204" pitchFamily="34" charset="0"/>
          </a:endParaRPr>
        </a:p>
      </dgm:t>
    </dgm:pt>
    <dgm:pt modelId="{5E98D0F9-DE41-4FA8-B42B-5EF82F1867C1}" type="sibTrans" cxnId="{D169ABEE-8807-4F7B-8A75-EB0F7A67B6D8}">
      <dgm:prSet/>
      <dgm:spPr/>
      <dgm:t>
        <a:bodyPr/>
        <a:lstStyle/>
        <a:p>
          <a:endParaRPr lang="en-AU" sz="1000">
            <a:latin typeface="Arial" panose="020B0604020202020204" pitchFamily="34" charset="0"/>
            <a:cs typeface="Arial" panose="020B0604020202020204" pitchFamily="34" charset="0"/>
          </a:endParaRPr>
        </a:p>
      </dgm:t>
    </dgm:pt>
    <dgm:pt modelId="{C48BFC24-73BA-46AB-9CB1-477E023948FC}" type="pres">
      <dgm:prSet presAssocID="{7A556D3A-B9B6-4C41-957F-D32ECE568532}" presName="hierChild1" presStyleCnt="0">
        <dgm:presLayoutVars>
          <dgm:orgChart val="1"/>
          <dgm:chPref val="1"/>
          <dgm:dir/>
          <dgm:animOne val="branch"/>
          <dgm:animLvl val="lvl"/>
          <dgm:resizeHandles/>
        </dgm:presLayoutVars>
      </dgm:prSet>
      <dgm:spPr/>
      <dgm:t>
        <a:bodyPr/>
        <a:lstStyle/>
        <a:p>
          <a:endParaRPr lang="en-AU"/>
        </a:p>
      </dgm:t>
    </dgm:pt>
    <dgm:pt modelId="{6C7163E8-2113-46DD-BE3B-BD941A04B97E}" type="pres">
      <dgm:prSet presAssocID="{4E743480-0AB4-482B-A7E6-B05FA44D5568}" presName="hierRoot1" presStyleCnt="0">
        <dgm:presLayoutVars>
          <dgm:hierBranch val="init"/>
        </dgm:presLayoutVars>
      </dgm:prSet>
      <dgm:spPr/>
    </dgm:pt>
    <dgm:pt modelId="{9B02E9EA-F754-4784-96C4-14C1342E599D}" type="pres">
      <dgm:prSet presAssocID="{4E743480-0AB4-482B-A7E6-B05FA44D5568}" presName="rootComposite1" presStyleCnt="0"/>
      <dgm:spPr/>
    </dgm:pt>
    <dgm:pt modelId="{D12AD79C-7470-434D-B9CF-F50DA5C6DF34}" type="pres">
      <dgm:prSet presAssocID="{4E743480-0AB4-482B-A7E6-B05FA44D5568}" presName="rootText1" presStyleLbl="node0" presStyleIdx="0" presStyleCnt="1" custScaleX="127520">
        <dgm:presLayoutVars>
          <dgm:chPref val="3"/>
        </dgm:presLayoutVars>
      </dgm:prSet>
      <dgm:spPr/>
      <dgm:t>
        <a:bodyPr/>
        <a:lstStyle/>
        <a:p>
          <a:endParaRPr lang="en-AU"/>
        </a:p>
      </dgm:t>
    </dgm:pt>
    <dgm:pt modelId="{9C56BDAB-0BDD-422C-B3C8-36DC2C11EBF0}" type="pres">
      <dgm:prSet presAssocID="{4E743480-0AB4-482B-A7E6-B05FA44D5568}" presName="rootConnector1" presStyleLbl="node1" presStyleIdx="0" presStyleCnt="0"/>
      <dgm:spPr/>
      <dgm:t>
        <a:bodyPr/>
        <a:lstStyle/>
        <a:p>
          <a:endParaRPr lang="en-AU"/>
        </a:p>
      </dgm:t>
    </dgm:pt>
    <dgm:pt modelId="{1E41C9FE-A5AE-478D-8674-43B4F7EC7B01}" type="pres">
      <dgm:prSet presAssocID="{4E743480-0AB4-482B-A7E6-B05FA44D5568}" presName="hierChild2" presStyleCnt="0"/>
      <dgm:spPr/>
    </dgm:pt>
    <dgm:pt modelId="{672FAE35-F4AE-45BB-84EB-BDA511964FE2}" type="pres">
      <dgm:prSet presAssocID="{DA506857-35A9-44F6-A2B7-AC0EA4F55CE7}" presName="Name37" presStyleLbl="parChTrans1D2" presStyleIdx="0" presStyleCnt="2"/>
      <dgm:spPr/>
      <dgm:t>
        <a:bodyPr/>
        <a:lstStyle/>
        <a:p>
          <a:endParaRPr lang="en-AU"/>
        </a:p>
      </dgm:t>
    </dgm:pt>
    <dgm:pt modelId="{05750D93-99EF-4B47-BACD-1E664B5B52DD}" type="pres">
      <dgm:prSet presAssocID="{A30E5F5C-DF6C-4D29-942D-DBC19C1143B7}" presName="hierRoot2" presStyleCnt="0">
        <dgm:presLayoutVars>
          <dgm:hierBranch val="init"/>
        </dgm:presLayoutVars>
      </dgm:prSet>
      <dgm:spPr/>
    </dgm:pt>
    <dgm:pt modelId="{D8237ECA-1F6F-406B-812B-B1348F534546}" type="pres">
      <dgm:prSet presAssocID="{A30E5F5C-DF6C-4D29-942D-DBC19C1143B7}" presName="rootComposite" presStyleCnt="0"/>
      <dgm:spPr/>
    </dgm:pt>
    <dgm:pt modelId="{83E20253-F4BD-4208-8800-B732C1743D8C}" type="pres">
      <dgm:prSet presAssocID="{A30E5F5C-DF6C-4D29-942D-DBC19C1143B7}" presName="rootText" presStyleLbl="node2" presStyleIdx="0" presStyleCnt="2">
        <dgm:presLayoutVars>
          <dgm:chPref val="3"/>
        </dgm:presLayoutVars>
      </dgm:prSet>
      <dgm:spPr/>
      <dgm:t>
        <a:bodyPr/>
        <a:lstStyle/>
        <a:p>
          <a:endParaRPr lang="en-AU"/>
        </a:p>
      </dgm:t>
    </dgm:pt>
    <dgm:pt modelId="{079EEB46-87AC-449D-8EA4-FE0C4FFC08E6}" type="pres">
      <dgm:prSet presAssocID="{A30E5F5C-DF6C-4D29-942D-DBC19C1143B7}" presName="rootConnector" presStyleLbl="node2" presStyleIdx="0" presStyleCnt="2"/>
      <dgm:spPr/>
      <dgm:t>
        <a:bodyPr/>
        <a:lstStyle/>
        <a:p>
          <a:endParaRPr lang="en-AU"/>
        </a:p>
      </dgm:t>
    </dgm:pt>
    <dgm:pt modelId="{EEB038D5-4B95-43DB-A627-A5BE9465A731}" type="pres">
      <dgm:prSet presAssocID="{A30E5F5C-DF6C-4D29-942D-DBC19C1143B7}" presName="hierChild4" presStyleCnt="0"/>
      <dgm:spPr/>
    </dgm:pt>
    <dgm:pt modelId="{66FBE29C-9D94-4F6A-8DCF-DF46A476217A}" type="pres">
      <dgm:prSet presAssocID="{A30E5F5C-DF6C-4D29-942D-DBC19C1143B7}" presName="hierChild5" presStyleCnt="0"/>
      <dgm:spPr/>
    </dgm:pt>
    <dgm:pt modelId="{D2D9E1A7-759C-4B75-A3BD-840343840B34}" type="pres">
      <dgm:prSet presAssocID="{5DB5EA3E-8D5E-4641-ADFF-924D7CBB46BC}" presName="Name37" presStyleLbl="parChTrans1D2" presStyleIdx="1" presStyleCnt="2"/>
      <dgm:spPr/>
      <dgm:t>
        <a:bodyPr/>
        <a:lstStyle/>
        <a:p>
          <a:endParaRPr lang="en-AU"/>
        </a:p>
      </dgm:t>
    </dgm:pt>
    <dgm:pt modelId="{FFB59F8E-D36E-456D-BC90-31185B828B4C}" type="pres">
      <dgm:prSet presAssocID="{1941E38C-093A-442E-A031-DF3B1C93127F}" presName="hierRoot2" presStyleCnt="0">
        <dgm:presLayoutVars>
          <dgm:hierBranch val="init"/>
        </dgm:presLayoutVars>
      </dgm:prSet>
      <dgm:spPr/>
    </dgm:pt>
    <dgm:pt modelId="{0B775AF5-9095-49DF-BE8E-293982202459}" type="pres">
      <dgm:prSet presAssocID="{1941E38C-093A-442E-A031-DF3B1C93127F}" presName="rootComposite" presStyleCnt="0"/>
      <dgm:spPr/>
    </dgm:pt>
    <dgm:pt modelId="{B65124E7-314C-4B23-8D05-FDD31F5DD940}" type="pres">
      <dgm:prSet presAssocID="{1941E38C-093A-442E-A031-DF3B1C93127F}" presName="rootText" presStyleLbl="node2" presStyleIdx="1" presStyleCnt="2">
        <dgm:presLayoutVars>
          <dgm:chPref val="3"/>
        </dgm:presLayoutVars>
      </dgm:prSet>
      <dgm:spPr/>
      <dgm:t>
        <a:bodyPr/>
        <a:lstStyle/>
        <a:p>
          <a:endParaRPr lang="en-AU"/>
        </a:p>
      </dgm:t>
    </dgm:pt>
    <dgm:pt modelId="{B32E9C96-CCB9-448E-867E-5AFB5AF18D34}" type="pres">
      <dgm:prSet presAssocID="{1941E38C-093A-442E-A031-DF3B1C93127F}" presName="rootConnector" presStyleLbl="node2" presStyleIdx="1" presStyleCnt="2"/>
      <dgm:spPr/>
      <dgm:t>
        <a:bodyPr/>
        <a:lstStyle/>
        <a:p>
          <a:endParaRPr lang="en-AU"/>
        </a:p>
      </dgm:t>
    </dgm:pt>
    <dgm:pt modelId="{C3285950-8F1A-4502-9565-66AA84E5BA4E}" type="pres">
      <dgm:prSet presAssocID="{1941E38C-093A-442E-A031-DF3B1C93127F}" presName="hierChild4" presStyleCnt="0"/>
      <dgm:spPr/>
    </dgm:pt>
    <dgm:pt modelId="{C396F331-7DFA-4487-AACB-BB525F6619B9}" type="pres">
      <dgm:prSet presAssocID="{80B5983B-520E-47B7-ADC0-961A8E257D9D}" presName="Name37" presStyleLbl="parChTrans1D3" presStyleIdx="0" presStyleCnt="1"/>
      <dgm:spPr/>
      <dgm:t>
        <a:bodyPr/>
        <a:lstStyle/>
        <a:p>
          <a:endParaRPr lang="en-AU"/>
        </a:p>
      </dgm:t>
    </dgm:pt>
    <dgm:pt modelId="{0E7AAD2A-F405-4047-AD1A-E387E09AF9F8}" type="pres">
      <dgm:prSet presAssocID="{A170C776-E814-4000-91B2-8D50E1A3C525}" presName="hierRoot2" presStyleCnt="0">
        <dgm:presLayoutVars>
          <dgm:hierBranch val="init"/>
        </dgm:presLayoutVars>
      </dgm:prSet>
      <dgm:spPr/>
    </dgm:pt>
    <dgm:pt modelId="{E494AD89-6A13-48E2-A8E9-31FEF08AD9E2}" type="pres">
      <dgm:prSet presAssocID="{A170C776-E814-4000-91B2-8D50E1A3C525}" presName="rootComposite" presStyleCnt="0"/>
      <dgm:spPr/>
    </dgm:pt>
    <dgm:pt modelId="{D7C25D6B-B4C7-44AE-968A-391FC3C103D0}" type="pres">
      <dgm:prSet presAssocID="{A170C776-E814-4000-91B2-8D50E1A3C525}" presName="rootText" presStyleLbl="node3" presStyleIdx="0" presStyleCnt="1" custScaleX="118765">
        <dgm:presLayoutVars>
          <dgm:chPref val="3"/>
        </dgm:presLayoutVars>
      </dgm:prSet>
      <dgm:spPr/>
      <dgm:t>
        <a:bodyPr/>
        <a:lstStyle/>
        <a:p>
          <a:endParaRPr lang="en-AU"/>
        </a:p>
      </dgm:t>
    </dgm:pt>
    <dgm:pt modelId="{5F3F8A7A-D5CA-4438-8FC6-1C1140EFCE21}" type="pres">
      <dgm:prSet presAssocID="{A170C776-E814-4000-91B2-8D50E1A3C525}" presName="rootConnector" presStyleLbl="node3" presStyleIdx="0" presStyleCnt="1"/>
      <dgm:spPr/>
      <dgm:t>
        <a:bodyPr/>
        <a:lstStyle/>
        <a:p>
          <a:endParaRPr lang="en-AU"/>
        </a:p>
      </dgm:t>
    </dgm:pt>
    <dgm:pt modelId="{CE256CB4-1FC7-4B96-95E9-70CF7F3BC67C}" type="pres">
      <dgm:prSet presAssocID="{A170C776-E814-4000-91B2-8D50E1A3C525}" presName="hierChild4" presStyleCnt="0"/>
      <dgm:spPr/>
    </dgm:pt>
    <dgm:pt modelId="{368E8923-2A22-4094-B031-7BACE7E5EE88}" type="pres">
      <dgm:prSet presAssocID="{A170C776-E814-4000-91B2-8D50E1A3C525}" presName="hierChild5" presStyleCnt="0"/>
      <dgm:spPr/>
    </dgm:pt>
    <dgm:pt modelId="{C8878E6A-97D1-4E77-8646-E5A51E74266D}" type="pres">
      <dgm:prSet presAssocID="{1941E38C-093A-442E-A031-DF3B1C93127F}" presName="hierChild5" presStyleCnt="0"/>
      <dgm:spPr/>
    </dgm:pt>
    <dgm:pt modelId="{89268047-B594-4B85-B161-F89CF4CDFF1E}" type="pres">
      <dgm:prSet presAssocID="{4E743480-0AB4-482B-A7E6-B05FA44D5568}" presName="hierChild3" presStyleCnt="0"/>
      <dgm:spPr/>
    </dgm:pt>
  </dgm:ptLst>
  <dgm:cxnLst>
    <dgm:cxn modelId="{9B77A568-7A86-4997-B7F8-66811E1636F1}" type="presOf" srcId="{A170C776-E814-4000-91B2-8D50E1A3C525}" destId="{D7C25D6B-B4C7-44AE-968A-391FC3C103D0}" srcOrd="0" destOrd="0" presId="urn:microsoft.com/office/officeart/2005/8/layout/orgChart1"/>
    <dgm:cxn modelId="{D169ABEE-8807-4F7B-8A75-EB0F7A67B6D8}" srcId="{1941E38C-093A-442E-A031-DF3B1C93127F}" destId="{A170C776-E814-4000-91B2-8D50E1A3C525}" srcOrd="0" destOrd="0" parTransId="{80B5983B-520E-47B7-ADC0-961A8E257D9D}" sibTransId="{5E98D0F9-DE41-4FA8-B42B-5EF82F1867C1}"/>
    <dgm:cxn modelId="{B7B95140-64D2-4FD8-B9E5-F5E219468811}" type="presOf" srcId="{A170C776-E814-4000-91B2-8D50E1A3C525}" destId="{5F3F8A7A-D5CA-4438-8FC6-1C1140EFCE21}" srcOrd="1" destOrd="0" presId="urn:microsoft.com/office/officeart/2005/8/layout/orgChart1"/>
    <dgm:cxn modelId="{AAA759F5-2D7A-45D9-ABFF-31EFE2169951}" type="presOf" srcId="{80B5983B-520E-47B7-ADC0-961A8E257D9D}" destId="{C396F331-7DFA-4487-AACB-BB525F6619B9}" srcOrd="0" destOrd="0" presId="urn:microsoft.com/office/officeart/2005/8/layout/orgChart1"/>
    <dgm:cxn modelId="{56BF0C7C-C21D-4286-9EE7-A1F25B62A9AE}" type="presOf" srcId="{A30E5F5C-DF6C-4D29-942D-DBC19C1143B7}" destId="{079EEB46-87AC-449D-8EA4-FE0C4FFC08E6}" srcOrd="1" destOrd="0" presId="urn:microsoft.com/office/officeart/2005/8/layout/orgChart1"/>
    <dgm:cxn modelId="{C4A539C7-CB6F-4FC2-8974-40122C012C6A}" type="presOf" srcId="{DA506857-35A9-44F6-A2B7-AC0EA4F55CE7}" destId="{672FAE35-F4AE-45BB-84EB-BDA511964FE2}" srcOrd="0" destOrd="0" presId="urn:microsoft.com/office/officeart/2005/8/layout/orgChart1"/>
    <dgm:cxn modelId="{A3AD8B39-C010-42BF-85B0-29ACCD814B29}" type="presOf" srcId="{5DB5EA3E-8D5E-4641-ADFF-924D7CBB46BC}" destId="{D2D9E1A7-759C-4B75-A3BD-840343840B34}" srcOrd="0" destOrd="0" presId="urn:microsoft.com/office/officeart/2005/8/layout/orgChart1"/>
    <dgm:cxn modelId="{86774057-A0C7-4236-96EE-6D30A22A39E4}" type="presOf" srcId="{1941E38C-093A-442E-A031-DF3B1C93127F}" destId="{B65124E7-314C-4B23-8D05-FDD31F5DD940}" srcOrd="0" destOrd="0" presId="urn:microsoft.com/office/officeart/2005/8/layout/orgChart1"/>
    <dgm:cxn modelId="{1A1ADF9D-5EC1-4AF1-B9CF-CAB84717B8DD}" type="presOf" srcId="{4E743480-0AB4-482B-A7E6-B05FA44D5568}" destId="{D12AD79C-7470-434D-B9CF-F50DA5C6DF34}" srcOrd="0" destOrd="0" presId="urn:microsoft.com/office/officeart/2005/8/layout/orgChart1"/>
    <dgm:cxn modelId="{00B5691B-35FD-4A2E-8538-517497C10E01}" type="presOf" srcId="{7A556D3A-B9B6-4C41-957F-D32ECE568532}" destId="{C48BFC24-73BA-46AB-9CB1-477E023948FC}" srcOrd="0" destOrd="0" presId="urn:microsoft.com/office/officeart/2005/8/layout/orgChart1"/>
    <dgm:cxn modelId="{DA527B2A-2D30-4015-BF53-E35ECB25D25A}" srcId="{7A556D3A-B9B6-4C41-957F-D32ECE568532}" destId="{4E743480-0AB4-482B-A7E6-B05FA44D5568}" srcOrd="0" destOrd="0" parTransId="{7AD45CC7-856E-4A46-9335-914813D3FB43}" sibTransId="{0096566F-27D7-4605-8114-655DE2543D92}"/>
    <dgm:cxn modelId="{2D187A8C-4203-4016-8382-80B24ADFEE9C}" type="presOf" srcId="{4E743480-0AB4-482B-A7E6-B05FA44D5568}" destId="{9C56BDAB-0BDD-422C-B3C8-36DC2C11EBF0}" srcOrd="1" destOrd="0" presId="urn:microsoft.com/office/officeart/2005/8/layout/orgChart1"/>
    <dgm:cxn modelId="{9E936AE3-8F15-4ADA-BB20-E51B1EC17424}" srcId="{4E743480-0AB4-482B-A7E6-B05FA44D5568}" destId="{1941E38C-093A-442E-A031-DF3B1C93127F}" srcOrd="1" destOrd="0" parTransId="{5DB5EA3E-8D5E-4641-ADFF-924D7CBB46BC}" sibTransId="{3AB8896F-DF66-49BA-9C93-3A97D166071C}"/>
    <dgm:cxn modelId="{9201110B-2C5A-4326-8CE5-2F2DDD106F7E}" type="presOf" srcId="{A30E5F5C-DF6C-4D29-942D-DBC19C1143B7}" destId="{83E20253-F4BD-4208-8800-B732C1743D8C}" srcOrd="0" destOrd="0" presId="urn:microsoft.com/office/officeart/2005/8/layout/orgChart1"/>
    <dgm:cxn modelId="{8E39A44A-9E0D-4DC8-8ABF-94102BCBCD68}" type="presOf" srcId="{1941E38C-093A-442E-A031-DF3B1C93127F}" destId="{B32E9C96-CCB9-448E-867E-5AFB5AF18D34}" srcOrd="1" destOrd="0" presId="urn:microsoft.com/office/officeart/2005/8/layout/orgChart1"/>
    <dgm:cxn modelId="{D6BEDEB2-C3C5-4992-92C2-7D3ECE9BA0D3}" srcId="{4E743480-0AB4-482B-A7E6-B05FA44D5568}" destId="{A30E5F5C-DF6C-4D29-942D-DBC19C1143B7}" srcOrd="0" destOrd="0" parTransId="{DA506857-35A9-44F6-A2B7-AC0EA4F55CE7}" sibTransId="{1FB6804B-638D-456A-9CE6-AC91427BD15A}"/>
    <dgm:cxn modelId="{C7C362E0-8DFF-475B-9F10-D8C3D8AB1636}" type="presParOf" srcId="{C48BFC24-73BA-46AB-9CB1-477E023948FC}" destId="{6C7163E8-2113-46DD-BE3B-BD941A04B97E}" srcOrd="0" destOrd="0" presId="urn:microsoft.com/office/officeart/2005/8/layout/orgChart1"/>
    <dgm:cxn modelId="{A6E7BC10-0784-4DBD-9B3A-9366E4AED8BA}" type="presParOf" srcId="{6C7163E8-2113-46DD-BE3B-BD941A04B97E}" destId="{9B02E9EA-F754-4784-96C4-14C1342E599D}" srcOrd="0" destOrd="0" presId="urn:microsoft.com/office/officeart/2005/8/layout/orgChart1"/>
    <dgm:cxn modelId="{EFC0D23C-DB0D-4294-B2E3-41C7365D7C14}" type="presParOf" srcId="{9B02E9EA-F754-4784-96C4-14C1342E599D}" destId="{D12AD79C-7470-434D-B9CF-F50DA5C6DF34}" srcOrd="0" destOrd="0" presId="urn:microsoft.com/office/officeart/2005/8/layout/orgChart1"/>
    <dgm:cxn modelId="{C1E2EBD7-8477-4DE5-84F5-E424D6127625}" type="presParOf" srcId="{9B02E9EA-F754-4784-96C4-14C1342E599D}" destId="{9C56BDAB-0BDD-422C-B3C8-36DC2C11EBF0}" srcOrd="1" destOrd="0" presId="urn:microsoft.com/office/officeart/2005/8/layout/orgChart1"/>
    <dgm:cxn modelId="{E7514660-D049-4BD2-9C8B-C4F8BF771640}" type="presParOf" srcId="{6C7163E8-2113-46DD-BE3B-BD941A04B97E}" destId="{1E41C9FE-A5AE-478D-8674-43B4F7EC7B01}" srcOrd="1" destOrd="0" presId="urn:microsoft.com/office/officeart/2005/8/layout/orgChart1"/>
    <dgm:cxn modelId="{4623C26C-5AB5-4BDD-9003-8E56C934C6B7}" type="presParOf" srcId="{1E41C9FE-A5AE-478D-8674-43B4F7EC7B01}" destId="{672FAE35-F4AE-45BB-84EB-BDA511964FE2}" srcOrd="0" destOrd="0" presId="urn:microsoft.com/office/officeart/2005/8/layout/orgChart1"/>
    <dgm:cxn modelId="{B65F8939-52B4-4D82-A9EA-FB38266A80B2}" type="presParOf" srcId="{1E41C9FE-A5AE-478D-8674-43B4F7EC7B01}" destId="{05750D93-99EF-4B47-BACD-1E664B5B52DD}" srcOrd="1" destOrd="0" presId="urn:microsoft.com/office/officeart/2005/8/layout/orgChart1"/>
    <dgm:cxn modelId="{3A59A2A5-FB4B-465B-BA78-F4286B55B30F}" type="presParOf" srcId="{05750D93-99EF-4B47-BACD-1E664B5B52DD}" destId="{D8237ECA-1F6F-406B-812B-B1348F534546}" srcOrd="0" destOrd="0" presId="urn:microsoft.com/office/officeart/2005/8/layout/orgChart1"/>
    <dgm:cxn modelId="{7AC4A34B-1011-42AD-9D8B-5671022CFCEA}" type="presParOf" srcId="{D8237ECA-1F6F-406B-812B-B1348F534546}" destId="{83E20253-F4BD-4208-8800-B732C1743D8C}" srcOrd="0" destOrd="0" presId="urn:microsoft.com/office/officeart/2005/8/layout/orgChart1"/>
    <dgm:cxn modelId="{07ECB718-79D9-4146-A5E8-9C2B27617B29}" type="presParOf" srcId="{D8237ECA-1F6F-406B-812B-B1348F534546}" destId="{079EEB46-87AC-449D-8EA4-FE0C4FFC08E6}" srcOrd="1" destOrd="0" presId="urn:microsoft.com/office/officeart/2005/8/layout/orgChart1"/>
    <dgm:cxn modelId="{3FFDED74-540F-4706-B52E-1E6FED8A24B4}" type="presParOf" srcId="{05750D93-99EF-4B47-BACD-1E664B5B52DD}" destId="{EEB038D5-4B95-43DB-A627-A5BE9465A731}" srcOrd="1" destOrd="0" presId="urn:microsoft.com/office/officeart/2005/8/layout/orgChart1"/>
    <dgm:cxn modelId="{D59E99EA-EFCB-40C7-9571-B6339C1E7BF6}" type="presParOf" srcId="{05750D93-99EF-4B47-BACD-1E664B5B52DD}" destId="{66FBE29C-9D94-4F6A-8DCF-DF46A476217A}" srcOrd="2" destOrd="0" presId="urn:microsoft.com/office/officeart/2005/8/layout/orgChart1"/>
    <dgm:cxn modelId="{A78E1D84-AC02-4587-8D0C-9204D6411FC5}" type="presParOf" srcId="{1E41C9FE-A5AE-478D-8674-43B4F7EC7B01}" destId="{D2D9E1A7-759C-4B75-A3BD-840343840B34}" srcOrd="2" destOrd="0" presId="urn:microsoft.com/office/officeart/2005/8/layout/orgChart1"/>
    <dgm:cxn modelId="{B079F4D5-0843-44FE-A068-CDA1053CC033}" type="presParOf" srcId="{1E41C9FE-A5AE-478D-8674-43B4F7EC7B01}" destId="{FFB59F8E-D36E-456D-BC90-31185B828B4C}" srcOrd="3" destOrd="0" presId="urn:microsoft.com/office/officeart/2005/8/layout/orgChart1"/>
    <dgm:cxn modelId="{FAEA9B54-4AD1-4855-96E9-3691E90C6F59}" type="presParOf" srcId="{FFB59F8E-D36E-456D-BC90-31185B828B4C}" destId="{0B775AF5-9095-49DF-BE8E-293982202459}" srcOrd="0" destOrd="0" presId="urn:microsoft.com/office/officeart/2005/8/layout/orgChart1"/>
    <dgm:cxn modelId="{DC79F7A1-8718-4AA5-9327-4050DDD05326}" type="presParOf" srcId="{0B775AF5-9095-49DF-BE8E-293982202459}" destId="{B65124E7-314C-4B23-8D05-FDD31F5DD940}" srcOrd="0" destOrd="0" presId="urn:microsoft.com/office/officeart/2005/8/layout/orgChart1"/>
    <dgm:cxn modelId="{D0118B8B-9782-41C5-8157-29A75026FDF0}" type="presParOf" srcId="{0B775AF5-9095-49DF-BE8E-293982202459}" destId="{B32E9C96-CCB9-448E-867E-5AFB5AF18D34}" srcOrd="1" destOrd="0" presId="urn:microsoft.com/office/officeart/2005/8/layout/orgChart1"/>
    <dgm:cxn modelId="{324019C2-D33C-44B5-8595-D7C00A3BCA54}" type="presParOf" srcId="{FFB59F8E-D36E-456D-BC90-31185B828B4C}" destId="{C3285950-8F1A-4502-9565-66AA84E5BA4E}" srcOrd="1" destOrd="0" presId="urn:microsoft.com/office/officeart/2005/8/layout/orgChart1"/>
    <dgm:cxn modelId="{4F6F54C8-3787-4170-AC48-1FB7943FDA43}" type="presParOf" srcId="{C3285950-8F1A-4502-9565-66AA84E5BA4E}" destId="{C396F331-7DFA-4487-AACB-BB525F6619B9}" srcOrd="0" destOrd="0" presId="urn:microsoft.com/office/officeart/2005/8/layout/orgChart1"/>
    <dgm:cxn modelId="{738C81B6-5C29-4447-A4B5-ECA30F1496F3}" type="presParOf" srcId="{C3285950-8F1A-4502-9565-66AA84E5BA4E}" destId="{0E7AAD2A-F405-4047-AD1A-E387E09AF9F8}" srcOrd="1" destOrd="0" presId="urn:microsoft.com/office/officeart/2005/8/layout/orgChart1"/>
    <dgm:cxn modelId="{CC01A371-1460-482A-AFA9-FE16D56286B3}" type="presParOf" srcId="{0E7AAD2A-F405-4047-AD1A-E387E09AF9F8}" destId="{E494AD89-6A13-48E2-A8E9-31FEF08AD9E2}" srcOrd="0" destOrd="0" presId="urn:microsoft.com/office/officeart/2005/8/layout/orgChart1"/>
    <dgm:cxn modelId="{C581397C-F695-4E2D-8AB6-6BED5D8182EE}" type="presParOf" srcId="{E494AD89-6A13-48E2-A8E9-31FEF08AD9E2}" destId="{D7C25D6B-B4C7-44AE-968A-391FC3C103D0}" srcOrd="0" destOrd="0" presId="urn:microsoft.com/office/officeart/2005/8/layout/orgChart1"/>
    <dgm:cxn modelId="{C1476CCB-C523-43BF-9015-89174041DD6A}" type="presParOf" srcId="{E494AD89-6A13-48E2-A8E9-31FEF08AD9E2}" destId="{5F3F8A7A-D5CA-4438-8FC6-1C1140EFCE21}" srcOrd="1" destOrd="0" presId="urn:microsoft.com/office/officeart/2005/8/layout/orgChart1"/>
    <dgm:cxn modelId="{D45A89D2-C2C2-48B3-A491-7299E936885D}" type="presParOf" srcId="{0E7AAD2A-F405-4047-AD1A-E387E09AF9F8}" destId="{CE256CB4-1FC7-4B96-95E9-70CF7F3BC67C}" srcOrd="1" destOrd="0" presId="urn:microsoft.com/office/officeart/2005/8/layout/orgChart1"/>
    <dgm:cxn modelId="{C0439406-984C-4AB9-9F83-93691048BDBC}" type="presParOf" srcId="{0E7AAD2A-F405-4047-AD1A-E387E09AF9F8}" destId="{368E8923-2A22-4094-B031-7BACE7E5EE88}" srcOrd="2" destOrd="0" presId="urn:microsoft.com/office/officeart/2005/8/layout/orgChart1"/>
    <dgm:cxn modelId="{62BA5C79-CF47-4F82-804D-4816D344741E}" type="presParOf" srcId="{FFB59F8E-D36E-456D-BC90-31185B828B4C}" destId="{C8878E6A-97D1-4E77-8646-E5A51E74266D}" srcOrd="2" destOrd="0" presId="urn:microsoft.com/office/officeart/2005/8/layout/orgChart1"/>
    <dgm:cxn modelId="{B8C81E0C-4E6D-41F9-8325-CE92640DE5D4}" type="presParOf" srcId="{6C7163E8-2113-46DD-BE3B-BD941A04B97E}" destId="{89268047-B594-4B85-B161-F89CF4CDFF1E}"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B0FC2C-060F-4863-8429-5365B40444CE}">
      <dsp:nvSpPr>
        <dsp:cNvPr id="0" name=""/>
        <dsp:cNvSpPr/>
      </dsp:nvSpPr>
      <dsp:spPr>
        <a:xfrm>
          <a:off x="2709936" y="621866"/>
          <a:ext cx="169788" cy="384894"/>
        </a:xfrm>
        <a:custGeom>
          <a:avLst/>
          <a:gdLst/>
          <a:ahLst/>
          <a:cxnLst/>
          <a:rect l="0" t="0" r="0" b="0"/>
          <a:pathLst>
            <a:path>
              <a:moveTo>
                <a:pt x="169788" y="0"/>
              </a:moveTo>
              <a:lnTo>
                <a:pt x="169788" y="384894"/>
              </a:lnTo>
              <a:lnTo>
                <a:pt x="0" y="38489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9130DFC9-CD1A-4510-A71B-CEE3BD5819AA}">
      <dsp:nvSpPr>
        <dsp:cNvPr id="0" name=""/>
        <dsp:cNvSpPr/>
      </dsp:nvSpPr>
      <dsp:spPr>
        <a:xfrm>
          <a:off x="2879724" y="621866"/>
          <a:ext cx="1956610" cy="933610"/>
        </a:xfrm>
        <a:custGeom>
          <a:avLst/>
          <a:gdLst/>
          <a:ahLst/>
          <a:cxnLst/>
          <a:rect l="0" t="0" r="0" b="0"/>
          <a:pathLst>
            <a:path>
              <a:moveTo>
                <a:pt x="0" y="0"/>
              </a:moveTo>
              <a:lnTo>
                <a:pt x="0" y="763821"/>
              </a:lnTo>
              <a:lnTo>
                <a:pt x="1956610" y="763821"/>
              </a:lnTo>
              <a:lnTo>
                <a:pt x="1956610" y="93361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31A9B187-2FD5-42A0-AED7-03DA1D066C43}">
      <dsp:nvSpPr>
        <dsp:cNvPr id="0" name=""/>
        <dsp:cNvSpPr/>
      </dsp:nvSpPr>
      <dsp:spPr>
        <a:xfrm>
          <a:off x="2834005" y="621866"/>
          <a:ext cx="91440" cy="933610"/>
        </a:xfrm>
        <a:custGeom>
          <a:avLst/>
          <a:gdLst/>
          <a:ahLst/>
          <a:cxnLst/>
          <a:rect l="0" t="0" r="0" b="0"/>
          <a:pathLst>
            <a:path>
              <a:moveTo>
                <a:pt x="45720" y="0"/>
              </a:moveTo>
              <a:lnTo>
                <a:pt x="45720" y="93361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F5C58790-FA98-4DF6-8C01-11C128891A43}">
      <dsp:nvSpPr>
        <dsp:cNvPr id="0" name=""/>
        <dsp:cNvSpPr/>
      </dsp:nvSpPr>
      <dsp:spPr>
        <a:xfrm>
          <a:off x="923114" y="621866"/>
          <a:ext cx="1956610" cy="933610"/>
        </a:xfrm>
        <a:custGeom>
          <a:avLst/>
          <a:gdLst/>
          <a:ahLst/>
          <a:cxnLst/>
          <a:rect l="0" t="0" r="0" b="0"/>
          <a:pathLst>
            <a:path>
              <a:moveTo>
                <a:pt x="1956610" y="0"/>
              </a:moveTo>
              <a:lnTo>
                <a:pt x="1956610" y="763821"/>
              </a:lnTo>
              <a:lnTo>
                <a:pt x="0" y="763821"/>
              </a:lnTo>
              <a:lnTo>
                <a:pt x="0" y="93361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E8D98966-0254-4DE6-9291-B66D6EAB5548}">
      <dsp:nvSpPr>
        <dsp:cNvPr id="0" name=""/>
        <dsp:cNvSpPr/>
      </dsp:nvSpPr>
      <dsp:spPr>
        <a:xfrm>
          <a:off x="2071208" y="1143"/>
          <a:ext cx="1617033" cy="620722"/>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smtClean="0"/>
            <a:t>Program Director PNDS-Support Program </a:t>
          </a:r>
        </a:p>
        <a:p>
          <a:pPr lvl="0" algn="ctr" defTabSz="444500">
            <a:lnSpc>
              <a:spcPct val="90000"/>
            </a:lnSpc>
            <a:spcBef>
              <a:spcPct val="0"/>
            </a:spcBef>
            <a:spcAft>
              <a:spcPct val="35000"/>
            </a:spcAft>
          </a:pPr>
          <a:r>
            <a:rPr lang="en-AU" sz="1000" kern="1200" dirty="0" smtClean="0"/>
            <a:t>DFAT</a:t>
          </a:r>
          <a:endParaRPr lang="en-AU" sz="1000" kern="1200" dirty="0"/>
        </a:p>
      </dsp:txBody>
      <dsp:txXfrm>
        <a:off x="2071208" y="1143"/>
        <a:ext cx="1617033" cy="620722"/>
      </dsp:txXfrm>
    </dsp:sp>
    <dsp:sp modelId="{DDDA1F6F-A4A0-421F-A458-A2D89179F6C4}">
      <dsp:nvSpPr>
        <dsp:cNvPr id="0" name=""/>
        <dsp:cNvSpPr/>
      </dsp:nvSpPr>
      <dsp:spPr>
        <a:xfrm>
          <a:off x="114598" y="1555476"/>
          <a:ext cx="1617033" cy="508694"/>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smtClean="0"/>
            <a:t>Cardno Operations Team</a:t>
          </a:r>
          <a:endParaRPr lang="en-AU" sz="1000" kern="1200" dirty="0"/>
        </a:p>
      </dsp:txBody>
      <dsp:txXfrm>
        <a:off x="114598" y="1555476"/>
        <a:ext cx="1617033" cy="508694"/>
      </dsp:txXfrm>
    </dsp:sp>
    <dsp:sp modelId="{BD195A87-3BE1-4A1A-86FD-DC815BD76B70}">
      <dsp:nvSpPr>
        <dsp:cNvPr id="0" name=""/>
        <dsp:cNvSpPr/>
      </dsp:nvSpPr>
      <dsp:spPr>
        <a:xfrm>
          <a:off x="2071208" y="1555476"/>
          <a:ext cx="1617033" cy="508694"/>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smtClean="0"/>
            <a:t>Technical Assistance Team</a:t>
          </a:r>
          <a:endParaRPr lang="en-AU" sz="1000" kern="1200" dirty="0"/>
        </a:p>
      </dsp:txBody>
      <dsp:txXfrm>
        <a:off x="2071208" y="1555476"/>
        <a:ext cx="1617033" cy="508694"/>
      </dsp:txXfrm>
    </dsp:sp>
    <dsp:sp modelId="{C904C8FE-474D-43AB-AB9C-A7B3B1E6C528}">
      <dsp:nvSpPr>
        <dsp:cNvPr id="0" name=""/>
        <dsp:cNvSpPr/>
      </dsp:nvSpPr>
      <dsp:spPr>
        <a:xfrm>
          <a:off x="4027818" y="1555476"/>
          <a:ext cx="1617033" cy="508694"/>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smtClean="0"/>
            <a:t>Other development partners</a:t>
          </a:r>
          <a:endParaRPr lang="en-AU" sz="1000" kern="1200" dirty="0"/>
        </a:p>
      </dsp:txBody>
      <dsp:txXfrm>
        <a:off x="4027818" y="1555476"/>
        <a:ext cx="1617033" cy="508694"/>
      </dsp:txXfrm>
    </dsp:sp>
    <dsp:sp modelId="{D87CA615-E649-48B3-AFA0-DAEEA18EF928}">
      <dsp:nvSpPr>
        <dsp:cNvPr id="0" name=""/>
        <dsp:cNvSpPr/>
      </dsp:nvSpPr>
      <dsp:spPr>
        <a:xfrm>
          <a:off x="1092903" y="775015"/>
          <a:ext cx="1617033" cy="463490"/>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smtClean="0"/>
            <a:t>DFAT PNDS-Support Program Team </a:t>
          </a:r>
          <a:endParaRPr lang="en-AU" sz="1000" kern="1200" dirty="0"/>
        </a:p>
      </dsp:txBody>
      <dsp:txXfrm>
        <a:off x="1092903" y="775015"/>
        <a:ext cx="1617033" cy="4634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96F331-7DFA-4487-AACB-BB525F6619B9}">
      <dsp:nvSpPr>
        <dsp:cNvPr id="0" name=""/>
        <dsp:cNvSpPr/>
      </dsp:nvSpPr>
      <dsp:spPr>
        <a:xfrm>
          <a:off x="2748110" y="1906055"/>
          <a:ext cx="236091" cy="724013"/>
        </a:xfrm>
        <a:custGeom>
          <a:avLst/>
          <a:gdLst/>
          <a:ahLst/>
          <a:cxnLst/>
          <a:rect l="0" t="0" r="0" b="0"/>
          <a:pathLst>
            <a:path>
              <a:moveTo>
                <a:pt x="0" y="0"/>
              </a:moveTo>
              <a:lnTo>
                <a:pt x="0" y="724013"/>
              </a:lnTo>
              <a:lnTo>
                <a:pt x="236091" y="7240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D9E1A7-759C-4B75-A3BD-840343840B34}">
      <dsp:nvSpPr>
        <dsp:cNvPr id="0" name=""/>
        <dsp:cNvSpPr/>
      </dsp:nvSpPr>
      <dsp:spPr>
        <a:xfrm>
          <a:off x="2425451" y="788556"/>
          <a:ext cx="952235" cy="330528"/>
        </a:xfrm>
        <a:custGeom>
          <a:avLst/>
          <a:gdLst/>
          <a:ahLst/>
          <a:cxnLst/>
          <a:rect l="0" t="0" r="0" b="0"/>
          <a:pathLst>
            <a:path>
              <a:moveTo>
                <a:pt x="0" y="0"/>
              </a:moveTo>
              <a:lnTo>
                <a:pt x="0" y="165264"/>
              </a:lnTo>
              <a:lnTo>
                <a:pt x="952235" y="165264"/>
              </a:lnTo>
              <a:lnTo>
                <a:pt x="952235" y="3305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2FAE35-F4AE-45BB-84EB-BDA511964FE2}">
      <dsp:nvSpPr>
        <dsp:cNvPr id="0" name=""/>
        <dsp:cNvSpPr/>
      </dsp:nvSpPr>
      <dsp:spPr>
        <a:xfrm>
          <a:off x="1473216" y="788556"/>
          <a:ext cx="952235" cy="330528"/>
        </a:xfrm>
        <a:custGeom>
          <a:avLst/>
          <a:gdLst/>
          <a:ahLst/>
          <a:cxnLst/>
          <a:rect l="0" t="0" r="0" b="0"/>
          <a:pathLst>
            <a:path>
              <a:moveTo>
                <a:pt x="952235" y="0"/>
              </a:moveTo>
              <a:lnTo>
                <a:pt x="952235" y="165264"/>
              </a:lnTo>
              <a:lnTo>
                <a:pt x="0" y="165264"/>
              </a:lnTo>
              <a:lnTo>
                <a:pt x="0" y="3305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2AD79C-7470-434D-B9CF-F50DA5C6DF34}">
      <dsp:nvSpPr>
        <dsp:cNvPr id="0" name=""/>
        <dsp:cNvSpPr/>
      </dsp:nvSpPr>
      <dsp:spPr>
        <a:xfrm>
          <a:off x="1421905" y="1584"/>
          <a:ext cx="2007092" cy="7869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b="1" kern="1200" dirty="0" smtClean="0">
              <a:latin typeface="Arial" panose="020B0604020202020204" pitchFamily="34" charset="0"/>
              <a:cs typeface="Arial" panose="020B0604020202020204" pitchFamily="34" charset="0"/>
            </a:rPr>
            <a:t>DFAT PSP2 </a:t>
          </a:r>
        </a:p>
        <a:p>
          <a:pPr lvl="0" algn="ctr" defTabSz="444500">
            <a:lnSpc>
              <a:spcPct val="90000"/>
            </a:lnSpc>
            <a:spcBef>
              <a:spcPct val="0"/>
            </a:spcBef>
            <a:spcAft>
              <a:spcPct val="35000"/>
            </a:spcAft>
          </a:pPr>
          <a:r>
            <a:rPr lang="en-AU" sz="1000" kern="1200" dirty="0" smtClean="0">
              <a:latin typeface="Arial" panose="020B0604020202020204" pitchFamily="34" charset="0"/>
              <a:cs typeface="Arial" panose="020B0604020202020204" pitchFamily="34" charset="0"/>
            </a:rPr>
            <a:t>Six-month implementation plan</a:t>
          </a:r>
        </a:p>
        <a:p>
          <a:pPr lvl="0" algn="ctr" defTabSz="444500">
            <a:lnSpc>
              <a:spcPct val="90000"/>
            </a:lnSpc>
            <a:spcBef>
              <a:spcPct val="0"/>
            </a:spcBef>
            <a:spcAft>
              <a:spcPct val="35000"/>
            </a:spcAft>
          </a:pPr>
          <a:r>
            <a:rPr lang="en-AU" sz="1000" kern="1200" dirty="0" smtClean="0">
              <a:latin typeface="Arial" panose="020B0604020202020204" pitchFamily="34" charset="0"/>
              <a:cs typeface="Arial" panose="020B0604020202020204" pitchFamily="34" charset="0"/>
            </a:rPr>
            <a:t>Six-month report</a:t>
          </a:r>
        </a:p>
        <a:p>
          <a:pPr lvl="0" algn="ctr" defTabSz="444500">
            <a:lnSpc>
              <a:spcPct val="90000"/>
            </a:lnSpc>
            <a:spcBef>
              <a:spcPct val="0"/>
            </a:spcBef>
            <a:spcAft>
              <a:spcPct val="35000"/>
            </a:spcAft>
          </a:pPr>
          <a:endParaRPr lang="en-AU" sz="1000" i="1" kern="1200" dirty="0">
            <a:latin typeface="Arial" panose="020B0604020202020204" pitchFamily="34" charset="0"/>
            <a:cs typeface="Arial" panose="020B0604020202020204" pitchFamily="34" charset="0"/>
          </a:endParaRPr>
        </a:p>
      </dsp:txBody>
      <dsp:txXfrm>
        <a:off x="1421905" y="1584"/>
        <a:ext cx="2007092" cy="786971"/>
      </dsp:txXfrm>
    </dsp:sp>
    <dsp:sp modelId="{83E20253-F4BD-4208-8800-B732C1743D8C}">
      <dsp:nvSpPr>
        <dsp:cNvPr id="0" name=""/>
        <dsp:cNvSpPr/>
      </dsp:nvSpPr>
      <dsp:spPr>
        <a:xfrm>
          <a:off x="686244" y="1119084"/>
          <a:ext cx="1573943" cy="786971"/>
        </a:xfrm>
        <a:prstGeom prst="rect">
          <a:avLst/>
        </a:prstGeom>
        <a:solidFill>
          <a:schemeClr val="accent3">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b="1" kern="1200" dirty="0" smtClean="0">
              <a:solidFill>
                <a:schemeClr val="tx1"/>
              </a:solidFill>
              <a:latin typeface="Arial" panose="020B0604020202020204" pitchFamily="34" charset="0"/>
              <a:cs typeface="Arial" panose="020B0604020202020204" pitchFamily="34" charset="0"/>
            </a:rPr>
            <a:t>Cardno operations team</a:t>
          </a:r>
        </a:p>
        <a:p>
          <a:pPr lvl="0" algn="ctr" defTabSz="444500">
            <a:lnSpc>
              <a:spcPct val="90000"/>
            </a:lnSpc>
            <a:spcBef>
              <a:spcPct val="0"/>
            </a:spcBef>
            <a:spcAft>
              <a:spcPct val="35000"/>
            </a:spcAft>
          </a:pPr>
          <a:r>
            <a:rPr lang="en-AU" sz="1000" kern="1200" dirty="0" smtClean="0">
              <a:solidFill>
                <a:schemeClr val="tx1"/>
              </a:solidFill>
              <a:latin typeface="Arial" panose="020B0604020202020204" pitchFamily="34" charset="0"/>
              <a:cs typeface="Arial" panose="020B0604020202020204" pitchFamily="34" charset="0"/>
            </a:rPr>
            <a:t>Six-month work plan</a:t>
          </a:r>
        </a:p>
        <a:p>
          <a:pPr lvl="0" algn="ctr" defTabSz="444500">
            <a:lnSpc>
              <a:spcPct val="90000"/>
            </a:lnSpc>
            <a:spcBef>
              <a:spcPct val="0"/>
            </a:spcBef>
            <a:spcAft>
              <a:spcPct val="35000"/>
            </a:spcAft>
          </a:pPr>
          <a:r>
            <a:rPr lang="en-AU" sz="1000" kern="1200" dirty="0" smtClean="0">
              <a:solidFill>
                <a:schemeClr val="tx1"/>
              </a:solidFill>
              <a:latin typeface="Arial" panose="020B0604020202020204" pitchFamily="34" charset="0"/>
              <a:cs typeface="Arial" panose="020B0604020202020204" pitchFamily="34" charset="0"/>
            </a:rPr>
            <a:t>Six-month</a:t>
          </a:r>
          <a:r>
            <a:rPr lang="en-AU" sz="1000" kern="1200" dirty="0" smtClean="0">
              <a:latin typeface="Arial" panose="020B0604020202020204" pitchFamily="34" charset="0"/>
              <a:cs typeface="Arial" panose="020B0604020202020204" pitchFamily="34" charset="0"/>
            </a:rPr>
            <a:t> </a:t>
          </a:r>
          <a:r>
            <a:rPr lang="en-AU" sz="1000" kern="1200" dirty="0" smtClean="0">
              <a:solidFill>
                <a:schemeClr val="tx1"/>
              </a:solidFill>
              <a:latin typeface="Arial" panose="020B0604020202020204" pitchFamily="34" charset="0"/>
              <a:cs typeface="Arial" panose="020B0604020202020204" pitchFamily="34" charset="0"/>
            </a:rPr>
            <a:t>report</a:t>
          </a:r>
          <a:endParaRPr lang="en-AU" sz="1000" kern="1200" dirty="0">
            <a:solidFill>
              <a:schemeClr val="tx1"/>
            </a:solidFill>
            <a:latin typeface="Arial" panose="020B0604020202020204" pitchFamily="34" charset="0"/>
            <a:cs typeface="Arial" panose="020B0604020202020204" pitchFamily="34" charset="0"/>
          </a:endParaRPr>
        </a:p>
      </dsp:txBody>
      <dsp:txXfrm>
        <a:off x="686244" y="1119084"/>
        <a:ext cx="1573943" cy="786971"/>
      </dsp:txXfrm>
    </dsp:sp>
    <dsp:sp modelId="{B65124E7-314C-4B23-8D05-FDD31F5DD940}">
      <dsp:nvSpPr>
        <dsp:cNvPr id="0" name=""/>
        <dsp:cNvSpPr/>
      </dsp:nvSpPr>
      <dsp:spPr>
        <a:xfrm>
          <a:off x="2590715" y="1119084"/>
          <a:ext cx="1573943" cy="786971"/>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AU" sz="1000" b="1" kern="1200" dirty="0" smtClean="0">
            <a:solidFill>
              <a:schemeClr val="tx1"/>
            </a:solidFill>
            <a:latin typeface="Arial" panose="020B0604020202020204" pitchFamily="34" charset="0"/>
            <a:cs typeface="Arial" panose="020B0604020202020204" pitchFamily="34" charset="0"/>
          </a:endParaRPr>
        </a:p>
        <a:p>
          <a:pPr lvl="0" algn="ctr" defTabSz="444500">
            <a:lnSpc>
              <a:spcPct val="90000"/>
            </a:lnSpc>
            <a:spcBef>
              <a:spcPct val="0"/>
            </a:spcBef>
            <a:spcAft>
              <a:spcPct val="35000"/>
            </a:spcAft>
          </a:pPr>
          <a:r>
            <a:rPr lang="en-AU" sz="1000" b="1" kern="1200" dirty="0" smtClean="0">
              <a:solidFill>
                <a:schemeClr val="tx1"/>
              </a:solidFill>
              <a:latin typeface="Arial" panose="020B0604020202020204" pitchFamily="34" charset="0"/>
              <a:cs typeface="Arial" panose="020B0604020202020204" pitchFamily="34" charset="0"/>
            </a:rPr>
            <a:t>Technical assistance team</a:t>
          </a:r>
        </a:p>
        <a:p>
          <a:pPr lvl="0" algn="ctr" defTabSz="444500">
            <a:lnSpc>
              <a:spcPct val="90000"/>
            </a:lnSpc>
            <a:spcBef>
              <a:spcPct val="0"/>
            </a:spcBef>
            <a:spcAft>
              <a:spcPct val="35000"/>
            </a:spcAft>
          </a:pPr>
          <a:r>
            <a:rPr lang="en-AU" sz="1000" kern="1200" dirty="0" smtClean="0">
              <a:solidFill>
                <a:schemeClr val="tx1"/>
              </a:solidFill>
              <a:latin typeface="Arial" panose="020B0604020202020204" pitchFamily="34" charset="0"/>
              <a:cs typeface="Arial" panose="020B0604020202020204" pitchFamily="34" charset="0"/>
            </a:rPr>
            <a:t>Six-month work plan </a:t>
          </a:r>
        </a:p>
        <a:p>
          <a:pPr lvl="0" algn="ctr" defTabSz="444500">
            <a:lnSpc>
              <a:spcPct val="90000"/>
            </a:lnSpc>
            <a:spcBef>
              <a:spcPct val="0"/>
            </a:spcBef>
            <a:spcAft>
              <a:spcPct val="35000"/>
            </a:spcAft>
          </a:pPr>
          <a:r>
            <a:rPr lang="en-AU" sz="1000" kern="1200" dirty="0" smtClean="0">
              <a:solidFill>
                <a:schemeClr val="tx1"/>
              </a:solidFill>
              <a:latin typeface="Arial" panose="020B0604020202020204" pitchFamily="34" charset="0"/>
              <a:cs typeface="Arial" panose="020B0604020202020204" pitchFamily="34" charset="0"/>
            </a:rPr>
            <a:t>Six-month</a:t>
          </a:r>
          <a:r>
            <a:rPr lang="en-AU" sz="1000" kern="1200" dirty="0" smtClean="0">
              <a:latin typeface="Arial" panose="020B0604020202020204" pitchFamily="34" charset="0"/>
              <a:cs typeface="Arial" panose="020B0604020202020204" pitchFamily="34" charset="0"/>
            </a:rPr>
            <a:t> </a:t>
          </a:r>
          <a:r>
            <a:rPr lang="en-AU" sz="1000" kern="1200" dirty="0" smtClean="0">
              <a:solidFill>
                <a:schemeClr val="tx1"/>
              </a:solidFill>
              <a:latin typeface="Arial" panose="020B0604020202020204" pitchFamily="34" charset="0"/>
              <a:cs typeface="Arial" panose="020B0604020202020204" pitchFamily="34" charset="0"/>
            </a:rPr>
            <a:t>report</a:t>
          </a:r>
        </a:p>
        <a:p>
          <a:pPr lvl="0" algn="ctr" defTabSz="444500">
            <a:lnSpc>
              <a:spcPct val="90000"/>
            </a:lnSpc>
            <a:spcBef>
              <a:spcPct val="0"/>
            </a:spcBef>
            <a:spcAft>
              <a:spcPct val="35000"/>
            </a:spcAft>
          </a:pPr>
          <a:endParaRPr lang="en-AU" sz="1000" kern="1200" dirty="0">
            <a:solidFill>
              <a:schemeClr val="tx1"/>
            </a:solidFill>
            <a:latin typeface="Arial" panose="020B0604020202020204" pitchFamily="34" charset="0"/>
            <a:cs typeface="Arial" panose="020B0604020202020204" pitchFamily="34" charset="0"/>
          </a:endParaRPr>
        </a:p>
      </dsp:txBody>
      <dsp:txXfrm>
        <a:off x="2590715" y="1119084"/>
        <a:ext cx="1573943" cy="786971"/>
      </dsp:txXfrm>
    </dsp:sp>
    <dsp:sp modelId="{D7C25D6B-B4C7-44AE-968A-391FC3C103D0}">
      <dsp:nvSpPr>
        <dsp:cNvPr id="0" name=""/>
        <dsp:cNvSpPr/>
      </dsp:nvSpPr>
      <dsp:spPr>
        <a:xfrm>
          <a:off x="2984201" y="2236583"/>
          <a:ext cx="1869293" cy="786971"/>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177800" lvl="0" indent="0" algn="ctr" defTabSz="444500">
            <a:lnSpc>
              <a:spcPct val="90000"/>
            </a:lnSpc>
            <a:spcBef>
              <a:spcPct val="0"/>
            </a:spcBef>
            <a:spcAft>
              <a:spcPct val="35000"/>
            </a:spcAft>
          </a:pPr>
          <a:r>
            <a:rPr lang="en-AU" sz="1000" b="1" kern="1200" dirty="0" smtClean="0">
              <a:solidFill>
                <a:schemeClr val="tx1"/>
              </a:solidFill>
              <a:latin typeface="Arial" panose="020B0604020202020204" pitchFamily="34" charset="0"/>
              <a:cs typeface="Arial" panose="020B0604020202020204" pitchFamily="34" charset="0"/>
            </a:rPr>
            <a:t>Individual advisers</a:t>
          </a:r>
        </a:p>
        <a:p>
          <a:pPr marL="177800" lvl="0" indent="0" algn="ctr" defTabSz="444500">
            <a:lnSpc>
              <a:spcPct val="90000"/>
            </a:lnSpc>
            <a:spcBef>
              <a:spcPct val="0"/>
            </a:spcBef>
            <a:spcAft>
              <a:spcPct val="35000"/>
            </a:spcAft>
          </a:pPr>
          <a:r>
            <a:rPr lang="en-AU" sz="1000" kern="1200" dirty="0" smtClean="0">
              <a:solidFill>
                <a:schemeClr val="tx1"/>
              </a:solidFill>
              <a:latin typeface="Arial" panose="020B0604020202020204" pitchFamily="34" charset="0"/>
              <a:cs typeface="Arial" panose="020B0604020202020204" pitchFamily="34" charset="0"/>
            </a:rPr>
            <a:t>Six-month capacity development plans</a:t>
          </a:r>
        </a:p>
        <a:p>
          <a:pPr marL="177800" lvl="0" indent="0" algn="ctr" defTabSz="444500">
            <a:lnSpc>
              <a:spcPct val="90000"/>
            </a:lnSpc>
            <a:spcBef>
              <a:spcPct val="0"/>
            </a:spcBef>
            <a:spcAft>
              <a:spcPct val="35000"/>
            </a:spcAft>
          </a:pPr>
          <a:r>
            <a:rPr lang="en-AU" sz="1000" kern="1200" dirty="0" smtClean="0">
              <a:solidFill>
                <a:schemeClr val="tx1"/>
              </a:solidFill>
              <a:latin typeface="Arial" panose="020B0604020202020204" pitchFamily="34" charset="0"/>
              <a:cs typeface="Arial" panose="020B0604020202020204" pitchFamily="34" charset="0"/>
            </a:rPr>
            <a:t>Six-month</a:t>
          </a:r>
          <a:r>
            <a:rPr lang="en-AU" sz="1000" kern="1200" dirty="0" smtClean="0">
              <a:latin typeface="Arial" panose="020B0604020202020204" pitchFamily="34" charset="0"/>
              <a:cs typeface="Arial" panose="020B0604020202020204" pitchFamily="34" charset="0"/>
            </a:rPr>
            <a:t> </a:t>
          </a:r>
          <a:r>
            <a:rPr lang="en-AU" sz="1000" kern="1200" dirty="0" smtClean="0">
              <a:solidFill>
                <a:schemeClr val="tx1"/>
              </a:solidFill>
              <a:latin typeface="Arial" panose="020B0604020202020204" pitchFamily="34" charset="0"/>
              <a:cs typeface="Arial" panose="020B0604020202020204" pitchFamily="34" charset="0"/>
            </a:rPr>
            <a:t>report</a:t>
          </a:r>
          <a:endParaRPr lang="en-AU" sz="1000" kern="1200" dirty="0">
            <a:solidFill>
              <a:schemeClr val="tx1"/>
            </a:solidFill>
            <a:latin typeface="Arial" panose="020B0604020202020204" pitchFamily="34" charset="0"/>
            <a:cs typeface="Arial" panose="020B0604020202020204" pitchFamily="34" charset="0"/>
          </a:endParaRPr>
        </a:p>
      </dsp:txBody>
      <dsp:txXfrm>
        <a:off x="2984201" y="2236583"/>
        <a:ext cx="1869293" cy="7869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Overrid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ardno">
      <a:dk1>
        <a:sysClr val="windowText" lastClr="000000"/>
      </a:dk1>
      <a:lt1>
        <a:sysClr val="window" lastClr="FFFFFF"/>
      </a:lt1>
      <a:dk2>
        <a:srgbClr val="565A5C"/>
      </a:dk2>
      <a:lt2>
        <a:srgbClr val="988F86"/>
      </a:lt2>
      <a:accent1>
        <a:srgbClr val="D95E00"/>
      </a:accent1>
      <a:accent2>
        <a:srgbClr val="003359"/>
      </a:accent2>
      <a:accent3>
        <a:srgbClr val="69923A"/>
      </a:accent3>
      <a:accent4>
        <a:srgbClr val="7090B7"/>
      </a:accent4>
      <a:accent5>
        <a:srgbClr val="477F80"/>
      </a:accent5>
      <a:accent6>
        <a:srgbClr val="878800"/>
      </a:accent6>
      <a:hlink>
        <a:srgbClr val="0000FF"/>
      </a:hlink>
      <a:folHlink>
        <a:srgbClr val="91785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2012-04-13T00:00:00</PublishDate>
  <Abstract/>
  <CompanyAddress/>
  <CompanyPhone/>
  <CompanyFax/>
  <CompanyEmail/>
</CoverPage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C640B-762E-4197-89E4-9F4F00942641}"/>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69DA28EA-F8F6-4E00-970F-264EF81345AC}"/>
</file>

<file path=customXml/itemProps4.xml><?xml version="1.0" encoding="utf-8"?>
<ds:datastoreItem xmlns:ds="http://schemas.openxmlformats.org/officeDocument/2006/customXml" ds:itemID="{FF96A738-966C-4FBF-9A36-ACEC6623AC30}"/>
</file>

<file path=customXml/itemProps5.xml><?xml version="1.0" encoding="utf-8"?>
<ds:datastoreItem xmlns:ds="http://schemas.openxmlformats.org/officeDocument/2006/customXml" ds:itemID="{BD5CDBD9-2AD7-4038-B0ED-925C92BD0C24}"/>
</file>

<file path=docProps/app.xml><?xml version="1.0" encoding="utf-8"?>
<Properties xmlns="http://schemas.openxmlformats.org/officeDocument/2006/extended-properties" xmlns:vt="http://schemas.openxmlformats.org/officeDocument/2006/docPropsVTypes">
  <Template>Proposal_Portrait_A4_Word_Template.dotm</Template>
  <TotalTime>1</TotalTime>
  <Pages>56</Pages>
  <Words>18583</Words>
  <Characters>107750</Characters>
  <Application>Microsoft Office Word</Application>
  <DocSecurity>4</DocSecurity>
  <Lines>3595</Lines>
  <Paragraphs>1918</Paragraphs>
  <ScaleCrop>false</ScaleCrop>
  <HeadingPairs>
    <vt:vector size="2" baseType="variant">
      <vt:variant>
        <vt:lpstr>Title</vt:lpstr>
      </vt:variant>
      <vt:variant>
        <vt:i4>1</vt:i4>
      </vt:variant>
    </vt:vector>
  </HeadingPairs>
  <TitlesOfParts>
    <vt:vector size="1" baseType="lpstr">
      <vt:lpstr/>
    </vt:vector>
  </TitlesOfParts>
  <Manager>February 2015</Manager>
  <Company>DFAT</Company>
  <LinksUpToDate>false</LinksUpToDate>
  <CharactersWithSpaces>124731</CharactersWithSpaces>
  <SharedDoc>false</SharedDoc>
  <HLinks>
    <vt:vector size="162" baseType="variant">
      <vt:variant>
        <vt:i4>1507389</vt:i4>
      </vt:variant>
      <vt:variant>
        <vt:i4>161</vt:i4>
      </vt:variant>
      <vt:variant>
        <vt:i4>0</vt:i4>
      </vt:variant>
      <vt:variant>
        <vt:i4>5</vt:i4>
      </vt:variant>
      <vt:variant>
        <vt:lpwstr/>
      </vt:variant>
      <vt:variant>
        <vt:lpwstr>_Toc329949327</vt:lpwstr>
      </vt:variant>
      <vt:variant>
        <vt:i4>1507389</vt:i4>
      </vt:variant>
      <vt:variant>
        <vt:i4>155</vt:i4>
      </vt:variant>
      <vt:variant>
        <vt:i4>0</vt:i4>
      </vt:variant>
      <vt:variant>
        <vt:i4>5</vt:i4>
      </vt:variant>
      <vt:variant>
        <vt:lpwstr/>
      </vt:variant>
      <vt:variant>
        <vt:lpwstr>_Toc329949326</vt:lpwstr>
      </vt:variant>
      <vt:variant>
        <vt:i4>1507389</vt:i4>
      </vt:variant>
      <vt:variant>
        <vt:i4>149</vt:i4>
      </vt:variant>
      <vt:variant>
        <vt:i4>0</vt:i4>
      </vt:variant>
      <vt:variant>
        <vt:i4>5</vt:i4>
      </vt:variant>
      <vt:variant>
        <vt:lpwstr/>
      </vt:variant>
      <vt:variant>
        <vt:lpwstr>_Toc329949325</vt:lpwstr>
      </vt:variant>
      <vt:variant>
        <vt:i4>1507389</vt:i4>
      </vt:variant>
      <vt:variant>
        <vt:i4>143</vt:i4>
      </vt:variant>
      <vt:variant>
        <vt:i4>0</vt:i4>
      </vt:variant>
      <vt:variant>
        <vt:i4>5</vt:i4>
      </vt:variant>
      <vt:variant>
        <vt:lpwstr/>
      </vt:variant>
      <vt:variant>
        <vt:lpwstr>_Toc329949324</vt:lpwstr>
      </vt:variant>
      <vt:variant>
        <vt:i4>1507389</vt:i4>
      </vt:variant>
      <vt:variant>
        <vt:i4>137</vt:i4>
      </vt:variant>
      <vt:variant>
        <vt:i4>0</vt:i4>
      </vt:variant>
      <vt:variant>
        <vt:i4>5</vt:i4>
      </vt:variant>
      <vt:variant>
        <vt:lpwstr/>
      </vt:variant>
      <vt:variant>
        <vt:lpwstr>_Toc329949323</vt:lpwstr>
      </vt:variant>
      <vt:variant>
        <vt:i4>1507389</vt:i4>
      </vt:variant>
      <vt:variant>
        <vt:i4>131</vt:i4>
      </vt:variant>
      <vt:variant>
        <vt:i4>0</vt:i4>
      </vt:variant>
      <vt:variant>
        <vt:i4>5</vt:i4>
      </vt:variant>
      <vt:variant>
        <vt:lpwstr/>
      </vt:variant>
      <vt:variant>
        <vt:lpwstr>_Toc329949322</vt:lpwstr>
      </vt:variant>
      <vt:variant>
        <vt:i4>1507389</vt:i4>
      </vt:variant>
      <vt:variant>
        <vt:i4>125</vt:i4>
      </vt:variant>
      <vt:variant>
        <vt:i4>0</vt:i4>
      </vt:variant>
      <vt:variant>
        <vt:i4>5</vt:i4>
      </vt:variant>
      <vt:variant>
        <vt:lpwstr/>
      </vt:variant>
      <vt:variant>
        <vt:lpwstr>_Toc329949321</vt:lpwstr>
      </vt:variant>
      <vt:variant>
        <vt:i4>1507389</vt:i4>
      </vt:variant>
      <vt:variant>
        <vt:i4>119</vt:i4>
      </vt:variant>
      <vt:variant>
        <vt:i4>0</vt:i4>
      </vt:variant>
      <vt:variant>
        <vt:i4>5</vt:i4>
      </vt:variant>
      <vt:variant>
        <vt:lpwstr/>
      </vt:variant>
      <vt:variant>
        <vt:lpwstr>_Toc329949320</vt:lpwstr>
      </vt:variant>
      <vt:variant>
        <vt:i4>1310781</vt:i4>
      </vt:variant>
      <vt:variant>
        <vt:i4>113</vt:i4>
      </vt:variant>
      <vt:variant>
        <vt:i4>0</vt:i4>
      </vt:variant>
      <vt:variant>
        <vt:i4>5</vt:i4>
      </vt:variant>
      <vt:variant>
        <vt:lpwstr/>
      </vt:variant>
      <vt:variant>
        <vt:lpwstr>_Toc329949319</vt:lpwstr>
      </vt:variant>
      <vt:variant>
        <vt:i4>1310781</vt:i4>
      </vt:variant>
      <vt:variant>
        <vt:i4>107</vt:i4>
      </vt:variant>
      <vt:variant>
        <vt:i4>0</vt:i4>
      </vt:variant>
      <vt:variant>
        <vt:i4>5</vt:i4>
      </vt:variant>
      <vt:variant>
        <vt:lpwstr/>
      </vt:variant>
      <vt:variant>
        <vt:lpwstr>_Toc329949318</vt:lpwstr>
      </vt:variant>
      <vt:variant>
        <vt:i4>1310781</vt:i4>
      </vt:variant>
      <vt:variant>
        <vt:i4>101</vt:i4>
      </vt:variant>
      <vt:variant>
        <vt:i4>0</vt:i4>
      </vt:variant>
      <vt:variant>
        <vt:i4>5</vt:i4>
      </vt:variant>
      <vt:variant>
        <vt:lpwstr/>
      </vt:variant>
      <vt:variant>
        <vt:lpwstr>_Toc329949317</vt:lpwstr>
      </vt:variant>
      <vt:variant>
        <vt:i4>1310781</vt:i4>
      </vt:variant>
      <vt:variant>
        <vt:i4>95</vt:i4>
      </vt:variant>
      <vt:variant>
        <vt:i4>0</vt:i4>
      </vt:variant>
      <vt:variant>
        <vt:i4>5</vt:i4>
      </vt:variant>
      <vt:variant>
        <vt:lpwstr/>
      </vt:variant>
      <vt:variant>
        <vt:lpwstr>_Toc329949316</vt:lpwstr>
      </vt:variant>
      <vt:variant>
        <vt:i4>1310781</vt:i4>
      </vt:variant>
      <vt:variant>
        <vt:i4>89</vt:i4>
      </vt:variant>
      <vt:variant>
        <vt:i4>0</vt:i4>
      </vt:variant>
      <vt:variant>
        <vt:i4>5</vt:i4>
      </vt:variant>
      <vt:variant>
        <vt:lpwstr/>
      </vt:variant>
      <vt:variant>
        <vt:lpwstr>_Toc329949315</vt:lpwstr>
      </vt:variant>
      <vt:variant>
        <vt:i4>1310781</vt:i4>
      </vt:variant>
      <vt:variant>
        <vt:i4>83</vt:i4>
      </vt:variant>
      <vt:variant>
        <vt:i4>0</vt:i4>
      </vt:variant>
      <vt:variant>
        <vt:i4>5</vt:i4>
      </vt:variant>
      <vt:variant>
        <vt:lpwstr/>
      </vt:variant>
      <vt:variant>
        <vt:lpwstr>_Toc329949314</vt:lpwstr>
      </vt:variant>
      <vt:variant>
        <vt:i4>1310781</vt:i4>
      </vt:variant>
      <vt:variant>
        <vt:i4>77</vt:i4>
      </vt:variant>
      <vt:variant>
        <vt:i4>0</vt:i4>
      </vt:variant>
      <vt:variant>
        <vt:i4>5</vt:i4>
      </vt:variant>
      <vt:variant>
        <vt:lpwstr/>
      </vt:variant>
      <vt:variant>
        <vt:lpwstr>_Toc329949313</vt:lpwstr>
      </vt:variant>
      <vt:variant>
        <vt:i4>1310781</vt:i4>
      </vt:variant>
      <vt:variant>
        <vt:i4>71</vt:i4>
      </vt:variant>
      <vt:variant>
        <vt:i4>0</vt:i4>
      </vt:variant>
      <vt:variant>
        <vt:i4>5</vt:i4>
      </vt:variant>
      <vt:variant>
        <vt:lpwstr/>
      </vt:variant>
      <vt:variant>
        <vt:lpwstr>_Toc329949312</vt:lpwstr>
      </vt:variant>
      <vt:variant>
        <vt:i4>1310781</vt:i4>
      </vt:variant>
      <vt:variant>
        <vt:i4>65</vt:i4>
      </vt:variant>
      <vt:variant>
        <vt:i4>0</vt:i4>
      </vt:variant>
      <vt:variant>
        <vt:i4>5</vt:i4>
      </vt:variant>
      <vt:variant>
        <vt:lpwstr/>
      </vt:variant>
      <vt:variant>
        <vt:lpwstr>_Toc329949311</vt:lpwstr>
      </vt:variant>
      <vt:variant>
        <vt:i4>1310781</vt:i4>
      </vt:variant>
      <vt:variant>
        <vt:i4>59</vt:i4>
      </vt:variant>
      <vt:variant>
        <vt:i4>0</vt:i4>
      </vt:variant>
      <vt:variant>
        <vt:i4>5</vt:i4>
      </vt:variant>
      <vt:variant>
        <vt:lpwstr/>
      </vt:variant>
      <vt:variant>
        <vt:lpwstr>_Toc329949310</vt:lpwstr>
      </vt:variant>
      <vt:variant>
        <vt:i4>1376317</vt:i4>
      </vt:variant>
      <vt:variant>
        <vt:i4>53</vt:i4>
      </vt:variant>
      <vt:variant>
        <vt:i4>0</vt:i4>
      </vt:variant>
      <vt:variant>
        <vt:i4>5</vt:i4>
      </vt:variant>
      <vt:variant>
        <vt:lpwstr/>
      </vt:variant>
      <vt:variant>
        <vt:lpwstr>_Toc329949309</vt:lpwstr>
      </vt:variant>
      <vt:variant>
        <vt:i4>1376317</vt:i4>
      </vt:variant>
      <vt:variant>
        <vt:i4>47</vt:i4>
      </vt:variant>
      <vt:variant>
        <vt:i4>0</vt:i4>
      </vt:variant>
      <vt:variant>
        <vt:i4>5</vt:i4>
      </vt:variant>
      <vt:variant>
        <vt:lpwstr/>
      </vt:variant>
      <vt:variant>
        <vt:lpwstr>_Toc329949308</vt:lpwstr>
      </vt:variant>
      <vt:variant>
        <vt:i4>1376317</vt:i4>
      </vt:variant>
      <vt:variant>
        <vt:i4>41</vt:i4>
      </vt:variant>
      <vt:variant>
        <vt:i4>0</vt:i4>
      </vt:variant>
      <vt:variant>
        <vt:i4>5</vt:i4>
      </vt:variant>
      <vt:variant>
        <vt:lpwstr/>
      </vt:variant>
      <vt:variant>
        <vt:lpwstr>_Toc329949307</vt:lpwstr>
      </vt:variant>
      <vt:variant>
        <vt:i4>1376317</vt:i4>
      </vt:variant>
      <vt:variant>
        <vt:i4>35</vt:i4>
      </vt:variant>
      <vt:variant>
        <vt:i4>0</vt:i4>
      </vt:variant>
      <vt:variant>
        <vt:i4>5</vt:i4>
      </vt:variant>
      <vt:variant>
        <vt:lpwstr/>
      </vt:variant>
      <vt:variant>
        <vt:lpwstr>_Toc329949306</vt:lpwstr>
      </vt:variant>
      <vt:variant>
        <vt:i4>1376317</vt:i4>
      </vt:variant>
      <vt:variant>
        <vt:i4>29</vt:i4>
      </vt:variant>
      <vt:variant>
        <vt:i4>0</vt:i4>
      </vt:variant>
      <vt:variant>
        <vt:i4>5</vt:i4>
      </vt:variant>
      <vt:variant>
        <vt:lpwstr/>
      </vt:variant>
      <vt:variant>
        <vt:lpwstr>_Toc329949305</vt:lpwstr>
      </vt:variant>
      <vt:variant>
        <vt:i4>1376317</vt:i4>
      </vt:variant>
      <vt:variant>
        <vt:i4>23</vt:i4>
      </vt:variant>
      <vt:variant>
        <vt:i4>0</vt:i4>
      </vt:variant>
      <vt:variant>
        <vt:i4>5</vt:i4>
      </vt:variant>
      <vt:variant>
        <vt:lpwstr/>
      </vt:variant>
      <vt:variant>
        <vt:lpwstr>_Toc329949304</vt:lpwstr>
      </vt:variant>
      <vt:variant>
        <vt:i4>1376317</vt:i4>
      </vt:variant>
      <vt:variant>
        <vt:i4>17</vt:i4>
      </vt:variant>
      <vt:variant>
        <vt:i4>0</vt:i4>
      </vt:variant>
      <vt:variant>
        <vt:i4>5</vt:i4>
      </vt:variant>
      <vt:variant>
        <vt:lpwstr/>
      </vt:variant>
      <vt:variant>
        <vt:lpwstr>_Toc329949303</vt:lpwstr>
      </vt:variant>
      <vt:variant>
        <vt:i4>1376317</vt:i4>
      </vt:variant>
      <vt:variant>
        <vt:i4>11</vt:i4>
      </vt:variant>
      <vt:variant>
        <vt:i4>0</vt:i4>
      </vt:variant>
      <vt:variant>
        <vt:i4>5</vt:i4>
      </vt:variant>
      <vt:variant>
        <vt:lpwstr/>
      </vt:variant>
      <vt:variant>
        <vt:lpwstr>_Toc329949302</vt:lpwstr>
      </vt:variant>
      <vt:variant>
        <vt:i4>1376317</vt:i4>
      </vt:variant>
      <vt:variant>
        <vt:i4>5</vt:i4>
      </vt:variant>
      <vt:variant>
        <vt:i4>0</vt:i4>
      </vt:variant>
      <vt:variant>
        <vt:i4>5</vt:i4>
      </vt:variant>
      <vt:variant>
        <vt:lpwstr/>
      </vt:variant>
      <vt:variant>
        <vt:lpwstr>_Toc329949301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National Program for Village Development Support Program Phase 2 (PSP2)</dc:subject>
  <dc:creator>Keith Twyford</dc:creator>
  <cp:lastModifiedBy>clmcinto</cp:lastModifiedBy>
  <cp:revision>2</cp:revision>
  <cp:lastPrinted>2015-02-03T11:21:00Z</cp:lastPrinted>
  <dcterms:created xsi:type="dcterms:W3CDTF">2015-09-25T04:21:00Z</dcterms:created>
  <dcterms:modified xsi:type="dcterms:W3CDTF">2015-09-25T04:21:00Z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968800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

<file path=userCustomization/customUI.xml><?xml version="1.0" encoding="utf-8"?>
<mso:customUI xmlns:doc="http://schemas.microsoft.com/office/2006/01/customui/currentDocument" xmlns:mso="http://schemas.microsoft.com/office/2006/01/customui">
  <mso:ribbon>
    <mso:qat>
      <mso:documentControls>
        <mso:control idQ="mso:FileProperties" visible="true"/>
        <mso:button idQ="doc:DeleteInstructionalText_1" visible="true" label="Delete Instructional Text" onAction="DeleteInstructionalText" imageMso="Delete"/>
        <mso:button idQ="doc:InsertLandscapePage_1" visible="true" label="Insert Landscape Page" onAction="InsertLandscapePage" imageMso="SelectionPaneHidden"/>
        <mso:button idQ="doc:InsertSubheadingRow_1" visible="true" label="Insert Subheading Row" onAction="InsertSubheadingRow" imageMso="FrameCreateAbove"/>
      </mso:documentControls>
    </mso:qat>
  </mso:ribbon>
</mso:customUI>
</file>