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3A68" w14:textId="77777777" w:rsidR="001D7549" w:rsidRDefault="001D7549" w:rsidP="00183A96">
      <w:pPr>
        <w:spacing w:after="240"/>
        <w:jc w:val="center"/>
        <w:rPr>
          <w:b/>
          <w:smallCaps/>
          <w:sz w:val="32"/>
          <w:szCs w:val="32"/>
        </w:rPr>
      </w:pPr>
    </w:p>
    <w:p w14:paraId="719C3A69" w14:textId="77777777" w:rsidR="001D7549" w:rsidRDefault="001D7549" w:rsidP="00183A96">
      <w:pPr>
        <w:spacing w:after="240"/>
        <w:jc w:val="center"/>
        <w:rPr>
          <w:b/>
          <w:smallCaps/>
          <w:sz w:val="32"/>
          <w:szCs w:val="32"/>
        </w:rPr>
      </w:pPr>
    </w:p>
    <w:p w14:paraId="719C3A6A" w14:textId="77777777" w:rsidR="001D7549" w:rsidRDefault="001D7549" w:rsidP="00183A96">
      <w:pPr>
        <w:spacing w:after="240"/>
        <w:jc w:val="center"/>
        <w:rPr>
          <w:b/>
          <w:smallCaps/>
          <w:sz w:val="32"/>
          <w:szCs w:val="32"/>
        </w:rPr>
      </w:pPr>
    </w:p>
    <w:p w14:paraId="719C3A6B" w14:textId="77777777" w:rsidR="001D7549" w:rsidRDefault="001D7549" w:rsidP="00183A96">
      <w:pPr>
        <w:spacing w:after="240"/>
        <w:jc w:val="center"/>
        <w:rPr>
          <w:b/>
          <w:smallCaps/>
          <w:sz w:val="32"/>
          <w:szCs w:val="32"/>
        </w:rPr>
      </w:pPr>
    </w:p>
    <w:p w14:paraId="719C3A6C" w14:textId="77777777" w:rsidR="001D7549" w:rsidRDefault="001D7549" w:rsidP="000F42F6">
      <w:pPr>
        <w:spacing w:after="240"/>
        <w:rPr>
          <w:b/>
          <w:smallCaps/>
          <w:sz w:val="32"/>
          <w:szCs w:val="32"/>
        </w:rPr>
      </w:pPr>
    </w:p>
    <w:p w14:paraId="719C3A6D" w14:textId="77777777" w:rsidR="001D7549" w:rsidRPr="001D7549" w:rsidRDefault="001D7549" w:rsidP="005136F2">
      <w:pPr>
        <w:spacing w:after="240"/>
        <w:rPr>
          <w:b/>
          <w:smallCaps/>
          <w:sz w:val="36"/>
          <w:szCs w:val="36"/>
        </w:rPr>
      </w:pPr>
    </w:p>
    <w:p w14:paraId="719C3A6E" w14:textId="77777777" w:rsidR="006E73FD" w:rsidRPr="00875832" w:rsidRDefault="006E73FD" w:rsidP="006E73FD">
      <w:pPr>
        <w:pStyle w:val="Title"/>
        <w:rPr>
          <w:rFonts w:asciiTheme="minorHAnsi" w:eastAsia="Batang" w:hAnsiTheme="minorHAnsi"/>
        </w:rPr>
      </w:pPr>
      <w:r w:rsidRPr="00875832">
        <w:rPr>
          <w:rFonts w:asciiTheme="minorHAnsi" w:eastAsia="Batang" w:hAnsiTheme="minorHAnsi"/>
        </w:rPr>
        <w:t>Timor-Leste</w:t>
      </w:r>
    </w:p>
    <w:p w14:paraId="719C3A6F" w14:textId="77777777" w:rsidR="00411AE2" w:rsidRPr="00875832" w:rsidRDefault="00411AE2" w:rsidP="00411AE2">
      <w:pPr>
        <w:pStyle w:val="Title"/>
        <w:rPr>
          <w:rFonts w:asciiTheme="minorHAnsi" w:eastAsia="Batang" w:hAnsiTheme="minorHAnsi"/>
        </w:rPr>
      </w:pPr>
    </w:p>
    <w:p w14:paraId="719C3A70" w14:textId="77777777" w:rsidR="00411AE2" w:rsidRPr="00875832" w:rsidRDefault="00411AE2" w:rsidP="00311F40">
      <w:pPr>
        <w:pStyle w:val="Title"/>
        <w:rPr>
          <w:rFonts w:asciiTheme="minorHAnsi" w:eastAsia="Batang" w:hAnsiTheme="minorHAnsi"/>
          <w:sz w:val="40"/>
          <w:szCs w:val="40"/>
        </w:rPr>
      </w:pPr>
      <w:r w:rsidRPr="00875832">
        <w:rPr>
          <w:rFonts w:asciiTheme="minorHAnsi" w:eastAsia="Batang" w:hAnsiTheme="minorHAnsi"/>
          <w:sz w:val="40"/>
          <w:szCs w:val="40"/>
        </w:rPr>
        <w:t>National P</w:t>
      </w:r>
      <w:r w:rsidR="00875832">
        <w:rPr>
          <w:rFonts w:asciiTheme="minorHAnsi" w:eastAsia="Batang" w:hAnsiTheme="minorHAnsi"/>
          <w:sz w:val="40"/>
          <w:szCs w:val="40"/>
        </w:rPr>
        <w:t>rogram for Village Development</w:t>
      </w:r>
      <w:r w:rsidR="00656A43">
        <w:rPr>
          <w:rFonts w:asciiTheme="minorHAnsi" w:eastAsia="Batang" w:hAnsiTheme="minorHAnsi"/>
          <w:sz w:val="40"/>
          <w:szCs w:val="40"/>
        </w:rPr>
        <w:t xml:space="preserve"> Support Program</w:t>
      </w:r>
      <w:r w:rsidR="008B2046">
        <w:rPr>
          <w:rFonts w:asciiTheme="minorHAnsi" w:eastAsia="Batang" w:hAnsiTheme="minorHAnsi"/>
          <w:sz w:val="40"/>
          <w:szCs w:val="40"/>
        </w:rPr>
        <w:t xml:space="preserve"> (PNDSSP)</w:t>
      </w:r>
    </w:p>
    <w:p w14:paraId="719C3A71" w14:textId="77777777" w:rsidR="00E07674" w:rsidRDefault="00E07674" w:rsidP="006E73FD">
      <w:pPr>
        <w:pStyle w:val="Title"/>
        <w:rPr>
          <w:rFonts w:asciiTheme="minorHAnsi" w:eastAsia="Batang" w:hAnsiTheme="minorHAnsi"/>
        </w:rPr>
      </w:pPr>
    </w:p>
    <w:p w14:paraId="719C3A72" w14:textId="77777777" w:rsidR="006E73FD" w:rsidRPr="00875832" w:rsidRDefault="00875832" w:rsidP="006E73FD">
      <w:pPr>
        <w:pStyle w:val="Title"/>
        <w:rPr>
          <w:rFonts w:asciiTheme="minorHAnsi" w:eastAsia="Batang" w:hAnsiTheme="minorHAnsi"/>
        </w:rPr>
      </w:pPr>
      <w:r w:rsidRPr="00875832">
        <w:rPr>
          <w:rFonts w:asciiTheme="minorHAnsi" w:eastAsia="Batang" w:hAnsiTheme="minorHAnsi"/>
        </w:rPr>
        <w:br/>
      </w:r>
      <w:r w:rsidR="006E73FD" w:rsidRPr="00875832">
        <w:rPr>
          <w:rFonts w:asciiTheme="minorHAnsi" w:eastAsia="Batang" w:hAnsiTheme="minorHAnsi"/>
        </w:rPr>
        <w:t>Investment Design Summary</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tblBorders>
        <w:shd w:val="clear" w:color="auto" w:fill="B8CCE4"/>
        <w:tblLook w:val="04A0" w:firstRow="1" w:lastRow="0" w:firstColumn="1" w:lastColumn="0" w:noHBand="0" w:noVBand="1"/>
      </w:tblPr>
      <w:tblGrid>
        <w:gridCol w:w="3119"/>
        <w:gridCol w:w="6157"/>
      </w:tblGrid>
      <w:tr w:rsidR="00D8472E" w:rsidRPr="00B016D9" w14:paraId="719C3A75" w14:textId="77777777" w:rsidTr="00C8705D">
        <w:tc>
          <w:tcPr>
            <w:tcW w:w="3119" w:type="dxa"/>
            <w:shd w:val="clear" w:color="auto" w:fill="B8CCE4"/>
          </w:tcPr>
          <w:p w14:paraId="719C3A73" w14:textId="77777777" w:rsidR="00D8472E" w:rsidRPr="00D8472E" w:rsidRDefault="00D8472E" w:rsidP="00D8472E">
            <w:pPr>
              <w:jc w:val="both"/>
              <w:rPr>
                <w:rFonts w:asciiTheme="minorHAnsi" w:hAnsiTheme="minorHAnsi"/>
              </w:rPr>
            </w:pPr>
            <w:r w:rsidRPr="00D8472E">
              <w:rPr>
                <w:rFonts w:asciiTheme="minorHAnsi" w:hAnsiTheme="minorHAnsi"/>
              </w:rPr>
              <w:br w:type="page"/>
            </w:r>
            <w:r w:rsidRPr="00D8472E">
              <w:rPr>
                <w:rFonts w:asciiTheme="minorHAnsi" w:hAnsiTheme="minorHAnsi"/>
              </w:rPr>
              <w:br w:type="page"/>
              <w:t xml:space="preserve">Program Name:                         </w:t>
            </w:r>
          </w:p>
        </w:tc>
        <w:tc>
          <w:tcPr>
            <w:tcW w:w="6157" w:type="dxa"/>
            <w:shd w:val="clear" w:color="auto" w:fill="B8CCE4"/>
          </w:tcPr>
          <w:p w14:paraId="719C3A74" w14:textId="77777777" w:rsidR="00D8472E" w:rsidRPr="00D8472E" w:rsidRDefault="00D8472E" w:rsidP="00D8472E">
            <w:pPr>
              <w:jc w:val="both"/>
              <w:rPr>
                <w:rFonts w:asciiTheme="minorHAnsi" w:hAnsiTheme="minorHAnsi"/>
              </w:rPr>
            </w:pPr>
            <w:r w:rsidRPr="00D8472E">
              <w:rPr>
                <w:rFonts w:asciiTheme="minorHAnsi" w:hAnsiTheme="minorHAnsi"/>
              </w:rPr>
              <w:t>PNDS</w:t>
            </w:r>
            <w:r w:rsidR="008B2046">
              <w:rPr>
                <w:rFonts w:asciiTheme="minorHAnsi" w:hAnsiTheme="minorHAnsi"/>
              </w:rPr>
              <w:t>SP</w:t>
            </w:r>
          </w:p>
        </w:tc>
      </w:tr>
      <w:tr w:rsidR="006E73FD" w:rsidRPr="00B016D9" w14:paraId="719C3A78" w14:textId="77777777" w:rsidTr="00C8705D">
        <w:tc>
          <w:tcPr>
            <w:tcW w:w="3119" w:type="dxa"/>
            <w:shd w:val="clear" w:color="auto" w:fill="B8CCE4"/>
          </w:tcPr>
          <w:p w14:paraId="719C3A76" w14:textId="77777777" w:rsidR="006E73FD" w:rsidRPr="00D8472E" w:rsidRDefault="006E73FD" w:rsidP="00875832">
            <w:pPr>
              <w:jc w:val="both"/>
              <w:rPr>
                <w:rFonts w:asciiTheme="minorHAnsi" w:hAnsiTheme="minorHAnsi"/>
              </w:rPr>
            </w:pPr>
            <w:bookmarkStart w:id="0" w:name="_Toc342313001"/>
            <w:r w:rsidRPr="00D8472E">
              <w:rPr>
                <w:rFonts w:asciiTheme="minorHAnsi" w:hAnsiTheme="minorHAnsi"/>
              </w:rPr>
              <w:t>Start Date: J</w:t>
            </w:r>
            <w:r w:rsidR="00875832" w:rsidRPr="00D8472E">
              <w:rPr>
                <w:rFonts w:asciiTheme="minorHAnsi" w:hAnsiTheme="minorHAnsi"/>
              </w:rPr>
              <w:t>anuary 2014</w:t>
            </w:r>
          </w:p>
        </w:tc>
        <w:tc>
          <w:tcPr>
            <w:tcW w:w="6157" w:type="dxa"/>
            <w:shd w:val="clear" w:color="auto" w:fill="B8CCE4"/>
          </w:tcPr>
          <w:p w14:paraId="719C3A77" w14:textId="77777777" w:rsidR="006E73FD" w:rsidRPr="00D8472E" w:rsidRDefault="006E73FD" w:rsidP="00774642">
            <w:pPr>
              <w:jc w:val="both"/>
              <w:rPr>
                <w:rFonts w:asciiTheme="minorHAnsi" w:hAnsiTheme="minorHAnsi"/>
              </w:rPr>
            </w:pPr>
            <w:r w:rsidRPr="00D8472E">
              <w:rPr>
                <w:rFonts w:asciiTheme="minorHAnsi" w:hAnsiTheme="minorHAnsi"/>
              </w:rPr>
              <w:t>En</w:t>
            </w:r>
            <w:r w:rsidR="00875832" w:rsidRPr="00D8472E">
              <w:rPr>
                <w:rFonts w:asciiTheme="minorHAnsi" w:hAnsiTheme="minorHAnsi"/>
              </w:rPr>
              <w:t xml:space="preserve">d date: </w:t>
            </w:r>
            <w:r w:rsidR="00EF2E94">
              <w:rPr>
                <w:rFonts w:asciiTheme="minorHAnsi" w:hAnsiTheme="minorHAnsi"/>
              </w:rPr>
              <w:t>December 2021, with a stop-go point at June 2017</w:t>
            </w:r>
          </w:p>
        </w:tc>
      </w:tr>
      <w:tr w:rsidR="006E73FD" w:rsidRPr="00B016D9" w14:paraId="719C3A7B" w14:textId="77777777" w:rsidTr="00C8705D">
        <w:tc>
          <w:tcPr>
            <w:tcW w:w="3119" w:type="dxa"/>
            <w:shd w:val="clear" w:color="auto" w:fill="B8CCE4"/>
          </w:tcPr>
          <w:p w14:paraId="719C3A79" w14:textId="77777777" w:rsidR="006E73FD" w:rsidRPr="00D8472E" w:rsidRDefault="006E73FD" w:rsidP="00411AE2">
            <w:pPr>
              <w:jc w:val="both"/>
              <w:rPr>
                <w:rFonts w:asciiTheme="minorHAnsi" w:hAnsiTheme="minorHAnsi"/>
              </w:rPr>
            </w:pPr>
            <w:r w:rsidRPr="00A73447">
              <w:rPr>
                <w:rFonts w:asciiTheme="minorHAnsi" w:hAnsiTheme="minorHAnsi"/>
              </w:rPr>
              <w:t>Concept Note approved by:</w:t>
            </w:r>
          </w:p>
        </w:tc>
        <w:tc>
          <w:tcPr>
            <w:tcW w:w="6157" w:type="dxa"/>
            <w:shd w:val="clear" w:color="auto" w:fill="B8CCE4"/>
          </w:tcPr>
          <w:p w14:paraId="719C3A7A" w14:textId="77777777" w:rsidR="006E73FD" w:rsidRPr="00D8472E" w:rsidRDefault="00A73447" w:rsidP="009555A2">
            <w:pPr>
              <w:jc w:val="both"/>
              <w:rPr>
                <w:rFonts w:asciiTheme="minorHAnsi" w:hAnsiTheme="minorHAnsi"/>
              </w:rPr>
            </w:pPr>
            <w:r>
              <w:rPr>
                <w:rFonts w:asciiTheme="minorHAnsi" w:hAnsiTheme="minorHAnsi"/>
              </w:rPr>
              <w:t>Strategic Programming Committee, May 2012</w:t>
            </w:r>
          </w:p>
        </w:tc>
      </w:tr>
      <w:tr w:rsidR="006E73FD" w:rsidRPr="00B016D9" w14:paraId="719C3A7E" w14:textId="77777777" w:rsidTr="00C8705D">
        <w:tc>
          <w:tcPr>
            <w:tcW w:w="3119" w:type="dxa"/>
            <w:shd w:val="clear" w:color="auto" w:fill="B8CCE4"/>
          </w:tcPr>
          <w:p w14:paraId="719C3A7C" w14:textId="77777777" w:rsidR="006E73FD" w:rsidRPr="00D8472E" w:rsidRDefault="006E73FD" w:rsidP="00411AE2">
            <w:pPr>
              <w:jc w:val="both"/>
              <w:rPr>
                <w:rFonts w:asciiTheme="minorHAnsi" w:hAnsiTheme="minorHAnsi"/>
              </w:rPr>
            </w:pPr>
            <w:r w:rsidRPr="00D8472E">
              <w:rPr>
                <w:rFonts w:asciiTheme="minorHAnsi" w:hAnsiTheme="minorHAnsi"/>
              </w:rPr>
              <w:t>Quality Assurance Steps:</w:t>
            </w:r>
          </w:p>
        </w:tc>
        <w:tc>
          <w:tcPr>
            <w:tcW w:w="6157" w:type="dxa"/>
            <w:shd w:val="clear" w:color="auto" w:fill="B8CCE4"/>
          </w:tcPr>
          <w:p w14:paraId="719C3A7D" w14:textId="77777777" w:rsidR="006E73FD" w:rsidRPr="00D8472E" w:rsidRDefault="006E73FD" w:rsidP="00411AE2">
            <w:pPr>
              <w:jc w:val="both"/>
              <w:rPr>
                <w:rFonts w:asciiTheme="minorHAnsi" w:hAnsiTheme="minorHAnsi"/>
              </w:rPr>
            </w:pPr>
            <w:r w:rsidRPr="00D8472E">
              <w:rPr>
                <w:rFonts w:asciiTheme="minorHAnsi" w:hAnsiTheme="minorHAnsi"/>
              </w:rPr>
              <w:t>Independent Appraisal and Design Peer Review</w:t>
            </w:r>
            <w:r w:rsidR="007C088B">
              <w:rPr>
                <w:rFonts w:asciiTheme="minorHAnsi" w:hAnsiTheme="minorHAnsi"/>
              </w:rPr>
              <w:t>, September 2013</w:t>
            </w:r>
          </w:p>
        </w:tc>
      </w:tr>
      <w:bookmarkEnd w:id="0"/>
    </w:tbl>
    <w:p w14:paraId="719C3A7F" w14:textId="77777777" w:rsidR="00C536A6" w:rsidRDefault="00C536A6" w:rsidP="00B96F70">
      <w:pPr>
        <w:spacing w:after="240"/>
        <w:jc w:val="center"/>
        <w:rPr>
          <w:b/>
          <w:smallCaps/>
          <w:color w:val="000080"/>
          <w:sz w:val="36"/>
          <w:szCs w:val="36"/>
        </w:rPr>
      </w:pPr>
    </w:p>
    <w:p w14:paraId="719C3A80" w14:textId="77777777" w:rsidR="005136F2" w:rsidRDefault="005136F2" w:rsidP="005136F2">
      <w:pPr>
        <w:spacing w:after="240"/>
        <w:rPr>
          <w:b/>
          <w:smallCaps/>
          <w:sz w:val="32"/>
          <w:szCs w:val="32"/>
        </w:rPr>
      </w:pPr>
    </w:p>
    <w:p w14:paraId="719C3A81" w14:textId="77777777" w:rsidR="00ED61E8" w:rsidRDefault="00ED61E8" w:rsidP="00183A96">
      <w:pPr>
        <w:spacing w:after="240"/>
        <w:jc w:val="center"/>
      </w:pPr>
    </w:p>
    <w:p w14:paraId="719C3A82" w14:textId="77777777" w:rsidR="00FC7F76" w:rsidRDefault="00FC7F76" w:rsidP="00183A96">
      <w:pPr>
        <w:spacing w:after="240"/>
        <w:jc w:val="center"/>
      </w:pPr>
    </w:p>
    <w:p w14:paraId="719C3A83" w14:textId="77777777" w:rsidR="00AA27B0" w:rsidRDefault="00AA27B0">
      <w:r>
        <w:br w:type="page"/>
      </w:r>
    </w:p>
    <w:p w14:paraId="719C3A84" w14:textId="77777777" w:rsidR="005136F2" w:rsidRPr="0051730B" w:rsidRDefault="008B1842" w:rsidP="0051730B">
      <w:pPr>
        <w:pStyle w:val="Heading1"/>
      </w:pPr>
      <w:bookmarkStart w:id="1" w:name="_Toc363630626"/>
      <w:bookmarkStart w:id="2" w:name="_Toc363630687"/>
      <w:bookmarkStart w:id="3" w:name="_Toc369622162"/>
      <w:bookmarkStart w:id="4" w:name="_Toc369860734"/>
      <w:bookmarkStart w:id="5" w:name="_Toc371932679"/>
      <w:bookmarkStart w:id="6" w:name="_Toc371932754"/>
      <w:r w:rsidRPr="0051730B">
        <w:lastRenderedPageBreak/>
        <w:t>Table of Contents</w:t>
      </w:r>
      <w:bookmarkEnd w:id="1"/>
      <w:bookmarkEnd w:id="2"/>
      <w:bookmarkEnd w:id="3"/>
      <w:bookmarkEnd w:id="4"/>
      <w:bookmarkEnd w:id="5"/>
      <w:bookmarkEnd w:id="6"/>
    </w:p>
    <w:p w14:paraId="719C3A85" w14:textId="77777777" w:rsidR="00BD7454" w:rsidRDefault="00714291" w:rsidP="00B07BD8">
      <w:pPr>
        <w:pStyle w:val="TOC1"/>
        <w:rPr>
          <w:rFonts w:eastAsiaTheme="minorEastAsia" w:cstheme="minorBidi"/>
        </w:rPr>
      </w:pPr>
      <w:r w:rsidRPr="007224A7">
        <w:rPr>
          <w:rFonts w:cstheme="minorHAnsi"/>
        </w:rPr>
        <w:fldChar w:fldCharType="begin"/>
      </w:r>
      <w:r w:rsidRPr="007224A7">
        <w:rPr>
          <w:rFonts w:cstheme="minorHAnsi"/>
        </w:rPr>
        <w:instrText xml:space="preserve"> TOC \o "1-3" \h \z \u </w:instrText>
      </w:r>
      <w:r w:rsidRPr="007224A7">
        <w:rPr>
          <w:rFonts w:cstheme="minorHAnsi"/>
        </w:rPr>
        <w:fldChar w:fldCharType="separate"/>
      </w:r>
      <w:hyperlink w:anchor="_Toc369622162" w:history="1">
        <w:r w:rsidR="00BD7454" w:rsidRPr="00786FBA">
          <w:rPr>
            <w:rStyle w:val="Hyperlink"/>
          </w:rPr>
          <w:t>Table of Contents</w:t>
        </w:r>
        <w:r w:rsidR="00BD7454">
          <w:rPr>
            <w:webHidden/>
          </w:rPr>
          <w:tab/>
        </w:r>
        <w:r w:rsidR="00BD7454">
          <w:rPr>
            <w:webHidden/>
          </w:rPr>
          <w:fldChar w:fldCharType="begin"/>
        </w:r>
        <w:r w:rsidR="00BD7454">
          <w:rPr>
            <w:webHidden/>
          </w:rPr>
          <w:instrText xml:space="preserve"> PAGEREF _Toc369622162 \h </w:instrText>
        </w:r>
        <w:r w:rsidR="00BD7454">
          <w:rPr>
            <w:webHidden/>
          </w:rPr>
        </w:r>
        <w:r w:rsidR="00BD7454">
          <w:rPr>
            <w:webHidden/>
          </w:rPr>
          <w:fldChar w:fldCharType="separate"/>
        </w:r>
        <w:r w:rsidR="009F4655">
          <w:rPr>
            <w:webHidden/>
          </w:rPr>
          <w:t>1</w:t>
        </w:r>
        <w:r w:rsidR="00BD7454">
          <w:rPr>
            <w:webHidden/>
          </w:rPr>
          <w:fldChar w:fldCharType="end"/>
        </w:r>
      </w:hyperlink>
    </w:p>
    <w:p w14:paraId="719C3A86" w14:textId="77777777" w:rsidR="00BD7454" w:rsidRDefault="009F4655" w:rsidP="00B07BD8">
      <w:pPr>
        <w:pStyle w:val="TOC1"/>
        <w:rPr>
          <w:rFonts w:eastAsiaTheme="minorEastAsia" w:cstheme="minorBidi"/>
        </w:rPr>
      </w:pPr>
      <w:hyperlink w:anchor="_Toc369622163" w:history="1">
        <w:r w:rsidR="00BD7454" w:rsidRPr="00786FBA">
          <w:rPr>
            <w:rStyle w:val="Hyperlink"/>
          </w:rPr>
          <w:t>Abbreviations and Acronyms</w:t>
        </w:r>
        <w:r w:rsidR="00BD7454">
          <w:rPr>
            <w:webHidden/>
          </w:rPr>
          <w:tab/>
        </w:r>
        <w:r w:rsidR="00BD7454">
          <w:rPr>
            <w:webHidden/>
          </w:rPr>
          <w:fldChar w:fldCharType="begin"/>
        </w:r>
        <w:r w:rsidR="00BD7454">
          <w:rPr>
            <w:webHidden/>
          </w:rPr>
          <w:instrText xml:space="preserve"> PAGEREF _Toc369622163 \h </w:instrText>
        </w:r>
        <w:r w:rsidR="00BD7454">
          <w:rPr>
            <w:webHidden/>
          </w:rPr>
        </w:r>
        <w:r w:rsidR="00BD7454">
          <w:rPr>
            <w:webHidden/>
          </w:rPr>
          <w:fldChar w:fldCharType="separate"/>
        </w:r>
        <w:r>
          <w:rPr>
            <w:webHidden/>
          </w:rPr>
          <w:t>3</w:t>
        </w:r>
        <w:r w:rsidR="00BD7454">
          <w:rPr>
            <w:webHidden/>
          </w:rPr>
          <w:fldChar w:fldCharType="end"/>
        </w:r>
      </w:hyperlink>
    </w:p>
    <w:p w14:paraId="719C3A87" w14:textId="77777777" w:rsidR="00BD7454" w:rsidRDefault="009F4655" w:rsidP="00B07BD8">
      <w:pPr>
        <w:pStyle w:val="TOC1"/>
        <w:rPr>
          <w:rFonts w:eastAsiaTheme="minorEastAsia" w:cstheme="minorBidi"/>
        </w:rPr>
      </w:pPr>
      <w:hyperlink w:anchor="_Toc369622164" w:history="1">
        <w:r w:rsidR="00BD7454" w:rsidRPr="00786FBA">
          <w:rPr>
            <w:rStyle w:val="Hyperlink"/>
          </w:rPr>
          <w:t>Executive Summary</w:t>
        </w:r>
        <w:r w:rsidR="00BD7454">
          <w:rPr>
            <w:webHidden/>
          </w:rPr>
          <w:tab/>
        </w:r>
        <w:r w:rsidR="00BD7454">
          <w:rPr>
            <w:webHidden/>
          </w:rPr>
          <w:fldChar w:fldCharType="begin"/>
        </w:r>
        <w:r w:rsidR="00BD7454">
          <w:rPr>
            <w:webHidden/>
          </w:rPr>
          <w:instrText xml:space="preserve"> PAGEREF _Toc369622164 \h </w:instrText>
        </w:r>
        <w:r w:rsidR="00BD7454">
          <w:rPr>
            <w:webHidden/>
          </w:rPr>
        </w:r>
        <w:r w:rsidR="00BD7454">
          <w:rPr>
            <w:webHidden/>
          </w:rPr>
          <w:fldChar w:fldCharType="separate"/>
        </w:r>
        <w:r>
          <w:rPr>
            <w:webHidden/>
          </w:rPr>
          <w:t>4</w:t>
        </w:r>
        <w:r w:rsidR="00BD7454">
          <w:rPr>
            <w:webHidden/>
          </w:rPr>
          <w:fldChar w:fldCharType="end"/>
        </w:r>
      </w:hyperlink>
    </w:p>
    <w:p w14:paraId="719C3A88" w14:textId="77777777" w:rsidR="00BD7454" w:rsidRDefault="009F4655" w:rsidP="00B07BD8">
      <w:pPr>
        <w:pStyle w:val="TOC1"/>
        <w:rPr>
          <w:rFonts w:eastAsiaTheme="minorEastAsia" w:cstheme="minorBidi"/>
        </w:rPr>
      </w:pPr>
      <w:hyperlink w:anchor="_Toc369622165" w:history="1">
        <w:r w:rsidR="00BD7454" w:rsidRPr="00786FBA">
          <w:rPr>
            <w:rStyle w:val="Hyperlink"/>
          </w:rPr>
          <w:t>Document Overview</w:t>
        </w:r>
        <w:r w:rsidR="00BD7454">
          <w:rPr>
            <w:webHidden/>
          </w:rPr>
          <w:tab/>
        </w:r>
        <w:r w:rsidR="00BD7454">
          <w:rPr>
            <w:webHidden/>
          </w:rPr>
          <w:fldChar w:fldCharType="begin"/>
        </w:r>
        <w:r w:rsidR="00BD7454">
          <w:rPr>
            <w:webHidden/>
          </w:rPr>
          <w:instrText xml:space="preserve"> PAGEREF _Toc369622165 \h </w:instrText>
        </w:r>
        <w:r w:rsidR="00BD7454">
          <w:rPr>
            <w:webHidden/>
          </w:rPr>
        </w:r>
        <w:r w:rsidR="00BD7454">
          <w:rPr>
            <w:webHidden/>
          </w:rPr>
          <w:fldChar w:fldCharType="separate"/>
        </w:r>
        <w:r>
          <w:rPr>
            <w:webHidden/>
          </w:rPr>
          <w:t>7</w:t>
        </w:r>
        <w:r w:rsidR="00BD7454">
          <w:rPr>
            <w:webHidden/>
          </w:rPr>
          <w:fldChar w:fldCharType="end"/>
        </w:r>
      </w:hyperlink>
    </w:p>
    <w:p w14:paraId="719C3A89" w14:textId="77777777" w:rsidR="00BD7454" w:rsidRDefault="009F4655" w:rsidP="00B07BD8">
      <w:pPr>
        <w:pStyle w:val="TOC1"/>
        <w:rPr>
          <w:rFonts w:eastAsiaTheme="minorEastAsia" w:cstheme="minorBidi"/>
        </w:rPr>
      </w:pPr>
      <w:hyperlink w:anchor="_Toc369622166" w:history="1">
        <w:r w:rsidR="00BD7454" w:rsidRPr="00786FBA">
          <w:rPr>
            <w:rStyle w:val="Hyperlink"/>
          </w:rPr>
          <w:t>Part A: Context and Strategic Setting</w:t>
        </w:r>
        <w:r w:rsidR="00BD7454">
          <w:rPr>
            <w:webHidden/>
          </w:rPr>
          <w:tab/>
        </w:r>
        <w:r w:rsidR="00BD7454">
          <w:rPr>
            <w:webHidden/>
          </w:rPr>
          <w:fldChar w:fldCharType="begin"/>
        </w:r>
        <w:r w:rsidR="00BD7454">
          <w:rPr>
            <w:webHidden/>
          </w:rPr>
          <w:instrText xml:space="preserve"> PAGEREF _Toc369622166 \h </w:instrText>
        </w:r>
        <w:r w:rsidR="00BD7454">
          <w:rPr>
            <w:webHidden/>
          </w:rPr>
        </w:r>
        <w:r w:rsidR="00BD7454">
          <w:rPr>
            <w:webHidden/>
          </w:rPr>
          <w:fldChar w:fldCharType="separate"/>
        </w:r>
        <w:r>
          <w:rPr>
            <w:webHidden/>
          </w:rPr>
          <w:t>8</w:t>
        </w:r>
        <w:r w:rsidR="00BD7454">
          <w:rPr>
            <w:webHidden/>
          </w:rPr>
          <w:fldChar w:fldCharType="end"/>
        </w:r>
      </w:hyperlink>
    </w:p>
    <w:p w14:paraId="719C3A8A" w14:textId="77777777" w:rsidR="00BD7454" w:rsidRPr="00BD7454" w:rsidRDefault="009F4655">
      <w:pPr>
        <w:pStyle w:val="TOC2"/>
        <w:rPr>
          <w:rFonts w:asciiTheme="minorHAnsi" w:eastAsiaTheme="minorEastAsia" w:hAnsiTheme="minorHAnsi" w:cstheme="minorBidi"/>
          <w:b w:val="0"/>
          <w:sz w:val="22"/>
          <w:szCs w:val="22"/>
        </w:rPr>
      </w:pPr>
      <w:hyperlink w:anchor="_Toc369622167" w:history="1">
        <w:r w:rsidR="00BD7454" w:rsidRPr="00BD7454">
          <w:rPr>
            <w:rStyle w:val="Hyperlink"/>
            <w:rFonts w:asciiTheme="minorHAnsi" w:hAnsiTheme="minorHAnsi"/>
            <w:sz w:val="22"/>
            <w:szCs w:val="22"/>
          </w:rPr>
          <w:t>1.</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 xml:space="preserve">How is Timor-Leste delivering </w:t>
        </w:r>
        <w:bookmarkStart w:id="7" w:name="_GoBack"/>
        <w:bookmarkEnd w:id="7"/>
        <w:r w:rsidR="00BD7454" w:rsidRPr="00BD7454">
          <w:rPr>
            <w:rStyle w:val="Hyperlink"/>
            <w:rFonts w:asciiTheme="minorHAnsi" w:hAnsiTheme="minorHAnsi"/>
            <w:sz w:val="22"/>
            <w:szCs w:val="22"/>
          </w:rPr>
          <w:t>on its development goals, and what are the remaining challenges?</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_Toc369622167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8</w:t>
        </w:r>
        <w:r w:rsidR="00BD7454" w:rsidRPr="00BD7454">
          <w:rPr>
            <w:rFonts w:asciiTheme="minorHAnsi" w:hAnsiTheme="minorHAnsi"/>
            <w:webHidden/>
            <w:sz w:val="22"/>
            <w:szCs w:val="22"/>
          </w:rPr>
          <w:fldChar w:fldCharType="end"/>
        </w:r>
      </w:hyperlink>
    </w:p>
    <w:p w14:paraId="719C3A8B" w14:textId="77777777" w:rsidR="00BD7454" w:rsidRPr="00BD7454" w:rsidRDefault="009F4655">
      <w:pPr>
        <w:pStyle w:val="TOC3"/>
        <w:rPr>
          <w:rFonts w:asciiTheme="minorHAnsi" w:eastAsiaTheme="minorEastAsia" w:hAnsiTheme="minorHAnsi" w:cstheme="minorBidi"/>
          <w:noProof/>
          <w:sz w:val="22"/>
          <w:szCs w:val="22"/>
        </w:rPr>
      </w:pPr>
      <w:hyperlink w:anchor="_Toc369622168" w:history="1">
        <w:r w:rsidR="00BD7454" w:rsidRPr="00BD7454">
          <w:rPr>
            <w:rStyle w:val="Hyperlink"/>
            <w:rFonts w:asciiTheme="minorHAnsi" w:hAnsiTheme="minorHAnsi"/>
            <w:noProof/>
            <w:sz w:val="22"/>
            <w:szCs w:val="22"/>
          </w:rPr>
          <w:t>1.1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Context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_Toc369622168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8</w:t>
        </w:r>
        <w:r w:rsidR="00BD7454" w:rsidRPr="00BD7454">
          <w:rPr>
            <w:rFonts w:asciiTheme="minorHAnsi" w:hAnsiTheme="minorHAnsi"/>
            <w:noProof/>
            <w:webHidden/>
            <w:sz w:val="22"/>
            <w:szCs w:val="22"/>
          </w:rPr>
          <w:fldChar w:fldCharType="end"/>
        </w:r>
      </w:hyperlink>
    </w:p>
    <w:p w14:paraId="719C3A8C" w14:textId="77777777" w:rsidR="00BD7454" w:rsidRPr="00BD7454" w:rsidRDefault="009F4655">
      <w:pPr>
        <w:pStyle w:val="TOC3"/>
        <w:rPr>
          <w:rFonts w:asciiTheme="minorHAnsi" w:eastAsiaTheme="minorEastAsia" w:hAnsiTheme="minorHAnsi" w:cstheme="minorBidi"/>
          <w:noProof/>
          <w:sz w:val="22"/>
          <w:szCs w:val="22"/>
        </w:rPr>
      </w:pPr>
      <w:hyperlink w:anchor="_Toc369622169" w:history="1">
        <w:r w:rsidR="00BD7454" w:rsidRPr="00BD7454">
          <w:rPr>
            <w:rStyle w:val="Hyperlink"/>
            <w:rFonts w:asciiTheme="minorHAnsi" w:hAnsiTheme="minorHAnsi"/>
            <w:noProof/>
            <w:sz w:val="22"/>
            <w:szCs w:val="22"/>
          </w:rPr>
          <w:t>1.2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What is GoTL doing to address these issues?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_Toc369622169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10</w:t>
        </w:r>
        <w:r w:rsidR="00BD7454" w:rsidRPr="00BD7454">
          <w:rPr>
            <w:rFonts w:asciiTheme="minorHAnsi" w:hAnsiTheme="minorHAnsi"/>
            <w:noProof/>
            <w:webHidden/>
            <w:sz w:val="22"/>
            <w:szCs w:val="22"/>
          </w:rPr>
          <w:fldChar w:fldCharType="end"/>
        </w:r>
      </w:hyperlink>
    </w:p>
    <w:p w14:paraId="719C3A8D" w14:textId="77777777" w:rsidR="00BD7454" w:rsidRPr="00BD7454" w:rsidRDefault="009F4655">
      <w:pPr>
        <w:pStyle w:val="TOC3"/>
        <w:rPr>
          <w:rFonts w:asciiTheme="minorHAnsi" w:eastAsiaTheme="minorEastAsia" w:hAnsiTheme="minorHAnsi" w:cstheme="minorBidi"/>
          <w:noProof/>
          <w:sz w:val="22"/>
          <w:szCs w:val="22"/>
        </w:rPr>
      </w:pPr>
      <w:hyperlink w:anchor="_Toc369622170" w:history="1">
        <w:r w:rsidR="00BD7454" w:rsidRPr="00BD7454">
          <w:rPr>
            <w:rStyle w:val="Hyperlink"/>
            <w:rFonts w:asciiTheme="minorHAnsi" w:hAnsiTheme="minorHAnsi"/>
            <w:noProof/>
            <w:sz w:val="22"/>
            <w:szCs w:val="22"/>
          </w:rPr>
          <w:t>1.3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A New Approach to Local Development in Timor-Leste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_Toc369622170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16</w:t>
        </w:r>
        <w:r w:rsidR="00BD7454" w:rsidRPr="00BD7454">
          <w:rPr>
            <w:rFonts w:asciiTheme="minorHAnsi" w:hAnsiTheme="minorHAnsi"/>
            <w:noProof/>
            <w:webHidden/>
            <w:sz w:val="22"/>
            <w:szCs w:val="22"/>
          </w:rPr>
          <w:fldChar w:fldCharType="end"/>
        </w:r>
      </w:hyperlink>
    </w:p>
    <w:p w14:paraId="719C3A8E" w14:textId="77777777" w:rsidR="00BD7454" w:rsidRPr="00BD7454" w:rsidRDefault="009F4655">
      <w:pPr>
        <w:pStyle w:val="TOC2"/>
        <w:rPr>
          <w:rFonts w:asciiTheme="minorHAnsi" w:eastAsiaTheme="minorEastAsia" w:hAnsiTheme="minorHAnsi" w:cstheme="minorBidi"/>
          <w:b w:val="0"/>
          <w:sz w:val="22"/>
          <w:szCs w:val="22"/>
        </w:rPr>
      </w:pPr>
      <w:hyperlink w:anchor="_Toc369622171" w:history="1">
        <w:r w:rsidR="00BD7454" w:rsidRPr="00BD7454">
          <w:rPr>
            <w:rStyle w:val="Hyperlink"/>
            <w:rFonts w:asciiTheme="minorHAnsi" w:hAnsiTheme="minorHAnsi"/>
            <w:sz w:val="22"/>
            <w:szCs w:val="22"/>
          </w:rPr>
          <w:t>2.</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Why should Australia continue to support PNDS?</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_Toc369622171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19</w:t>
        </w:r>
        <w:r w:rsidR="00BD7454" w:rsidRPr="00BD7454">
          <w:rPr>
            <w:rFonts w:asciiTheme="minorHAnsi" w:hAnsiTheme="minorHAnsi"/>
            <w:webHidden/>
            <w:sz w:val="22"/>
            <w:szCs w:val="22"/>
          </w:rPr>
          <w:fldChar w:fldCharType="end"/>
        </w:r>
      </w:hyperlink>
    </w:p>
    <w:p w14:paraId="719C3A8F" w14:textId="77777777" w:rsidR="00BD7454" w:rsidRPr="00BD7454" w:rsidRDefault="009F4655" w:rsidP="00C8705D">
      <w:pPr>
        <w:pStyle w:val="TOC3"/>
        <w:ind w:left="705" w:hanging="705"/>
        <w:rPr>
          <w:rFonts w:asciiTheme="minorHAnsi" w:eastAsiaTheme="minorEastAsia" w:hAnsiTheme="minorHAnsi" w:cstheme="minorBidi"/>
          <w:noProof/>
          <w:sz w:val="22"/>
          <w:szCs w:val="22"/>
        </w:rPr>
      </w:pPr>
      <w:hyperlink w:anchor="_Toc369622172" w:history="1">
        <w:r w:rsidR="00BD7454" w:rsidRPr="00BD7454">
          <w:rPr>
            <w:rStyle w:val="Hyperlink"/>
            <w:rFonts w:asciiTheme="minorHAnsi" w:hAnsiTheme="minorHAnsi"/>
            <w:noProof/>
            <w:sz w:val="22"/>
            <w:szCs w:val="22"/>
          </w:rPr>
          <w:t>2.1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 xml:space="preserve">PNDS responds to important development needs and CDD is an appropriate way to </w:t>
        </w:r>
        <w:r w:rsidR="00C8705D">
          <w:rPr>
            <w:rStyle w:val="Hyperlink"/>
            <w:rFonts w:asciiTheme="minorHAnsi" w:hAnsiTheme="minorHAnsi"/>
            <w:noProof/>
            <w:sz w:val="22"/>
            <w:szCs w:val="22"/>
          </w:rPr>
          <w:br/>
        </w:r>
        <w:r w:rsidR="00BD7454" w:rsidRPr="00BD7454">
          <w:rPr>
            <w:rStyle w:val="Hyperlink"/>
            <w:rFonts w:asciiTheme="minorHAnsi" w:hAnsiTheme="minorHAnsi"/>
            <w:noProof/>
            <w:sz w:val="22"/>
            <w:szCs w:val="22"/>
          </w:rPr>
          <w:t>address these needs.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_Toc369622172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19</w:t>
        </w:r>
        <w:r w:rsidR="00BD7454" w:rsidRPr="00BD7454">
          <w:rPr>
            <w:rFonts w:asciiTheme="minorHAnsi" w:hAnsiTheme="minorHAnsi"/>
            <w:noProof/>
            <w:webHidden/>
            <w:sz w:val="22"/>
            <w:szCs w:val="22"/>
          </w:rPr>
          <w:fldChar w:fldCharType="end"/>
        </w:r>
      </w:hyperlink>
    </w:p>
    <w:p w14:paraId="719C3A90" w14:textId="77777777" w:rsidR="00BD7454" w:rsidRPr="00BD7454" w:rsidRDefault="009F4655">
      <w:pPr>
        <w:pStyle w:val="TOC3"/>
        <w:rPr>
          <w:rFonts w:asciiTheme="minorHAnsi" w:eastAsiaTheme="minorEastAsia" w:hAnsiTheme="minorHAnsi" w:cstheme="minorBidi"/>
          <w:noProof/>
          <w:sz w:val="22"/>
          <w:szCs w:val="22"/>
        </w:rPr>
      </w:pPr>
      <w:hyperlink w:anchor="_Toc369622173" w:history="1">
        <w:r w:rsidR="00BD7454" w:rsidRPr="00BD7454">
          <w:rPr>
            <w:rStyle w:val="Hyperlink"/>
            <w:rFonts w:asciiTheme="minorHAnsi" w:hAnsiTheme="minorHAnsi"/>
            <w:noProof/>
            <w:sz w:val="22"/>
            <w:szCs w:val="22"/>
          </w:rPr>
          <w:t>2.2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Australia can support GoTL to deliver PNDS more effectively</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_Toc369622173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20</w:t>
        </w:r>
        <w:r w:rsidR="00BD7454" w:rsidRPr="00BD7454">
          <w:rPr>
            <w:rFonts w:asciiTheme="minorHAnsi" w:hAnsiTheme="minorHAnsi"/>
            <w:noProof/>
            <w:webHidden/>
            <w:sz w:val="22"/>
            <w:szCs w:val="22"/>
          </w:rPr>
          <w:fldChar w:fldCharType="end"/>
        </w:r>
      </w:hyperlink>
    </w:p>
    <w:p w14:paraId="719C3A91" w14:textId="77777777" w:rsidR="00BD7454" w:rsidRPr="00BD7454" w:rsidRDefault="009F4655">
      <w:pPr>
        <w:pStyle w:val="TOC3"/>
        <w:rPr>
          <w:rFonts w:asciiTheme="minorHAnsi" w:eastAsiaTheme="minorEastAsia" w:hAnsiTheme="minorHAnsi" w:cstheme="minorBidi"/>
          <w:noProof/>
          <w:sz w:val="22"/>
          <w:szCs w:val="22"/>
        </w:rPr>
      </w:pPr>
      <w:hyperlink w:anchor="_Toc369622174" w:history="1">
        <w:r w:rsidR="00BD7454" w:rsidRPr="00BD7454">
          <w:rPr>
            <w:rStyle w:val="Hyperlink"/>
            <w:rFonts w:asciiTheme="minorHAnsi" w:hAnsiTheme="minorHAnsi"/>
            <w:noProof/>
            <w:sz w:val="22"/>
            <w:szCs w:val="22"/>
          </w:rPr>
          <w:t>2.3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 xml:space="preserve">Support is aligned with </w:t>
        </w:r>
        <w:r w:rsidR="00E26A67">
          <w:rPr>
            <w:rStyle w:val="Hyperlink"/>
            <w:rFonts w:asciiTheme="minorHAnsi" w:hAnsiTheme="minorHAnsi"/>
            <w:noProof/>
            <w:sz w:val="22"/>
            <w:szCs w:val="22"/>
          </w:rPr>
          <w:t>Australia</w:t>
        </w:r>
        <w:r w:rsidR="00BD7454" w:rsidRPr="00BD7454">
          <w:rPr>
            <w:rStyle w:val="Hyperlink"/>
            <w:rFonts w:asciiTheme="minorHAnsi" w:hAnsiTheme="minorHAnsi"/>
            <w:noProof/>
            <w:sz w:val="22"/>
            <w:szCs w:val="22"/>
          </w:rPr>
          <w:t>’s strategic priorities in Timor-Leste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_Toc369622174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21</w:t>
        </w:r>
        <w:r w:rsidR="00BD7454" w:rsidRPr="00BD7454">
          <w:rPr>
            <w:rFonts w:asciiTheme="minorHAnsi" w:hAnsiTheme="minorHAnsi"/>
            <w:noProof/>
            <w:webHidden/>
            <w:sz w:val="22"/>
            <w:szCs w:val="22"/>
          </w:rPr>
          <w:fldChar w:fldCharType="end"/>
        </w:r>
      </w:hyperlink>
    </w:p>
    <w:p w14:paraId="719C3A92" w14:textId="77777777" w:rsidR="00BD7454" w:rsidRPr="00BD7454" w:rsidRDefault="009F4655" w:rsidP="00B07BD8">
      <w:pPr>
        <w:pStyle w:val="TOC1"/>
        <w:rPr>
          <w:rFonts w:eastAsiaTheme="minorEastAsia" w:cstheme="minorBidi"/>
        </w:rPr>
      </w:pPr>
      <w:hyperlink w:anchor="_Toc369622175" w:history="1">
        <w:r w:rsidR="00BD7454" w:rsidRPr="00BD7454">
          <w:rPr>
            <w:rStyle w:val="Hyperlink"/>
          </w:rPr>
          <w:t>Part B: Program Outline</w:t>
        </w:r>
        <w:r w:rsidR="00BD7454" w:rsidRPr="00BD7454">
          <w:rPr>
            <w:webHidden/>
          </w:rPr>
          <w:tab/>
        </w:r>
        <w:r w:rsidR="00BD7454" w:rsidRPr="00BD7454">
          <w:rPr>
            <w:webHidden/>
          </w:rPr>
          <w:fldChar w:fldCharType="begin"/>
        </w:r>
        <w:r w:rsidR="00BD7454" w:rsidRPr="00BD7454">
          <w:rPr>
            <w:webHidden/>
          </w:rPr>
          <w:instrText xml:space="preserve"> PAGEREF _Toc369622175 \h </w:instrText>
        </w:r>
        <w:r w:rsidR="00BD7454" w:rsidRPr="00BD7454">
          <w:rPr>
            <w:webHidden/>
          </w:rPr>
        </w:r>
        <w:r w:rsidR="00BD7454" w:rsidRPr="00BD7454">
          <w:rPr>
            <w:webHidden/>
          </w:rPr>
          <w:fldChar w:fldCharType="separate"/>
        </w:r>
        <w:r>
          <w:rPr>
            <w:webHidden/>
          </w:rPr>
          <w:t>23</w:t>
        </w:r>
        <w:r w:rsidR="00BD7454" w:rsidRPr="00BD7454">
          <w:rPr>
            <w:webHidden/>
          </w:rPr>
          <w:fldChar w:fldCharType="end"/>
        </w:r>
      </w:hyperlink>
    </w:p>
    <w:p w14:paraId="719C3A93" w14:textId="77777777" w:rsidR="00BD7454" w:rsidRPr="00BD7454" w:rsidRDefault="009F4655">
      <w:pPr>
        <w:pStyle w:val="TOC2"/>
        <w:rPr>
          <w:rFonts w:asciiTheme="minorHAnsi" w:eastAsiaTheme="minorEastAsia" w:hAnsiTheme="minorHAnsi" w:cstheme="minorBidi"/>
          <w:b w:val="0"/>
          <w:sz w:val="22"/>
          <w:szCs w:val="22"/>
        </w:rPr>
      </w:pPr>
      <w:hyperlink w:anchor="_Toc369622176" w:history="1">
        <w:r w:rsidR="00BD7454" w:rsidRPr="00BD7454">
          <w:rPr>
            <w:rStyle w:val="Hyperlink"/>
            <w:rFonts w:asciiTheme="minorHAnsi" w:hAnsiTheme="minorHAnsi"/>
            <w:sz w:val="22"/>
            <w:szCs w:val="22"/>
          </w:rPr>
          <w:t>3.</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What does Australia hope to achieve?</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_Toc369622176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23</w:t>
        </w:r>
        <w:r w:rsidR="00BD7454" w:rsidRPr="00BD7454">
          <w:rPr>
            <w:rFonts w:asciiTheme="minorHAnsi" w:hAnsiTheme="minorHAnsi"/>
            <w:webHidden/>
            <w:sz w:val="22"/>
            <w:szCs w:val="22"/>
          </w:rPr>
          <w:fldChar w:fldCharType="end"/>
        </w:r>
      </w:hyperlink>
    </w:p>
    <w:p w14:paraId="719C3A94" w14:textId="77777777" w:rsidR="00BD7454" w:rsidRPr="00BD7454" w:rsidRDefault="009F4655">
      <w:pPr>
        <w:pStyle w:val="TOC3"/>
        <w:rPr>
          <w:rFonts w:asciiTheme="minorHAnsi" w:eastAsiaTheme="minorEastAsia" w:hAnsiTheme="minorHAnsi" w:cstheme="minorBidi"/>
          <w:noProof/>
          <w:sz w:val="22"/>
          <w:szCs w:val="22"/>
        </w:rPr>
      </w:pPr>
      <w:hyperlink w:anchor="_Toc369622177" w:history="1">
        <w:r w:rsidR="00BD7454" w:rsidRPr="00BD7454">
          <w:rPr>
            <w:rStyle w:val="Hyperlink"/>
            <w:rFonts w:asciiTheme="minorHAnsi" w:hAnsiTheme="minorHAnsi"/>
            <w:noProof/>
            <w:sz w:val="22"/>
            <w:szCs w:val="22"/>
          </w:rPr>
          <w:t>3.1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PNDS Goal</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_Toc369622177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26</w:t>
        </w:r>
        <w:r w:rsidR="00BD7454" w:rsidRPr="00BD7454">
          <w:rPr>
            <w:rFonts w:asciiTheme="minorHAnsi" w:hAnsiTheme="minorHAnsi"/>
            <w:noProof/>
            <w:webHidden/>
            <w:sz w:val="22"/>
            <w:szCs w:val="22"/>
          </w:rPr>
          <w:fldChar w:fldCharType="end"/>
        </w:r>
      </w:hyperlink>
    </w:p>
    <w:p w14:paraId="719C3A95" w14:textId="77777777" w:rsidR="00BD7454" w:rsidRPr="00BD7454" w:rsidRDefault="009F4655">
      <w:pPr>
        <w:pStyle w:val="TOC3"/>
        <w:rPr>
          <w:rFonts w:asciiTheme="minorHAnsi" w:eastAsiaTheme="minorEastAsia" w:hAnsiTheme="minorHAnsi" w:cstheme="minorBidi"/>
          <w:noProof/>
          <w:sz w:val="22"/>
          <w:szCs w:val="22"/>
        </w:rPr>
      </w:pPr>
      <w:hyperlink w:anchor="_Toc369622178" w:history="1">
        <w:r w:rsidR="00BD7454" w:rsidRPr="00BD7454">
          <w:rPr>
            <w:rStyle w:val="Hyperlink"/>
            <w:rFonts w:asciiTheme="minorHAnsi" w:hAnsiTheme="minorHAnsi"/>
            <w:noProof/>
            <w:sz w:val="22"/>
            <w:szCs w:val="22"/>
          </w:rPr>
          <w:t>3.2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PNDS End of Program Outcome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_Toc369622178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26</w:t>
        </w:r>
        <w:r w:rsidR="00BD7454" w:rsidRPr="00BD7454">
          <w:rPr>
            <w:rFonts w:asciiTheme="minorHAnsi" w:hAnsiTheme="minorHAnsi"/>
            <w:noProof/>
            <w:webHidden/>
            <w:sz w:val="22"/>
            <w:szCs w:val="22"/>
          </w:rPr>
          <w:fldChar w:fldCharType="end"/>
        </w:r>
      </w:hyperlink>
    </w:p>
    <w:p w14:paraId="719C3A96" w14:textId="77777777" w:rsidR="00BD7454" w:rsidRPr="00BD7454" w:rsidRDefault="009F4655">
      <w:pPr>
        <w:pStyle w:val="TOC2"/>
        <w:rPr>
          <w:rFonts w:asciiTheme="minorHAnsi" w:eastAsiaTheme="minorEastAsia" w:hAnsiTheme="minorHAnsi" w:cstheme="minorBidi"/>
          <w:b w:val="0"/>
          <w:sz w:val="22"/>
          <w:szCs w:val="22"/>
        </w:rPr>
      </w:pPr>
      <w:hyperlink w:anchor="_Toc369622179" w:history="1">
        <w:r w:rsidR="00BD7454" w:rsidRPr="00BD7454">
          <w:rPr>
            <w:rStyle w:val="Hyperlink"/>
            <w:rFonts w:asciiTheme="minorHAnsi" w:hAnsiTheme="minorHAnsi"/>
            <w:sz w:val="22"/>
            <w:szCs w:val="22"/>
          </w:rPr>
          <w:t>4.</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What will Australia Support?</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_Toc369622179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27</w:t>
        </w:r>
        <w:r w:rsidR="00BD7454" w:rsidRPr="00BD7454">
          <w:rPr>
            <w:rFonts w:asciiTheme="minorHAnsi" w:hAnsiTheme="minorHAnsi"/>
            <w:webHidden/>
            <w:sz w:val="22"/>
            <w:szCs w:val="22"/>
          </w:rPr>
          <w:fldChar w:fldCharType="end"/>
        </w:r>
      </w:hyperlink>
    </w:p>
    <w:p w14:paraId="719C3A97" w14:textId="77777777" w:rsidR="00BD7454" w:rsidRPr="00BD7454" w:rsidRDefault="009F4655">
      <w:pPr>
        <w:pStyle w:val="TOC3"/>
        <w:rPr>
          <w:rFonts w:asciiTheme="minorHAnsi" w:eastAsiaTheme="minorEastAsia" w:hAnsiTheme="minorHAnsi" w:cstheme="minorBidi"/>
          <w:noProof/>
          <w:sz w:val="22"/>
          <w:szCs w:val="22"/>
        </w:rPr>
      </w:pPr>
      <w:hyperlink w:anchor="_Toc369622180" w:history="1">
        <w:r w:rsidR="00BD7454" w:rsidRPr="00BD7454">
          <w:rPr>
            <w:rStyle w:val="Hyperlink"/>
            <w:rFonts w:asciiTheme="minorHAnsi" w:hAnsiTheme="minorHAnsi"/>
            <w:noProof/>
            <w:sz w:val="22"/>
            <w:szCs w:val="22"/>
          </w:rPr>
          <w:t>4.1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Financial management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_Toc369622180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27</w:t>
        </w:r>
        <w:r w:rsidR="00BD7454" w:rsidRPr="00BD7454">
          <w:rPr>
            <w:rFonts w:asciiTheme="minorHAnsi" w:hAnsiTheme="minorHAnsi"/>
            <w:noProof/>
            <w:webHidden/>
            <w:sz w:val="22"/>
            <w:szCs w:val="22"/>
          </w:rPr>
          <w:fldChar w:fldCharType="end"/>
        </w:r>
      </w:hyperlink>
    </w:p>
    <w:p w14:paraId="719C3A98" w14:textId="77777777" w:rsidR="00BD7454" w:rsidRPr="00BD7454" w:rsidRDefault="009F4655">
      <w:pPr>
        <w:pStyle w:val="TOC3"/>
        <w:rPr>
          <w:rFonts w:asciiTheme="minorHAnsi" w:eastAsiaTheme="minorEastAsia" w:hAnsiTheme="minorHAnsi" w:cstheme="minorBidi"/>
          <w:noProof/>
          <w:sz w:val="22"/>
          <w:szCs w:val="22"/>
        </w:rPr>
      </w:pPr>
      <w:hyperlink w:anchor="_Toc369622181" w:history="1">
        <w:r w:rsidR="00BD7454" w:rsidRPr="00BD7454">
          <w:rPr>
            <w:rStyle w:val="Hyperlink"/>
            <w:rFonts w:asciiTheme="minorHAnsi" w:hAnsiTheme="minorHAnsi"/>
            <w:noProof/>
            <w:sz w:val="22"/>
            <w:szCs w:val="22"/>
          </w:rPr>
          <w:t>4.2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Human resource management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_Toc369622181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28</w:t>
        </w:r>
        <w:r w:rsidR="00BD7454" w:rsidRPr="00BD7454">
          <w:rPr>
            <w:rFonts w:asciiTheme="minorHAnsi" w:hAnsiTheme="minorHAnsi"/>
            <w:noProof/>
            <w:webHidden/>
            <w:sz w:val="22"/>
            <w:szCs w:val="22"/>
          </w:rPr>
          <w:fldChar w:fldCharType="end"/>
        </w:r>
      </w:hyperlink>
    </w:p>
    <w:p w14:paraId="719C3A99" w14:textId="77777777" w:rsidR="00BD7454" w:rsidRPr="00BD7454" w:rsidRDefault="009F4655">
      <w:pPr>
        <w:pStyle w:val="TOC3"/>
        <w:rPr>
          <w:rFonts w:asciiTheme="minorHAnsi" w:eastAsiaTheme="minorEastAsia" w:hAnsiTheme="minorHAnsi" w:cstheme="minorBidi"/>
          <w:noProof/>
          <w:sz w:val="22"/>
          <w:szCs w:val="22"/>
        </w:rPr>
      </w:pPr>
      <w:hyperlink w:anchor="_Toc369622182" w:history="1">
        <w:r w:rsidR="00BD7454" w:rsidRPr="00BD7454">
          <w:rPr>
            <w:rStyle w:val="Hyperlink"/>
            <w:rFonts w:asciiTheme="minorHAnsi" w:hAnsiTheme="minorHAnsi"/>
            <w:noProof/>
            <w:sz w:val="22"/>
            <w:szCs w:val="22"/>
          </w:rPr>
          <w:t>4.3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Planning, Coordination and Communication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_Toc369622182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29</w:t>
        </w:r>
        <w:r w:rsidR="00BD7454" w:rsidRPr="00BD7454">
          <w:rPr>
            <w:rFonts w:asciiTheme="minorHAnsi" w:hAnsiTheme="minorHAnsi"/>
            <w:noProof/>
            <w:webHidden/>
            <w:sz w:val="22"/>
            <w:szCs w:val="22"/>
          </w:rPr>
          <w:fldChar w:fldCharType="end"/>
        </w:r>
      </w:hyperlink>
    </w:p>
    <w:p w14:paraId="719C3A9A" w14:textId="77777777" w:rsidR="00BD7454" w:rsidRPr="00BD7454" w:rsidRDefault="009F4655">
      <w:pPr>
        <w:pStyle w:val="TOC3"/>
        <w:rPr>
          <w:rFonts w:asciiTheme="minorHAnsi" w:eastAsiaTheme="minorEastAsia" w:hAnsiTheme="minorHAnsi" w:cstheme="minorBidi"/>
          <w:noProof/>
          <w:sz w:val="22"/>
          <w:szCs w:val="22"/>
        </w:rPr>
      </w:pPr>
      <w:hyperlink w:anchor="_Toc369622183" w:history="1">
        <w:r w:rsidR="00BD7454" w:rsidRPr="00BD7454">
          <w:rPr>
            <w:rStyle w:val="Hyperlink"/>
            <w:rFonts w:asciiTheme="minorHAnsi" w:hAnsiTheme="minorHAnsi"/>
            <w:noProof/>
            <w:sz w:val="22"/>
            <w:szCs w:val="22"/>
          </w:rPr>
          <w:t>4.4</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Information management and monitoring and evaluation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_Toc369622183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30</w:t>
        </w:r>
        <w:r w:rsidR="00BD7454" w:rsidRPr="00BD7454">
          <w:rPr>
            <w:rFonts w:asciiTheme="minorHAnsi" w:hAnsiTheme="minorHAnsi"/>
            <w:noProof/>
            <w:webHidden/>
            <w:sz w:val="22"/>
            <w:szCs w:val="22"/>
          </w:rPr>
          <w:fldChar w:fldCharType="end"/>
        </w:r>
      </w:hyperlink>
    </w:p>
    <w:p w14:paraId="719C3A9B" w14:textId="77777777" w:rsidR="00BD7454" w:rsidRPr="00BD7454" w:rsidRDefault="009F4655">
      <w:pPr>
        <w:pStyle w:val="TOC3"/>
        <w:rPr>
          <w:rFonts w:asciiTheme="minorHAnsi" w:eastAsiaTheme="minorEastAsia" w:hAnsiTheme="minorHAnsi" w:cstheme="minorBidi"/>
          <w:noProof/>
          <w:sz w:val="22"/>
          <w:szCs w:val="22"/>
        </w:rPr>
      </w:pPr>
      <w:hyperlink w:anchor="_Toc369622184" w:history="1">
        <w:r w:rsidR="00BD7454" w:rsidRPr="00BD7454">
          <w:rPr>
            <w:rStyle w:val="Hyperlink"/>
            <w:rFonts w:asciiTheme="minorHAnsi" w:hAnsiTheme="minorHAnsi"/>
            <w:noProof/>
            <w:sz w:val="22"/>
            <w:szCs w:val="22"/>
          </w:rPr>
          <w:t>4.5</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PNDS Training Program</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_Toc369622184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30</w:t>
        </w:r>
        <w:r w:rsidR="00BD7454" w:rsidRPr="00BD7454">
          <w:rPr>
            <w:rFonts w:asciiTheme="minorHAnsi" w:hAnsiTheme="minorHAnsi"/>
            <w:noProof/>
            <w:webHidden/>
            <w:sz w:val="22"/>
            <w:szCs w:val="22"/>
          </w:rPr>
          <w:fldChar w:fldCharType="end"/>
        </w:r>
      </w:hyperlink>
    </w:p>
    <w:p w14:paraId="719C3A9C" w14:textId="77777777" w:rsidR="00BD7454" w:rsidRPr="00BD7454" w:rsidRDefault="009F4655">
      <w:pPr>
        <w:pStyle w:val="TOC3"/>
        <w:rPr>
          <w:rFonts w:asciiTheme="minorHAnsi" w:eastAsiaTheme="minorEastAsia" w:hAnsiTheme="minorHAnsi" w:cstheme="minorBidi"/>
          <w:noProof/>
          <w:sz w:val="22"/>
          <w:szCs w:val="22"/>
        </w:rPr>
      </w:pPr>
      <w:hyperlink w:anchor="_Toc369622185" w:history="1">
        <w:r w:rsidR="00BD7454" w:rsidRPr="00BD7454">
          <w:rPr>
            <w:rStyle w:val="Hyperlink"/>
            <w:rFonts w:asciiTheme="minorHAnsi" w:hAnsiTheme="minorHAnsi"/>
            <w:noProof/>
            <w:sz w:val="22"/>
            <w:szCs w:val="22"/>
          </w:rPr>
          <w:t>4.6</w:t>
        </w:r>
        <w:r w:rsidR="00BD7454" w:rsidRPr="00BD7454">
          <w:rPr>
            <w:rFonts w:asciiTheme="minorHAnsi" w:eastAsiaTheme="minorEastAsia" w:hAnsiTheme="minorHAnsi" w:cstheme="minorBidi"/>
            <w:noProof/>
            <w:sz w:val="22"/>
            <w:szCs w:val="22"/>
          </w:rPr>
          <w:tab/>
        </w:r>
        <w:r w:rsidR="007E3948">
          <w:rPr>
            <w:rStyle w:val="Hyperlink"/>
            <w:rFonts w:asciiTheme="minorHAnsi" w:hAnsiTheme="minorHAnsi"/>
            <w:noProof/>
            <w:sz w:val="22"/>
            <w:szCs w:val="22"/>
          </w:rPr>
          <w:t>The</w:t>
        </w:r>
        <w:r w:rsidR="00BD7454" w:rsidRPr="00BD7454">
          <w:rPr>
            <w:rStyle w:val="Hyperlink"/>
            <w:rFonts w:asciiTheme="minorHAnsi" w:hAnsiTheme="minorHAnsi"/>
            <w:noProof/>
            <w:sz w:val="22"/>
            <w:szCs w:val="22"/>
          </w:rPr>
          <w:t xml:space="preserve"> PNDS Field Support Team</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_Toc369622185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31</w:t>
        </w:r>
        <w:r w:rsidR="00BD7454" w:rsidRPr="00BD7454">
          <w:rPr>
            <w:rFonts w:asciiTheme="minorHAnsi" w:hAnsiTheme="minorHAnsi"/>
            <w:noProof/>
            <w:webHidden/>
            <w:sz w:val="22"/>
            <w:szCs w:val="22"/>
          </w:rPr>
          <w:fldChar w:fldCharType="end"/>
        </w:r>
      </w:hyperlink>
    </w:p>
    <w:p w14:paraId="719C3A9D" w14:textId="77777777" w:rsidR="00BD7454" w:rsidRPr="00BD7454" w:rsidRDefault="009F4655">
      <w:pPr>
        <w:pStyle w:val="TOC3"/>
        <w:rPr>
          <w:rFonts w:asciiTheme="minorHAnsi" w:eastAsiaTheme="minorEastAsia" w:hAnsiTheme="minorHAnsi" w:cstheme="minorBidi"/>
          <w:noProof/>
          <w:sz w:val="22"/>
          <w:szCs w:val="22"/>
        </w:rPr>
      </w:pPr>
      <w:hyperlink w:anchor="_Toc369622186" w:history="1">
        <w:r w:rsidR="00BD7454" w:rsidRPr="00BD7454">
          <w:rPr>
            <w:rStyle w:val="Hyperlink"/>
            <w:rFonts w:asciiTheme="minorHAnsi" w:hAnsiTheme="minorHAnsi"/>
            <w:noProof/>
            <w:sz w:val="22"/>
            <w:szCs w:val="22"/>
          </w:rPr>
          <w:t>4.7</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Feedback Management System</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_Toc369622186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32</w:t>
        </w:r>
        <w:r w:rsidR="00BD7454" w:rsidRPr="00BD7454">
          <w:rPr>
            <w:rFonts w:asciiTheme="minorHAnsi" w:hAnsiTheme="minorHAnsi"/>
            <w:noProof/>
            <w:webHidden/>
            <w:sz w:val="22"/>
            <w:szCs w:val="22"/>
          </w:rPr>
          <w:fldChar w:fldCharType="end"/>
        </w:r>
      </w:hyperlink>
    </w:p>
    <w:p w14:paraId="719C3A9E" w14:textId="77777777" w:rsidR="00BD7454" w:rsidRPr="00BD7454" w:rsidRDefault="009F4655">
      <w:pPr>
        <w:pStyle w:val="TOC2"/>
        <w:rPr>
          <w:rFonts w:asciiTheme="minorHAnsi" w:eastAsiaTheme="minorEastAsia" w:hAnsiTheme="minorHAnsi" w:cstheme="minorBidi"/>
          <w:b w:val="0"/>
          <w:sz w:val="22"/>
          <w:szCs w:val="22"/>
        </w:rPr>
      </w:pPr>
      <w:hyperlink w:anchor="_Toc369622187" w:history="1">
        <w:r w:rsidR="00BD7454" w:rsidRPr="00BD7454">
          <w:rPr>
            <w:rStyle w:val="Hyperlink"/>
            <w:rFonts w:asciiTheme="minorHAnsi" w:hAnsiTheme="minorHAnsi"/>
            <w:sz w:val="22"/>
            <w:szCs w:val="22"/>
          </w:rPr>
          <w:t>5.</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How will we work? Principles for Implementation</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_Toc369622187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32</w:t>
        </w:r>
        <w:r w:rsidR="00BD7454" w:rsidRPr="00BD7454">
          <w:rPr>
            <w:rFonts w:asciiTheme="minorHAnsi" w:hAnsiTheme="minorHAnsi"/>
            <w:webHidden/>
            <w:sz w:val="22"/>
            <w:szCs w:val="22"/>
          </w:rPr>
          <w:fldChar w:fldCharType="end"/>
        </w:r>
      </w:hyperlink>
    </w:p>
    <w:p w14:paraId="719C3A9F" w14:textId="77777777" w:rsidR="00BD7454" w:rsidRPr="00BD7454" w:rsidRDefault="009F4655">
      <w:pPr>
        <w:pStyle w:val="TOC3"/>
        <w:rPr>
          <w:rFonts w:asciiTheme="minorHAnsi" w:eastAsiaTheme="minorEastAsia" w:hAnsiTheme="minorHAnsi" w:cstheme="minorBidi"/>
          <w:noProof/>
          <w:sz w:val="22"/>
          <w:szCs w:val="22"/>
        </w:rPr>
      </w:pPr>
      <w:hyperlink w:anchor="_Toc369622188" w:history="1">
        <w:r w:rsidR="00BD7454" w:rsidRPr="00BD7454">
          <w:rPr>
            <w:rStyle w:val="Hyperlink"/>
            <w:rFonts w:asciiTheme="minorHAnsi" w:hAnsiTheme="minorHAnsi"/>
            <w:noProof/>
            <w:sz w:val="22"/>
            <w:szCs w:val="22"/>
          </w:rPr>
          <w:t>5.1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Provide technical assistance in a way that builds capacity</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_Toc369622188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33</w:t>
        </w:r>
        <w:r w:rsidR="00BD7454" w:rsidRPr="00BD7454">
          <w:rPr>
            <w:rFonts w:asciiTheme="minorHAnsi" w:hAnsiTheme="minorHAnsi"/>
            <w:noProof/>
            <w:webHidden/>
            <w:sz w:val="22"/>
            <w:szCs w:val="22"/>
          </w:rPr>
          <w:fldChar w:fldCharType="end"/>
        </w:r>
      </w:hyperlink>
    </w:p>
    <w:p w14:paraId="719C3AA0" w14:textId="77777777" w:rsidR="00BD7454" w:rsidRPr="00BD7454" w:rsidRDefault="009F4655">
      <w:pPr>
        <w:pStyle w:val="TOC3"/>
        <w:rPr>
          <w:rFonts w:asciiTheme="minorHAnsi" w:eastAsiaTheme="minorEastAsia" w:hAnsiTheme="minorHAnsi" w:cstheme="minorBidi"/>
          <w:noProof/>
          <w:sz w:val="22"/>
          <w:szCs w:val="22"/>
        </w:rPr>
      </w:pPr>
      <w:hyperlink w:anchor="_Toc369622189" w:history="1">
        <w:r w:rsidR="00BD7454" w:rsidRPr="00BD7454">
          <w:rPr>
            <w:rStyle w:val="Hyperlink"/>
            <w:rFonts w:asciiTheme="minorHAnsi" w:hAnsiTheme="minorHAnsi"/>
            <w:noProof/>
            <w:sz w:val="22"/>
            <w:szCs w:val="22"/>
          </w:rPr>
          <w:t>5.2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Build strong relationships and maintain high-level support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_Toc369622189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33</w:t>
        </w:r>
        <w:r w:rsidR="00BD7454" w:rsidRPr="00BD7454">
          <w:rPr>
            <w:rFonts w:asciiTheme="minorHAnsi" w:hAnsiTheme="minorHAnsi"/>
            <w:noProof/>
            <w:webHidden/>
            <w:sz w:val="22"/>
            <w:szCs w:val="22"/>
          </w:rPr>
          <w:fldChar w:fldCharType="end"/>
        </w:r>
      </w:hyperlink>
    </w:p>
    <w:p w14:paraId="719C3AA1" w14:textId="77777777" w:rsidR="00BD7454" w:rsidRPr="00BD7454" w:rsidRDefault="009F4655">
      <w:pPr>
        <w:pStyle w:val="TOC3"/>
        <w:rPr>
          <w:rFonts w:asciiTheme="minorHAnsi" w:eastAsiaTheme="minorEastAsia" w:hAnsiTheme="minorHAnsi" w:cstheme="minorBidi"/>
          <w:noProof/>
          <w:sz w:val="22"/>
          <w:szCs w:val="22"/>
        </w:rPr>
      </w:pPr>
      <w:hyperlink w:anchor="_Toc369622190" w:history="1">
        <w:r w:rsidR="00BD7454" w:rsidRPr="00BD7454">
          <w:rPr>
            <w:rStyle w:val="Hyperlink"/>
            <w:rFonts w:asciiTheme="minorHAnsi" w:hAnsiTheme="minorHAnsi"/>
            <w:noProof/>
            <w:sz w:val="22"/>
            <w:szCs w:val="22"/>
          </w:rPr>
          <w:t>5.3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Adapt to the changing environment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_Toc369622190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34</w:t>
        </w:r>
        <w:r w:rsidR="00BD7454" w:rsidRPr="00BD7454">
          <w:rPr>
            <w:rFonts w:asciiTheme="minorHAnsi" w:hAnsiTheme="minorHAnsi"/>
            <w:noProof/>
            <w:webHidden/>
            <w:sz w:val="22"/>
            <w:szCs w:val="22"/>
          </w:rPr>
          <w:fldChar w:fldCharType="end"/>
        </w:r>
      </w:hyperlink>
    </w:p>
    <w:p w14:paraId="719C3AA2" w14:textId="77777777" w:rsidR="00BD7454" w:rsidRPr="00BD7454" w:rsidRDefault="009F4655">
      <w:pPr>
        <w:pStyle w:val="TOC3"/>
        <w:rPr>
          <w:rFonts w:asciiTheme="minorHAnsi" w:eastAsiaTheme="minorEastAsia" w:hAnsiTheme="minorHAnsi" w:cstheme="minorBidi"/>
          <w:noProof/>
          <w:sz w:val="22"/>
          <w:szCs w:val="22"/>
        </w:rPr>
      </w:pPr>
      <w:hyperlink w:anchor="_Toc369622191" w:history="1">
        <w:r w:rsidR="00BD7454" w:rsidRPr="00BD7454">
          <w:rPr>
            <w:rStyle w:val="Hyperlink"/>
            <w:rFonts w:asciiTheme="minorHAnsi" w:hAnsiTheme="minorHAnsi"/>
            <w:noProof/>
            <w:sz w:val="22"/>
            <w:szCs w:val="22"/>
          </w:rPr>
          <w:t>5.4</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Maintain a focus on communities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_Toc369622191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35</w:t>
        </w:r>
        <w:r w:rsidR="00BD7454" w:rsidRPr="00BD7454">
          <w:rPr>
            <w:rFonts w:asciiTheme="minorHAnsi" w:hAnsiTheme="minorHAnsi"/>
            <w:noProof/>
            <w:webHidden/>
            <w:sz w:val="22"/>
            <w:szCs w:val="22"/>
          </w:rPr>
          <w:fldChar w:fldCharType="end"/>
        </w:r>
      </w:hyperlink>
    </w:p>
    <w:p w14:paraId="719C3AA3" w14:textId="77777777" w:rsidR="00BD7454" w:rsidRPr="00BD7454" w:rsidRDefault="009F4655">
      <w:pPr>
        <w:pStyle w:val="TOC2"/>
        <w:rPr>
          <w:rFonts w:asciiTheme="minorHAnsi" w:eastAsiaTheme="minorEastAsia" w:hAnsiTheme="minorHAnsi" w:cstheme="minorBidi"/>
          <w:b w:val="0"/>
          <w:sz w:val="22"/>
          <w:szCs w:val="22"/>
        </w:rPr>
      </w:pPr>
      <w:hyperlink w:anchor="_Toc369622194" w:history="1">
        <w:r w:rsidR="00BD7454" w:rsidRPr="00BD7454">
          <w:rPr>
            <w:rStyle w:val="Hyperlink"/>
            <w:rFonts w:asciiTheme="minorHAnsi" w:hAnsiTheme="minorHAnsi"/>
            <w:sz w:val="22"/>
            <w:szCs w:val="22"/>
          </w:rPr>
          <w:t>6.</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Delivery methods and governance arrangements</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_Toc369622194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36</w:t>
        </w:r>
        <w:r w:rsidR="00BD7454" w:rsidRPr="00BD7454">
          <w:rPr>
            <w:rFonts w:asciiTheme="minorHAnsi" w:hAnsiTheme="minorHAnsi"/>
            <w:webHidden/>
            <w:sz w:val="22"/>
            <w:szCs w:val="22"/>
          </w:rPr>
          <w:fldChar w:fldCharType="end"/>
        </w:r>
      </w:hyperlink>
    </w:p>
    <w:p w14:paraId="719C3AA4" w14:textId="77777777" w:rsidR="00BD7454" w:rsidRPr="00BD7454" w:rsidRDefault="009F4655">
      <w:pPr>
        <w:pStyle w:val="TOC3"/>
        <w:rPr>
          <w:rFonts w:asciiTheme="minorHAnsi" w:eastAsiaTheme="minorEastAsia" w:hAnsiTheme="minorHAnsi" w:cstheme="minorBidi"/>
          <w:noProof/>
          <w:sz w:val="22"/>
          <w:szCs w:val="22"/>
        </w:rPr>
      </w:pPr>
      <w:hyperlink w:anchor="_Toc369622195" w:history="1">
        <w:r w:rsidR="00BD7454" w:rsidRPr="00BD7454">
          <w:rPr>
            <w:rStyle w:val="Hyperlink"/>
            <w:rFonts w:asciiTheme="minorHAnsi" w:hAnsiTheme="minorHAnsi"/>
            <w:noProof/>
            <w:sz w:val="22"/>
            <w:szCs w:val="22"/>
          </w:rPr>
          <w:t>6.1</w:t>
        </w:r>
        <w:r w:rsidR="00BD7454" w:rsidRPr="00BD7454">
          <w:rPr>
            <w:rFonts w:asciiTheme="minorHAnsi" w:eastAsiaTheme="minorEastAsia" w:hAnsiTheme="minorHAnsi" w:cstheme="minorBidi"/>
            <w:noProof/>
            <w:sz w:val="22"/>
            <w:szCs w:val="22"/>
          </w:rPr>
          <w:tab/>
        </w:r>
        <w:r w:rsidR="007E3948">
          <w:rPr>
            <w:rStyle w:val="Hyperlink"/>
            <w:rFonts w:asciiTheme="minorHAnsi" w:hAnsiTheme="minorHAnsi"/>
            <w:noProof/>
            <w:sz w:val="22"/>
            <w:szCs w:val="22"/>
          </w:rPr>
          <w:t>The</w:t>
        </w:r>
        <w:r w:rsidR="00BD7454" w:rsidRPr="00BD7454">
          <w:rPr>
            <w:rStyle w:val="Hyperlink"/>
            <w:rFonts w:asciiTheme="minorHAnsi" w:hAnsiTheme="minorHAnsi"/>
            <w:noProof/>
            <w:sz w:val="22"/>
            <w:szCs w:val="22"/>
          </w:rPr>
          <w:t xml:space="preserve"> PNDS Team</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_Toc369622195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36</w:t>
        </w:r>
        <w:r w:rsidR="00BD7454" w:rsidRPr="00BD7454">
          <w:rPr>
            <w:rFonts w:asciiTheme="minorHAnsi" w:hAnsiTheme="minorHAnsi"/>
            <w:noProof/>
            <w:webHidden/>
            <w:sz w:val="22"/>
            <w:szCs w:val="22"/>
          </w:rPr>
          <w:fldChar w:fldCharType="end"/>
        </w:r>
      </w:hyperlink>
    </w:p>
    <w:p w14:paraId="719C3AA5" w14:textId="77777777" w:rsidR="00BD7454" w:rsidRPr="00BD7454" w:rsidRDefault="009F4655">
      <w:pPr>
        <w:pStyle w:val="TOC3"/>
        <w:rPr>
          <w:rFonts w:asciiTheme="minorHAnsi" w:eastAsiaTheme="minorEastAsia" w:hAnsiTheme="minorHAnsi" w:cstheme="minorBidi"/>
          <w:noProof/>
          <w:sz w:val="22"/>
          <w:szCs w:val="22"/>
        </w:rPr>
      </w:pPr>
      <w:hyperlink w:anchor="_Toc369622196" w:history="1">
        <w:r w:rsidR="00BD7454" w:rsidRPr="00BD7454">
          <w:rPr>
            <w:rStyle w:val="Hyperlink"/>
            <w:rFonts w:asciiTheme="minorHAnsi" w:hAnsiTheme="minorHAnsi"/>
            <w:noProof/>
            <w:sz w:val="22"/>
            <w:szCs w:val="22"/>
          </w:rPr>
          <w:t>6.2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Role of Government of Timor-Leste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_Toc369622196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37</w:t>
        </w:r>
        <w:r w:rsidR="00BD7454" w:rsidRPr="00BD7454">
          <w:rPr>
            <w:rFonts w:asciiTheme="minorHAnsi" w:hAnsiTheme="minorHAnsi"/>
            <w:noProof/>
            <w:webHidden/>
            <w:sz w:val="22"/>
            <w:szCs w:val="22"/>
          </w:rPr>
          <w:fldChar w:fldCharType="end"/>
        </w:r>
      </w:hyperlink>
    </w:p>
    <w:p w14:paraId="719C3AA6" w14:textId="77777777" w:rsidR="00BD7454" w:rsidRPr="00BD7454" w:rsidRDefault="009F4655">
      <w:pPr>
        <w:pStyle w:val="TOC3"/>
        <w:rPr>
          <w:rFonts w:asciiTheme="minorHAnsi" w:eastAsiaTheme="minorEastAsia" w:hAnsiTheme="minorHAnsi" w:cstheme="minorBidi"/>
          <w:noProof/>
          <w:sz w:val="22"/>
          <w:szCs w:val="22"/>
        </w:rPr>
      </w:pPr>
      <w:hyperlink w:anchor="_Toc369622197" w:history="1">
        <w:r w:rsidR="00BD7454" w:rsidRPr="00BD7454">
          <w:rPr>
            <w:rStyle w:val="Hyperlink"/>
            <w:rFonts w:asciiTheme="minorHAnsi" w:hAnsiTheme="minorHAnsi"/>
            <w:noProof/>
            <w:sz w:val="22"/>
            <w:szCs w:val="22"/>
          </w:rPr>
          <w:t>6.3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 xml:space="preserve">Role of </w:t>
        </w:r>
        <w:r w:rsidR="00E26A67">
          <w:rPr>
            <w:rStyle w:val="Hyperlink"/>
            <w:rFonts w:asciiTheme="minorHAnsi" w:hAnsiTheme="minorHAnsi"/>
            <w:noProof/>
            <w:sz w:val="22"/>
            <w:szCs w:val="22"/>
          </w:rPr>
          <w:t>Australia</w:t>
        </w:r>
        <w:r w:rsidR="00E15F8D">
          <w:rPr>
            <w:rStyle w:val="Hyperlink"/>
            <w:rFonts w:asciiTheme="minorHAnsi" w:hAnsiTheme="minorHAnsi"/>
            <w:noProof/>
            <w:sz w:val="22"/>
            <w:szCs w:val="22"/>
          </w:rPr>
          <w:t xml:space="preserve"> </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_Toc369622197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38</w:t>
        </w:r>
        <w:r w:rsidR="00BD7454" w:rsidRPr="00BD7454">
          <w:rPr>
            <w:rFonts w:asciiTheme="minorHAnsi" w:hAnsiTheme="minorHAnsi"/>
            <w:noProof/>
            <w:webHidden/>
            <w:sz w:val="22"/>
            <w:szCs w:val="22"/>
          </w:rPr>
          <w:fldChar w:fldCharType="end"/>
        </w:r>
      </w:hyperlink>
    </w:p>
    <w:p w14:paraId="719C3AA7" w14:textId="77777777" w:rsidR="00BD7454" w:rsidRPr="00BD7454" w:rsidRDefault="009F4655">
      <w:pPr>
        <w:pStyle w:val="TOC3"/>
        <w:rPr>
          <w:rFonts w:asciiTheme="minorHAnsi" w:eastAsiaTheme="minorEastAsia" w:hAnsiTheme="minorHAnsi" w:cstheme="minorBidi"/>
          <w:noProof/>
          <w:sz w:val="22"/>
          <w:szCs w:val="22"/>
        </w:rPr>
      </w:pPr>
      <w:hyperlink w:anchor="_Toc369622198" w:history="1">
        <w:r w:rsidR="00BD7454" w:rsidRPr="00BD7454">
          <w:rPr>
            <w:rStyle w:val="Hyperlink"/>
            <w:rFonts w:asciiTheme="minorHAnsi" w:hAnsiTheme="minorHAnsi"/>
            <w:noProof/>
            <w:sz w:val="22"/>
            <w:szCs w:val="22"/>
          </w:rPr>
          <w:t>6.4</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Role of Managing Contractor</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_Toc369622198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39</w:t>
        </w:r>
        <w:r w:rsidR="00BD7454" w:rsidRPr="00BD7454">
          <w:rPr>
            <w:rFonts w:asciiTheme="minorHAnsi" w:hAnsiTheme="minorHAnsi"/>
            <w:noProof/>
            <w:webHidden/>
            <w:sz w:val="22"/>
            <w:szCs w:val="22"/>
          </w:rPr>
          <w:fldChar w:fldCharType="end"/>
        </w:r>
      </w:hyperlink>
    </w:p>
    <w:p w14:paraId="719C3AA8" w14:textId="77777777" w:rsidR="00BD7454" w:rsidRPr="00BD7454" w:rsidRDefault="009F4655">
      <w:pPr>
        <w:pStyle w:val="TOC3"/>
        <w:rPr>
          <w:rFonts w:asciiTheme="minorHAnsi" w:eastAsiaTheme="minorEastAsia" w:hAnsiTheme="minorHAnsi" w:cstheme="minorBidi"/>
          <w:noProof/>
          <w:sz w:val="22"/>
          <w:szCs w:val="22"/>
        </w:rPr>
      </w:pPr>
      <w:hyperlink w:anchor="_Toc369622199" w:history="1">
        <w:r w:rsidR="00BD7454" w:rsidRPr="00BD7454">
          <w:rPr>
            <w:rStyle w:val="Hyperlink"/>
            <w:rFonts w:asciiTheme="minorHAnsi" w:hAnsiTheme="minorHAnsi"/>
            <w:noProof/>
            <w:sz w:val="22"/>
            <w:szCs w:val="22"/>
          </w:rPr>
          <w:t>6.5</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Role of other partners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_Toc369622199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40</w:t>
        </w:r>
        <w:r w:rsidR="00BD7454" w:rsidRPr="00BD7454">
          <w:rPr>
            <w:rFonts w:asciiTheme="minorHAnsi" w:hAnsiTheme="minorHAnsi"/>
            <w:noProof/>
            <w:webHidden/>
            <w:sz w:val="22"/>
            <w:szCs w:val="22"/>
          </w:rPr>
          <w:fldChar w:fldCharType="end"/>
        </w:r>
      </w:hyperlink>
    </w:p>
    <w:p w14:paraId="719C3AA9" w14:textId="77777777" w:rsidR="00BD7454" w:rsidRPr="00BD7454" w:rsidRDefault="009F4655">
      <w:pPr>
        <w:pStyle w:val="TOC3"/>
        <w:rPr>
          <w:rFonts w:asciiTheme="minorHAnsi" w:eastAsiaTheme="minorEastAsia" w:hAnsiTheme="minorHAnsi" w:cstheme="minorBidi"/>
          <w:noProof/>
          <w:sz w:val="22"/>
          <w:szCs w:val="22"/>
        </w:rPr>
      </w:pPr>
      <w:hyperlink w:anchor="_Toc369622200" w:history="1">
        <w:r w:rsidR="00BD7454" w:rsidRPr="00BD7454">
          <w:rPr>
            <w:rStyle w:val="Hyperlink"/>
            <w:rFonts w:asciiTheme="minorHAnsi" w:hAnsiTheme="minorHAnsi"/>
            <w:noProof/>
            <w:sz w:val="22"/>
            <w:szCs w:val="22"/>
          </w:rPr>
          <w:t>6.6</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Implementation Plan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_Toc369622200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40</w:t>
        </w:r>
        <w:r w:rsidR="00BD7454" w:rsidRPr="00BD7454">
          <w:rPr>
            <w:rFonts w:asciiTheme="minorHAnsi" w:hAnsiTheme="minorHAnsi"/>
            <w:noProof/>
            <w:webHidden/>
            <w:sz w:val="22"/>
            <w:szCs w:val="22"/>
          </w:rPr>
          <w:fldChar w:fldCharType="end"/>
        </w:r>
      </w:hyperlink>
    </w:p>
    <w:p w14:paraId="719C3AAA" w14:textId="77777777" w:rsidR="00BD7454" w:rsidRPr="00BD7454" w:rsidRDefault="009F4655">
      <w:pPr>
        <w:pStyle w:val="TOC2"/>
        <w:rPr>
          <w:rFonts w:asciiTheme="minorHAnsi" w:eastAsiaTheme="minorEastAsia" w:hAnsiTheme="minorHAnsi" w:cstheme="minorBidi"/>
          <w:b w:val="0"/>
          <w:sz w:val="22"/>
          <w:szCs w:val="22"/>
        </w:rPr>
      </w:pPr>
      <w:hyperlink w:anchor="_Toc369622201" w:history="1">
        <w:r w:rsidR="00BD7454" w:rsidRPr="00BD7454">
          <w:rPr>
            <w:rStyle w:val="Hyperlink"/>
            <w:rFonts w:asciiTheme="minorHAnsi" w:hAnsiTheme="minorHAnsi"/>
            <w:sz w:val="22"/>
            <w:szCs w:val="22"/>
          </w:rPr>
          <w:t>7.</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Resources</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_Toc369622201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40</w:t>
        </w:r>
        <w:r w:rsidR="00BD7454" w:rsidRPr="00BD7454">
          <w:rPr>
            <w:rFonts w:asciiTheme="minorHAnsi" w:hAnsiTheme="minorHAnsi"/>
            <w:webHidden/>
            <w:sz w:val="22"/>
            <w:szCs w:val="22"/>
          </w:rPr>
          <w:fldChar w:fldCharType="end"/>
        </w:r>
      </w:hyperlink>
    </w:p>
    <w:p w14:paraId="719C3AAB" w14:textId="77777777" w:rsidR="00BD7454" w:rsidRPr="00BD7454" w:rsidRDefault="009F4655">
      <w:pPr>
        <w:pStyle w:val="TOC3"/>
        <w:rPr>
          <w:rFonts w:asciiTheme="minorHAnsi" w:eastAsiaTheme="minorEastAsia" w:hAnsiTheme="minorHAnsi" w:cstheme="minorBidi"/>
          <w:noProof/>
          <w:sz w:val="22"/>
          <w:szCs w:val="22"/>
        </w:rPr>
      </w:pPr>
      <w:hyperlink w:anchor="_Toc369622202" w:history="1">
        <w:r w:rsidR="00BD7454" w:rsidRPr="00BD7454">
          <w:rPr>
            <w:rStyle w:val="Hyperlink"/>
            <w:rFonts w:asciiTheme="minorHAnsi" w:hAnsiTheme="minorHAnsi"/>
            <w:noProof/>
            <w:sz w:val="22"/>
            <w:szCs w:val="22"/>
          </w:rPr>
          <w:t>7.1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Budget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_Toc369622202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40</w:t>
        </w:r>
        <w:r w:rsidR="00BD7454" w:rsidRPr="00BD7454">
          <w:rPr>
            <w:rFonts w:asciiTheme="minorHAnsi" w:hAnsiTheme="minorHAnsi"/>
            <w:noProof/>
            <w:webHidden/>
            <w:sz w:val="22"/>
            <w:szCs w:val="22"/>
          </w:rPr>
          <w:fldChar w:fldCharType="end"/>
        </w:r>
      </w:hyperlink>
    </w:p>
    <w:p w14:paraId="719C3AAC" w14:textId="77777777" w:rsidR="00BD7454" w:rsidRPr="00BD7454" w:rsidRDefault="009F4655">
      <w:pPr>
        <w:pStyle w:val="TOC3"/>
        <w:rPr>
          <w:rFonts w:asciiTheme="minorHAnsi" w:eastAsiaTheme="minorEastAsia" w:hAnsiTheme="minorHAnsi" w:cstheme="minorBidi"/>
          <w:noProof/>
          <w:sz w:val="22"/>
          <w:szCs w:val="22"/>
        </w:rPr>
      </w:pPr>
      <w:hyperlink w:anchor="_Toc369622203" w:history="1">
        <w:r w:rsidR="00BD7454" w:rsidRPr="00BD7454">
          <w:rPr>
            <w:rStyle w:val="Hyperlink"/>
            <w:rFonts w:asciiTheme="minorHAnsi" w:hAnsiTheme="minorHAnsi"/>
            <w:noProof/>
            <w:sz w:val="22"/>
            <w:szCs w:val="22"/>
          </w:rPr>
          <w:t>7.2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Staffing</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_Toc369622203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41</w:t>
        </w:r>
        <w:r w:rsidR="00BD7454" w:rsidRPr="00BD7454">
          <w:rPr>
            <w:rFonts w:asciiTheme="minorHAnsi" w:hAnsiTheme="minorHAnsi"/>
            <w:noProof/>
            <w:webHidden/>
            <w:sz w:val="22"/>
            <w:szCs w:val="22"/>
          </w:rPr>
          <w:fldChar w:fldCharType="end"/>
        </w:r>
      </w:hyperlink>
    </w:p>
    <w:p w14:paraId="719C3AAD" w14:textId="77777777" w:rsidR="00BD7454" w:rsidRPr="00BD7454" w:rsidRDefault="009F4655">
      <w:pPr>
        <w:pStyle w:val="TOC3"/>
        <w:rPr>
          <w:rFonts w:asciiTheme="minorHAnsi" w:eastAsiaTheme="minorEastAsia" w:hAnsiTheme="minorHAnsi" w:cstheme="minorBidi"/>
          <w:noProof/>
          <w:sz w:val="22"/>
          <w:szCs w:val="22"/>
        </w:rPr>
      </w:pPr>
      <w:hyperlink w:anchor="_Toc369622204" w:history="1">
        <w:r w:rsidR="00BD7454" w:rsidRPr="00BD7454">
          <w:rPr>
            <w:rStyle w:val="Hyperlink"/>
            <w:rFonts w:asciiTheme="minorHAnsi" w:hAnsiTheme="minorHAnsi"/>
            <w:noProof/>
            <w:sz w:val="22"/>
            <w:szCs w:val="22"/>
          </w:rPr>
          <w:t>7.3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Procurement Arrangements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_Toc369622204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41</w:t>
        </w:r>
        <w:r w:rsidR="00BD7454" w:rsidRPr="00BD7454">
          <w:rPr>
            <w:rFonts w:asciiTheme="minorHAnsi" w:hAnsiTheme="minorHAnsi"/>
            <w:noProof/>
            <w:webHidden/>
            <w:sz w:val="22"/>
            <w:szCs w:val="22"/>
          </w:rPr>
          <w:fldChar w:fldCharType="end"/>
        </w:r>
      </w:hyperlink>
    </w:p>
    <w:p w14:paraId="719C3AAE" w14:textId="77777777" w:rsidR="00BD7454" w:rsidRPr="00BD7454" w:rsidRDefault="009F4655">
      <w:pPr>
        <w:pStyle w:val="TOC2"/>
        <w:rPr>
          <w:rFonts w:asciiTheme="minorHAnsi" w:eastAsiaTheme="minorEastAsia" w:hAnsiTheme="minorHAnsi" w:cstheme="minorBidi"/>
          <w:b w:val="0"/>
          <w:sz w:val="22"/>
          <w:szCs w:val="22"/>
        </w:rPr>
      </w:pPr>
      <w:hyperlink w:anchor="_Toc369622205" w:history="1">
        <w:r w:rsidR="00BD7454" w:rsidRPr="00BD7454">
          <w:rPr>
            <w:rStyle w:val="Hyperlink"/>
            <w:rFonts w:asciiTheme="minorHAnsi" w:hAnsiTheme="minorHAnsi"/>
            <w:sz w:val="22"/>
            <w:szCs w:val="22"/>
          </w:rPr>
          <w:t>8.</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How will results be measured?</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_Toc369622205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41</w:t>
        </w:r>
        <w:r w:rsidR="00BD7454" w:rsidRPr="00BD7454">
          <w:rPr>
            <w:rFonts w:asciiTheme="minorHAnsi" w:hAnsiTheme="minorHAnsi"/>
            <w:webHidden/>
            <w:sz w:val="22"/>
            <w:szCs w:val="22"/>
          </w:rPr>
          <w:fldChar w:fldCharType="end"/>
        </w:r>
      </w:hyperlink>
    </w:p>
    <w:p w14:paraId="719C3AAF" w14:textId="77777777" w:rsidR="00BD7454" w:rsidRPr="00BD7454" w:rsidRDefault="009F4655">
      <w:pPr>
        <w:pStyle w:val="TOC3"/>
        <w:rPr>
          <w:rFonts w:asciiTheme="minorHAnsi" w:eastAsiaTheme="minorEastAsia" w:hAnsiTheme="minorHAnsi" w:cstheme="minorBidi"/>
          <w:noProof/>
          <w:sz w:val="22"/>
          <w:szCs w:val="22"/>
        </w:rPr>
      </w:pPr>
      <w:hyperlink w:anchor="_Toc369622206" w:history="1">
        <w:r w:rsidR="00BD7454" w:rsidRPr="00BD7454">
          <w:rPr>
            <w:rStyle w:val="Hyperlink"/>
            <w:rFonts w:asciiTheme="minorHAnsi" w:hAnsiTheme="minorHAnsi"/>
            <w:noProof/>
            <w:sz w:val="22"/>
            <w:szCs w:val="22"/>
          </w:rPr>
          <w:t>8.1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Audience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_Toc369622206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42</w:t>
        </w:r>
        <w:r w:rsidR="00BD7454" w:rsidRPr="00BD7454">
          <w:rPr>
            <w:rFonts w:asciiTheme="minorHAnsi" w:hAnsiTheme="minorHAnsi"/>
            <w:noProof/>
            <w:webHidden/>
            <w:sz w:val="22"/>
            <w:szCs w:val="22"/>
          </w:rPr>
          <w:fldChar w:fldCharType="end"/>
        </w:r>
      </w:hyperlink>
    </w:p>
    <w:p w14:paraId="719C3AB0" w14:textId="77777777" w:rsidR="00BD7454" w:rsidRPr="00BD7454" w:rsidRDefault="009F4655">
      <w:pPr>
        <w:pStyle w:val="TOC3"/>
        <w:rPr>
          <w:rFonts w:asciiTheme="minorHAnsi" w:eastAsiaTheme="minorEastAsia" w:hAnsiTheme="minorHAnsi" w:cstheme="minorBidi"/>
          <w:noProof/>
          <w:sz w:val="22"/>
          <w:szCs w:val="22"/>
        </w:rPr>
      </w:pPr>
      <w:hyperlink w:anchor="_Toc369622207" w:history="1">
        <w:r w:rsidR="00BD7454" w:rsidRPr="00BD7454">
          <w:rPr>
            <w:rStyle w:val="Hyperlink"/>
            <w:rFonts w:asciiTheme="minorHAnsi" w:hAnsiTheme="minorHAnsi"/>
            <w:noProof/>
            <w:sz w:val="22"/>
            <w:szCs w:val="22"/>
          </w:rPr>
          <w:t>8.2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Purpose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_Toc369622207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42</w:t>
        </w:r>
        <w:r w:rsidR="00BD7454" w:rsidRPr="00BD7454">
          <w:rPr>
            <w:rFonts w:asciiTheme="minorHAnsi" w:hAnsiTheme="minorHAnsi"/>
            <w:noProof/>
            <w:webHidden/>
            <w:sz w:val="22"/>
            <w:szCs w:val="22"/>
          </w:rPr>
          <w:fldChar w:fldCharType="end"/>
        </w:r>
      </w:hyperlink>
    </w:p>
    <w:p w14:paraId="719C3AB1" w14:textId="77777777" w:rsidR="00BD7454" w:rsidRPr="00BD7454" w:rsidRDefault="009F4655">
      <w:pPr>
        <w:pStyle w:val="TOC3"/>
        <w:rPr>
          <w:rFonts w:asciiTheme="minorHAnsi" w:eastAsiaTheme="minorEastAsia" w:hAnsiTheme="minorHAnsi" w:cstheme="minorBidi"/>
          <w:noProof/>
          <w:sz w:val="22"/>
          <w:szCs w:val="22"/>
        </w:rPr>
      </w:pPr>
      <w:hyperlink w:anchor="_Toc369622208" w:history="1">
        <w:r w:rsidR="00BD7454" w:rsidRPr="00BD7454">
          <w:rPr>
            <w:rStyle w:val="Hyperlink"/>
            <w:rFonts w:asciiTheme="minorHAnsi" w:hAnsiTheme="minorHAnsi"/>
            <w:noProof/>
            <w:sz w:val="22"/>
            <w:szCs w:val="22"/>
          </w:rPr>
          <w:t>8.3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Roles, scope and timing</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_Toc369622208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42</w:t>
        </w:r>
        <w:r w:rsidR="00BD7454" w:rsidRPr="00BD7454">
          <w:rPr>
            <w:rFonts w:asciiTheme="minorHAnsi" w:hAnsiTheme="minorHAnsi"/>
            <w:noProof/>
            <w:webHidden/>
            <w:sz w:val="22"/>
            <w:szCs w:val="22"/>
          </w:rPr>
          <w:fldChar w:fldCharType="end"/>
        </w:r>
      </w:hyperlink>
    </w:p>
    <w:p w14:paraId="719C3AB2" w14:textId="77777777" w:rsidR="00BD7454" w:rsidRPr="00BD7454" w:rsidRDefault="009F4655">
      <w:pPr>
        <w:pStyle w:val="TOC3"/>
        <w:rPr>
          <w:rFonts w:asciiTheme="minorHAnsi" w:eastAsiaTheme="minorEastAsia" w:hAnsiTheme="minorHAnsi" w:cstheme="minorBidi"/>
          <w:noProof/>
          <w:sz w:val="22"/>
          <w:szCs w:val="22"/>
        </w:rPr>
      </w:pPr>
      <w:hyperlink w:anchor="_Toc369622209" w:history="1">
        <w:r w:rsidR="00BD7454" w:rsidRPr="00BD7454">
          <w:rPr>
            <w:rStyle w:val="Hyperlink"/>
            <w:rFonts w:asciiTheme="minorHAnsi" w:hAnsiTheme="minorHAnsi"/>
            <w:noProof/>
            <w:sz w:val="22"/>
            <w:szCs w:val="22"/>
          </w:rPr>
          <w:t>8.4</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Approach and method</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_Toc369622209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43</w:t>
        </w:r>
        <w:r w:rsidR="00BD7454" w:rsidRPr="00BD7454">
          <w:rPr>
            <w:rFonts w:asciiTheme="minorHAnsi" w:hAnsiTheme="minorHAnsi"/>
            <w:noProof/>
            <w:webHidden/>
            <w:sz w:val="22"/>
            <w:szCs w:val="22"/>
          </w:rPr>
          <w:fldChar w:fldCharType="end"/>
        </w:r>
      </w:hyperlink>
    </w:p>
    <w:p w14:paraId="719C3AB3" w14:textId="77777777" w:rsidR="00BD7454" w:rsidRPr="00BD7454" w:rsidRDefault="009F4655">
      <w:pPr>
        <w:pStyle w:val="TOC3"/>
        <w:rPr>
          <w:rFonts w:asciiTheme="minorHAnsi" w:eastAsiaTheme="minorEastAsia" w:hAnsiTheme="minorHAnsi" w:cstheme="minorBidi"/>
          <w:noProof/>
          <w:sz w:val="22"/>
          <w:szCs w:val="22"/>
        </w:rPr>
      </w:pPr>
      <w:hyperlink w:anchor="_Toc369622210" w:history="1">
        <w:r w:rsidR="00BD7454" w:rsidRPr="00BD7454">
          <w:rPr>
            <w:rStyle w:val="Hyperlink"/>
            <w:rFonts w:asciiTheme="minorHAnsi" w:hAnsiTheme="minorHAnsi"/>
            <w:noProof/>
            <w:sz w:val="22"/>
            <w:szCs w:val="22"/>
          </w:rPr>
          <w:t>8.5</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Resources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_Toc369622210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44</w:t>
        </w:r>
        <w:r w:rsidR="00BD7454" w:rsidRPr="00BD7454">
          <w:rPr>
            <w:rFonts w:asciiTheme="minorHAnsi" w:hAnsiTheme="minorHAnsi"/>
            <w:noProof/>
            <w:webHidden/>
            <w:sz w:val="22"/>
            <w:szCs w:val="22"/>
          </w:rPr>
          <w:fldChar w:fldCharType="end"/>
        </w:r>
      </w:hyperlink>
    </w:p>
    <w:p w14:paraId="719C3AB4" w14:textId="77777777" w:rsidR="00BD7454" w:rsidRPr="00BD7454" w:rsidRDefault="009F4655" w:rsidP="00B07BD8">
      <w:pPr>
        <w:pStyle w:val="TOC1"/>
        <w:rPr>
          <w:rFonts w:eastAsiaTheme="minorEastAsia" w:cstheme="minorBidi"/>
        </w:rPr>
      </w:pPr>
      <w:hyperlink w:anchor="_Toc369622211" w:history="1">
        <w:r w:rsidR="00BD7454" w:rsidRPr="00BD7454">
          <w:rPr>
            <w:rStyle w:val="Hyperlink"/>
          </w:rPr>
          <w:t>Part C: Risk and cross-cutting issues</w:t>
        </w:r>
        <w:r w:rsidR="00BD7454" w:rsidRPr="00BD7454">
          <w:rPr>
            <w:webHidden/>
          </w:rPr>
          <w:tab/>
        </w:r>
        <w:r w:rsidR="00BD7454" w:rsidRPr="00BD7454">
          <w:rPr>
            <w:webHidden/>
          </w:rPr>
          <w:fldChar w:fldCharType="begin"/>
        </w:r>
        <w:r w:rsidR="00BD7454" w:rsidRPr="00BD7454">
          <w:rPr>
            <w:webHidden/>
          </w:rPr>
          <w:instrText xml:space="preserve"> PAGEREF _Toc369622211 \h </w:instrText>
        </w:r>
        <w:r w:rsidR="00BD7454" w:rsidRPr="00BD7454">
          <w:rPr>
            <w:webHidden/>
          </w:rPr>
        </w:r>
        <w:r w:rsidR="00BD7454" w:rsidRPr="00BD7454">
          <w:rPr>
            <w:webHidden/>
          </w:rPr>
          <w:fldChar w:fldCharType="separate"/>
        </w:r>
        <w:r>
          <w:rPr>
            <w:webHidden/>
          </w:rPr>
          <w:t>45</w:t>
        </w:r>
        <w:r w:rsidR="00BD7454" w:rsidRPr="00BD7454">
          <w:rPr>
            <w:webHidden/>
          </w:rPr>
          <w:fldChar w:fldCharType="end"/>
        </w:r>
      </w:hyperlink>
    </w:p>
    <w:p w14:paraId="719C3AB5" w14:textId="77777777" w:rsidR="00BD7454" w:rsidRPr="00BD7454" w:rsidRDefault="009F4655">
      <w:pPr>
        <w:pStyle w:val="TOC2"/>
        <w:rPr>
          <w:rFonts w:asciiTheme="minorHAnsi" w:eastAsiaTheme="minorEastAsia" w:hAnsiTheme="minorHAnsi" w:cstheme="minorBidi"/>
          <w:b w:val="0"/>
          <w:sz w:val="22"/>
          <w:szCs w:val="22"/>
        </w:rPr>
      </w:pPr>
      <w:hyperlink w:anchor="_Toc369622212" w:history="1">
        <w:r w:rsidR="00BD7454" w:rsidRPr="00BD7454">
          <w:rPr>
            <w:rStyle w:val="Hyperlink"/>
            <w:rFonts w:asciiTheme="minorHAnsi" w:hAnsiTheme="minorHAnsi"/>
            <w:sz w:val="22"/>
            <w:szCs w:val="22"/>
          </w:rPr>
          <w:t>9.</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Risk</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_Toc369622212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45</w:t>
        </w:r>
        <w:r w:rsidR="00BD7454" w:rsidRPr="00BD7454">
          <w:rPr>
            <w:rFonts w:asciiTheme="minorHAnsi" w:hAnsiTheme="minorHAnsi"/>
            <w:webHidden/>
            <w:sz w:val="22"/>
            <w:szCs w:val="22"/>
          </w:rPr>
          <w:fldChar w:fldCharType="end"/>
        </w:r>
      </w:hyperlink>
    </w:p>
    <w:p w14:paraId="719C3AB6" w14:textId="77777777" w:rsidR="00BD7454" w:rsidRPr="00BD7454" w:rsidRDefault="009F4655">
      <w:pPr>
        <w:pStyle w:val="TOC3"/>
        <w:rPr>
          <w:rFonts w:asciiTheme="minorHAnsi" w:eastAsiaTheme="minorEastAsia" w:hAnsiTheme="minorHAnsi" w:cstheme="minorBidi"/>
          <w:noProof/>
          <w:sz w:val="22"/>
          <w:szCs w:val="22"/>
        </w:rPr>
      </w:pPr>
      <w:hyperlink w:anchor="_Toc369622213" w:history="1">
        <w:r w:rsidR="00BD7454" w:rsidRPr="00BD7454">
          <w:rPr>
            <w:rStyle w:val="Hyperlink"/>
            <w:rFonts w:asciiTheme="minorHAnsi" w:hAnsiTheme="minorHAnsi"/>
            <w:noProof/>
            <w:sz w:val="22"/>
            <w:szCs w:val="22"/>
          </w:rPr>
          <w:t>9.1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Contextual Risks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_Toc369622213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45</w:t>
        </w:r>
        <w:r w:rsidR="00BD7454" w:rsidRPr="00BD7454">
          <w:rPr>
            <w:rFonts w:asciiTheme="minorHAnsi" w:hAnsiTheme="minorHAnsi"/>
            <w:noProof/>
            <w:webHidden/>
            <w:sz w:val="22"/>
            <w:szCs w:val="22"/>
          </w:rPr>
          <w:fldChar w:fldCharType="end"/>
        </w:r>
      </w:hyperlink>
    </w:p>
    <w:p w14:paraId="719C3AB7" w14:textId="77777777" w:rsidR="00BD7454" w:rsidRPr="00BD7454" w:rsidRDefault="009F4655">
      <w:pPr>
        <w:pStyle w:val="TOC3"/>
        <w:rPr>
          <w:rFonts w:asciiTheme="minorHAnsi" w:eastAsiaTheme="minorEastAsia" w:hAnsiTheme="minorHAnsi" w:cstheme="minorBidi"/>
          <w:noProof/>
          <w:sz w:val="22"/>
          <w:szCs w:val="22"/>
        </w:rPr>
      </w:pPr>
      <w:hyperlink w:anchor="_Toc369622214" w:history="1">
        <w:r w:rsidR="00BD7454" w:rsidRPr="00BD7454">
          <w:rPr>
            <w:rStyle w:val="Hyperlink"/>
            <w:rFonts w:asciiTheme="minorHAnsi" w:hAnsiTheme="minorHAnsi"/>
            <w:noProof/>
            <w:sz w:val="22"/>
            <w:szCs w:val="22"/>
          </w:rPr>
          <w:t>9.2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Operational risks</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_Toc369622214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46</w:t>
        </w:r>
        <w:r w:rsidR="00BD7454" w:rsidRPr="00BD7454">
          <w:rPr>
            <w:rFonts w:asciiTheme="minorHAnsi" w:hAnsiTheme="minorHAnsi"/>
            <w:noProof/>
            <w:webHidden/>
            <w:sz w:val="22"/>
            <w:szCs w:val="22"/>
          </w:rPr>
          <w:fldChar w:fldCharType="end"/>
        </w:r>
      </w:hyperlink>
    </w:p>
    <w:p w14:paraId="719C3AB8" w14:textId="77777777" w:rsidR="00BD7454" w:rsidRPr="00BD7454" w:rsidRDefault="009F4655">
      <w:pPr>
        <w:pStyle w:val="TOC2"/>
        <w:rPr>
          <w:rFonts w:asciiTheme="minorHAnsi" w:eastAsiaTheme="minorEastAsia" w:hAnsiTheme="minorHAnsi" w:cstheme="minorBidi"/>
          <w:b w:val="0"/>
          <w:sz w:val="22"/>
          <w:szCs w:val="22"/>
        </w:rPr>
      </w:pPr>
      <w:hyperlink w:anchor="_Toc369622215" w:history="1">
        <w:r w:rsidR="00BD7454" w:rsidRPr="00BD7454">
          <w:rPr>
            <w:rStyle w:val="Hyperlink"/>
            <w:rFonts w:asciiTheme="minorHAnsi" w:hAnsiTheme="minorHAnsi"/>
            <w:sz w:val="22"/>
            <w:szCs w:val="22"/>
          </w:rPr>
          <w:t>10.</w:t>
        </w:r>
        <w:r w:rsidR="00BD7454" w:rsidRPr="00BD7454">
          <w:rPr>
            <w:rFonts w:asciiTheme="minorHAnsi" w:eastAsiaTheme="minorEastAsia" w:hAnsiTheme="minorHAnsi" w:cstheme="minorBidi"/>
            <w:b w:val="0"/>
            <w:sz w:val="22"/>
            <w:szCs w:val="22"/>
          </w:rPr>
          <w:tab/>
        </w:r>
        <w:r w:rsidR="00BD7454" w:rsidRPr="00BD7454">
          <w:rPr>
            <w:rStyle w:val="Hyperlink"/>
            <w:rFonts w:asciiTheme="minorHAnsi" w:hAnsiTheme="minorHAnsi"/>
            <w:sz w:val="22"/>
            <w:szCs w:val="22"/>
          </w:rPr>
          <w:t>Cross-cutting and Significant issues</w:t>
        </w:r>
        <w:r w:rsidR="00BD7454" w:rsidRPr="00BD7454">
          <w:rPr>
            <w:rFonts w:asciiTheme="minorHAnsi" w:hAnsiTheme="minorHAnsi"/>
            <w:webHidden/>
            <w:sz w:val="22"/>
            <w:szCs w:val="22"/>
          </w:rPr>
          <w:tab/>
        </w:r>
        <w:r w:rsidR="00BD7454" w:rsidRPr="00BD7454">
          <w:rPr>
            <w:rFonts w:asciiTheme="minorHAnsi" w:hAnsiTheme="minorHAnsi"/>
            <w:webHidden/>
            <w:sz w:val="22"/>
            <w:szCs w:val="22"/>
          </w:rPr>
          <w:fldChar w:fldCharType="begin"/>
        </w:r>
        <w:r w:rsidR="00BD7454" w:rsidRPr="00BD7454">
          <w:rPr>
            <w:rFonts w:asciiTheme="minorHAnsi" w:hAnsiTheme="minorHAnsi"/>
            <w:webHidden/>
            <w:sz w:val="22"/>
            <w:szCs w:val="22"/>
          </w:rPr>
          <w:instrText xml:space="preserve"> PAGEREF _Toc369622215 \h </w:instrText>
        </w:r>
        <w:r w:rsidR="00BD7454" w:rsidRPr="00BD7454">
          <w:rPr>
            <w:rFonts w:asciiTheme="minorHAnsi" w:hAnsiTheme="minorHAnsi"/>
            <w:webHidden/>
            <w:sz w:val="22"/>
            <w:szCs w:val="22"/>
          </w:rPr>
        </w:r>
        <w:r w:rsidR="00BD7454" w:rsidRPr="00BD7454">
          <w:rPr>
            <w:rFonts w:asciiTheme="minorHAnsi" w:hAnsiTheme="minorHAnsi"/>
            <w:webHidden/>
            <w:sz w:val="22"/>
            <w:szCs w:val="22"/>
          </w:rPr>
          <w:fldChar w:fldCharType="separate"/>
        </w:r>
        <w:r>
          <w:rPr>
            <w:rFonts w:asciiTheme="minorHAnsi" w:hAnsiTheme="minorHAnsi"/>
            <w:webHidden/>
            <w:sz w:val="22"/>
            <w:szCs w:val="22"/>
          </w:rPr>
          <w:t>47</w:t>
        </w:r>
        <w:r w:rsidR="00BD7454" w:rsidRPr="00BD7454">
          <w:rPr>
            <w:rFonts w:asciiTheme="minorHAnsi" w:hAnsiTheme="minorHAnsi"/>
            <w:webHidden/>
            <w:sz w:val="22"/>
            <w:szCs w:val="22"/>
          </w:rPr>
          <w:fldChar w:fldCharType="end"/>
        </w:r>
      </w:hyperlink>
    </w:p>
    <w:p w14:paraId="719C3AB9" w14:textId="77777777" w:rsidR="00BD7454" w:rsidRPr="00BD7454" w:rsidRDefault="009F4655">
      <w:pPr>
        <w:pStyle w:val="TOC3"/>
        <w:rPr>
          <w:rFonts w:asciiTheme="minorHAnsi" w:eastAsiaTheme="minorEastAsia" w:hAnsiTheme="minorHAnsi" w:cstheme="minorBidi"/>
          <w:noProof/>
          <w:sz w:val="22"/>
          <w:szCs w:val="22"/>
        </w:rPr>
      </w:pPr>
      <w:hyperlink w:anchor="_Toc369622216" w:history="1">
        <w:r w:rsidR="00BD7454" w:rsidRPr="00BD7454">
          <w:rPr>
            <w:rStyle w:val="Hyperlink"/>
            <w:rFonts w:asciiTheme="minorHAnsi" w:hAnsiTheme="minorHAnsi"/>
            <w:noProof/>
            <w:sz w:val="22"/>
            <w:szCs w:val="22"/>
          </w:rPr>
          <w:t>10.1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Conflict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_Toc369622216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47</w:t>
        </w:r>
        <w:r w:rsidR="00BD7454" w:rsidRPr="00BD7454">
          <w:rPr>
            <w:rFonts w:asciiTheme="minorHAnsi" w:hAnsiTheme="minorHAnsi"/>
            <w:noProof/>
            <w:webHidden/>
            <w:sz w:val="22"/>
            <w:szCs w:val="22"/>
          </w:rPr>
          <w:fldChar w:fldCharType="end"/>
        </w:r>
      </w:hyperlink>
    </w:p>
    <w:p w14:paraId="719C3ABA" w14:textId="77777777" w:rsidR="00BD7454" w:rsidRPr="00BD7454" w:rsidRDefault="009F4655">
      <w:pPr>
        <w:pStyle w:val="TOC3"/>
        <w:rPr>
          <w:rFonts w:asciiTheme="minorHAnsi" w:eastAsiaTheme="minorEastAsia" w:hAnsiTheme="minorHAnsi" w:cstheme="minorBidi"/>
          <w:noProof/>
          <w:sz w:val="22"/>
          <w:szCs w:val="22"/>
        </w:rPr>
      </w:pPr>
      <w:hyperlink w:anchor="_Toc369622217" w:history="1">
        <w:r w:rsidR="00BD7454" w:rsidRPr="00BD7454">
          <w:rPr>
            <w:rStyle w:val="Hyperlink"/>
            <w:rFonts w:asciiTheme="minorHAnsi" w:hAnsiTheme="minorHAnsi"/>
            <w:noProof/>
            <w:sz w:val="22"/>
            <w:szCs w:val="22"/>
          </w:rPr>
          <w:t>10.2</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Participation and Elite Capture</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_Toc369622217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49</w:t>
        </w:r>
        <w:r w:rsidR="00BD7454" w:rsidRPr="00BD7454">
          <w:rPr>
            <w:rFonts w:asciiTheme="minorHAnsi" w:hAnsiTheme="minorHAnsi"/>
            <w:noProof/>
            <w:webHidden/>
            <w:sz w:val="22"/>
            <w:szCs w:val="22"/>
          </w:rPr>
          <w:fldChar w:fldCharType="end"/>
        </w:r>
      </w:hyperlink>
    </w:p>
    <w:p w14:paraId="719C3ABB" w14:textId="77777777" w:rsidR="00BD7454" w:rsidRPr="00BD7454" w:rsidRDefault="009F4655">
      <w:pPr>
        <w:pStyle w:val="TOC3"/>
        <w:rPr>
          <w:rFonts w:asciiTheme="minorHAnsi" w:eastAsiaTheme="minorEastAsia" w:hAnsiTheme="minorHAnsi" w:cstheme="minorBidi"/>
          <w:noProof/>
          <w:sz w:val="22"/>
          <w:szCs w:val="22"/>
        </w:rPr>
      </w:pPr>
      <w:hyperlink w:anchor="_Toc369622218" w:history="1">
        <w:r w:rsidR="00BD7454" w:rsidRPr="00BD7454">
          <w:rPr>
            <w:rStyle w:val="Hyperlink"/>
            <w:rFonts w:asciiTheme="minorHAnsi" w:hAnsiTheme="minorHAnsi"/>
            <w:noProof/>
            <w:sz w:val="22"/>
            <w:szCs w:val="22"/>
          </w:rPr>
          <w:t>10.3</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Community level governance and capacity</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_Toc369622218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50</w:t>
        </w:r>
        <w:r w:rsidR="00BD7454" w:rsidRPr="00BD7454">
          <w:rPr>
            <w:rFonts w:asciiTheme="minorHAnsi" w:hAnsiTheme="minorHAnsi"/>
            <w:noProof/>
            <w:webHidden/>
            <w:sz w:val="22"/>
            <w:szCs w:val="22"/>
          </w:rPr>
          <w:fldChar w:fldCharType="end"/>
        </w:r>
      </w:hyperlink>
    </w:p>
    <w:p w14:paraId="719C3ABC" w14:textId="77777777" w:rsidR="00BD7454" w:rsidRPr="00BD7454" w:rsidRDefault="009F4655">
      <w:pPr>
        <w:pStyle w:val="TOC3"/>
        <w:rPr>
          <w:rFonts w:asciiTheme="minorHAnsi" w:eastAsiaTheme="minorEastAsia" w:hAnsiTheme="minorHAnsi" w:cstheme="minorBidi"/>
          <w:noProof/>
          <w:sz w:val="22"/>
          <w:szCs w:val="22"/>
        </w:rPr>
      </w:pPr>
      <w:hyperlink w:anchor="_Toc369622219" w:history="1">
        <w:r w:rsidR="00BD7454" w:rsidRPr="00BD7454">
          <w:rPr>
            <w:rStyle w:val="Hyperlink"/>
            <w:rFonts w:asciiTheme="minorHAnsi" w:hAnsiTheme="minorHAnsi"/>
            <w:noProof/>
            <w:sz w:val="22"/>
            <w:szCs w:val="22"/>
          </w:rPr>
          <w:t>10.4</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Gender equality</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_Toc369622219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50</w:t>
        </w:r>
        <w:r w:rsidR="00BD7454" w:rsidRPr="00BD7454">
          <w:rPr>
            <w:rFonts w:asciiTheme="minorHAnsi" w:hAnsiTheme="minorHAnsi"/>
            <w:noProof/>
            <w:webHidden/>
            <w:sz w:val="22"/>
            <w:szCs w:val="22"/>
          </w:rPr>
          <w:fldChar w:fldCharType="end"/>
        </w:r>
      </w:hyperlink>
    </w:p>
    <w:p w14:paraId="719C3ABD" w14:textId="77777777" w:rsidR="00BD7454" w:rsidRPr="00BD7454" w:rsidRDefault="009F4655">
      <w:pPr>
        <w:pStyle w:val="TOC3"/>
        <w:rPr>
          <w:rFonts w:asciiTheme="minorHAnsi" w:eastAsiaTheme="minorEastAsia" w:hAnsiTheme="minorHAnsi" w:cstheme="minorBidi"/>
          <w:noProof/>
          <w:sz w:val="22"/>
          <w:szCs w:val="22"/>
        </w:rPr>
      </w:pPr>
      <w:hyperlink w:anchor="_Toc369622220" w:history="1">
        <w:r w:rsidR="00BD7454" w:rsidRPr="00BD7454">
          <w:rPr>
            <w:rStyle w:val="Hyperlink"/>
            <w:rFonts w:asciiTheme="minorHAnsi" w:hAnsiTheme="minorHAnsi"/>
            <w:noProof/>
            <w:sz w:val="22"/>
            <w:szCs w:val="22"/>
          </w:rPr>
          <w:t>10.5</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Youth, Disability and Social Inclusion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_Toc369622220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52</w:t>
        </w:r>
        <w:r w:rsidR="00BD7454" w:rsidRPr="00BD7454">
          <w:rPr>
            <w:rFonts w:asciiTheme="minorHAnsi" w:hAnsiTheme="minorHAnsi"/>
            <w:noProof/>
            <w:webHidden/>
            <w:sz w:val="22"/>
            <w:szCs w:val="22"/>
          </w:rPr>
          <w:fldChar w:fldCharType="end"/>
        </w:r>
      </w:hyperlink>
    </w:p>
    <w:p w14:paraId="719C3ABE" w14:textId="77777777" w:rsidR="00BD7454" w:rsidRPr="00BD7454" w:rsidRDefault="009F4655">
      <w:pPr>
        <w:pStyle w:val="TOC3"/>
        <w:rPr>
          <w:rFonts w:asciiTheme="minorHAnsi" w:eastAsiaTheme="minorEastAsia" w:hAnsiTheme="minorHAnsi" w:cstheme="minorBidi"/>
          <w:noProof/>
          <w:sz w:val="22"/>
          <w:szCs w:val="22"/>
        </w:rPr>
      </w:pPr>
      <w:hyperlink w:anchor="_Toc369622222" w:history="1">
        <w:r w:rsidR="00BD7454" w:rsidRPr="00BD7454">
          <w:rPr>
            <w:rStyle w:val="Hyperlink"/>
            <w:rFonts w:asciiTheme="minorHAnsi" w:hAnsiTheme="minorHAnsi"/>
            <w:noProof/>
            <w:sz w:val="22"/>
            <w:szCs w:val="22"/>
          </w:rPr>
          <w:t>10.6</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Child Protection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_Toc369622222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54</w:t>
        </w:r>
        <w:r w:rsidR="00BD7454" w:rsidRPr="00BD7454">
          <w:rPr>
            <w:rFonts w:asciiTheme="minorHAnsi" w:hAnsiTheme="minorHAnsi"/>
            <w:noProof/>
            <w:webHidden/>
            <w:sz w:val="22"/>
            <w:szCs w:val="22"/>
          </w:rPr>
          <w:fldChar w:fldCharType="end"/>
        </w:r>
      </w:hyperlink>
    </w:p>
    <w:p w14:paraId="719C3ABF" w14:textId="77777777" w:rsidR="00BD7454" w:rsidRPr="00BD7454" w:rsidRDefault="009F4655">
      <w:pPr>
        <w:pStyle w:val="TOC3"/>
        <w:rPr>
          <w:rFonts w:asciiTheme="minorHAnsi" w:eastAsiaTheme="minorEastAsia" w:hAnsiTheme="minorHAnsi" w:cstheme="minorBidi"/>
          <w:noProof/>
          <w:sz w:val="22"/>
          <w:szCs w:val="22"/>
        </w:rPr>
      </w:pPr>
      <w:hyperlink w:anchor="_Toc369622223" w:history="1">
        <w:r w:rsidR="00BD7454" w:rsidRPr="00BD7454">
          <w:rPr>
            <w:rStyle w:val="Hyperlink"/>
            <w:rFonts w:asciiTheme="minorHAnsi" w:hAnsiTheme="minorHAnsi"/>
            <w:noProof/>
            <w:sz w:val="22"/>
            <w:szCs w:val="22"/>
          </w:rPr>
          <w:t>10.7</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Land and displacement</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_Toc369622223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54</w:t>
        </w:r>
        <w:r w:rsidR="00BD7454" w:rsidRPr="00BD7454">
          <w:rPr>
            <w:rFonts w:asciiTheme="minorHAnsi" w:hAnsiTheme="minorHAnsi"/>
            <w:noProof/>
            <w:webHidden/>
            <w:sz w:val="22"/>
            <w:szCs w:val="22"/>
          </w:rPr>
          <w:fldChar w:fldCharType="end"/>
        </w:r>
      </w:hyperlink>
    </w:p>
    <w:p w14:paraId="719C3AC0" w14:textId="77777777" w:rsidR="00BD7454" w:rsidRPr="00BD7454" w:rsidRDefault="009F4655">
      <w:pPr>
        <w:pStyle w:val="TOC3"/>
        <w:rPr>
          <w:rFonts w:asciiTheme="minorHAnsi" w:eastAsiaTheme="minorEastAsia" w:hAnsiTheme="minorHAnsi" w:cstheme="minorBidi"/>
          <w:noProof/>
          <w:sz w:val="22"/>
          <w:szCs w:val="22"/>
        </w:rPr>
      </w:pPr>
      <w:hyperlink w:anchor="_Toc369622224" w:history="1">
        <w:r w:rsidR="00BD7454" w:rsidRPr="00BD7454">
          <w:rPr>
            <w:rStyle w:val="Hyperlink"/>
            <w:rFonts w:asciiTheme="minorHAnsi" w:hAnsiTheme="minorHAnsi"/>
            <w:noProof/>
            <w:sz w:val="22"/>
            <w:szCs w:val="22"/>
          </w:rPr>
          <w:t>10.8</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Environment, climate change and disaster risk reduction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_Toc369622224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55</w:t>
        </w:r>
        <w:r w:rsidR="00BD7454" w:rsidRPr="00BD7454">
          <w:rPr>
            <w:rFonts w:asciiTheme="minorHAnsi" w:hAnsiTheme="minorHAnsi"/>
            <w:noProof/>
            <w:webHidden/>
            <w:sz w:val="22"/>
            <w:szCs w:val="22"/>
          </w:rPr>
          <w:fldChar w:fldCharType="end"/>
        </w:r>
      </w:hyperlink>
    </w:p>
    <w:p w14:paraId="719C3AC1" w14:textId="77777777" w:rsidR="00BD7454" w:rsidRPr="00BD7454" w:rsidRDefault="009F4655">
      <w:pPr>
        <w:pStyle w:val="TOC3"/>
        <w:rPr>
          <w:rFonts w:asciiTheme="minorHAnsi" w:eastAsiaTheme="minorEastAsia" w:hAnsiTheme="minorHAnsi" w:cstheme="minorBidi"/>
          <w:noProof/>
          <w:sz w:val="22"/>
          <w:szCs w:val="22"/>
        </w:rPr>
      </w:pPr>
      <w:hyperlink w:anchor="_Toc369622225" w:history="1">
        <w:r w:rsidR="00BD7454" w:rsidRPr="00BD7454">
          <w:rPr>
            <w:rStyle w:val="Hyperlink"/>
            <w:rFonts w:asciiTheme="minorHAnsi" w:hAnsiTheme="minorHAnsi"/>
            <w:noProof/>
            <w:sz w:val="22"/>
            <w:szCs w:val="22"/>
          </w:rPr>
          <w:t>10.9</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Sustainability</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_Toc369622225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56</w:t>
        </w:r>
        <w:r w:rsidR="00BD7454" w:rsidRPr="00BD7454">
          <w:rPr>
            <w:rFonts w:asciiTheme="minorHAnsi" w:hAnsiTheme="minorHAnsi"/>
            <w:noProof/>
            <w:webHidden/>
            <w:sz w:val="22"/>
            <w:szCs w:val="22"/>
          </w:rPr>
          <w:fldChar w:fldCharType="end"/>
        </w:r>
      </w:hyperlink>
    </w:p>
    <w:p w14:paraId="719C3AC2" w14:textId="77777777" w:rsidR="00BD7454" w:rsidRPr="00BD7454" w:rsidRDefault="009F4655">
      <w:pPr>
        <w:pStyle w:val="TOC3"/>
        <w:rPr>
          <w:rFonts w:asciiTheme="minorHAnsi" w:eastAsiaTheme="minorEastAsia" w:hAnsiTheme="minorHAnsi" w:cstheme="minorBidi"/>
          <w:noProof/>
          <w:sz w:val="22"/>
          <w:szCs w:val="22"/>
        </w:rPr>
      </w:pPr>
      <w:hyperlink w:anchor="_Toc369622226" w:history="1">
        <w:r w:rsidR="00BD7454" w:rsidRPr="00BD7454">
          <w:rPr>
            <w:rStyle w:val="Hyperlink"/>
            <w:rFonts w:asciiTheme="minorHAnsi" w:hAnsiTheme="minorHAnsi"/>
            <w:noProof/>
            <w:sz w:val="22"/>
            <w:szCs w:val="22"/>
          </w:rPr>
          <w:t>10.10</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Public Financial Management and Administration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_Toc369622226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58</w:t>
        </w:r>
        <w:r w:rsidR="00BD7454" w:rsidRPr="00BD7454">
          <w:rPr>
            <w:rFonts w:asciiTheme="minorHAnsi" w:hAnsiTheme="minorHAnsi"/>
            <w:noProof/>
            <w:webHidden/>
            <w:sz w:val="22"/>
            <w:szCs w:val="22"/>
          </w:rPr>
          <w:fldChar w:fldCharType="end"/>
        </w:r>
      </w:hyperlink>
    </w:p>
    <w:p w14:paraId="719C3AC3" w14:textId="77777777" w:rsidR="00BD7454" w:rsidRPr="00BD7454" w:rsidRDefault="009F4655">
      <w:pPr>
        <w:pStyle w:val="TOC3"/>
        <w:rPr>
          <w:rFonts w:asciiTheme="minorHAnsi" w:eastAsiaTheme="minorEastAsia" w:hAnsiTheme="minorHAnsi" w:cstheme="minorBidi"/>
          <w:noProof/>
          <w:sz w:val="22"/>
          <w:szCs w:val="22"/>
        </w:rPr>
      </w:pPr>
      <w:hyperlink w:anchor="_Toc369622227" w:history="1">
        <w:r w:rsidR="00BD7454" w:rsidRPr="00BD7454">
          <w:rPr>
            <w:rStyle w:val="Hyperlink"/>
            <w:rFonts w:asciiTheme="minorHAnsi" w:hAnsiTheme="minorHAnsi"/>
            <w:noProof/>
            <w:sz w:val="22"/>
            <w:szCs w:val="22"/>
          </w:rPr>
          <w:t>10.11</w:t>
        </w:r>
        <w:r w:rsidR="00BD7454" w:rsidRPr="00BD7454">
          <w:rPr>
            <w:rFonts w:asciiTheme="minorHAnsi" w:eastAsiaTheme="minorEastAsia" w:hAnsiTheme="minorHAnsi" w:cstheme="minorBidi"/>
            <w:noProof/>
            <w:sz w:val="22"/>
            <w:szCs w:val="22"/>
          </w:rPr>
          <w:tab/>
        </w:r>
        <w:r w:rsidR="00BD7454" w:rsidRPr="00BD7454">
          <w:rPr>
            <w:rStyle w:val="Hyperlink"/>
            <w:rFonts w:asciiTheme="minorHAnsi" w:hAnsiTheme="minorHAnsi"/>
            <w:noProof/>
            <w:sz w:val="22"/>
            <w:szCs w:val="22"/>
          </w:rPr>
          <w:t>Decentralisation</w:t>
        </w:r>
        <w:r w:rsidR="00BD7454" w:rsidRPr="00BD7454">
          <w:rPr>
            <w:rFonts w:asciiTheme="minorHAnsi" w:hAnsiTheme="minorHAnsi"/>
            <w:noProof/>
            <w:webHidden/>
            <w:sz w:val="22"/>
            <w:szCs w:val="22"/>
          </w:rPr>
          <w:tab/>
        </w:r>
        <w:r w:rsidR="00BD7454" w:rsidRPr="00BD7454">
          <w:rPr>
            <w:rFonts w:asciiTheme="minorHAnsi" w:hAnsiTheme="minorHAnsi"/>
            <w:noProof/>
            <w:webHidden/>
            <w:sz w:val="22"/>
            <w:szCs w:val="22"/>
          </w:rPr>
          <w:fldChar w:fldCharType="begin"/>
        </w:r>
        <w:r w:rsidR="00BD7454" w:rsidRPr="00BD7454">
          <w:rPr>
            <w:rFonts w:asciiTheme="minorHAnsi" w:hAnsiTheme="minorHAnsi"/>
            <w:noProof/>
            <w:webHidden/>
            <w:sz w:val="22"/>
            <w:szCs w:val="22"/>
          </w:rPr>
          <w:instrText xml:space="preserve"> PAGEREF _Toc369622227 \h </w:instrText>
        </w:r>
        <w:r w:rsidR="00BD7454" w:rsidRPr="00BD7454">
          <w:rPr>
            <w:rFonts w:asciiTheme="minorHAnsi" w:hAnsiTheme="minorHAnsi"/>
            <w:noProof/>
            <w:webHidden/>
            <w:sz w:val="22"/>
            <w:szCs w:val="22"/>
          </w:rPr>
        </w:r>
        <w:r w:rsidR="00BD7454" w:rsidRPr="00BD7454">
          <w:rPr>
            <w:rFonts w:asciiTheme="minorHAnsi" w:hAnsiTheme="minorHAnsi"/>
            <w:noProof/>
            <w:webHidden/>
            <w:sz w:val="22"/>
            <w:szCs w:val="22"/>
          </w:rPr>
          <w:fldChar w:fldCharType="separate"/>
        </w:r>
        <w:r>
          <w:rPr>
            <w:rFonts w:asciiTheme="minorHAnsi" w:hAnsiTheme="minorHAnsi"/>
            <w:noProof/>
            <w:webHidden/>
            <w:sz w:val="22"/>
            <w:szCs w:val="22"/>
          </w:rPr>
          <w:t>59</w:t>
        </w:r>
        <w:r w:rsidR="00BD7454" w:rsidRPr="00BD7454">
          <w:rPr>
            <w:rFonts w:asciiTheme="minorHAnsi" w:hAnsiTheme="minorHAnsi"/>
            <w:noProof/>
            <w:webHidden/>
            <w:sz w:val="22"/>
            <w:szCs w:val="22"/>
          </w:rPr>
          <w:fldChar w:fldCharType="end"/>
        </w:r>
      </w:hyperlink>
    </w:p>
    <w:p w14:paraId="719C3AD0" w14:textId="15ACA66E" w:rsidR="00A16F0D" w:rsidRPr="009F4655" w:rsidRDefault="00714291" w:rsidP="009F4655">
      <w:pPr>
        <w:rPr>
          <w:rFonts w:asciiTheme="minorHAnsi" w:hAnsiTheme="minorHAnsi" w:cstheme="minorHAnsi"/>
          <w:noProof/>
          <w:sz w:val="22"/>
          <w:szCs w:val="22"/>
        </w:rPr>
      </w:pPr>
      <w:r w:rsidRPr="007224A7">
        <w:rPr>
          <w:rFonts w:asciiTheme="minorHAnsi" w:hAnsiTheme="minorHAnsi" w:cstheme="minorHAnsi"/>
          <w:noProof/>
          <w:sz w:val="22"/>
          <w:szCs w:val="22"/>
        </w:rPr>
        <w:fldChar w:fldCharType="end"/>
      </w:r>
      <w:bookmarkStart w:id="8" w:name="_Toc363630627"/>
      <w:bookmarkStart w:id="9" w:name="_Toc363630688"/>
      <w:bookmarkStart w:id="10" w:name="_Toc369622163"/>
      <w:bookmarkStart w:id="11" w:name="_Toc369860735"/>
    </w:p>
    <w:p w14:paraId="719C3AD2" w14:textId="77777777" w:rsidR="00BF16A4" w:rsidRDefault="00BF16A4" w:rsidP="0051730B">
      <w:pPr>
        <w:pStyle w:val="Heading1"/>
      </w:pPr>
    </w:p>
    <w:p w14:paraId="1C204A21" w14:textId="77777777" w:rsidR="009F4655" w:rsidRDefault="009F4655">
      <w:pPr>
        <w:rPr>
          <w:rFonts w:asciiTheme="minorHAnsi" w:hAnsiTheme="minorHAnsi" w:cs="Arial"/>
          <w:b/>
          <w:color w:val="000080"/>
          <w:sz w:val="36"/>
          <w:szCs w:val="36"/>
        </w:rPr>
      </w:pPr>
      <w:bookmarkStart w:id="12" w:name="_Toc371932755"/>
      <w:r>
        <w:br w:type="page"/>
      </w:r>
    </w:p>
    <w:p w14:paraId="719C3AD3" w14:textId="0161B318" w:rsidR="0051730B" w:rsidRPr="00A564DD" w:rsidRDefault="00B07BD8" w:rsidP="0051730B">
      <w:pPr>
        <w:pStyle w:val="Heading1"/>
      </w:pPr>
      <w:r>
        <w:lastRenderedPageBreak/>
        <w:t>A</w:t>
      </w:r>
      <w:r w:rsidR="0051730B" w:rsidRPr="00A564DD">
        <w:t>bbreviations and Acronyms</w:t>
      </w:r>
      <w:bookmarkEnd w:id="8"/>
      <w:bookmarkEnd w:id="9"/>
      <w:bookmarkEnd w:id="10"/>
      <w:bookmarkEnd w:id="11"/>
      <w:bookmarkEnd w:id="12"/>
    </w:p>
    <w:tbl>
      <w:tblPr>
        <w:tblW w:w="11039" w:type="dxa"/>
        <w:tblInd w:w="93" w:type="dxa"/>
        <w:tblLook w:val="04A0" w:firstRow="1" w:lastRow="0" w:firstColumn="1" w:lastColumn="0" w:noHBand="0" w:noVBand="1"/>
      </w:tblPr>
      <w:tblGrid>
        <w:gridCol w:w="1279"/>
        <w:gridCol w:w="9760"/>
      </w:tblGrid>
      <w:tr w:rsidR="0051730B" w:rsidRPr="00464086" w14:paraId="719C3AD6" w14:textId="77777777" w:rsidTr="005457C0">
        <w:trPr>
          <w:trHeight w:val="300"/>
        </w:trPr>
        <w:tc>
          <w:tcPr>
            <w:tcW w:w="1279" w:type="dxa"/>
            <w:tcBorders>
              <w:top w:val="nil"/>
              <w:left w:val="nil"/>
              <w:bottom w:val="nil"/>
              <w:right w:val="nil"/>
            </w:tcBorders>
            <w:shd w:val="clear" w:color="auto" w:fill="auto"/>
            <w:noWrap/>
            <w:vAlign w:val="bottom"/>
            <w:hideMark/>
          </w:tcPr>
          <w:p w14:paraId="719C3AD4"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BESIK</w:t>
            </w:r>
          </w:p>
        </w:tc>
        <w:tc>
          <w:tcPr>
            <w:tcW w:w="9760" w:type="dxa"/>
            <w:tcBorders>
              <w:top w:val="nil"/>
              <w:left w:val="nil"/>
              <w:bottom w:val="nil"/>
              <w:right w:val="nil"/>
            </w:tcBorders>
            <w:shd w:val="clear" w:color="auto" w:fill="auto"/>
            <w:noWrap/>
            <w:vAlign w:val="bottom"/>
            <w:hideMark/>
          </w:tcPr>
          <w:p w14:paraId="719C3AD5" w14:textId="77777777" w:rsidR="0051730B" w:rsidRPr="0051730B" w:rsidRDefault="0051730B" w:rsidP="005E2989">
            <w:pPr>
              <w:jc w:val="both"/>
              <w:rPr>
                <w:rFonts w:asciiTheme="minorHAnsi" w:hAnsiTheme="minorHAnsi" w:cstheme="minorHAnsi"/>
                <w:i/>
                <w:iCs/>
                <w:color w:val="000000"/>
                <w:sz w:val="22"/>
                <w:szCs w:val="22"/>
              </w:rPr>
            </w:pPr>
            <w:r w:rsidRPr="0051730B">
              <w:rPr>
                <w:rFonts w:asciiTheme="minorHAnsi" w:hAnsiTheme="minorHAnsi" w:cstheme="minorHAnsi"/>
                <w:i/>
                <w:iCs/>
                <w:color w:val="000000"/>
                <w:sz w:val="22"/>
                <w:szCs w:val="22"/>
              </w:rPr>
              <w:t xml:space="preserve">Bee, </w:t>
            </w:r>
            <w:proofErr w:type="spellStart"/>
            <w:r w:rsidRPr="0051730B">
              <w:rPr>
                <w:rFonts w:asciiTheme="minorHAnsi" w:hAnsiTheme="minorHAnsi" w:cstheme="minorHAnsi"/>
                <w:i/>
                <w:iCs/>
                <w:color w:val="000000"/>
                <w:sz w:val="22"/>
                <w:szCs w:val="22"/>
              </w:rPr>
              <w:t>Saneamentu</w:t>
            </w:r>
            <w:proofErr w:type="spellEnd"/>
            <w:r w:rsidRPr="0051730B">
              <w:rPr>
                <w:rFonts w:asciiTheme="minorHAnsi" w:hAnsiTheme="minorHAnsi" w:cstheme="minorHAnsi"/>
                <w:i/>
                <w:iCs/>
                <w:color w:val="000000"/>
                <w:sz w:val="22"/>
                <w:szCs w:val="22"/>
              </w:rPr>
              <w:t xml:space="preserve"> no </w:t>
            </w:r>
            <w:proofErr w:type="spellStart"/>
            <w:r w:rsidRPr="0051730B">
              <w:rPr>
                <w:rFonts w:asciiTheme="minorHAnsi" w:hAnsiTheme="minorHAnsi" w:cstheme="minorHAnsi"/>
                <w:i/>
                <w:iCs/>
                <w:color w:val="000000"/>
                <w:sz w:val="22"/>
                <w:szCs w:val="22"/>
              </w:rPr>
              <w:t>Ijene</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iha</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Komunidade</w:t>
            </w:r>
            <w:proofErr w:type="spellEnd"/>
            <w:r w:rsidRPr="0051730B">
              <w:rPr>
                <w:rFonts w:asciiTheme="minorHAnsi" w:hAnsiTheme="minorHAnsi" w:cstheme="minorHAnsi"/>
                <w:i/>
                <w:iCs/>
                <w:color w:val="000000"/>
                <w:sz w:val="22"/>
                <w:szCs w:val="22"/>
              </w:rPr>
              <w:t xml:space="preserve"> -</w:t>
            </w:r>
            <w:r w:rsidRPr="0051730B">
              <w:rPr>
                <w:rFonts w:asciiTheme="minorHAnsi" w:hAnsiTheme="minorHAnsi" w:cstheme="minorHAnsi"/>
                <w:color w:val="000000"/>
                <w:sz w:val="22"/>
                <w:szCs w:val="22"/>
              </w:rPr>
              <w:t xml:space="preserve"> Rural Water Supply and Sanitation Program</w:t>
            </w:r>
          </w:p>
        </w:tc>
      </w:tr>
      <w:tr w:rsidR="0051730B" w:rsidRPr="00464086" w14:paraId="719C3AD9" w14:textId="77777777" w:rsidTr="005457C0">
        <w:trPr>
          <w:trHeight w:val="300"/>
        </w:trPr>
        <w:tc>
          <w:tcPr>
            <w:tcW w:w="1279" w:type="dxa"/>
            <w:tcBorders>
              <w:top w:val="nil"/>
              <w:left w:val="nil"/>
              <w:bottom w:val="nil"/>
              <w:right w:val="nil"/>
            </w:tcBorders>
            <w:shd w:val="clear" w:color="auto" w:fill="auto"/>
            <w:noWrap/>
            <w:vAlign w:val="bottom"/>
            <w:hideMark/>
          </w:tcPr>
          <w:p w14:paraId="719C3AD7"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BNCTL</w:t>
            </w:r>
          </w:p>
        </w:tc>
        <w:tc>
          <w:tcPr>
            <w:tcW w:w="9760" w:type="dxa"/>
            <w:tcBorders>
              <w:top w:val="nil"/>
              <w:left w:val="nil"/>
              <w:bottom w:val="nil"/>
              <w:right w:val="nil"/>
            </w:tcBorders>
            <w:shd w:val="clear" w:color="auto" w:fill="auto"/>
            <w:noWrap/>
            <w:vAlign w:val="bottom"/>
            <w:hideMark/>
          </w:tcPr>
          <w:p w14:paraId="719C3AD8"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National Commercial Bank of Timor-Leste</w:t>
            </w:r>
          </w:p>
        </w:tc>
      </w:tr>
      <w:tr w:rsidR="0051730B" w:rsidRPr="00464086" w14:paraId="719C3ADC" w14:textId="77777777" w:rsidTr="005457C0">
        <w:trPr>
          <w:trHeight w:val="300"/>
        </w:trPr>
        <w:tc>
          <w:tcPr>
            <w:tcW w:w="1279" w:type="dxa"/>
            <w:tcBorders>
              <w:top w:val="nil"/>
              <w:left w:val="nil"/>
              <w:bottom w:val="nil"/>
              <w:right w:val="nil"/>
            </w:tcBorders>
            <w:shd w:val="clear" w:color="auto" w:fill="auto"/>
            <w:noWrap/>
            <w:vAlign w:val="bottom"/>
            <w:hideMark/>
          </w:tcPr>
          <w:p w14:paraId="719C3ADA"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 xml:space="preserve">CAP </w:t>
            </w:r>
          </w:p>
        </w:tc>
        <w:tc>
          <w:tcPr>
            <w:tcW w:w="9760" w:type="dxa"/>
            <w:tcBorders>
              <w:top w:val="nil"/>
              <w:left w:val="nil"/>
              <w:bottom w:val="nil"/>
              <w:right w:val="nil"/>
            </w:tcBorders>
            <w:shd w:val="clear" w:color="auto" w:fill="auto"/>
            <w:noWrap/>
            <w:vAlign w:val="bottom"/>
            <w:hideMark/>
          </w:tcPr>
          <w:p w14:paraId="719C3ADB"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Community Action Planning</w:t>
            </w:r>
          </w:p>
        </w:tc>
      </w:tr>
      <w:tr w:rsidR="0051730B" w:rsidRPr="00464086" w14:paraId="719C3ADF" w14:textId="77777777" w:rsidTr="005457C0">
        <w:trPr>
          <w:trHeight w:val="300"/>
        </w:trPr>
        <w:tc>
          <w:tcPr>
            <w:tcW w:w="1279" w:type="dxa"/>
            <w:tcBorders>
              <w:top w:val="nil"/>
              <w:left w:val="nil"/>
              <w:bottom w:val="nil"/>
              <w:right w:val="nil"/>
            </w:tcBorders>
            <w:shd w:val="clear" w:color="auto" w:fill="auto"/>
            <w:noWrap/>
            <w:vAlign w:val="bottom"/>
            <w:hideMark/>
          </w:tcPr>
          <w:p w14:paraId="719C3ADD"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CDD</w:t>
            </w:r>
          </w:p>
        </w:tc>
        <w:tc>
          <w:tcPr>
            <w:tcW w:w="9760" w:type="dxa"/>
            <w:tcBorders>
              <w:top w:val="nil"/>
              <w:left w:val="nil"/>
              <w:bottom w:val="nil"/>
              <w:right w:val="nil"/>
            </w:tcBorders>
            <w:shd w:val="clear" w:color="auto" w:fill="auto"/>
            <w:noWrap/>
            <w:vAlign w:val="bottom"/>
            <w:hideMark/>
          </w:tcPr>
          <w:p w14:paraId="719C3ADE"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Community Driven Development</w:t>
            </w:r>
          </w:p>
        </w:tc>
      </w:tr>
      <w:tr w:rsidR="0051730B" w:rsidRPr="00464086" w14:paraId="719C3AE2" w14:textId="77777777" w:rsidTr="005457C0">
        <w:trPr>
          <w:trHeight w:val="300"/>
        </w:trPr>
        <w:tc>
          <w:tcPr>
            <w:tcW w:w="1279" w:type="dxa"/>
            <w:tcBorders>
              <w:top w:val="nil"/>
              <w:left w:val="nil"/>
              <w:bottom w:val="nil"/>
              <w:right w:val="nil"/>
            </w:tcBorders>
            <w:shd w:val="clear" w:color="auto" w:fill="auto"/>
            <w:noWrap/>
            <w:vAlign w:val="bottom"/>
            <w:hideMark/>
          </w:tcPr>
          <w:p w14:paraId="719C3AE0"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CEP</w:t>
            </w:r>
          </w:p>
        </w:tc>
        <w:tc>
          <w:tcPr>
            <w:tcW w:w="9760" w:type="dxa"/>
            <w:tcBorders>
              <w:top w:val="nil"/>
              <w:left w:val="nil"/>
              <w:bottom w:val="nil"/>
              <w:right w:val="nil"/>
            </w:tcBorders>
            <w:shd w:val="clear" w:color="auto" w:fill="auto"/>
            <w:noWrap/>
            <w:vAlign w:val="bottom"/>
            <w:hideMark/>
          </w:tcPr>
          <w:p w14:paraId="719C3AE1"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Community Empowerment Program</w:t>
            </w:r>
          </w:p>
        </w:tc>
      </w:tr>
      <w:tr w:rsidR="00533E03" w:rsidRPr="00464086" w14:paraId="719C3AE5" w14:textId="77777777" w:rsidTr="005457C0">
        <w:trPr>
          <w:trHeight w:val="300"/>
        </w:trPr>
        <w:tc>
          <w:tcPr>
            <w:tcW w:w="1279" w:type="dxa"/>
            <w:tcBorders>
              <w:top w:val="nil"/>
              <w:left w:val="nil"/>
              <w:bottom w:val="nil"/>
              <w:right w:val="nil"/>
            </w:tcBorders>
            <w:shd w:val="clear" w:color="auto" w:fill="auto"/>
            <w:noWrap/>
            <w:vAlign w:val="bottom"/>
          </w:tcPr>
          <w:p w14:paraId="719C3AE3" w14:textId="77777777" w:rsidR="00533E03" w:rsidRPr="0051730B" w:rsidRDefault="00533E03" w:rsidP="005E2989">
            <w:pPr>
              <w:jc w:val="both"/>
              <w:rPr>
                <w:rFonts w:asciiTheme="minorHAnsi" w:hAnsiTheme="minorHAnsi" w:cstheme="minorHAnsi"/>
                <w:color w:val="000000"/>
                <w:sz w:val="22"/>
                <w:szCs w:val="22"/>
              </w:rPr>
            </w:pPr>
            <w:r>
              <w:rPr>
                <w:rFonts w:asciiTheme="minorHAnsi" w:hAnsiTheme="minorHAnsi" w:cstheme="minorHAnsi"/>
                <w:color w:val="000000"/>
                <w:sz w:val="22"/>
                <w:szCs w:val="22"/>
              </w:rPr>
              <w:t>CHS</w:t>
            </w:r>
          </w:p>
        </w:tc>
        <w:tc>
          <w:tcPr>
            <w:tcW w:w="9760" w:type="dxa"/>
            <w:tcBorders>
              <w:top w:val="nil"/>
              <w:left w:val="nil"/>
              <w:bottom w:val="nil"/>
              <w:right w:val="nil"/>
            </w:tcBorders>
            <w:shd w:val="clear" w:color="auto" w:fill="auto"/>
            <w:noWrap/>
            <w:vAlign w:val="bottom"/>
          </w:tcPr>
          <w:p w14:paraId="719C3AE4" w14:textId="77777777" w:rsidR="00533E03" w:rsidRPr="00160932" w:rsidRDefault="00533E03" w:rsidP="005E2989">
            <w:pPr>
              <w:jc w:val="both"/>
              <w:rPr>
                <w:rFonts w:asciiTheme="minorHAnsi" w:hAnsiTheme="minorHAnsi" w:cstheme="minorHAnsi"/>
                <w:color w:val="000000"/>
                <w:sz w:val="22"/>
                <w:szCs w:val="22"/>
              </w:rPr>
            </w:pPr>
            <w:r>
              <w:rPr>
                <w:rFonts w:asciiTheme="minorHAnsi" w:hAnsiTheme="minorHAnsi" w:cstheme="minorHAnsi"/>
                <w:color w:val="000000"/>
                <w:sz w:val="22"/>
                <w:szCs w:val="22"/>
              </w:rPr>
              <w:t>Community Feedback System</w:t>
            </w:r>
          </w:p>
        </w:tc>
      </w:tr>
      <w:tr w:rsidR="0051730B" w:rsidRPr="00464086" w14:paraId="719C3AE8" w14:textId="77777777" w:rsidTr="005457C0">
        <w:trPr>
          <w:trHeight w:val="300"/>
        </w:trPr>
        <w:tc>
          <w:tcPr>
            <w:tcW w:w="1279" w:type="dxa"/>
            <w:tcBorders>
              <w:top w:val="nil"/>
              <w:left w:val="nil"/>
              <w:bottom w:val="nil"/>
              <w:right w:val="nil"/>
            </w:tcBorders>
            <w:shd w:val="clear" w:color="auto" w:fill="auto"/>
            <w:noWrap/>
            <w:vAlign w:val="bottom"/>
            <w:hideMark/>
          </w:tcPr>
          <w:p w14:paraId="719C3AE6"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CSC</w:t>
            </w:r>
          </w:p>
        </w:tc>
        <w:tc>
          <w:tcPr>
            <w:tcW w:w="9760" w:type="dxa"/>
            <w:tcBorders>
              <w:top w:val="nil"/>
              <w:left w:val="nil"/>
              <w:bottom w:val="nil"/>
              <w:right w:val="nil"/>
            </w:tcBorders>
            <w:shd w:val="clear" w:color="auto" w:fill="auto"/>
            <w:noWrap/>
            <w:vAlign w:val="bottom"/>
            <w:hideMark/>
          </w:tcPr>
          <w:p w14:paraId="719C3AE7" w14:textId="77777777" w:rsidR="0051730B" w:rsidRPr="0051730B" w:rsidRDefault="0051730B" w:rsidP="005E2989">
            <w:pPr>
              <w:jc w:val="both"/>
              <w:rPr>
                <w:rFonts w:asciiTheme="minorHAnsi" w:hAnsiTheme="minorHAnsi" w:cstheme="minorHAnsi"/>
                <w:color w:val="000000"/>
                <w:sz w:val="22"/>
                <w:szCs w:val="22"/>
              </w:rPr>
            </w:pPr>
            <w:proofErr w:type="spellStart"/>
            <w:r w:rsidRPr="0051730B">
              <w:rPr>
                <w:rFonts w:asciiTheme="minorHAnsi" w:hAnsiTheme="minorHAnsi" w:cstheme="minorHAnsi"/>
                <w:i/>
                <w:color w:val="000000"/>
                <w:sz w:val="22"/>
                <w:szCs w:val="22"/>
              </w:rPr>
              <w:t>Commissaun</w:t>
            </w:r>
            <w:proofErr w:type="spellEnd"/>
            <w:r w:rsidRPr="0051730B">
              <w:rPr>
                <w:rFonts w:asciiTheme="minorHAnsi" w:hAnsiTheme="minorHAnsi" w:cstheme="minorHAnsi"/>
                <w:i/>
                <w:color w:val="000000"/>
                <w:sz w:val="22"/>
                <w:szCs w:val="22"/>
              </w:rPr>
              <w:t xml:space="preserve"> </w:t>
            </w:r>
            <w:proofErr w:type="spellStart"/>
            <w:r w:rsidRPr="0051730B">
              <w:rPr>
                <w:rFonts w:asciiTheme="minorHAnsi" w:hAnsiTheme="minorHAnsi" w:cstheme="minorHAnsi"/>
                <w:i/>
                <w:color w:val="000000"/>
                <w:sz w:val="22"/>
                <w:szCs w:val="22"/>
              </w:rPr>
              <w:t>Servisu</w:t>
            </w:r>
            <w:proofErr w:type="spellEnd"/>
            <w:r w:rsidRPr="0051730B">
              <w:rPr>
                <w:rFonts w:asciiTheme="minorHAnsi" w:hAnsiTheme="minorHAnsi" w:cstheme="minorHAnsi"/>
                <w:i/>
                <w:color w:val="000000"/>
                <w:sz w:val="22"/>
                <w:szCs w:val="22"/>
              </w:rPr>
              <w:t xml:space="preserve"> Civil </w:t>
            </w:r>
            <w:r w:rsidRPr="0051730B">
              <w:rPr>
                <w:rFonts w:asciiTheme="minorHAnsi" w:hAnsiTheme="minorHAnsi" w:cstheme="minorHAnsi"/>
                <w:color w:val="000000"/>
                <w:sz w:val="22"/>
                <w:szCs w:val="22"/>
              </w:rPr>
              <w:t>(Civil Service Commission)</w:t>
            </w:r>
          </w:p>
        </w:tc>
      </w:tr>
      <w:tr w:rsidR="0051730B" w:rsidRPr="00464086" w14:paraId="719C3AEB" w14:textId="77777777" w:rsidTr="005457C0">
        <w:trPr>
          <w:trHeight w:val="300"/>
        </w:trPr>
        <w:tc>
          <w:tcPr>
            <w:tcW w:w="1279" w:type="dxa"/>
            <w:tcBorders>
              <w:top w:val="nil"/>
              <w:left w:val="nil"/>
              <w:bottom w:val="nil"/>
              <w:right w:val="nil"/>
            </w:tcBorders>
            <w:shd w:val="clear" w:color="auto" w:fill="auto"/>
            <w:noWrap/>
            <w:vAlign w:val="bottom"/>
            <w:hideMark/>
          </w:tcPr>
          <w:p w14:paraId="719C3AE9"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CSO</w:t>
            </w:r>
          </w:p>
        </w:tc>
        <w:tc>
          <w:tcPr>
            <w:tcW w:w="9760" w:type="dxa"/>
            <w:tcBorders>
              <w:top w:val="nil"/>
              <w:left w:val="nil"/>
              <w:bottom w:val="nil"/>
              <w:right w:val="nil"/>
            </w:tcBorders>
            <w:shd w:val="clear" w:color="auto" w:fill="auto"/>
            <w:noWrap/>
            <w:vAlign w:val="bottom"/>
            <w:hideMark/>
          </w:tcPr>
          <w:p w14:paraId="719C3AEA"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Civil Society Organisation</w:t>
            </w:r>
          </w:p>
        </w:tc>
      </w:tr>
      <w:tr w:rsidR="00C6344B" w:rsidRPr="00464086" w14:paraId="719C3AEE" w14:textId="77777777" w:rsidTr="005457C0">
        <w:trPr>
          <w:trHeight w:val="300"/>
        </w:trPr>
        <w:tc>
          <w:tcPr>
            <w:tcW w:w="1279" w:type="dxa"/>
            <w:tcBorders>
              <w:top w:val="nil"/>
              <w:left w:val="nil"/>
              <w:bottom w:val="nil"/>
              <w:right w:val="nil"/>
            </w:tcBorders>
            <w:shd w:val="clear" w:color="auto" w:fill="auto"/>
            <w:noWrap/>
            <w:vAlign w:val="bottom"/>
          </w:tcPr>
          <w:p w14:paraId="719C3AEC" w14:textId="77777777" w:rsidR="00C6344B" w:rsidRPr="0051730B" w:rsidRDefault="00C6344B" w:rsidP="005E2989">
            <w:pPr>
              <w:jc w:val="both"/>
              <w:rPr>
                <w:rFonts w:asciiTheme="minorHAnsi" w:hAnsiTheme="minorHAnsi" w:cstheme="minorHAnsi"/>
                <w:color w:val="000000"/>
                <w:sz w:val="22"/>
                <w:szCs w:val="22"/>
              </w:rPr>
            </w:pPr>
            <w:r>
              <w:rPr>
                <w:rFonts w:asciiTheme="minorHAnsi" w:hAnsiTheme="minorHAnsi" w:cstheme="minorHAnsi"/>
                <w:color w:val="000000"/>
                <w:sz w:val="22"/>
                <w:szCs w:val="22"/>
              </w:rPr>
              <w:t>DWG</w:t>
            </w:r>
          </w:p>
        </w:tc>
        <w:tc>
          <w:tcPr>
            <w:tcW w:w="9760" w:type="dxa"/>
            <w:tcBorders>
              <w:top w:val="nil"/>
              <w:left w:val="nil"/>
              <w:bottom w:val="nil"/>
              <w:right w:val="nil"/>
            </w:tcBorders>
            <w:shd w:val="clear" w:color="auto" w:fill="auto"/>
            <w:noWrap/>
            <w:vAlign w:val="bottom"/>
          </w:tcPr>
          <w:p w14:paraId="719C3AED" w14:textId="77777777" w:rsidR="00C6344B" w:rsidRPr="00C6344B" w:rsidRDefault="00C6344B" w:rsidP="005E2989">
            <w:p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Disability Working Group</w:t>
            </w:r>
          </w:p>
        </w:tc>
      </w:tr>
      <w:tr w:rsidR="006A2351" w:rsidRPr="00464086" w14:paraId="719C3AF1" w14:textId="77777777" w:rsidTr="005457C0">
        <w:trPr>
          <w:trHeight w:val="300"/>
        </w:trPr>
        <w:tc>
          <w:tcPr>
            <w:tcW w:w="1279" w:type="dxa"/>
            <w:tcBorders>
              <w:top w:val="nil"/>
              <w:left w:val="nil"/>
              <w:bottom w:val="nil"/>
              <w:right w:val="nil"/>
            </w:tcBorders>
            <w:shd w:val="clear" w:color="auto" w:fill="auto"/>
            <w:noWrap/>
            <w:vAlign w:val="bottom"/>
          </w:tcPr>
          <w:p w14:paraId="719C3AEF" w14:textId="77777777" w:rsidR="006A2351" w:rsidRPr="0051730B" w:rsidRDefault="006A2351" w:rsidP="005E2989">
            <w:pPr>
              <w:jc w:val="both"/>
              <w:rPr>
                <w:rFonts w:asciiTheme="minorHAnsi" w:hAnsiTheme="minorHAnsi" w:cstheme="minorHAnsi"/>
                <w:color w:val="000000"/>
                <w:sz w:val="22"/>
                <w:szCs w:val="22"/>
              </w:rPr>
            </w:pPr>
            <w:r>
              <w:rPr>
                <w:rFonts w:asciiTheme="minorHAnsi" w:hAnsiTheme="minorHAnsi" w:cstheme="minorHAnsi"/>
                <w:color w:val="000000"/>
                <w:sz w:val="22"/>
                <w:szCs w:val="22"/>
              </w:rPr>
              <w:t>FST</w:t>
            </w:r>
          </w:p>
        </w:tc>
        <w:tc>
          <w:tcPr>
            <w:tcW w:w="9760" w:type="dxa"/>
            <w:tcBorders>
              <w:top w:val="nil"/>
              <w:left w:val="nil"/>
              <w:bottom w:val="nil"/>
              <w:right w:val="nil"/>
            </w:tcBorders>
            <w:shd w:val="clear" w:color="auto" w:fill="auto"/>
            <w:noWrap/>
            <w:vAlign w:val="bottom"/>
          </w:tcPr>
          <w:p w14:paraId="719C3AF0" w14:textId="77777777" w:rsidR="006A2351" w:rsidRPr="00160932" w:rsidRDefault="006A2351" w:rsidP="005E2989">
            <w:p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Field Support Team</w:t>
            </w:r>
          </w:p>
        </w:tc>
      </w:tr>
      <w:tr w:rsidR="0051730B" w:rsidRPr="00464086" w14:paraId="719C3AF4" w14:textId="77777777" w:rsidTr="005457C0">
        <w:trPr>
          <w:trHeight w:val="300"/>
        </w:trPr>
        <w:tc>
          <w:tcPr>
            <w:tcW w:w="1279" w:type="dxa"/>
            <w:tcBorders>
              <w:top w:val="nil"/>
              <w:left w:val="nil"/>
              <w:bottom w:val="nil"/>
              <w:right w:val="nil"/>
            </w:tcBorders>
            <w:shd w:val="clear" w:color="auto" w:fill="auto"/>
            <w:noWrap/>
            <w:vAlign w:val="bottom"/>
            <w:hideMark/>
          </w:tcPr>
          <w:p w14:paraId="719C3AF2"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g7+</w:t>
            </w:r>
          </w:p>
        </w:tc>
        <w:tc>
          <w:tcPr>
            <w:tcW w:w="9760" w:type="dxa"/>
            <w:tcBorders>
              <w:top w:val="nil"/>
              <w:left w:val="nil"/>
              <w:bottom w:val="nil"/>
              <w:right w:val="nil"/>
            </w:tcBorders>
            <w:shd w:val="clear" w:color="auto" w:fill="auto"/>
            <w:noWrap/>
            <w:vAlign w:val="bottom"/>
            <w:hideMark/>
          </w:tcPr>
          <w:p w14:paraId="719C3AF3" w14:textId="77777777" w:rsidR="0051730B" w:rsidRPr="0051730B" w:rsidRDefault="0051730B" w:rsidP="005E2989">
            <w:pPr>
              <w:jc w:val="both"/>
              <w:rPr>
                <w:rFonts w:asciiTheme="minorHAnsi" w:hAnsiTheme="minorHAnsi" w:cstheme="minorHAnsi"/>
                <w:i/>
                <w:iCs/>
                <w:color w:val="000000"/>
                <w:sz w:val="22"/>
                <w:szCs w:val="22"/>
              </w:rPr>
            </w:pPr>
            <w:r w:rsidRPr="0051730B">
              <w:rPr>
                <w:rFonts w:asciiTheme="minorHAnsi" w:hAnsiTheme="minorHAnsi" w:cstheme="minorHAnsi"/>
                <w:i/>
                <w:iCs/>
                <w:color w:val="000000"/>
                <w:sz w:val="22"/>
                <w:szCs w:val="22"/>
              </w:rPr>
              <w:t>Group of 7+ conflict affected and fragile states</w:t>
            </w:r>
          </w:p>
        </w:tc>
      </w:tr>
      <w:tr w:rsidR="0051730B" w:rsidRPr="00464086" w14:paraId="719C3AF7" w14:textId="77777777" w:rsidTr="005457C0">
        <w:trPr>
          <w:trHeight w:val="300"/>
        </w:trPr>
        <w:tc>
          <w:tcPr>
            <w:tcW w:w="1279" w:type="dxa"/>
            <w:tcBorders>
              <w:top w:val="nil"/>
              <w:left w:val="nil"/>
              <w:bottom w:val="nil"/>
              <w:right w:val="nil"/>
            </w:tcBorders>
            <w:shd w:val="clear" w:color="auto" w:fill="auto"/>
            <w:noWrap/>
            <w:vAlign w:val="bottom"/>
            <w:hideMark/>
          </w:tcPr>
          <w:p w14:paraId="719C3AF5" w14:textId="77777777" w:rsidR="0051730B" w:rsidRPr="0051730B" w:rsidRDefault="0051730B" w:rsidP="005E2989">
            <w:pPr>
              <w:jc w:val="both"/>
              <w:rPr>
                <w:rFonts w:asciiTheme="minorHAnsi" w:hAnsiTheme="minorHAnsi" w:cstheme="minorHAnsi"/>
                <w:color w:val="000000"/>
                <w:sz w:val="22"/>
                <w:szCs w:val="22"/>
              </w:rPr>
            </w:pPr>
            <w:proofErr w:type="spellStart"/>
            <w:r w:rsidRPr="0051730B">
              <w:rPr>
                <w:rFonts w:asciiTheme="minorHAnsi" w:hAnsiTheme="minorHAnsi" w:cstheme="minorHAnsi"/>
                <w:color w:val="000000"/>
                <w:sz w:val="22"/>
                <w:szCs w:val="22"/>
              </w:rPr>
              <w:t>GfD</w:t>
            </w:r>
            <w:proofErr w:type="spellEnd"/>
          </w:p>
        </w:tc>
        <w:tc>
          <w:tcPr>
            <w:tcW w:w="9760" w:type="dxa"/>
            <w:tcBorders>
              <w:top w:val="nil"/>
              <w:left w:val="nil"/>
              <w:bottom w:val="nil"/>
              <w:right w:val="nil"/>
            </w:tcBorders>
            <w:shd w:val="clear" w:color="auto" w:fill="auto"/>
            <w:noWrap/>
            <w:vAlign w:val="bottom"/>
            <w:hideMark/>
          </w:tcPr>
          <w:p w14:paraId="719C3AF6"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Governance for Development</w:t>
            </w:r>
          </w:p>
        </w:tc>
      </w:tr>
      <w:tr w:rsidR="0051730B" w:rsidRPr="00464086" w14:paraId="719C3AFA" w14:textId="77777777" w:rsidTr="005457C0">
        <w:trPr>
          <w:trHeight w:val="300"/>
        </w:trPr>
        <w:tc>
          <w:tcPr>
            <w:tcW w:w="1279" w:type="dxa"/>
            <w:tcBorders>
              <w:top w:val="nil"/>
              <w:left w:val="nil"/>
              <w:bottom w:val="nil"/>
              <w:right w:val="nil"/>
            </w:tcBorders>
            <w:shd w:val="clear" w:color="auto" w:fill="auto"/>
            <w:noWrap/>
            <w:vAlign w:val="bottom"/>
            <w:hideMark/>
          </w:tcPr>
          <w:p w14:paraId="719C3AF8" w14:textId="77777777" w:rsidR="0051730B" w:rsidRPr="0051730B" w:rsidRDefault="0051730B" w:rsidP="005E2989">
            <w:pPr>
              <w:jc w:val="both"/>
              <w:rPr>
                <w:rFonts w:asciiTheme="minorHAnsi" w:hAnsiTheme="minorHAnsi" w:cstheme="minorHAnsi"/>
                <w:color w:val="000000"/>
                <w:sz w:val="22"/>
                <w:szCs w:val="22"/>
              </w:rPr>
            </w:pPr>
            <w:proofErr w:type="spellStart"/>
            <w:r w:rsidRPr="0051730B">
              <w:rPr>
                <w:rFonts w:asciiTheme="minorHAnsi" w:hAnsiTheme="minorHAnsi" w:cstheme="minorHAnsi"/>
                <w:color w:val="000000"/>
                <w:sz w:val="22"/>
                <w:szCs w:val="22"/>
              </w:rPr>
              <w:t>GoTL</w:t>
            </w:r>
            <w:proofErr w:type="spellEnd"/>
          </w:p>
        </w:tc>
        <w:tc>
          <w:tcPr>
            <w:tcW w:w="9760" w:type="dxa"/>
            <w:tcBorders>
              <w:top w:val="nil"/>
              <w:left w:val="nil"/>
              <w:bottom w:val="nil"/>
              <w:right w:val="nil"/>
            </w:tcBorders>
            <w:shd w:val="clear" w:color="auto" w:fill="auto"/>
            <w:noWrap/>
            <w:vAlign w:val="bottom"/>
            <w:hideMark/>
          </w:tcPr>
          <w:p w14:paraId="719C3AF9"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Government of Timor-Leste</w:t>
            </w:r>
          </w:p>
        </w:tc>
      </w:tr>
      <w:tr w:rsidR="0051730B" w:rsidRPr="00464086" w14:paraId="719C3AFD" w14:textId="77777777" w:rsidTr="005457C0">
        <w:trPr>
          <w:trHeight w:val="300"/>
        </w:trPr>
        <w:tc>
          <w:tcPr>
            <w:tcW w:w="1279" w:type="dxa"/>
            <w:tcBorders>
              <w:top w:val="nil"/>
              <w:left w:val="nil"/>
              <w:bottom w:val="nil"/>
              <w:right w:val="nil"/>
            </w:tcBorders>
            <w:shd w:val="clear" w:color="auto" w:fill="auto"/>
            <w:noWrap/>
            <w:vAlign w:val="bottom"/>
            <w:hideMark/>
          </w:tcPr>
          <w:p w14:paraId="719C3AFB"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HRM</w:t>
            </w:r>
          </w:p>
        </w:tc>
        <w:tc>
          <w:tcPr>
            <w:tcW w:w="9760" w:type="dxa"/>
            <w:tcBorders>
              <w:top w:val="nil"/>
              <w:left w:val="nil"/>
              <w:bottom w:val="nil"/>
              <w:right w:val="nil"/>
            </w:tcBorders>
            <w:shd w:val="clear" w:color="auto" w:fill="auto"/>
            <w:noWrap/>
            <w:vAlign w:val="bottom"/>
            <w:hideMark/>
          </w:tcPr>
          <w:p w14:paraId="719C3AFC"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Human Resource Management</w:t>
            </w:r>
          </w:p>
        </w:tc>
      </w:tr>
      <w:tr w:rsidR="0051730B" w:rsidRPr="00464086" w14:paraId="719C3B00" w14:textId="77777777" w:rsidTr="005457C0">
        <w:trPr>
          <w:trHeight w:val="300"/>
        </w:trPr>
        <w:tc>
          <w:tcPr>
            <w:tcW w:w="1279" w:type="dxa"/>
            <w:tcBorders>
              <w:top w:val="nil"/>
              <w:left w:val="nil"/>
              <w:bottom w:val="nil"/>
              <w:right w:val="nil"/>
            </w:tcBorders>
            <w:shd w:val="clear" w:color="auto" w:fill="auto"/>
            <w:noWrap/>
            <w:vAlign w:val="bottom"/>
            <w:hideMark/>
          </w:tcPr>
          <w:p w14:paraId="719C3AFE"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IMC</w:t>
            </w:r>
          </w:p>
        </w:tc>
        <w:tc>
          <w:tcPr>
            <w:tcW w:w="9760" w:type="dxa"/>
            <w:tcBorders>
              <w:top w:val="nil"/>
              <w:left w:val="nil"/>
              <w:bottom w:val="nil"/>
              <w:right w:val="nil"/>
            </w:tcBorders>
            <w:shd w:val="clear" w:color="auto" w:fill="auto"/>
            <w:noWrap/>
            <w:vAlign w:val="bottom"/>
            <w:hideMark/>
          </w:tcPr>
          <w:p w14:paraId="719C3AFF" w14:textId="77777777" w:rsidR="0051730B" w:rsidRPr="0051730B" w:rsidRDefault="00801796"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Inter-Ministerial</w:t>
            </w:r>
            <w:r w:rsidR="0051730B" w:rsidRPr="0051730B">
              <w:rPr>
                <w:rFonts w:asciiTheme="minorHAnsi" w:hAnsiTheme="minorHAnsi" w:cstheme="minorHAnsi"/>
                <w:color w:val="000000"/>
                <w:sz w:val="22"/>
                <w:szCs w:val="22"/>
              </w:rPr>
              <w:t xml:space="preserve"> Committee</w:t>
            </w:r>
          </w:p>
        </w:tc>
      </w:tr>
      <w:tr w:rsidR="0051730B" w:rsidRPr="00464086" w14:paraId="719C3B03" w14:textId="77777777" w:rsidTr="005457C0">
        <w:trPr>
          <w:trHeight w:val="300"/>
        </w:trPr>
        <w:tc>
          <w:tcPr>
            <w:tcW w:w="1279" w:type="dxa"/>
            <w:tcBorders>
              <w:top w:val="nil"/>
              <w:left w:val="nil"/>
              <w:bottom w:val="nil"/>
              <w:right w:val="nil"/>
            </w:tcBorders>
            <w:shd w:val="clear" w:color="auto" w:fill="auto"/>
            <w:noWrap/>
            <w:vAlign w:val="bottom"/>
            <w:hideMark/>
          </w:tcPr>
          <w:p w14:paraId="719C3B01"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KDP</w:t>
            </w:r>
          </w:p>
        </w:tc>
        <w:tc>
          <w:tcPr>
            <w:tcW w:w="9760" w:type="dxa"/>
            <w:tcBorders>
              <w:top w:val="nil"/>
              <w:left w:val="nil"/>
              <w:bottom w:val="nil"/>
              <w:right w:val="nil"/>
            </w:tcBorders>
            <w:shd w:val="clear" w:color="auto" w:fill="auto"/>
            <w:noWrap/>
            <w:vAlign w:val="bottom"/>
            <w:hideMark/>
          </w:tcPr>
          <w:p w14:paraId="719C3B02" w14:textId="77777777" w:rsidR="0051730B" w:rsidRPr="0051730B" w:rsidRDefault="0051730B" w:rsidP="005E2989">
            <w:pPr>
              <w:jc w:val="both"/>
              <w:rPr>
                <w:rFonts w:asciiTheme="minorHAnsi" w:hAnsiTheme="minorHAnsi" w:cstheme="minorHAnsi"/>
                <w:color w:val="000000"/>
                <w:sz w:val="22"/>
                <w:szCs w:val="22"/>
              </w:rPr>
            </w:pPr>
            <w:proofErr w:type="spellStart"/>
            <w:r w:rsidRPr="0051730B">
              <w:rPr>
                <w:rFonts w:asciiTheme="minorHAnsi" w:hAnsiTheme="minorHAnsi" w:cstheme="minorHAnsi"/>
                <w:color w:val="000000"/>
                <w:sz w:val="22"/>
                <w:szCs w:val="22"/>
              </w:rPr>
              <w:t>Kecematan</w:t>
            </w:r>
            <w:proofErr w:type="spellEnd"/>
            <w:r w:rsidRPr="0051730B">
              <w:rPr>
                <w:rFonts w:asciiTheme="minorHAnsi" w:hAnsiTheme="minorHAnsi" w:cstheme="minorHAnsi"/>
                <w:color w:val="000000"/>
                <w:sz w:val="22"/>
                <w:szCs w:val="22"/>
              </w:rPr>
              <w:t xml:space="preserve"> Development Program</w:t>
            </w:r>
          </w:p>
        </w:tc>
      </w:tr>
      <w:tr w:rsidR="0051730B" w:rsidRPr="00464086" w14:paraId="719C3B06" w14:textId="77777777" w:rsidTr="005457C0">
        <w:trPr>
          <w:trHeight w:val="300"/>
        </w:trPr>
        <w:tc>
          <w:tcPr>
            <w:tcW w:w="1279" w:type="dxa"/>
            <w:tcBorders>
              <w:top w:val="nil"/>
              <w:left w:val="nil"/>
              <w:bottom w:val="nil"/>
              <w:right w:val="nil"/>
            </w:tcBorders>
            <w:shd w:val="clear" w:color="auto" w:fill="auto"/>
            <w:noWrap/>
            <w:vAlign w:val="bottom"/>
            <w:hideMark/>
          </w:tcPr>
          <w:p w14:paraId="719C3B04"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LDP</w:t>
            </w:r>
          </w:p>
        </w:tc>
        <w:tc>
          <w:tcPr>
            <w:tcW w:w="9760" w:type="dxa"/>
            <w:tcBorders>
              <w:top w:val="nil"/>
              <w:left w:val="nil"/>
              <w:bottom w:val="nil"/>
              <w:right w:val="nil"/>
            </w:tcBorders>
            <w:shd w:val="clear" w:color="auto" w:fill="auto"/>
            <w:noWrap/>
            <w:vAlign w:val="bottom"/>
            <w:hideMark/>
          </w:tcPr>
          <w:p w14:paraId="719C3B05"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Local Development Program</w:t>
            </w:r>
          </w:p>
        </w:tc>
      </w:tr>
      <w:tr w:rsidR="0051730B" w:rsidRPr="00464086" w14:paraId="719C3B09" w14:textId="77777777" w:rsidTr="005457C0">
        <w:trPr>
          <w:trHeight w:val="300"/>
        </w:trPr>
        <w:tc>
          <w:tcPr>
            <w:tcW w:w="1279" w:type="dxa"/>
            <w:tcBorders>
              <w:top w:val="nil"/>
              <w:left w:val="nil"/>
              <w:bottom w:val="nil"/>
              <w:right w:val="nil"/>
            </w:tcBorders>
            <w:shd w:val="clear" w:color="auto" w:fill="auto"/>
            <w:noWrap/>
            <w:vAlign w:val="bottom"/>
            <w:hideMark/>
          </w:tcPr>
          <w:p w14:paraId="719C3B07"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M&amp;E</w:t>
            </w:r>
          </w:p>
        </w:tc>
        <w:tc>
          <w:tcPr>
            <w:tcW w:w="9760" w:type="dxa"/>
            <w:tcBorders>
              <w:top w:val="nil"/>
              <w:left w:val="nil"/>
              <w:bottom w:val="nil"/>
              <w:right w:val="nil"/>
            </w:tcBorders>
            <w:shd w:val="clear" w:color="auto" w:fill="auto"/>
            <w:noWrap/>
            <w:vAlign w:val="bottom"/>
            <w:hideMark/>
          </w:tcPr>
          <w:p w14:paraId="719C3B08"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 xml:space="preserve">Monitoring and Evaluation   </w:t>
            </w:r>
          </w:p>
        </w:tc>
      </w:tr>
      <w:tr w:rsidR="0051730B" w:rsidRPr="00464086" w14:paraId="719C3B0C" w14:textId="77777777" w:rsidTr="005457C0">
        <w:trPr>
          <w:trHeight w:val="300"/>
        </w:trPr>
        <w:tc>
          <w:tcPr>
            <w:tcW w:w="1279" w:type="dxa"/>
            <w:tcBorders>
              <w:top w:val="nil"/>
              <w:left w:val="nil"/>
              <w:bottom w:val="nil"/>
              <w:right w:val="nil"/>
            </w:tcBorders>
            <w:shd w:val="clear" w:color="auto" w:fill="auto"/>
            <w:noWrap/>
            <w:vAlign w:val="bottom"/>
            <w:hideMark/>
          </w:tcPr>
          <w:p w14:paraId="719C3B0A"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MAE</w:t>
            </w:r>
          </w:p>
        </w:tc>
        <w:tc>
          <w:tcPr>
            <w:tcW w:w="9760" w:type="dxa"/>
            <w:tcBorders>
              <w:top w:val="nil"/>
              <w:left w:val="nil"/>
              <w:bottom w:val="nil"/>
              <w:right w:val="nil"/>
            </w:tcBorders>
            <w:shd w:val="clear" w:color="auto" w:fill="auto"/>
            <w:noWrap/>
            <w:vAlign w:val="bottom"/>
            <w:hideMark/>
          </w:tcPr>
          <w:p w14:paraId="719C3B0B" w14:textId="77777777" w:rsidR="0051730B" w:rsidRPr="0051730B" w:rsidRDefault="0051730B" w:rsidP="005E2989">
            <w:pPr>
              <w:jc w:val="both"/>
              <w:rPr>
                <w:rFonts w:asciiTheme="minorHAnsi" w:hAnsiTheme="minorHAnsi" w:cstheme="minorHAnsi"/>
                <w:color w:val="000000"/>
                <w:sz w:val="22"/>
                <w:szCs w:val="22"/>
              </w:rPr>
            </w:pPr>
            <w:proofErr w:type="spellStart"/>
            <w:r w:rsidRPr="0051730B">
              <w:rPr>
                <w:rFonts w:asciiTheme="minorHAnsi" w:hAnsiTheme="minorHAnsi" w:cstheme="minorHAnsi"/>
                <w:i/>
                <w:sz w:val="22"/>
                <w:szCs w:val="22"/>
              </w:rPr>
              <w:t>Ministério</w:t>
            </w:r>
            <w:proofErr w:type="spellEnd"/>
            <w:r w:rsidRPr="0051730B">
              <w:rPr>
                <w:rFonts w:asciiTheme="minorHAnsi" w:hAnsiTheme="minorHAnsi" w:cstheme="minorHAnsi"/>
                <w:i/>
                <w:sz w:val="22"/>
                <w:szCs w:val="22"/>
              </w:rPr>
              <w:t xml:space="preserve"> da </w:t>
            </w:r>
            <w:proofErr w:type="spellStart"/>
            <w:r w:rsidRPr="0051730B">
              <w:rPr>
                <w:rFonts w:asciiTheme="minorHAnsi" w:hAnsiTheme="minorHAnsi" w:cstheme="minorHAnsi"/>
                <w:i/>
                <w:sz w:val="22"/>
                <w:szCs w:val="22"/>
              </w:rPr>
              <w:t>Administração</w:t>
            </w:r>
            <w:proofErr w:type="spellEnd"/>
            <w:r w:rsidRPr="0051730B">
              <w:rPr>
                <w:rFonts w:asciiTheme="minorHAnsi" w:hAnsiTheme="minorHAnsi" w:cstheme="minorHAnsi"/>
                <w:i/>
                <w:sz w:val="22"/>
                <w:szCs w:val="22"/>
              </w:rPr>
              <w:t xml:space="preserve"> </w:t>
            </w:r>
            <w:proofErr w:type="spellStart"/>
            <w:r w:rsidRPr="0051730B">
              <w:rPr>
                <w:rFonts w:asciiTheme="minorHAnsi" w:hAnsiTheme="minorHAnsi" w:cstheme="minorHAnsi"/>
                <w:i/>
                <w:sz w:val="22"/>
                <w:szCs w:val="22"/>
              </w:rPr>
              <w:t>Estatal</w:t>
            </w:r>
            <w:proofErr w:type="spellEnd"/>
            <w:r w:rsidRPr="0051730B">
              <w:rPr>
                <w:rFonts w:asciiTheme="minorHAnsi" w:hAnsiTheme="minorHAnsi" w:cstheme="minorHAnsi"/>
                <w:sz w:val="22"/>
                <w:szCs w:val="22"/>
              </w:rPr>
              <w:t xml:space="preserve"> (</w:t>
            </w:r>
            <w:r w:rsidRPr="0051730B">
              <w:rPr>
                <w:rFonts w:asciiTheme="minorHAnsi" w:hAnsiTheme="minorHAnsi" w:cstheme="minorHAnsi"/>
                <w:color w:val="000000"/>
                <w:sz w:val="22"/>
                <w:szCs w:val="22"/>
              </w:rPr>
              <w:t>Ministry of State Administration)</w:t>
            </w:r>
          </w:p>
        </w:tc>
      </w:tr>
      <w:tr w:rsidR="0051730B" w:rsidRPr="00464086" w14:paraId="719C3B0F" w14:textId="77777777" w:rsidTr="005457C0">
        <w:trPr>
          <w:trHeight w:val="300"/>
        </w:trPr>
        <w:tc>
          <w:tcPr>
            <w:tcW w:w="1279" w:type="dxa"/>
            <w:tcBorders>
              <w:top w:val="nil"/>
              <w:left w:val="nil"/>
              <w:bottom w:val="nil"/>
              <w:right w:val="nil"/>
            </w:tcBorders>
            <w:shd w:val="clear" w:color="auto" w:fill="auto"/>
            <w:noWrap/>
            <w:vAlign w:val="bottom"/>
            <w:hideMark/>
          </w:tcPr>
          <w:p w14:paraId="719C3B0D"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MC</w:t>
            </w:r>
          </w:p>
        </w:tc>
        <w:tc>
          <w:tcPr>
            <w:tcW w:w="9760" w:type="dxa"/>
            <w:tcBorders>
              <w:top w:val="nil"/>
              <w:left w:val="nil"/>
              <w:bottom w:val="nil"/>
              <w:right w:val="nil"/>
            </w:tcBorders>
            <w:shd w:val="clear" w:color="auto" w:fill="auto"/>
            <w:noWrap/>
            <w:vAlign w:val="bottom"/>
            <w:hideMark/>
          </w:tcPr>
          <w:p w14:paraId="719C3B0E"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Managing Contractor</w:t>
            </w:r>
          </w:p>
        </w:tc>
      </w:tr>
      <w:tr w:rsidR="0051730B" w:rsidRPr="00464086" w14:paraId="719C3B12" w14:textId="77777777" w:rsidTr="005457C0">
        <w:trPr>
          <w:trHeight w:val="300"/>
        </w:trPr>
        <w:tc>
          <w:tcPr>
            <w:tcW w:w="1279" w:type="dxa"/>
            <w:tcBorders>
              <w:top w:val="nil"/>
              <w:left w:val="nil"/>
              <w:bottom w:val="nil"/>
              <w:right w:val="nil"/>
            </w:tcBorders>
            <w:shd w:val="clear" w:color="auto" w:fill="auto"/>
            <w:noWrap/>
            <w:vAlign w:val="bottom"/>
            <w:hideMark/>
          </w:tcPr>
          <w:p w14:paraId="719C3B10"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MEP</w:t>
            </w:r>
          </w:p>
        </w:tc>
        <w:tc>
          <w:tcPr>
            <w:tcW w:w="9760" w:type="dxa"/>
            <w:tcBorders>
              <w:top w:val="nil"/>
              <w:left w:val="nil"/>
              <w:bottom w:val="nil"/>
              <w:right w:val="nil"/>
            </w:tcBorders>
            <w:shd w:val="clear" w:color="auto" w:fill="auto"/>
            <w:noWrap/>
            <w:vAlign w:val="bottom"/>
            <w:hideMark/>
          </w:tcPr>
          <w:p w14:paraId="719C3B11"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Monitoring and Evaluation Plan</w:t>
            </w:r>
          </w:p>
        </w:tc>
      </w:tr>
      <w:tr w:rsidR="0051730B" w:rsidRPr="00464086" w14:paraId="719C3B15" w14:textId="77777777" w:rsidTr="005457C0">
        <w:trPr>
          <w:trHeight w:val="300"/>
        </w:trPr>
        <w:tc>
          <w:tcPr>
            <w:tcW w:w="1279" w:type="dxa"/>
            <w:tcBorders>
              <w:top w:val="nil"/>
              <w:left w:val="nil"/>
              <w:bottom w:val="nil"/>
              <w:right w:val="nil"/>
            </w:tcBorders>
            <w:shd w:val="clear" w:color="auto" w:fill="auto"/>
            <w:noWrap/>
            <w:vAlign w:val="bottom"/>
            <w:hideMark/>
          </w:tcPr>
          <w:p w14:paraId="719C3B13"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MIS</w:t>
            </w:r>
          </w:p>
        </w:tc>
        <w:tc>
          <w:tcPr>
            <w:tcW w:w="9760" w:type="dxa"/>
            <w:tcBorders>
              <w:top w:val="nil"/>
              <w:left w:val="nil"/>
              <w:bottom w:val="nil"/>
              <w:right w:val="nil"/>
            </w:tcBorders>
            <w:shd w:val="clear" w:color="auto" w:fill="auto"/>
            <w:noWrap/>
            <w:vAlign w:val="bottom"/>
            <w:hideMark/>
          </w:tcPr>
          <w:p w14:paraId="719C3B14"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Management Information System</w:t>
            </w:r>
          </w:p>
        </w:tc>
      </w:tr>
      <w:tr w:rsidR="0051730B" w:rsidRPr="00464086" w14:paraId="719C3B18" w14:textId="77777777" w:rsidTr="005457C0">
        <w:trPr>
          <w:trHeight w:val="300"/>
        </w:trPr>
        <w:tc>
          <w:tcPr>
            <w:tcW w:w="1279" w:type="dxa"/>
            <w:tcBorders>
              <w:top w:val="nil"/>
              <w:left w:val="nil"/>
              <w:bottom w:val="nil"/>
              <w:right w:val="nil"/>
            </w:tcBorders>
            <w:shd w:val="clear" w:color="auto" w:fill="auto"/>
            <w:noWrap/>
            <w:vAlign w:val="bottom"/>
            <w:hideMark/>
          </w:tcPr>
          <w:p w14:paraId="719C3B16" w14:textId="77777777" w:rsidR="0051730B" w:rsidRPr="0051730B" w:rsidRDefault="00533E03" w:rsidP="00533E03">
            <w:pPr>
              <w:jc w:val="both"/>
              <w:rPr>
                <w:rFonts w:asciiTheme="minorHAnsi" w:hAnsiTheme="minorHAnsi" w:cstheme="minorHAnsi"/>
                <w:color w:val="000000"/>
                <w:sz w:val="22"/>
                <w:szCs w:val="22"/>
              </w:rPr>
            </w:pPr>
            <w:proofErr w:type="spellStart"/>
            <w:r w:rsidRPr="0051730B">
              <w:rPr>
                <w:rFonts w:asciiTheme="minorHAnsi" w:hAnsiTheme="minorHAnsi" w:cstheme="minorHAnsi"/>
                <w:color w:val="000000"/>
                <w:sz w:val="22"/>
                <w:szCs w:val="22"/>
              </w:rPr>
              <w:t>M</w:t>
            </w:r>
            <w:r>
              <w:rPr>
                <w:rFonts w:asciiTheme="minorHAnsi" w:hAnsiTheme="minorHAnsi" w:cstheme="minorHAnsi"/>
                <w:color w:val="000000"/>
                <w:sz w:val="22"/>
                <w:szCs w:val="22"/>
              </w:rPr>
              <w:t>o</w:t>
            </w:r>
            <w:r w:rsidRPr="0051730B">
              <w:rPr>
                <w:rFonts w:asciiTheme="minorHAnsi" w:hAnsiTheme="minorHAnsi" w:cstheme="minorHAnsi"/>
                <w:color w:val="000000"/>
                <w:sz w:val="22"/>
                <w:szCs w:val="22"/>
              </w:rPr>
              <w:t>F</w:t>
            </w:r>
            <w:proofErr w:type="spellEnd"/>
          </w:p>
        </w:tc>
        <w:tc>
          <w:tcPr>
            <w:tcW w:w="9760" w:type="dxa"/>
            <w:tcBorders>
              <w:top w:val="nil"/>
              <w:left w:val="nil"/>
              <w:bottom w:val="nil"/>
              <w:right w:val="nil"/>
            </w:tcBorders>
            <w:shd w:val="clear" w:color="auto" w:fill="auto"/>
            <w:noWrap/>
            <w:vAlign w:val="bottom"/>
            <w:hideMark/>
          </w:tcPr>
          <w:p w14:paraId="719C3B17" w14:textId="77777777" w:rsidR="0051730B" w:rsidRPr="0051730B" w:rsidRDefault="0051730B" w:rsidP="005E2989">
            <w:pPr>
              <w:jc w:val="both"/>
              <w:rPr>
                <w:rFonts w:asciiTheme="minorHAnsi" w:hAnsiTheme="minorHAnsi" w:cstheme="minorHAnsi"/>
                <w:color w:val="000000"/>
                <w:sz w:val="22"/>
                <w:szCs w:val="22"/>
              </w:rPr>
            </w:pPr>
            <w:proofErr w:type="spellStart"/>
            <w:r w:rsidRPr="0051730B">
              <w:rPr>
                <w:rFonts w:asciiTheme="minorHAnsi" w:hAnsiTheme="minorHAnsi" w:cstheme="minorHAnsi"/>
                <w:i/>
                <w:color w:val="000000"/>
                <w:sz w:val="22"/>
                <w:szCs w:val="22"/>
              </w:rPr>
              <w:t>Ministeriu</w:t>
            </w:r>
            <w:proofErr w:type="spellEnd"/>
            <w:r w:rsidRPr="0051730B">
              <w:rPr>
                <w:rFonts w:asciiTheme="minorHAnsi" w:hAnsiTheme="minorHAnsi" w:cstheme="minorHAnsi"/>
                <w:i/>
                <w:color w:val="000000"/>
                <w:sz w:val="22"/>
                <w:szCs w:val="22"/>
              </w:rPr>
              <w:t xml:space="preserve"> </w:t>
            </w:r>
            <w:proofErr w:type="spellStart"/>
            <w:r w:rsidRPr="0051730B">
              <w:rPr>
                <w:rFonts w:asciiTheme="minorHAnsi" w:hAnsiTheme="minorHAnsi" w:cstheme="minorHAnsi"/>
                <w:i/>
                <w:color w:val="000000"/>
                <w:sz w:val="22"/>
                <w:szCs w:val="22"/>
              </w:rPr>
              <w:t>Finansas</w:t>
            </w:r>
            <w:proofErr w:type="spellEnd"/>
            <w:r w:rsidRPr="0051730B">
              <w:rPr>
                <w:rFonts w:asciiTheme="minorHAnsi" w:hAnsiTheme="minorHAnsi" w:cstheme="minorHAnsi"/>
                <w:color w:val="000000"/>
                <w:sz w:val="22"/>
                <w:szCs w:val="22"/>
              </w:rPr>
              <w:t xml:space="preserve"> (Ministry of Finance)</w:t>
            </w:r>
          </w:p>
        </w:tc>
      </w:tr>
      <w:tr w:rsidR="0051730B" w:rsidRPr="00464086" w14:paraId="719C3B1B" w14:textId="77777777" w:rsidTr="005457C0">
        <w:trPr>
          <w:trHeight w:val="300"/>
        </w:trPr>
        <w:tc>
          <w:tcPr>
            <w:tcW w:w="1279" w:type="dxa"/>
            <w:tcBorders>
              <w:top w:val="nil"/>
              <w:left w:val="nil"/>
              <w:bottom w:val="nil"/>
              <w:right w:val="nil"/>
            </w:tcBorders>
            <w:shd w:val="clear" w:color="auto" w:fill="auto"/>
            <w:noWrap/>
            <w:vAlign w:val="bottom"/>
            <w:hideMark/>
          </w:tcPr>
          <w:p w14:paraId="719C3B19"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NGO</w:t>
            </w:r>
          </w:p>
        </w:tc>
        <w:tc>
          <w:tcPr>
            <w:tcW w:w="9760" w:type="dxa"/>
            <w:tcBorders>
              <w:top w:val="nil"/>
              <w:left w:val="nil"/>
              <w:bottom w:val="nil"/>
              <w:right w:val="nil"/>
            </w:tcBorders>
            <w:shd w:val="clear" w:color="auto" w:fill="auto"/>
            <w:noWrap/>
            <w:vAlign w:val="bottom"/>
            <w:hideMark/>
          </w:tcPr>
          <w:p w14:paraId="719C3B1A" w14:textId="77777777" w:rsidR="0051730B" w:rsidRPr="0051730B" w:rsidRDefault="00801796"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Non-Government</w:t>
            </w:r>
            <w:r w:rsidR="0051730B" w:rsidRPr="0051730B">
              <w:rPr>
                <w:rFonts w:asciiTheme="minorHAnsi" w:hAnsiTheme="minorHAnsi" w:cstheme="minorHAnsi"/>
                <w:color w:val="000000"/>
                <w:sz w:val="22"/>
                <w:szCs w:val="22"/>
              </w:rPr>
              <w:t xml:space="preserve"> Organisation</w:t>
            </w:r>
          </w:p>
        </w:tc>
      </w:tr>
      <w:tr w:rsidR="0051730B" w:rsidRPr="00464086" w14:paraId="719C3B1E" w14:textId="77777777" w:rsidTr="005457C0">
        <w:trPr>
          <w:trHeight w:val="300"/>
        </w:trPr>
        <w:tc>
          <w:tcPr>
            <w:tcW w:w="1279" w:type="dxa"/>
            <w:tcBorders>
              <w:top w:val="nil"/>
              <w:left w:val="nil"/>
              <w:bottom w:val="nil"/>
              <w:right w:val="nil"/>
            </w:tcBorders>
            <w:shd w:val="clear" w:color="auto" w:fill="auto"/>
            <w:noWrap/>
            <w:vAlign w:val="bottom"/>
            <w:hideMark/>
          </w:tcPr>
          <w:p w14:paraId="719C3B1C"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NSP</w:t>
            </w:r>
          </w:p>
        </w:tc>
        <w:tc>
          <w:tcPr>
            <w:tcW w:w="9760" w:type="dxa"/>
            <w:tcBorders>
              <w:top w:val="nil"/>
              <w:left w:val="nil"/>
              <w:bottom w:val="nil"/>
              <w:right w:val="nil"/>
            </w:tcBorders>
            <w:shd w:val="clear" w:color="auto" w:fill="auto"/>
            <w:noWrap/>
            <w:vAlign w:val="bottom"/>
            <w:hideMark/>
          </w:tcPr>
          <w:p w14:paraId="719C3B1D"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National Solidarity Program (Afghanistan)</w:t>
            </w:r>
          </w:p>
        </w:tc>
      </w:tr>
      <w:tr w:rsidR="0051730B" w:rsidRPr="00464086" w14:paraId="719C3B21" w14:textId="77777777" w:rsidTr="005457C0">
        <w:trPr>
          <w:trHeight w:val="300"/>
        </w:trPr>
        <w:tc>
          <w:tcPr>
            <w:tcW w:w="1279" w:type="dxa"/>
            <w:tcBorders>
              <w:top w:val="nil"/>
              <w:left w:val="nil"/>
              <w:bottom w:val="nil"/>
              <w:right w:val="nil"/>
            </w:tcBorders>
            <w:shd w:val="clear" w:color="auto" w:fill="auto"/>
            <w:noWrap/>
            <w:vAlign w:val="bottom"/>
            <w:hideMark/>
          </w:tcPr>
          <w:p w14:paraId="719C3B1F"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O&amp;M</w:t>
            </w:r>
          </w:p>
        </w:tc>
        <w:tc>
          <w:tcPr>
            <w:tcW w:w="9760" w:type="dxa"/>
            <w:tcBorders>
              <w:top w:val="nil"/>
              <w:left w:val="nil"/>
              <w:bottom w:val="nil"/>
              <w:right w:val="nil"/>
            </w:tcBorders>
            <w:shd w:val="clear" w:color="auto" w:fill="auto"/>
            <w:noWrap/>
            <w:vAlign w:val="bottom"/>
            <w:hideMark/>
          </w:tcPr>
          <w:p w14:paraId="719C3B20"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Operations and Maintenance</w:t>
            </w:r>
          </w:p>
        </w:tc>
      </w:tr>
      <w:tr w:rsidR="0051730B" w:rsidRPr="00464086" w14:paraId="719C3B24" w14:textId="77777777" w:rsidTr="005457C0">
        <w:trPr>
          <w:trHeight w:val="300"/>
        </w:trPr>
        <w:tc>
          <w:tcPr>
            <w:tcW w:w="1279" w:type="dxa"/>
            <w:tcBorders>
              <w:top w:val="nil"/>
              <w:left w:val="nil"/>
              <w:bottom w:val="nil"/>
              <w:right w:val="nil"/>
            </w:tcBorders>
            <w:shd w:val="clear" w:color="auto" w:fill="auto"/>
            <w:noWrap/>
            <w:vAlign w:val="bottom"/>
            <w:hideMark/>
          </w:tcPr>
          <w:p w14:paraId="719C3B22"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OECD-DAC</w:t>
            </w:r>
          </w:p>
        </w:tc>
        <w:tc>
          <w:tcPr>
            <w:tcW w:w="9760" w:type="dxa"/>
            <w:tcBorders>
              <w:top w:val="nil"/>
              <w:left w:val="nil"/>
              <w:bottom w:val="nil"/>
              <w:right w:val="nil"/>
            </w:tcBorders>
            <w:shd w:val="clear" w:color="auto" w:fill="auto"/>
            <w:noWrap/>
            <w:vAlign w:val="bottom"/>
            <w:hideMark/>
          </w:tcPr>
          <w:p w14:paraId="719C3B23"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Organisation for Economic Cooperation and Development - Development Assistance Committee</w:t>
            </w:r>
          </w:p>
        </w:tc>
      </w:tr>
      <w:tr w:rsidR="0051730B" w:rsidRPr="00464086" w14:paraId="719C3B27" w14:textId="77777777" w:rsidTr="005457C0">
        <w:trPr>
          <w:trHeight w:val="300"/>
        </w:trPr>
        <w:tc>
          <w:tcPr>
            <w:tcW w:w="1279" w:type="dxa"/>
            <w:tcBorders>
              <w:top w:val="nil"/>
              <w:left w:val="nil"/>
              <w:bottom w:val="nil"/>
              <w:right w:val="nil"/>
            </w:tcBorders>
            <w:shd w:val="clear" w:color="auto" w:fill="auto"/>
            <w:noWrap/>
            <w:vAlign w:val="bottom"/>
            <w:hideMark/>
          </w:tcPr>
          <w:p w14:paraId="719C3B25"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PDD</w:t>
            </w:r>
          </w:p>
        </w:tc>
        <w:tc>
          <w:tcPr>
            <w:tcW w:w="9760" w:type="dxa"/>
            <w:tcBorders>
              <w:top w:val="nil"/>
              <w:left w:val="nil"/>
              <w:bottom w:val="nil"/>
              <w:right w:val="nil"/>
            </w:tcBorders>
            <w:shd w:val="clear" w:color="auto" w:fill="auto"/>
            <w:noWrap/>
            <w:vAlign w:val="bottom"/>
            <w:hideMark/>
          </w:tcPr>
          <w:p w14:paraId="719C3B26"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Decentralised Development Programme</w:t>
            </w:r>
          </w:p>
        </w:tc>
      </w:tr>
      <w:tr w:rsidR="0051730B" w:rsidRPr="00464086" w14:paraId="719C3B2A" w14:textId="77777777" w:rsidTr="005457C0">
        <w:trPr>
          <w:trHeight w:val="315"/>
        </w:trPr>
        <w:tc>
          <w:tcPr>
            <w:tcW w:w="1279" w:type="dxa"/>
            <w:tcBorders>
              <w:top w:val="nil"/>
              <w:left w:val="nil"/>
              <w:bottom w:val="nil"/>
              <w:right w:val="nil"/>
            </w:tcBorders>
            <w:shd w:val="clear" w:color="auto" w:fill="auto"/>
            <w:noWrap/>
            <w:vAlign w:val="bottom"/>
            <w:hideMark/>
          </w:tcPr>
          <w:p w14:paraId="719C3B28"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PDID</w:t>
            </w:r>
          </w:p>
        </w:tc>
        <w:tc>
          <w:tcPr>
            <w:tcW w:w="9760" w:type="dxa"/>
            <w:tcBorders>
              <w:top w:val="nil"/>
              <w:left w:val="nil"/>
              <w:bottom w:val="nil"/>
              <w:right w:val="nil"/>
            </w:tcBorders>
            <w:shd w:val="clear" w:color="auto" w:fill="auto"/>
            <w:noWrap/>
            <w:vAlign w:val="bottom"/>
            <w:hideMark/>
          </w:tcPr>
          <w:p w14:paraId="719C3B29" w14:textId="77777777" w:rsidR="0051730B" w:rsidRPr="0051730B" w:rsidRDefault="0051730B" w:rsidP="005E2989">
            <w:pPr>
              <w:jc w:val="both"/>
              <w:rPr>
                <w:rFonts w:asciiTheme="minorHAnsi" w:hAnsiTheme="minorHAnsi" w:cstheme="minorHAnsi"/>
                <w:i/>
                <w:iCs/>
                <w:color w:val="000000"/>
                <w:sz w:val="22"/>
                <w:szCs w:val="22"/>
              </w:rPr>
            </w:pPr>
            <w:proofErr w:type="spellStart"/>
            <w:r w:rsidRPr="0051730B">
              <w:rPr>
                <w:rFonts w:asciiTheme="minorHAnsi" w:hAnsiTheme="minorHAnsi" w:cstheme="minorHAnsi"/>
                <w:i/>
                <w:iCs/>
                <w:color w:val="000000"/>
                <w:sz w:val="22"/>
                <w:szCs w:val="22"/>
              </w:rPr>
              <w:t>Planeamento</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Desenvolvimento</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Integrado</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Distrital</w:t>
            </w:r>
            <w:proofErr w:type="spellEnd"/>
            <w:r w:rsidRPr="0051730B">
              <w:rPr>
                <w:rFonts w:asciiTheme="minorHAnsi" w:hAnsiTheme="minorHAnsi" w:cstheme="minorHAnsi"/>
                <w:i/>
                <w:iCs/>
                <w:color w:val="000000"/>
                <w:sz w:val="22"/>
                <w:szCs w:val="22"/>
              </w:rPr>
              <w:t xml:space="preserve"> -</w:t>
            </w:r>
            <w:r w:rsidRPr="0051730B">
              <w:rPr>
                <w:rFonts w:asciiTheme="minorHAnsi" w:hAnsiTheme="minorHAnsi" w:cstheme="minorHAnsi"/>
                <w:color w:val="000000"/>
                <w:sz w:val="22"/>
                <w:szCs w:val="22"/>
              </w:rPr>
              <w:t xml:space="preserve"> Integrated District Development Planning</w:t>
            </w:r>
          </w:p>
        </w:tc>
      </w:tr>
      <w:tr w:rsidR="0051730B" w:rsidRPr="00464086" w14:paraId="719C3B2D" w14:textId="77777777" w:rsidTr="005457C0">
        <w:trPr>
          <w:trHeight w:val="300"/>
        </w:trPr>
        <w:tc>
          <w:tcPr>
            <w:tcW w:w="1279" w:type="dxa"/>
            <w:tcBorders>
              <w:top w:val="nil"/>
              <w:left w:val="nil"/>
              <w:bottom w:val="nil"/>
              <w:right w:val="nil"/>
            </w:tcBorders>
            <w:shd w:val="clear" w:color="auto" w:fill="auto"/>
            <w:noWrap/>
            <w:vAlign w:val="bottom"/>
            <w:hideMark/>
          </w:tcPr>
          <w:p w14:paraId="719C3B2B"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PEFA</w:t>
            </w:r>
          </w:p>
        </w:tc>
        <w:tc>
          <w:tcPr>
            <w:tcW w:w="9760" w:type="dxa"/>
            <w:tcBorders>
              <w:top w:val="nil"/>
              <w:left w:val="nil"/>
              <w:bottom w:val="nil"/>
              <w:right w:val="nil"/>
            </w:tcBorders>
            <w:shd w:val="clear" w:color="auto" w:fill="auto"/>
            <w:noWrap/>
            <w:vAlign w:val="bottom"/>
            <w:hideMark/>
          </w:tcPr>
          <w:p w14:paraId="719C3B2C"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Public Expenditure and Financial Accountability</w:t>
            </w:r>
          </w:p>
        </w:tc>
      </w:tr>
      <w:tr w:rsidR="0051730B" w:rsidRPr="00464086" w14:paraId="719C3B30" w14:textId="77777777" w:rsidTr="005457C0">
        <w:trPr>
          <w:trHeight w:val="300"/>
        </w:trPr>
        <w:tc>
          <w:tcPr>
            <w:tcW w:w="1279" w:type="dxa"/>
            <w:tcBorders>
              <w:top w:val="nil"/>
              <w:left w:val="nil"/>
              <w:bottom w:val="nil"/>
              <w:right w:val="nil"/>
            </w:tcBorders>
            <w:shd w:val="clear" w:color="auto" w:fill="auto"/>
            <w:noWrap/>
            <w:vAlign w:val="bottom"/>
            <w:hideMark/>
          </w:tcPr>
          <w:p w14:paraId="719C3B2E"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PFM</w:t>
            </w:r>
          </w:p>
        </w:tc>
        <w:tc>
          <w:tcPr>
            <w:tcW w:w="9760" w:type="dxa"/>
            <w:tcBorders>
              <w:top w:val="nil"/>
              <w:left w:val="nil"/>
              <w:bottom w:val="nil"/>
              <w:right w:val="nil"/>
            </w:tcBorders>
            <w:shd w:val="clear" w:color="auto" w:fill="auto"/>
            <w:noWrap/>
            <w:vAlign w:val="bottom"/>
            <w:hideMark/>
          </w:tcPr>
          <w:p w14:paraId="719C3B2F"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Public Financial Management</w:t>
            </w:r>
          </w:p>
        </w:tc>
      </w:tr>
      <w:tr w:rsidR="0051730B" w:rsidRPr="00464086" w14:paraId="719C3B33" w14:textId="77777777" w:rsidTr="005457C0">
        <w:trPr>
          <w:trHeight w:val="300"/>
        </w:trPr>
        <w:tc>
          <w:tcPr>
            <w:tcW w:w="1279" w:type="dxa"/>
            <w:tcBorders>
              <w:top w:val="nil"/>
              <w:left w:val="nil"/>
              <w:bottom w:val="nil"/>
              <w:right w:val="nil"/>
            </w:tcBorders>
            <w:shd w:val="clear" w:color="auto" w:fill="auto"/>
            <w:noWrap/>
            <w:vAlign w:val="bottom"/>
            <w:hideMark/>
          </w:tcPr>
          <w:p w14:paraId="719C3B31"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PNDS</w:t>
            </w:r>
          </w:p>
        </w:tc>
        <w:tc>
          <w:tcPr>
            <w:tcW w:w="9760" w:type="dxa"/>
            <w:tcBorders>
              <w:top w:val="nil"/>
              <w:left w:val="nil"/>
              <w:bottom w:val="nil"/>
              <w:right w:val="nil"/>
            </w:tcBorders>
            <w:shd w:val="clear" w:color="auto" w:fill="auto"/>
            <w:noWrap/>
            <w:vAlign w:val="bottom"/>
            <w:hideMark/>
          </w:tcPr>
          <w:p w14:paraId="719C3B32"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 xml:space="preserve">Program </w:t>
            </w:r>
            <w:proofErr w:type="spellStart"/>
            <w:r w:rsidRPr="0051730B">
              <w:rPr>
                <w:rFonts w:asciiTheme="minorHAnsi" w:hAnsiTheme="minorHAnsi" w:cstheme="minorHAnsi"/>
                <w:color w:val="000000"/>
                <w:sz w:val="22"/>
                <w:szCs w:val="22"/>
              </w:rPr>
              <w:t>Nasional</w:t>
            </w:r>
            <w:proofErr w:type="spellEnd"/>
            <w:r w:rsidRPr="0051730B">
              <w:rPr>
                <w:rFonts w:asciiTheme="minorHAnsi" w:hAnsiTheme="minorHAnsi" w:cstheme="minorHAnsi"/>
                <w:color w:val="000000"/>
                <w:sz w:val="22"/>
                <w:szCs w:val="22"/>
              </w:rPr>
              <w:t xml:space="preserve"> </w:t>
            </w:r>
            <w:proofErr w:type="spellStart"/>
            <w:r w:rsidRPr="0051730B">
              <w:rPr>
                <w:rFonts w:asciiTheme="minorHAnsi" w:hAnsiTheme="minorHAnsi" w:cstheme="minorHAnsi"/>
                <w:color w:val="000000"/>
                <w:sz w:val="22"/>
                <w:szCs w:val="22"/>
              </w:rPr>
              <w:t>Desenvolvimentu</w:t>
            </w:r>
            <w:proofErr w:type="spellEnd"/>
            <w:r w:rsidRPr="0051730B">
              <w:rPr>
                <w:rFonts w:asciiTheme="minorHAnsi" w:hAnsiTheme="minorHAnsi" w:cstheme="minorHAnsi"/>
                <w:color w:val="000000"/>
                <w:sz w:val="22"/>
                <w:szCs w:val="22"/>
              </w:rPr>
              <w:t xml:space="preserve"> </w:t>
            </w:r>
            <w:proofErr w:type="spellStart"/>
            <w:r w:rsidR="00FE29EB">
              <w:rPr>
                <w:rFonts w:asciiTheme="minorHAnsi" w:hAnsiTheme="minorHAnsi" w:cstheme="minorHAnsi"/>
                <w:color w:val="000000"/>
                <w:sz w:val="22"/>
                <w:szCs w:val="22"/>
              </w:rPr>
              <w:t>Suku</w:t>
            </w:r>
            <w:proofErr w:type="spellEnd"/>
          </w:p>
        </w:tc>
      </w:tr>
      <w:tr w:rsidR="0051730B" w:rsidRPr="00464086" w14:paraId="719C3B36" w14:textId="77777777" w:rsidTr="005457C0">
        <w:trPr>
          <w:trHeight w:val="315"/>
        </w:trPr>
        <w:tc>
          <w:tcPr>
            <w:tcW w:w="1279" w:type="dxa"/>
            <w:tcBorders>
              <w:top w:val="nil"/>
              <w:left w:val="nil"/>
              <w:bottom w:val="nil"/>
              <w:right w:val="nil"/>
            </w:tcBorders>
            <w:shd w:val="clear" w:color="auto" w:fill="auto"/>
            <w:noWrap/>
            <w:vAlign w:val="bottom"/>
            <w:hideMark/>
          </w:tcPr>
          <w:p w14:paraId="719C3B34"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PNPM</w:t>
            </w:r>
          </w:p>
        </w:tc>
        <w:tc>
          <w:tcPr>
            <w:tcW w:w="9760" w:type="dxa"/>
            <w:tcBorders>
              <w:top w:val="nil"/>
              <w:left w:val="nil"/>
              <w:bottom w:val="nil"/>
              <w:right w:val="nil"/>
            </w:tcBorders>
            <w:shd w:val="clear" w:color="auto" w:fill="auto"/>
            <w:noWrap/>
            <w:vAlign w:val="bottom"/>
            <w:hideMark/>
          </w:tcPr>
          <w:p w14:paraId="719C3B35" w14:textId="77777777" w:rsidR="0051730B" w:rsidRPr="0051730B" w:rsidRDefault="0051730B" w:rsidP="005E2989">
            <w:pPr>
              <w:jc w:val="both"/>
              <w:rPr>
                <w:rFonts w:asciiTheme="minorHAnsi" w:hAnsiTheme="minorHAnsi" w:cstheme="minorHAnsi"/>
                <w:i/>
                <w:iCs/>
                <w:color w:val="000000"/>
                <w:sz w:val="22"/>
                <w:szCs w:val="22"/>
              </w:rPr>
            </w:pPr>
            <w:r w:rsidRPr="0051730B">
              <w:rPr>
                <w:rFonts w:asciiTheme="minorHAnsi" w:hAnsiTheme="minorHAnsi" w:cstheme="minorHAnsi"/>
                <w:i/>
                <w:iCs/>
                <w:color w:val="000000"/>
                <w:sz w:val="22"/>
                <w:szCs w:val="22"/>
              </w:rPr>
              <w:t xml:space="preserve">Program </w:t>
            </w:r>
            <w:proofErr w:type="spellStart"/>
            <w:r w:rsidRPr="0051730B">
              <w:rPr>
                <w:rFonts w:asciiTheme="minorHAnsi" w:hAnsiTheme="minorHAnsi" w:cstheme="minorHAnsi"/>
                <w:i/>
                <w:iCs/>
                <w:color w:val="000000"/>
                <w:sz w:val="22"/>
                <w:szCs w:val="22"/>
              </w:rPr>
              <w:t>Nasional</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Pemberdayaan</w:t>
            </w:r>
            <w:proofErr w:type="spellEnd"/>
            <w:r w:rsidRPr="0051730B">
              <w:rPr>
                <w:rFonts w:asciiTheme="minorHAnsi" w:hAnsiTheme="minorHAnsi" w:cstheme="minorHAnsi"/>
                <w:i/>
                <w:iCs/>
                <w:color w:val="000000"/>
                <w:sz w:val="22"/>
                <w:szCs w:val="22"/>
              </w:rPr>
              <w:t xml:space="preserve"> </w:t>
            </w:r>
            <w:proofErr w:type="spellStart"/>
            <w:r w:rsidRPr="0051730B">
              <w:rPr>
                <w:rFonts w:asciiTheme="minorHAnsi" w:hAnsiTheme="minorHAnsi" w:cstheme="minorHAnsi"/>
                <w:i/>
                <w:iCs/>
                <w:color w:val="000000"/>
                <w:sz w:val="22"/>
                <w:szCs w:val="22"/>
              </w:rPr>
              <w:t>Masyarakat</w:t>
            </w:r>
            <w:proofErr w:type="spellEnd"/>
            <w:r w:rsidRPr="0051730B">
              <w:rPr>
                <w:rFonts w:asciiTheme="minorHAnsi" w:hAnsiTheme="minorHAnsi" w:cstheme="minorHAnsi"/>
                <w:color w:val="000000"/>
                <w:sz w:val="22"/>
                <w:szCs w:val="22"/>
              </w:rPr>
              <w:t xml:space="preserve"> - National Program for Community Empowerment</w:t>
            </w:r>
          </w:p>
        </w:tc>
      </w:tr>
      <w:tr w:rsidR="0051730B" w:rsidRPr="00464086" w14:paraId="719C3B39" w14:textId="77777777" w:rsidTr="005457C0">
        <w:trPr>
          <w:trHeight w:val="300"/>
        </w:trPr>
        <w:tc>
          <w:tcPr>
            <w:tcW w:w="1279" w:type="dxa"/>
            <w:tcBorders>
              <w:top w:val="nil"/>
              <w:left w:val="nil"/>
              <w:bottom w:val="nil"/>
              <w:right w:val="nil"/>
            </w:tcBorders>
            <w:shd w:val="clear" w:color="auto" w:fill="auto"/>
            <w:noWrap/>
            <w:vAlign w:val="bottom"/>
            <w:hideMark/>
          </w:tcPr>
          <w:p w14:paraId="719C3B37"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POM</w:t>
            </w:r>
          </w:p>
        </w:tc>
        <w:tc>
          <w:tcPr>
            <w:tcW w:w="9760" w:type="dxa"/>
            <w:tcBorders>
              <w:top w:val="nil"/>
              <w:left w:val="nil"/>
              <w:bottom w:val="nil"/>
              <w:right w:val="nil"/>
            </w:tcBorders>
            <w:shd w:val="clear" w:color="auto" w:fill="auto"/>
            <w:noWrap/>
            <w:vAlign w:val="bottom"/>
            <w:hideMark/>
          </w:tcPr>
          <w:p w14:paraId="719C3B38"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Program Operations Manual</w:t>
            </w:r>
          </w:p>
        </w:tc>
      </w:tr>
      <w:tr w:rsidR="0051730B" w:rsidRPr="00464086" w14:paraId="719C3B3C" w14:textId="77777777" w:rsidTr="005457C0">
        <w:trPr>
          <w:trHeight w:val="300"/>
        </w:trPr>
        <w:tc>
          <w:tcPr>
            <w:tcW w:w="1279" w:type="dxa"/>
            <w:tcBorders>
              <w:top w:val="nil"/>
              <w:left w:val="nil"/>
              <w:bottom w:val="nil"/>
              <w:right w:val="nil"/>
            </w:tcBorders>
            <w:shd w:val="clear" w:color="auto" w:fill="auto"/>
            <w:noWrap/>
            <w:vAlign w:val="bottom"/>
            <w:hideMark/>
          </w:tcPr>
          <w:p w14:paraId="719C3B3A"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QA</w:t>
            </w:r>
          </w:p>
        </w:tc>
        <w:tc>
          <w:tcPr>
            <w:tcW w:w="9760" w:type="dxa"/>
            <w:tcBorders>
              <w:top w:val="nil"/>
              <w:left w:val="nil"/>
              <w:bottom w:val="nil"/>
              <w:right w:val="nil"/>
            </w:tcBorders>
            <w:shd w:val="clear" w:color="auto" w:fill="auto"/>
            <w:noWrap/>
            <w:vAlign w:val="bottom"/>
            <w:hideMark/>
          </w:tcPr>
          <w:p w14:paraId="719C3B3B"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Quality Assurance</w:t>
            </w:r>
          </w:p>
        </w:tc>
      </w:tr>
      <w:tr w:rsidR="0051730B" w:rsidRPr="00464086" w14:paraId="719C3B3F" w14:textId="77777777" w:rsidTr="005457C0">
        <w:trPr>
          <w:trHeight w:val="300"/>
        </w:trPr>
        <w:tc>
          <w:tcPr>
            <w:tcW w:w="1279" w:type="dxa"/>
            <w:tcBorders>
              <w:top w:val="nil"/>
              <w:left w:val="nil"/>
              <w:bottom w:val="nil"/>
              <w:right w:val="nil"/>
            </w:tcBorders>
            <w:shd w:val="clear" w:color="auto" w:fill="auto"/>
            <w:noWrap/>
            <w:vAlign w:val="bottom"/>
            <w:hideMark/>
          </w:tcPr>
          <w:p w14:paraId="719C3B3D"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SDP</w:t>
            </w:r>
          </w:p>
        </w:tc>
        <w:tc>
          <w:tcPr>
            <w:tcW w:w="9760" w:type="dxa"/>
            <w:tcBorders>
              <w:top w:val="nil"/>
              <w:left w:val="nil"/>
              <w:bottom w:val="nil"/>
              <w:right w:val="nil"/>
            </w:tcBorders>
            <w:shd w:val="clear" w:color="auto" w:fill="auto"/>
            <w:noWrap/>
            <w:vAlign w:val="bottom"/>
            <w:hideMark/>
          </w:tcPr>
          <w:p w14:paraId="719C3B3E"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Strategic Development Plan</w:t>
            </w:r>
          </w:p>
        </w:tc>
      </w:tr>
      <w:tr w:rsidR="0051730B" w:rsidRPr="00464086" w14:paraId="719C3B42" w14:textId="77777777" w:rsidTr="005457C0">
        <w:trPr>
          <w:trHeight w:val="300"/>
        </w:trPr>
        <w:tc>
          <w:tcPr>
            <w:tcW w:w="1279" w:type="dxa"/>
            <w:tcBorders>
              <w:top w:val="nil"/>
              <w:left w:val="nil"/>
              <w:bottom w:val="nil"/>
              <w:right w:val="nil"/>
            </w:tcBorders>
            <w:shd w:val="clear" w:color="auto" w:fill="auto"/>
            <w:noWrap/>
            <w:vAlign w:val="bottom"/>
            <w:hideMark/>
          </w:tcPr>
          <w:p w14:paraId="719C3B40"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SPAD</w:t>
            </w:r>
          </w:p>
        </w:tc>
        <w:tc>
          <w:tcPr>
            <w:tcW w:w="9760" w:type="dxa"/>
            <w:tcBorders>
              <w:top w:val="nil"/>
              <w:left w:val="nil"/>
              <w:bottom w:val="nil"/>
              <w:right w:val="nil"/>
            </w:tcBorders>
            <w:shd w:val="clear" w:color="auto" w:fill="auto"/>
            <w:noWrap/>
            <w:vAlign w:val="bottom"/>
            <w:hideMark/>
          </w:tcPr>
          <w:p w14:paraId="719C3B41"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Strategic Partnership Agreement for Development</w:t>
            </w:r>
          </w:p>
        </w:tc>
      </w:tr>
      <w:tr w:rsidR="0051730B" w:rsidRPr="00464086" w14:paraId="719C3B45" w14:textId="77777777" w:rsidTr="005457C0">
        <w:trPr>
          <w:trHeight w:val="300"/>
        </w:trPr>
        <w:tc>
          <w:tcPr>
            <w:tcW w:w="1279" w:type="dxa"/>
            <w:tcBorders>
              <w:top w:val="nil"/>
              <w:left w:val="nil"/>
              <w:bottom w:val="nil"/>
              <w:right w:val="nil"/>
            </w:tcBorders>
            <w:shd w:val="clear" w:color="auto" w:fill="auto"/>
            <w:noWrap/>
            <w:vAlign w:val="bottom"/>
            <w:hideMark/>
          </w:tcPr>
          <w:p w14:paraId="719C3B43"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SPC</w:t>
            </w:r>
          </w:p>
        </w:tc>
        <w:tc>
          <w:tcPr>
            <w:tcW w:w="9760" w:type="dxa"/>
            <w:tcBorders>
              <w:top w:val="nil"/>
              <w:left w:val="nil"/>
              <w:bottom w:val="nil"/>
              <w:right w:val="nil"/>
            </w:tcBorders>
            <w:shd w:val="clear" w:color="auto" w:fill="auto"/>
            <w:noWrap/>
            <w:vAlign w:val="bottom"/>
            <w:hideMark/>
          </w:tcPr>
          <w:p w14:paraId="719C3B44"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Strategic Programming Committee</w:t>
            </w:r>
          </w:p>
        </w:tc>
      </w:tr>
      <w:tr w:rsidR="0051730B" w:rsidRPr="00464086" w14:paraId="719C3B48" w14:textId="77777777" w:rsidTr="005457C0">
        <w:trPr>
          <w:trHeight w:val="300"/>
        </w:trPr>
        <w:tc>
          <w:tcPr>
            <w:tcW w:w="1279" w:type="dxa"/>
            <w:tcBorders>
              <w:top w:val="nil"/>
              <w:left w:val="nil"/>
              <w:bottom w:val="nil"/>
              <w:right w:val="nil"/>
            </w:tcBorders>
            <w:shd w:val="clear" w:color="auto" w:fill="auto"/>
            <w:noWrap/>
            <w:vAlign w:val="bottom"/>
            <w:hideMark/>
          </w:tcPr>
          <w:p w14:paraId="719C3B46"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TA</w:t>
            </w:r>
          </w:p>
        </w:tc>
        <w:tc>
          <w:tcPr>
            <w:tcW w:w="9760" w:type="dxa"/>
            <w:tcBorders>
              <w:top w:val="nil"/>
              <w:left w:val="nil"/>
              <w:bottom w:val="nil"/>
              <w:right w:val="nil"/>
            </w:tcBorders>
            <w:shd w:val="clear" w:color="auto" w:fill="auto"/>
            <w:noWrap/>
            <w:vAlign w:val="bottom"/>
            <w:hideMark/>
          </w:tcPr>
          <w:p w14:paraId="719C3B47"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Technical Assistance</w:t>
            </w:r>
          </w:p>
        </w:tc>
      </w:tr>
      <w:tr w:rsidR="0051730B" w:rsidRPr="00464086" w14:paraId="719C3B4B" w14:textId="77777777" w:rsidTr="005457C0">
        <w:trPr>
          <w:trHeight w:val="300"/>
        </w:trPr>
        <w:tc>
          <w:tcPr>
            <w:tcW w:w="1279" w:type="dxa"/>
            <w:tcBorders>
              <w:top w:val="nil"/>
              <w:left w:val="nil"/>
              <w:bottom w:val="nil"/>
              <w:right w:val="nil"/>
            </w:tcBorders>
            <w:shd w:val="clear" w:color="auto" w:fill="auto"/>
            <w:noWrap/>
            <w:vAlign w:val="bottom"/>
            <w:hideMark/>
          </w:tcPr>
          <w:p w14:paraId="719C3B49"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TWG</w:t>
            </w:r>
          </w:p>
        </w:tc>
        <w:tc>
          <w:tcPr>
            <w:tcW w:w="9760" w:type="dxa"/>
            <w:tcBorders>
              <w:top w:val="nil"/>
              <w:left w:val="nil"/>
              <w:bottom w:val="nil"/>
              <w:right w:val="nil"/>
            </w:tcBorders>
            <w:shd w:val="clear" w:color="auto" w:fill="auto"/>
            <w:noWrap/>
            <w:vAlign w:val="bottom"/>
            <w:hideMark/>
          </w:tcPr>
          <w:p w14:paraId="719C3B4A"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Technical Working Group</w:t>
            </w:r>
          </w:p>
        </w:tc>
      </w:tr>
      <w:tr w:rsidR="0051730B" w:rsidRPr="00464086" w14:paraId="719C3B4E" w14:textId="77777777" w:rsidTr="005457C0">
        <w:trPr>
          <w:trHeight w:val="300"/>
        </w:trPr>
        <w:tc>
          <w:tcPr>
            <w:tcW w:w="1279" w:type="dxa"/>
            <w:tcBorders>
              <w:top w:val="nil"/>
              <w:left w:val="nil"/>
              <w:bottom w:val="nil"/>
              <w:right w:val="nil"/>
            </w:tcBorders>
            <w:shd w:val="clear" w:color="auto" w:fill="auto"/>
            <w:noWrap/>
            <w:vAlign w:val="bottom"/>
            <w:hideMark/>
          </w:tcPr>
          <w:p w14:paraId="719C3B4C"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UNDP</w:t>
            </w:r>
          </w:p>
        </w:tc>
        <w:tc>
          <w:tcPr>
            <w:tcW w:w="9760" w:type="dxa"/>
            <w:tcBorders>
              <w:top w:val="nil"/>
              <w:left w:val="nil"/>
              <w:bottom w:val="nil"/>
              <w:right w:val="nil"/>
            </w:tcBorders>
            <w:shd w:val="clear" w:color="auto" w:fill="auto"/>
            <w:noWrap/>
            <w:vAlign w:val="bottom"/>
            <w:hideMark/>
          </w:tcPr>
          <w:p w14:paraId="719C3B4D"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United Nations Development Programme</w:t>
            </w:r>
          </w:p>
        </w:tc>
      </w:tr>
      <w:tr w:rsidR="0051730B" w:rsidRPr="00464086" w14:paraId="719C3B51" w14:textId="77777777" w:rsidTr="005457C0">
        <w:trPr>
          <w:trHeight w:val="300"/>
        </w:trPr>
        <w:tc>
          <w:tcPr>
            <w:tcW w:w="1279" w:type="dxa"/>
            <w:tcBorders>
              <w:top w:val="nil"/>
              <w:left w:val="nil"/>
              <w:bottom w:val="nil"/>
              <w:right w:val="nil"/>
            </w:tcBorders>
            <w:shd w:val="clear" w:color="auto" w:fill="auto"/>
            <w:noWrap/>
            <w:vAlign w:val="bottom"/>
            <w:hideMark/>
          </w:tcPr>
          <w:p w14:paraId="719C3B4F"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WASH</w:t>
            </w:r>
          </w:p>
        </w:tc>
        <w:tc>
          <w:tcPr>
            <w:tcW w:w="9760" w:type="dxa"/>
            <w:tcBorders>
              <w:top w:val="nil"/>
              <w:left w:val="nil"/>
              <w:bottom w:val="nil"/>
              <w:right w:val="nil"/>
            </w:tcBorders>
            <w:shd w:val="clear" w:color="auto" w:fill="auto"/>
            <w:noWrap/>
            <w:vAlign w:val="bottom"/>
            <w:hideMark/>
          </w:tcPr>
          <w:p w14:paraId="719C3B50" w14:textId="77777777" w:rsidR="0051730B" w:rsidRPr="0051730B" w:rsidRDefault="0051730B" w:rsidP="005E2989">
            <w:pPr>
              <w:jc w:val="both"/>
              <w:rPr>
                <w:rFonts w:asciiTheme="minorHAnsi" w:hAnsiTheme="minorHAnsi" w:cstheme="minorHAnsi"/>
                <w:color w:val="000000"/>
                <w:sz w:val="22"/>
                <w:szCs w:val="22"/>
              </w:rPr>
            </w:pPr>
            <w:r w:rsidRPr="0051730B">
              <w:rPr>
                <w:rFonts w:asciiTheme="minorHAnsi" w:hAnsiTheme="minorHAnsi" w:cstheme="minorHAnsi"/>
                <w:color w:val="000000"/>
                <w:sz w:val="22"/>
                <w:szCs w:val="22"/>
              </w:rPr>
              <w:t>Water, Sanitation and Hygiene</w:t>
            </w:r>
          </w:p>
        </w:tc>
      </w:tr>
    </w:tbl>
    <w:p w14:paraId="719C3B52" w14:textId="77777777" w:rsidR="007D5895" w:rsidRDefault="007D5895"/>
    <w:p w14:paraId="719C3B53" w14:textId="77777777" w:rsidR="00366AF5" w:rsidRDefault="00366AF5" w:rsidP="001B2470">
      <w:pPr>
        <w:pStyle w:val="Heading1"/>
        <w:jc w:val="center"/>
        <w:sectPr w:rsidR="00366AF5" w:rsidSect="00C8705D">
          <w:headerReference w:type="default" r:id="rId12"/>
          <w:footerReference w:type="even" r:id="rId13"/>
          <w:footerReference w:type="default" r:id="rId14"/>
          <w:pgSz w:w="11906" w:h="16838" w:code="9"/>
          <w:pgMar w:top="1474" w:right="1274" w:bottom="1418" w:left="1418" w:header="709" w:footer="709" w:gutter="0"/>
          <w:pgNumType w:start="0"/>
          <w:cols w:space="708"/>
          <w:docGrid w:linePitch="360"/>
        </w:sectPr>
      </w:pPr>
    </w:p>
    <w:p w14:paraId="719C3B54" w14:textId="77777777" w:rsidR="00115D2B" w:rsidRDefault="00143E46" w:rsidP="00154C68">
      <w:pPr>
        <w:pStyle w:val="Heading1"/>
      </w:pPr>
      <w:bookmarkStart w:id="13" w:name="_Toc357177468"/>
      <w:bookmarkStart w:id="14" w:name="_Toc358024647"/>
      <w:bookmarkStart w:id="15" w:name="_Toc363630628"/>
      <w:bookmarkStart w:id="16" w:name="_Toc363630689"/>
      <w:bookmarkStart w:id="17" w:name="_Toc369622164"/>
      <w:bookmarkStart w:id="18" w:name="_Toc369860736"/>
      <w:bookmarkStart w:id="19" w:name="_Toc371932756"/>
      <w:r w:rsidRPr="00E512EF">
        <w:lastRenderedPageBreak/>
        <w:t>Executive Summary</w:t>
      </w:r>
      <w:bookmarkEnd w:id="13"/>
      <w:bookmarkEnd w:id="14"/>
      <w:bookmarkEnd w:id="15"/>
      <w:bookmarkEnd w:id="16"/>
      <w:bookmarkEnd w:id="17"/>
      <w:bookmarkEnd w:id="18"/>
      <w:bookmarkEnd w:id="19"/>
    </w:p>
    <w:p w14:paraId="719C3B55" w14:textId="77777777" w:rsidR="00111B0D" w:rsidRDefault="007E3948" w:rsidP="00E04F32">
      <w:pPr>
        <w:spacing w:line="276" w:lineRule="auto"/>
        <w:jc w:val="both"/>
        <w:rPr>
          <w:rFonts w:asciiTheme="minorHAnsi" w:hAnsiTheme="minorHAnsi" w:cstheme="minorHAnsi"/>
          <w:sz w:val="22"/>
          <w:szCs w:val="22"/>
        </w:rPr>
      </w:pPr>
      <w:bookmarkStart w:id="20" w:name="_Toc358024648"/>
      <w:r>
        <w:rPr>
          <w:rFonts w:asciiTheme="minorHAnsi" w:hAnsiTheme="minorHAnsi" w:cstheme="minorHAnsi"/>
          <w:sz w:val="22"/>
          <w:szCs w:val="22"/>
        </w:rPr>
        <w:t>The</w:t>
      </w:r>
      <w:r w:rsidR="00111B0D" w:rsidRPr="008C4125">
        <w:rPr>
          <w:rFonts w:asciiTheme="minorHAnsi" w:hAnsiTheme="minorHAnsi" w:cstheme="minorHAnsi"/>
          <w:sz w:val="22"/>
          <w:szCs w:val="22"/>
        </w:rPr>
        <w:t xml:space="preserve"> </w:t>
      </w:r>
      <w:proofErr w:type="spellStart"/>
      <w:r w:rsidR="00111B0D" w:rsidRPr="008C4125">
        <w:rPr>
          <w:rFonts w:asciiTheme="minorHAnsi" w:hAnsiTheme="minorHAnsi" w:cstheme="minorHAnsi"/>
          <w:i/>
          <w:sz w:val="22"/>
          <w:szCs w:val="22"/>
        </w:rPr>
        <w:t>Programa</w:t>
      </w:r>
      <w:proofErr w:type="spellEnd"/>
      <w:r w:rsidR="00111B0D" w:rsidRPr="008C4125">
        <w:rPr>
          <w:rFonts w:asciiTheme="minorHAnsi" w:hAnsiTheme="minorHAnsi" w:cstheme="minorHAnsi"/>
          <w:i/>
          <w:sz w:val="22"/>
          <w:szCs w:val="22"/>
        </w:rPr>
        <w:t xml:space="preserve"> </w:t>
      </w:r>
      <w:proofErr w:type="spellStart"/>
      <w:r w:rsidR="00111B0D" w:rsidRPr="008C4125">
        <w:rPr>
          <w:rFonts w:asciiTheme="minorHAnsi" w:hAnsiTheme="minorHAnsi" w:cstheme="minorHAnsi"/>
          <w:i/>
          <w:sz w:val="22"/>
          <w:szCs w:val="22"/>
        </w:rPr>
        <w:t>Nasional</w:t>
      </w:r>
      <w:proofErr w:type="spellEnd"/>
      <w:r w:rsidR="00111B0D" w:rsidRPr="008C4125">
        <w:rPr>
          <w:rFonts w:asciiTheme="minorHAnsi" w:hAnsiTheme="minorHAnsi" w:cstheme="minorHAnsi"/>
          <w:i/>
          <w:sz w:val="22"/>
          <w:szCs w:val="22"/>
        </w:rPr>
        <w:t xml:space="preserve"> </w:t>
      </w:r>
      <w:proofErr w:type="spellStart"/>
      <w:r w:rsidR="00111B0D" w:rsidRPr="008C4125">
        <w:rPr>
          <w:rFonts w:asciiTheme="minorHAnsi" w:hAnsiTheme="minorHAnsi" w:cstheme="minorHAnsi"/>
          <w:i/>
          <w:sz w:val="22"/>
          <w:szCs w:val="22"/>
        </w:rPr>
        <w:t>Dezenvolvimentu</w:t>
      </w:r>
      <w:proofErr w:type="spellEnd"/>
      <w:r w:rsidR="00111B0D" w:rsidRPr="008C4125">
        <w:rPr>
          <w:rFonts w:asciiTheme="minorHAnsi" w:hAnsiTheme="minorHAnsi" w:cstheme="minorHAnsi"/>
          <w:i/>
          <w:sz w:val="22"/>
          <w:szCs w:val="22"/>
        </w:rPr>
        <w:t xml:space="preserve"> </w:t>
      </w:r>
      <w:proofErr w:type="spellStart"/>
      <w:r w:rsidR="00FE29EB">
        <w:rPr>
          <w:rFonts w:asciiTheme="minorHAnsi" w:hAnsiTheme="minorHAnsi" w:cstheme="minorHAnsi"/>
          <w:i/>
          <w:sz w:val="22"/>
          <w:szCs w:val="22"/>
        </w:rPr>
        <w:t>Suku</w:t>
      </w:r>
      <w:proofErr w:type="spellEnd"/>
      <w:r w:rsidR="00111B0D" w:rsidRPr="008C4125">
        <w:rPr>
          <w:rFonts w:asciiTheme="minorHAnsi" w:hAnsiTheme="minorHAnsi" w:cstheme="minorHAnsi"/>
          <w:i/>
          <w:sz w:val="22"/>
          <w:szCs w:val="22"/>
        </w:rPr>
        <w:t xml:space="preserve"> </w:t>
      </w:r>
      <w:r w:rsidR="00111B0D" w:rsidRPr="008C4125">
        <w:rPr>
          <w:rFonts w:asciiTheme="minorHAnsi" w:hAnsiTheme="minorHAnsi" w:cstheme="minorHAnsi"/>
          <w:sz w:val="22"/>
          <w:szCs w:val="22"/>
        </w:rPr>
        <w:t xml:space="preserve">(PNDS), or </w:t>
      </w:r>
      <w:r w:rsidR="00111B0D" w:rsidRPr="008C4125">
        <w:rPr>
          <w:rFonts w:asciiTheme="minorHAnsi" w:hAnsiTheme="minorHAnsi" w:cstheme="minorHAnsi"/>
          <w:i/>
          <w:sz w:val="22"/>
          <w:szCs w:val="22"/>
        </w:rPr>
        <w:t>National Program for Village Development</w:t>
      </w:r>
      <w:r w:rsidR="00111B0D" w:rsidRPr="008C4125">
        <w:rPr>
          <w:rFonts w:asciiTheme="minorHAnsi" w:hAnsiTheme="minorHAnsi" w:cstheme="minorHAnsi"/>
          <w:sz w:val="22"/>
          <w:szCs w:val="22"/>
        </w:rPr>
        <w:t>, is a new, nation-wide community development program of the Government of Timor-Leste</w:t>
      </w:r>
      <w:r w:rsidR="00111B0D">
        <w:rPr>
          <w:rFonts w:asciiTheme="minorHAnsi" w:hAnsiTheme="minorHAnsi" w:cstheme="minorHAnsi"/>
          <w:sz w:val="22"/>
          <w:szCs w:val="22"/>
        </w:rPr>
        <w:t xml:space="preserve"> (</w:t>
      </w:r>
      <w:proofErr w:type="spellStart"/>
      <w:r w:rsidR="00111B0D">
        <w:rPr>
          <w:rFonts w:asciiTheme="minorHAnsi" w:hAnsiTheme="minorHAnsi" w:cstheme="minorHAnsi"/>
          <w:sz w:val="22"/>
          <w:szCs w:val="22"/>
        </w:rPr>
        <w:t>GoTL</w:t>
      </w:r>
      <w:proofErr w:type="spellEnd"/>
      <w:r w:rsidR="00111B0D">
        <w:rPr>
          <w:rFonts w:asciiTheme="minorHAnsi" w:hAnsiTheme="minorHAnsi" w:cstheme="minorHAnsi"/>
          <w:sz w:val="22"/>
          <w:szCs w:val="22"/>
        </w:rPr>
        <w:t>)</w:t>
      </w:r>
      <w:r w:rsidR="00111B0D" w:rsidRPr="008C4125">
        <w:rPr>
          <w:rFonts w:asciiTheme="minorHAnsi" w:hAnsiTheme="minorHAnsi" w:cstheme="minorHAnsi"/>
          <w:sz w:val="22"/>
          <w:szCs w:val="22"/>
        </w:rPr>
        <w:t xml:space="preserve">. </w:t>
      </w:r>
      <w:r w:rsidR="00C7225D">
        <w:rPr>
          <w:rFonts w:asciiTheme="minorHAnsi" w:hAnsiTheme="minorHAnsi" w:cstheme="minorHAnsi"/>
          <w:sz w:val="22"/>
          <w:szCs w:val="22"/>
        </w:rPr>
        <w:t xml:space="preserve">PNDS was launched in January 2012 as </w:t>
      </w:r>
      <w:r w:rsidR="007C088B">
        <w:rPr>
          <w:rFonts w:asciiTheme="minorHAnsi" w:hAnsiTheme="minorHAnsi" w:cstheme="minorHAnsi"/>
          <w:sz w:val="22"/>
          <w:szCs w:val="22"/>
        </w:rPr>
        <w:t>a</w:t>
      </w:r>
      <w:r w:rsidR="00C7225D">
        <w:rPr>
          <w:rFonts w:asciiTheme="minorHAnsi" w:hAnsiTheme="minorHAnsi" w:cstheme="minorHAnsi"/>
          <w:sz w:val="22"/>
          <w:szCs w:val="22"/>
        </w:rPr>
        <w:t xml:space="preserve">n election promise by Timor-Leste’s </w:t>
      </w:r>
      <w:r w:rsidR="00111B0D" w:rsidRPr="008C4125">
        <w:rPr>
          <w:rFonts w:asciiTheme="minorHAnsi" w:hAnsiTheme="minorHAnsi" w:cstheme="minorHAnsi"/>
          <w:sz w:val="22"/>
          <w:szCs w:val="22"/>
        </w:rPr>
        <w:t xml:space="preserve">President </w:t>
      </w:r>
      <w:proofErr w:type="spellStart"/>
      <w:r w:rsidR="00111B0D" w:rsidRPr="00314255">
        <w:rPr>
          <w:rFonts w:asciiTheme="minorHAnsi" w:hAnsiTheme="minorHAnsi" w:cstheme="minorHAnsi"/>
          <w:sz w:val="22"/>
          <w:szCs w:val="22"/>
        </w:rPr>
        <w:t>Taur</w:t>
      </w:r>
      <w:proofErr w:type="spellEnd"/>
      <w:r w:rsidR="00111B0D" w:rsidRPr="00314255">
        <w:rPr>
          <w:rFonts w:asciiTheme="minorHAnsi" w:hAnsiTheme="minorHAnsi" w:cstheme="minorHAnsi"/>
          <w:sz w:val="22"/>
          <w:szCs w:val="22"/>
        </w:rPr>
        <w:t xml:space="preserve"> </w:t>
      </w:r>
      <w:proofErr w:type="spellStart"/>
      <w:r w:rsidR="00111B0D" w:rsidRPr="00314255">
        <w:rPr>
          <w:rFonts w:asciiTheme="minorHAnsi" w:hAnsiTheme="minorHAnsi" w:cstheme="minorHAnsi"/>
          <w:sz w:val="22"/>
          <w:szCs w:val="22"/>
        </w:rPr>
        <w:t>Matan</w:t>
      </w:r>
      <w:proofErr w:type="spellEnd"/>
      <w:r w:rsidR="00111B0D" w:rsidRPr="00314255">
        <w:rPr>
          <w:rFonts w:asciiTheme="minorHAnsi" w:hAnsiTheme="minorHAnsi" w:cstheme="minorHAnsi"/>
          <w:sz w:val="22"/>
          <w:szCs w:val="22"/>
        </w:rPr>
        <w:t xml:space="preserve"> </w:t>
      </w:r>
      <w:proofErr w:type="spellStart"/>
      <w:r w:rsidR="00111B0D" w:rsidRPr="00314255">
        <w:rPr>
          <w:rFonts w:asciiTheme="minorHAnsi" w:hAnsiTheme="minorHAnsi" w:cstheme="minorHAnsi"/>
          <w:sz w:val="22"/>
          <w:szCs w:val="22"/>
        </w:rPr>
        <w:t>Ruak</w:t>
      </w:r>
      <w:proofErr w:type="spellEnd"/>
      <w:r w:rsidR="00111B0D">
        <w:rPr>
          <w:rFonts w:asciiTheme="minorHAnsi" w:hAnsiTheme="minorHAnsi" w:cstheme="minorHAnsi"/>
          <w:sz w:val="22"/>
          <w:szCs w:val="22"/>
        </w:rPr>
        <w:t xml:space="preserve"> </w:t>
      </w:r>
      <w:r w:rsidR="00111B0D" w:rsidRPr="008C4125">
        <w:rPr>
          <w:rFonts w:asciiTheme="minorHAnsi" w:hAnsiTheme="minorHAnsi" w:cstheme="minorHAnsi"/>
          <w:sz w:val="22"/>
          <w:szCs w:val="22"/>
        </w:rPr>
        <w:t>and Prime Minister</w:t>
      </w:r>
      <w:r w:rsidR="00111B0D">
        <w:rPr>
          <w:rFonts w:asciiTheme="minorHAnsi" w:hAnsiTheme="minorHAnsi" w:cstheme="minorHAnsi"/>
          <w:sz w:val="22"/>
          <w:szCs w:val="22"/>
        </w:rPr>
        <w:t xml:space="preserve"> </w:t>
      </w:r>
      <w:proofErr w:type="spellStart"/>
      <w:r w:rsidR="00A1672D">
        <w:rPr>
          <w:rFonts w:asciiTheme="minorHAnsi" w:hAnsiTheme="minorHAnsi" w:cstheme="minorHAnsi"/>
          <w:sz w:val="22"/>
          <w:szCs w:val="22"/>
        </w:rPr>
        <w:t>Xanana</w:t>
      </w:r>
      <w:proofErr w:type="spellEnd"/>
      <w:r w:rsidR="00A1672D">
        <w:rPr>
          <w:rFonts w:asciiTheme="minorHAnsi" w:hAnsiTheme="minorHAnsi" w:cstheme="minorHAnsi"/>
          <w:sz w:val="22"/>
          <w:szCs w:val="22"/>
        </w:rPr>
        <w:t xml:space="preserve"> </w:t>
      </w:r>
      <w:proofErr w:type="spellStart"/>
      <w:r w:rsidR="006C6920">
        <w:rPr>
          <w:rFonts w:asciiTheme="minorHAnsi" w:hAnsiTheme="minorHAnsi" w:cstheme="minorHAnsi"/>
          <w:sz w:val="22"/>
          <w:szCs w:val="22"/>
        </w:rPr>
        <w:t>Gusmão</w:t>
      </w:r>
      <w:proofErr w:type="spellEnd"/>
      <w:r w:rsidR="00C7225D">
        <w:rPr>
          <w:rFonts w:asciiTheme="minorHAnsi" w:hAnsiTheme="minorHAnsi" w:cstheme="minorHAnsi"/>
          <w:sz w:val="22"/>
          <w:szCs w:val="22"/>
        </w:rPr>
        <w:t>. It</w:t>
      </w:r>
      <w:r w:rsidR="00111B0D" w:rsidRPr="008C4125">
        <w:rPr>
          <w:rFonts w:asciiTheme="minorHAnsi" w:hAnsiTheme="minorHAnsi" w:cstheme="minorHAnsi"/>
          <w:sz w:val="22"/>
          <w:szCs w:val="22"/>
        </w:rPr>
        <w:t xml:space="preserve"> was subsequently included in the Program of the Fifth Constitutional Government (2012-17) and the Organic Law of the Ministry of State Administration</w:t>
      </w:r>
      <w:r w:rsidR="00111B0D">
        <w:rPr>
          <w:rFonts w:asciiTheme="minorHAnsi" w:hAnsiTheme="minorHAnsi" w:cstheme="minorHAnsi"/>
          <w:sz w:val="22"/>
          <w:szCs w:val="22"/>
        </w:rPr>
        <w:t>. It</w:t>
      </w:r>
      <w:r w:rsidR="00111B0D" w:rsidRPr="008C4125">
        <w:rPr>
          <w:rFonts w:asciiTheme="minorHAnsi" w:hAnsiTheme="minorHAnsi" w:cstheme="minorHAnsi"/>
          <w:sz w:val="22"/>
          <w:szCs w:val="22"/>
        </w:rPr>
        <w:t xml:space="preserve"> </w:t>
      </w:r>
      <w:r w:rsidR="001E583D">
        <w:rPr>
          <w:rFonts w:asciiTheme="minorHAnsi" w:hAnsiTheme="minorHAnsi" w:cstheme="minorHAnsi"/>
          <w:sz w:val="22"/>
          <w:szCs w:val="22"/>
        </w:rPr>
        <w:t xml:space="preserve">was given financial approval by the National Parliament </w:t>
      </w:r>
      <w:r w:rsidR="00111B0D" w:rsidRPr="008C4125">
        <w:rPr>
          <w:rFonts w:asciiTheme="minorHAnsi" w:hAnsiTheme="minorHAnsi" w:cstheme="minorHAnsi"/>
          <w:sz w:val="22"/>
          <w:szCs w:val="22"/>
        </w:rPr>
        <w:t>in the 2013 Budget and the Council of Ministers approv</w:t>
      </w:r>
      <w:r w:rsidR="001E583D">
        <w:rPr>
          <w:rFonts w:asciiTheme="minorHAnsi" w:hAnsiTheme="minorHAnsi" w:cstheme="minorHAnsi"/>
          <w:sz w:val="22"/>
          <w:szCs w:val="22"/>
        </w:rPr>
        <w:t>ed</w:t>
      </w:r>
      <w:r w:rsidR="00111B0D" w:rsidRPr="008C4125">
        <w:rPr>
          <w:rFonts w:asciiTheme="minorHAnsi" w:hAnsiTheme="minorHAnsi" w:cstheme="minorHAnsi"/>
          <w:sz w:val="22"/>
          <w:szCs w:val="22"/>
        </w:rPr>
        <w:t xml:space="preserve"> a Decree Law giving legal force to </w:t>
      </w:r>
      <w:r w:rsidR="00777E9B">
        <w:rPr>
          <w:rFonts w:asciiTheme="minorHAnsi" w:hAnsiTheme="minorHAnsi" w:cstheme="minorHAnsi"/>
          <w:sz w:val="22"/>
          <w:szCs w:val="22"/>
        </w:rPr>
        <w:t>its</w:t>
      </w:r>
      <w:r w:rsidR="00111B0D" w:rsidRPr="008C4125">
        <w:rPr>
          <w:rFonts w:asciiTheme="minorHAnsi" w:hAnsiTheme="minorHAnsi" w:cstheme="minorHAnsi"/>
          <w:sz w:val="22"/>
          <w:szCs w:val="22"/>
        </w:rPr>
        <w:t xml:space="preserve"> scope, structures and operating principles</w:t>
      </w:r>
      <w:r w:rsidR="007C088B">
        <w:rPr>
          <w:rFonts w:asciiTheme="minorHAnsi" w:hAnsiTheme="minorHAnsi" w:cstheme="minorHAnsi"/>
          <w:sz w:val="22"/>
          <w:szCs w:val="22"/>
        </w:rPr>
        <w:t xml:space="preserve"> in June 2013</w:t>
      </w:r>
      <w:r w:rsidR="00777E9B">
        <w:rPr>
          <w:rFonts w:asciiTheme="minorHAnsi" w:hAnsiTheme="minorHAnsi" w:cstheme="minorHAnsi"/>
          <w:sz w:val="22"/>
          <w:szCs w:val="22"/>
        </w:rPr>
        <w:t>.</w:t>
      </w:r>
    </w:p>
    <w:p w14:paraId="719C3B56" w14:textId="77777777" w:rsidR="00111B0D" w:rsidRDefault="00111B0D" w:rsidP="00E04F32">
      <w:pPr>
        <w:spacing w:line="276" w:lineRule="auto"/>
        <w:jc w:val="both"/>
        <w:rPr>
          <w:rFonts w:asciiTheme="minorHAnsi" w:hAnsiTheme="minorHAnsi" w:cstheme="minorHAnsi"/>
          <w:sz w:val="22"/>
          <w:szCs w:val="22"/>
        </w:rPr>
      </w:pPr>
    </w:p>
    <w:p w14:paraId="719C3B57" w14:textId="77777777" w:rsidR="00111B0D" w:rsidRDefault="00111B0D" w:rsidP="00E04F32">
      <w:pPr>
        <w:spacing w:line="276" w:lineRule="auto"/>
        <w:jc w:val="both"/>
        <w:rPr>
          <w:rFonts w:asciiTheme="minorHAnsi" w:hAnsiTheme="minorHAnsi" w:cstheme="minorHAnsi"/>
          <w:sz w:val="22"/>
          <w:szCs w:val="22"/>
        </w:rPr>
      </w:pPr>
      <w:r w:rsidRPr="00CB57E9">
        <w:rPr>
          <w:rFonts w:asciiTheme="minorHAnsi" w:hAnsiTheme="minorHAnsi"/>
          <w:b/>
          <w:sz w:val="22"/>
          <w:szCs w:val="22"/>
        </w:rPr>
        <w:t>PNDS is a</w:t>
      </w:r>
      <w:r w:rsidR="00E103A9">
        <w:rPr>
          <w:rFonts w:asciiTheme="minorHAnsi" w:hAnsiTheme="minorHAnsi"/>
          <w:b/>
          <w:sz w:val="22"/>
          <w:szCs w:val="22"/>
        </w:rPr>
        <w:t xml:space="preserve"> central part</w:t>
      </w:r>
      <w:r w:rsidRPr="00CB57E9">
        <w:rPr>
          <w:rFonts w:asciiTheme="minorHAnsi" w:hAnsiTheme="minorHAnsi"/>
          <w:b/>
          <w:sz w:val="22"/>
          <w:szCs w:val="22"/>
        </w:rPr>
        <w:t xml:space="preserve"> of the government’s strategy</w:t>
      </w:r>
      <w:r>
        <w:rPr>
          <w:rFonts w:asciiTheme="minorHAnsi" w:hAnsiTheme="minorHAnsi"/>
          <w:b/>
          <w:sz w:val="22"/>
          <w:szCs w:val="22"/>
        </w:rPr>
        <w:t xml:space="preserve"> </w:t>
      </w:r>
      <w:r w:rsidR="00E103A9">
        <w:rPr>
          <w:rFonts w:asciiTheme="minorHAnsi" w:hAnsiTheme="minorHAnsi"/>
          <w:b/>
          <w:sz w:val="22"/>
          <w:szCs w:val="22"/>
        </w:rPr>
        <w:t>to increase development in rural areas</w:t>
      </w:r>
      <w:r w:rsidRPr="00CB57E9">
        <w:rPr>
          <w:rFonts w:asciiTheme="minorHAnsi" w:hAnsiTheme="minorHAnsi" w:cstheme="minorHAnsi"/>
          <w:b/>
          <w:sz w:val="22"/>
          <w:szCs w:val="22"/>
          <w:lang w:val="en-US" w:eastAsia="en-US"/>
        </w:rPr>
        <w:t>.</w:t>
      </w:r>
      <w:r w:rsidRPr="00590B7D">
        <w:rPr>
          <w:rFonts w:asciiTheme="minorHAnsi" w:hAnsiTheme="minorHAnsi" w:cstheme="minorHAnsi"/>
          <w:sz w:val="22"/>
          <w:szCs w:val="22"/>
          <w:lang w:val="en-US" w:eastAsia="en-US"/>
        </w:rPr>
        <w:t xml:space="preserve"> </w:t>
      </w:r>
      <w:r w:rsidRPr="00314255">
        <w:rPr>
          <w:rFonts w:asciiTheme="minorHAnsi" w:hAnsiTheme="minorHAnsi" w:cstheme="minorHAnsi"/>
          <w:sz w:val="22"/>
          <w:szCs w:val="22"/>
        </w:rPr>
        <w:t>PNDS will contribute to rural development by funding the ‘missing link’ to service delivery and poverty reduction – basic village infrastructure – as well as providing jobs and training. Communities will receive an annual grant of US$50,000</w:t>
      </w:r>
      <w:r>
        <w:rPr>
          <w:rFonts w:asciiTheme="minorHAnsi" w:hAnsiTheme="minorHAnsi" w:cstheme="minorHAnsi"/>
          <w:sz w:val="22"/>
          <w:szCs w:val="22"/>
        </w:rPr>
        <w:t xml:space="preserve"> </w:t>
      </w:r>
      <w:r w:rsidR="007C088B">
        <w:rPr>
          <w:rFonts w:asciiTheme="minorHAnsi" w:hAnsiTheme="minorHAnsi" w:cstheme="minorHAnsi"/>
          <w:sz w:val="22"/>
          <w:szCs w:val="22"/>
        </w:rPr>
        <w:t>(</w:t>
      </w:r>
      <w:r w:rsidR="00386744">
        <w:rPr>
          <w:rFonts w:asciiTheme="minorHAnsi" w:hAnsiTheme="minorHAnsi" w:cstheme="minorHAnsi"/>
          <w:sz w:val="22"/>
          <w:szCs w:val="22"/>
        </w:rPr>
        <w:t>on average</w:t>
      </w:r>
      <w:r w:rsidR="007C088B">
        <w:rPr>
          <w:rFonts w:asciiTheme="minorHAnsi" w:hAnsiTheme="minorHAnsi" w:cstheme="minorHAnsi"/>
          <w:sz w:val="22"/>
          <w:szCs w:val="22"/>
        </w:rPr>
        <w:t>)</w:t>
      </w:r>
      <w:r w:rsidR="00386744">
        <w:rPr>
          <w:rFonts w:asciiTheme="minorHAnsi" w:hAnsiTheme="minorHAnsi" w:cstheme="minorHAnsi"/>
          <w:sz w:val="22"/>
          <w:szCs w:val="22"/>
        </w:rPr>
        <w:t xml:space="preserve"> </w:t>
      </w:r>
      <w:r w:rsidR="00160932" w:rsidRPr="00314255">
        <w:rPr>
          <w:rFonts w:asciiTheme="minorHAnsi" w:hAnsiTheme="minorHAnsi" w:cstheme="minorHAnsi"/>
          <w:sz w:val="22"/>
          <w:szCs w:val="22"/>
        </w:rPr>
        <w:t>directly</w:t>
      </w:r>
      <w:r w:rsidRPr="00314255">
        <w:rPr>
          <w:rFonts w:asciiTheme="minorHAnsi" w:hAnsiTheme="minorHAnsi" w:cstheme="minorHAnsi"/>
          <w:sz w:val="22"/>
          <w:szCs w:val="22"/>
        </w:rPr>
        <w:t xml:space="preserve"> from the Government to plan, construct and manage their own small-scale infrastructure projects. Depending on village priorities, this could include new irrigation channels, local bridges, motorbike paths, market places, and refurbishment of existing water systems, schools and health facilities.  </w:t>
      </w:r>
      <w:r w:rsidRPr="008C4125">
        <w:rPr>
          <w:rFonts w:asciiTheme="minorHAnsi" w:hAnsiTheme="minorHAnsi" w:cstheme="minorHAnsi"/>
          <w:sz w:val="22"/>
          <w:szCs w:val="22"/>
        </w:rPr>
        <w:t xml:space="preserve">Villagers will be supported to plan and implement projects by trained facilitators including </w:t>
      </w:r>
      <w:r w:rsidR="00386744">
        <w:rPr>
          <w:rFonts w:asciiTheme="minorHAnsi" w:hAnsiTheme="minorHAnsi" w:cstheme="minorHAnsi"/>
          <w:sz w:val="22"/>
          <w:szCs w:val="22"/>
        </w:rPr>
        <w:t>technical facilitators</w:t>
      </w:r>
      <w:r w:rsidRPr="008C4125">
        <w:rPr>
          <w:rFonts w:asciiTheme="minorHAnsi" w:hAnsiTheme="minorHAnsi" w:cstheme="minorHAnsi"/>
          <w:sz w:val="22"/>
          <w:szCs w:val="22"/>
        </w:rPr>
        <w:t xml:space="preserve">, financial advisers and social facilitators. </w:t>
      </w:r>
    </w:p>
    <w:p w14:paraId="719C3B58" w14:textId="77777777" w:rsidR="00111B0D" w:rsidRDefault="00111B0D" w:rsidP="00E04F32">
      <w:pPr>
        <w:jc w:val="both"/>
        <w:rPr>
          <w:rFonts w:asciiTheme="minorHAnsi" w:hAnsiTheme="minorHAnsi" w:cstheme="minorHAnsi"/>
          <w:sz w:val="22"/>
          <w:szCs w:val="22"/>
        </w:rPr>
      </w:pPr>
    </w:p>
    <w:p w14:paraId="719C3B59" w14:textId="77777777" w:rsidR="00111B0D" w:rsidRDefault="00111B0D" w:rsidP="00E04F32">
      <w:pPr>
        <w:spacing w:line="276" w:lineRule="auto"/>
        <w:jc w:val="both"/>
        <w:rPr>
          <w:rFonts w:asciiTheme="minorHAnsi" w:hAnsiTheme="minorHAnsi" w:cstheme="minorHAnsi"/>
          <w:sz w:val="22"/>
          <w:szCs w:val="22"/>
        </w:rPr>
      </w:pPr>
      <w:r w:rsidRPr="00CB57E9">
        <w:rPr>
          <w:rFonts w:asciiTheme="minorHAnsi" w:hAnsiTheme="minorHAnsi" w:cstheme="minorHAnsi"/>
          <w:b/>
          <w:sz w:val="22"/>
          <w:szCs w:val="22"/>
        </w:rPr>
        <w:t>PNDS will be a community driven development (CDD) program</w:t>
      </w:r>
      <w:r>
        <w:rPr>
          <w:rFonts w:asciiTheme="minorHAnsi" w:hAnsiTheme="minorHAnsi" w:cstheme="minorHAnsi"/>
          <w:sz w:val="22"/>
          <w:szCs w:val="22"/>
        </w:rPr>
        <w:t>. CD</w:t>
      </w:r>
      <w:r w:rsidRPr="00F43CBF">
        <w:rPr>
          <w:rFonts w:asciiTheme="minorHAnsi" w:hAnsiTheme="minorHAnsi" w:cstheme="minorHAnsi"/>
          <w:sz w:val="22"/>
          <w:szCs w:val="22"/>
        </w:rPr>
        <w:t>D address</w:t>
      </w:r>
      <w:r w:rsidR="001230C7">
        <w:rPr>
          <w:rFonts w:asciiTheme="minorHAnsi" w:hAnsiTheme="minorHAnsi" w:cstheme="minorHAnsi"/>
          <w:sz w:val="22"/>
          <w:szCs w:val="22"/>
        </w:rPr>
        <w:t>es</w:t>
      </w:r>
      <w:r w:rsidRPr="00F43CBF">
        <w:rPr>
          <w:rFonts w:asciiTheme="minorHAnsi" w:hAnsiTheme="minorHAnsi" w:cstheme="minorHAnsi"/>
          <w:sz w:val="22"/>
          <w:szCs w:val="22"/>
        </w:rPr>
        <w:t xml:space="preserve"> poverty by focusing its primary engagement at the community level. It is defined as an approach that gives communities or locally elected bodies</w:t>
      </w:r>
      <w:r w:rsidR="00777E9B">
        <w:rPr>
          <w:rFonts w:asciiTheme="minorHAnsi" w:hAnsiTheme="minorHAnsi" w:cstheme="minorHAnsi"/>
          <w:sz w:val="22"/>
          <w:szCs w:val="22"/>
        </w:rPr>
        <w:t xml:space="preserve"> </w:t>
      </w:r>
      <w:r w:rsidRPr="00F43CBF">
        <w:rPr>
          <w:rFonts w:asciiTheme="minorHAnsi" w:hAnsiTheme="minorHAnsi" w:cstheme="minorHAnsi"/>
          <w:sz w:val="22"/>
          <w:szCs w:val="22"/>
        </w:rPr>
        <w:t>control over decision making and management of development funds, with the long term aim of reducing poverty</w:t>
      </w:r>
      <w:r>
        <w:rPr>
          <w:rFonts w:asciiTheme="minorHAnsi" w:hAnsiTheme="minorHAnsi" w:cstheme="minorHAnsi"/>
          <w:sz w:val="22"/>
          <w:szCs w:val="22"/>
        </w:rPr>
        <w:t>.</w:t>
      </w:r>
      <w:r w:rsidRPr="00F43CBF">
        <w:rPr>
          <w:rFonts w:asciiTheme="minorHAnsi" w:hAnsiTheme="minorHAnsi" w:cstheme="minorHAnsi"/>
          <w:sz w:val="22"/>
          <w:szCs w:val="22"/>
        </w:rPr>
        <w:t xml:space="preserve"> </w:t>
      </w:r>
      <w:r w:rsidRPr="00CB57E9">
        <w:rPr>
          <w:rFonts w:asciiTheme="minorHAnsi" w:hAnsiTheme="minorHAnsi" w:cstheme="minorHAnsi"/>
          <w:sz w:val="22"/>
          <w:szCs w:val="22"/>
        </w:rPr>
        <w:t>It is usually used in contexts of low governance capacity, instability and insecurity.</w:t>
      </w:r>
      <w:r>
        <w:rPr>
          <w:rFonts w:asciiTheme="minorHAnsi" w:hAnsiTheme="minorHAnsi" w:cstheme="minorHAnsi"/>
          <w:sz w:val="22"/>
          <w:szCs w:val="22"/>
        </w:rPr>
        <w:t xml:space="preserve"> </w:t>
      </w:r>
      <w:r w:rsidR="00777E9B">
        <w:rPr>
          <w:rFonts w:asciiTheme="minorHAnsi" w:hAnsiTheme="minorHAnsi" w:cstheme="minorHAnsi"/>
          <w:sz w:val="22"/>
          <w:szCs w:val="22"/>
        </w:rPr>
        <w:t xml:space="preserve"> It prioritises quality women’s participation throughout the process.</w:t>
      </w:r>
      <w:r w:rsidR="0016060F">
        <w:rPr>
          <w:rFonts w:asciiTheme="minorHAnsi" w:hAnsiTheme="minorHAnsi" w:cstheme="minorHAnsi"/>
          <w:sz w:val="22"/>
          <w:szCs w:val="22"/>
        </w:rPr>
        <w:t xml:space="preserve"> </w:t>
      </w:r>
    </w:p>
    <w:p w14:paraId="719C3B5A" w14:textId="77777777" w:rsidR="00111B0D" w:rsidRDefault="00111B0D" w:rsidP="00E04F32">
      <w:pPr>
        <w:jc w:val="both"/>
        <w:rPr>
          <w:rFonts w:asciiTheme="minorHAnsi" w:hAnsiTheme="minorHAnsi" w:cstheme="minorHAnsi"/>
          <w:sz w:val="22"/>
          <w:szCs w:val="22"/>
        </w:rPr>
      </w:pPr>
    </w:p>
    <w:p w14:paraId="719C3B5B" w14:textId="77777777" w:rsidR="006C6920" w:rsidRDefault="00111B0D" w:rsidP="00E04F32">
      <w:pPr>
        <w:tabs>
          <w:tab w:val="left" w:pos="993"/>
          <w:tab w:val="left" w:pos="4253"/>
          <w:tab w:val="left" w:pos="5812"/>
          <w:tab w:val="left" w:pos="10206"/>
        </w:tabs>
        <w:spacing w:line="276" w:lineRule="auto"/>
        <w:jc w:val="both"/>
        <w:rPr>
          <w:rFonts w:asciiTheme="minorHAnsi" w:hAnsiTheme="minorHAnsi" w:cstheme="minorHAnsi"/>
          <w:sz w:val="22"/>
          <w:szCs w:val="22"/>
        </w:rPr>
      </w:pPr>
      <w:r w:rsidRPr="00CB57E9">
        <w:rPr>
          <w:rFonts w:asciiTheme="minorHAnsi" w:hAnsiTheme="minorHAnsi" w:cstheme="minorHAnsi"/>
          <w:b/>
          <w:sz w:val="22"/>
          <w:szCs w:val="22"/>
        </w:rPr>
        <w:t>PNDS is owned, managed, and largely funded by the Government of Timor-Leste</w:t>
      </w:r>
      <w:r w:rsidRPr="002A320E">
        <w:rPr>
          <w:rFonts w:asciiTheme="minorHAnsi" w:hAnsiTheme="minorHAnsi" w:cstheme="minorHAnsi"/>
          <w:sz w:val="22"/>
          <w:szCs w:val="22"/>
        </w:rPr>
        <w:t xml:space="preserve">. </w:t>
      </w:r>
      <w:proofErr w:type="spellStart"/>
      <w:r w:rsidRPr="00314255">
        <w:rPr>
          <w:rFonts w:asciiTheme="minorHAnsi" w:hAnsiTheme="minorHAnsi" w:cstheme="minorHAnsi"/>
          <w:sz w:val="22"/>
          <w:szCs w:val="22"/>
        </w:rPr>
        <w:t>GoTL</w:t>
      </w:r>
      <w:proofErr w:type="spellEnd"/>
      <w:r w:rsidRPr="00314255">
        <w:rPr>
          <w:rFonts w:asciiTheme="minorHAnsi" w:hAnsiTheme="minorHAnsi" w:cstheme="minorHAnsi"/>
          <w:sz w:val="22"/>
          <w:szCs w:val="22"/>
        </w:rPr>
        <w:t xml:space="preserve"> has established institutional structures to manage </w:t>
      </w:r>
      <w:r w:rsidRPr="00827DD7">
        <w:rPr>
          <w:rFonts w:asciiTheme="minorHAnsi" w:hAnsiTheme="minorHAnsi" w:cstheme="minorHAnsi"/>
          <w:sz w:val="22"/>
          <w:szCs w:val="22"/>
        </w:rPr>
        <w:t>PNDS</w:t>
      </w:r>
      <w:r w:rsidR="0047219F">
        <w:rPr>
          <w:rFonts w:asciiTheme="minorHAnsi" w:hAnsiTheme="minorHAnsi" w:cstheme="minorHAnsi"/>
          <w:sz w:val="22"/>
          <w:szCs w:val="22"/>
        </w:rPr>
        <w:t>, including</w:t>
      </w:r>
      <w:r w:rsidRPr="00314255">
        <w:rPr>
          <w:rFonts w:asciiTheme="minorHAnsi" w:hAnsiTheme="minorHAnsi" w:cstheme="minorHAnsi"/>
          <w:sz w:val="22"/>
          <w:szCs w:val="22"/>
        </w:rPr>
        <w:t xml:space="preserve"> an Inter-Ministerial Committee and a Technical Working Group whose members are from key </w:t>
      </w:r>
      <w:r>
        <w:rPr>
          <w:rFonts w:asciiTheme="minorHAnsi" w:hAnsiTheme="minorHAnsi" w:cstheme="minorHAnsi"/>
          <w:sz w:val="22"/>
          <w:szCs w:val="22"/>
        </w:rPr>
        <w:t xml:space="preserve">government </w:t>
      </w:r>
      <w:r w:rsidRPr="00314255">
        <w:rPr>
          <w:rFonts w:asciiTheme="minorHAnsi" w:hAnsiTheme="minorHAnsi" w:cstheme="minorHAnsi"/>
          <w:sz w:val="22"/>
          <w:szCs w:val="22"/>
        </w:rPr>
        <w:t xml:space="preserve">ministries. </w:t>
      </w:r>
      <w:r w:rsidR="007E3948">
        <w:rPr>
          <w:rFonts w:asciiTheme="minorHAnsi" w:hAnsiTheme="minorHAnsi" w:cstheme="minorHAnsi"/>
          <w:sz w:val="22"/>
          <w:szCs w:val="22"/>
        </w:rPr>
        <w:t>The</w:t>
      </w:r>
      <w:r w:rsidRPr="002A320E">
        <w:rPr>
          <w:rFonts w:asciiTheme="minorHAnsi" w:hAnsiTheme="minorHAnsi" w:cstheme="minorHAnsi"/>
          <w:sz w:val="22"/>
          <w:szCs w:val="22"/>
        </w:rPr>
        <w:t xml:space="preserve"> Ministry of State Administration (</w:t>
      </w:r>
      <w:proofErr w:type="spellStart"/>
      <w:r w:rsidRPr="002A320E">
        <w:rPr>
          <w:rFonts w:asciiTheme="minorHAnsi" w:hAnsiTheme="minorHAnsi" w:cstheme="minorHAnsi"/>
          <w:sz w:val="22"/>
          <w:szCs w:val="22"/>
        </w:rPr>
        <w:t>Ministério</w:t>
      </w:r>
      <w:proofErr w:type="spellEnd"/>
      <w:r w:rsidRPr="002A320E">
        <w:rPr>
          <w:rFonts w:asciiTheme="minorHAnsi" w:hAnsiTheme="minorHAnsi" w:cstheme="minorHAnsi"/>
          <w:sz w:val="22"/>
          <w:szCs w:val="22"/>
        </w:rPr>
        <w:t xml:space="preserve"> da </w:t>
      </w:r>
      <w:proofErr w:type="spellStart"/>
      <w:r w:rsidRPr="002A320E">
        <w:rPr>
          <w:rFonts w:asciiTheme="minorHAnsi" w:hAnsiTheme="minorHAnsi" w:cstheme="minorHAnsi"/>
          <w:sz w:val="22"/>
          <w:szCs w:val="22"/>
        </w:rPr>
        <w:t>Administração</w:t>
      </w:r>
      <w:proofErr w:type="spellEnd"/>
      <w:r w:rsidRPr="002A320E">
        <w:rPr>
          <w:rFonts w:asciiTheme="minorHAnsi" w:hAnsiTheme="minorHAnsi" w:cstheme="minorHAnsi"/>
          <w:sz w:val="22"/>
          <w:szCs w:val="22"/>
        </w:rPr>
        <w:t xml:space="preserve"> </w:t>
      </w:r>
      <w:proofErr w:type="spellStart"/>
      <w:r w:rsidRPr="002A320E">
        <w:rPr>
          <w:rFonts w:asciiTheme="minorHAnsi" w:hAnsiTheme="minorHAnsi" w:cstheme="minorHAnsi"/>
          <w:sz w:val="22"/>
          <w:szCs w:val="22"/>
        </w:rPr>
        <w:t>Estatal</w:t>
      </w:r>
      <w:proofErr w:type="spellEnd"/>
      <w:r w:rsidRPr="002A320E">
        <w:rPr>
          <w:rFonts w:asciiTheme="minorHAnsi" w:hAnsiTheme="minorHAnsi" w:cstheme="minorHAnsi"/>
          <w:sz w:val="22"/>
          <w:szCs w:val="22"/>
        </w:rPr>
        <w:t xml:space="preserve"> – MAE) will have overall financial, human resource and program management responsibility, but will work closely with the Ministry of Finance (MOF), the Civil Service Commission (CSC) and other ministries.</w:t>
      </w:r>
      <w:r w:rsidRPr="00FB4636">
        <w:rPr>
          <w:rFonts w:asciiTheme="minorHAnsi" w:hAnsiTheme="minorHAnsi" w:cstheme="minorHAnsi"/>
          <w:sz w:val="22"/>
          <w:szCs w:val="22"/>
        </w:rPr>
        <w:t xml:space="preserve"> </w:t>
      </w:r>
      <w:r w:rsidR="006C6920">
        <w:rPr>
          <w:rFonts w:asciiTheme="minorHAnsi" w:hAnsiTheme="minorHAnsi" w:cstheme="minorHAnsi"/>
          <w:sz w:val="22"/>
          <w:szCs w:val="22"/>
        </w:rPr>
        <w:t xml:space="preserve">A </w:t>
      </w:r>
      <w:r w:rsidR="006C6920" w:rsidRPr="006C6920">
        <w:rPr>
          <w:rFonts w:asciiTheme="minorHAnsi" w:hAnsiTheme="minorHAnsi" w:cstheme="minorHAnsi"/>
          <w:sz w:val="22"/>
          <w:szCs w:val="22"/>
        </w:rPr>
        <w:t xml:space="preserve">National Secretariat for PNDS </w:t>
      </w:r>
      <w:r w:rsidR="007C088B">
        <w:rPr>
          <w:rFonts w:asciiTheme="minorHAnsi" w:hAnsiTheme="minorHAnsi" w:cstheme="minorHAnsi"/>
          <w:sz w:val="22"/>
          <w:szCs w:val="22"/>
        </w:rPr>
        <w:t>has been</w:t>
      </w:r>
      <w:r w:rsidR="006C6920" w:rsidRPr="006C6920">
        <w:rPr>
          <w:rFonts w:asciiTheme="minorHAnsi" w:hAnsiTheme="minorHAnsi" w:cstheme="minorHAnsi"/>
          <w:sz w:val="22"/>
          <w:szCs w:val="22"/>
        </w:rPr>
        <w:t xml:space="preserve"> established within </w:t>
      </w:r>
      <w:r w:rsidR="006C6920">
        <w:rPr>
          <w:rFonts w:asciiTheme="minorHAnsi" w:hAnsiTheme="minorHAnsi" w:cstheme="minorHAnsi"/>
          <w:sz w:val="22"/>
          <w:szCs w:val="22"/>
        </w:rPr>
        <w:t>MAE</w:t>
      </w:r>
      <w:r w:rsidR="006C6920" w:rsidRPr="006C6920">
        <w:rPr>
          <w:rFonts w:asciiTheme="minorHAnsi" w:hAnsiTheme="minorHAnsi" w:cstheme="minorHAnsi"/>
          <w:sz w:val="22"/>
          <w:szCs w:val="22"/>
        </w:rPr>
        <w:t xml:space="preserve"> to manage </w:t>
      </w:r>
      <w:r w:rsidR="006C6920">
        <w:rPr>
          <w:rFonts w:asciiTheme="minorHAnsi" w:hAnsiTheme="minorHAnsi" w:cstheme="minorHAnsi"/>
          <w:sz w:val="22"/>
          <w:szCs w:val="22"/>
        </w:rPr>
        <w:t xml:space="preserve">day-to-day </w:t>
      </w:r>
      <w:r w:rsidR="006C6920" w:rsidRPr="006C6920">
        <w:rPr>
          <w:rFonts w:asciiTheme="minorHAnsi" w:hAnsiTheme="minorHAnsi" w:cstheme="minorHAnsi"/>
          <w:sz w:val="22"/>
          <w:szCs w:val="22"/>
        </w:rPr>
        <w:t xml:space="preserve">program </w:t>
      </w:r>
      <w:r w:rsidR="00E04F32">
        <w:rPr>
          <w:rFonts w:asciiTheme="minorHAnsi" w:hAnsiTheme="minorHAnsi" w:cstheme="minorHAnsi"/>
          <w:sz w:val="22"/>
          <w:szCs w:val="22"/>
        </w:rPr>
        <w:t>implementation</w:t>
      </w:r>
      <w:r w:rsidR="0047219F">
        <w:rPr>
          <w:rFonts w:asciiTheme="minorHAnsi" w:hAnsiTheme="minorHAnsi" w:cstheme="minorHAnsi"/>
          <w:sz w:val="22"/>
          <w:szCs w:val="22"/>
        </w:rPr>
        <w:t>.</w:t>
      </w:r>
    </w:p>
    <w:p w14:paraId="719C3B5C" w14:textId="77777777" w:rsidR="002F3550" w:rsidRDefault="002F3550" w:rsidP="00E04F32">
      <w:pPr>
        <w:tabs>
          <w:tab w:val="left" w:pos="993"/>
          <w:tab w:val="left" w:pos="4253"/>
          <w:tab w:val="left" w:pos="5812"/>
          <w:tab w:val="left" w:pos="10206"/>
        </w:tabs>
        <w:jc w:val="both"/>
        <w:rPr>
          <w:rFonts w:asciiTheme="minorHAnsi" w:hAnsiTheme="minorHAnsi" w:cstheme="minorHAnsi"/>
          <w:sz w:val="22"/>
          <w:szCs w:val="22"/>
        </w:rPr>
      </w:pPr>
    </w:p>
    <w:p w14:paraId="719C3B5D" w14:textId="77777777" w:rsidR="00111B0D" w:rsidRDefault="007E3948" w:rsidP="00E04F32">
      <w:pPr>
        <w:spacing w:line="276" w:lineRule="auto"/>
        <w:jc w:val="both"/>
        <w:rPr>
          <w:rFonts w:asciiTheme="minorHAnsi" w:hAnsiTheme="minorHAnsi" w:cstheme="minorHAnsi"/>
          <w:sz w:val="22"/>
          <w:szCs w:val="22"/>
          <w:lang w:val="en-US" w:eastAsia="en-US"/>
        </w:rPr>
      </w:pPr>
      <w:r>
        <w:rPr>
          <w:rFonts w:asciiTheme="minorHAnsi" w:hAnsiTheme="minorHAnsi" w:cstheme="minorHAnsi"/>
          <w:b/>
          <w:sz w:val="22"/>
          <w:szCs w:val="22"/>
        </w:rPr>
        <w:t>The</w:t>
      </w:r>
      <w:r w:rsidR="00111B0D" w:rsidRPr="00827DD7">
        <w:rPr>
          <w:rFonts w:asciiTheme="minorHAnsi" w:hAnsiTheme="minorHAnsi" w:cstheme="minorHAnsi"/>
          <w:b/>
          <w:sz w:val="22"/>
          <w:szCs w:val="22"/>
        </w:rPr>
        <w:t xml:space="preserve"> government </w:t>
      </w:r>
      <w:r w:rsidR="00D8472E" w:rsidRPr="00827DD7">
        <w:rPr>
          <w:rFonts w:asciiTheme="minorHAnsi" w:hAnsiTheme="minorHAnsi" w:cstheme="minorHAnsi"/>
          <w:b/>
          <w:sz w:val="22"/>
          <w:szCs w:val="22"/>
          <w:lang w:val="en-US" w:eastAsia="en-US"/>
        </w:rPr>
        <w:t xml:space="preserve">plans to implement PNDS in all </w:t>
      </w:r>
      <w:r w:rsidR="00E16C94" w:rsidRPr="00827DD7">
        <w:rPr>
          <w:rFonts w:asciiTheme="minorHAnsi" w:hAnsiTheme="minorHAnsi" w:cstheme="minorHAnsi"/>
          <w:b/>
          <w:sz w:val="22"/>
          <w:szCs w:val="22"/>
          <w:lang w:val="en-US" w:eastAsia="en-US"/>
        </w:rPr>
        <w:t xml:space="preserve">442 </w:t>
      </w:r>
      <w:proofErr w:type="spellStart"/>
      <w:r w:rsidR="00FE29EB">
        <w:rPr>
          <w:rFonts w:asciiTheme="minorHAnsi" w:hAnsiTheme="minorHAnsi" w:cstheme="minorHAnsi"/>
          <w:b/>
          <w:sz w:val="22"/>
          <w:szCs w:val="22"/>
          <w:lang w:val="en-US" w:eastAsia="en-US"/>
        </w:rPr>
        <w:t>suku</w:t>
      </w:r>
      <w:r w:rsidR="00D8472E" w:rsidRPr="00827DD7">
        <w:rPr>
          <w:rFonts w:asciiTheme="minorHAnsi" w:hAnsiTheme="minorHAnsi" w:cstheme="minorHAnsi"/>
          <w:b/>
          <w:sz w:val="22"/>
          <w:szCs w:val="22"/>
          <w:lang w:val="en-US" w:eastAsia="en-US"/>
        </w:rPr>
        <w:t>s</w:t>
      </w:r>
      <w:proofErr w:type="spellEnd"/>
      <w:r w:rsidR="00D8472E" w:rsidRPr="00827DD7">
        <w:rPr>
          <w:rFonts w:asciiTheme="minorHAnsi" w:hAnsiTheme="minorHAnsi" w:cstheme="minorHAnsi"/>
          <w:b/>
          <w:sz w:val="22"/>
          <w:szCs w:val="22"/>
          <w:lang w:val="en-US" w:eastAsia="en-US"/>
        </w:rPr>
        <w:t xml:space="preserve"> </w:t>
      </w:r>
      <w:r w:rsidR="001958D7" w:rsidRPr="00827DD7">
        <w:rPr>
          <w:rFonts w:asciiTheme="minorHAnsi" w:hAnsiTheme="minorHAnsi" w:cstheme="minorHAnsi"/>
          <w:b/>
          <w:sz w:val="22"/>
          <w:szCs w:val="22"/>
          <w:lang w:val="en-US" w:eastAsia="en-US"/>
        </w:rPr>
        <w:t xml:space="preserve">during </w:t>
      </w:r>
      <w:r w:rsidR="00111B0D" w:rsidRPr="00827DD7">
        <w:rPr>
          <w:rFonts w:asciiTheme="minorHAnsi" w:hAnsiTheme="minorHAnsi" w:cstheme="minorHAnsi"/>
          <w:b/>
          <w:sz w:val="22"/>
          <w:szCs w:val="22"/>
          <w:lang w:val="en-US" w:eastAsia="en-US"/>
        </w:rPr>
        <w:t>2014</w:t>
      </w:r>
      <w:r w:rsidR="00111B0D" w:rsidRPr="00827DD7">
        <w:rPr>
          <w:rFonts w:asciiTheme="minorHAnsi" w:hAnsiTheme="minorHAnsi" w:cstheme="minorHAnsi"/>
          <w:sz w:val="22"/>
          <w:szCs w:val="22"/>
          <w:lang w:val="en-US" w:eastAsia="en-US"/>
        </w:rPr>
        <w:t xml:space="preserve">. </w:t>
      </w:r>
      <w:r>
        <w:rPr>
          <w:rFonts w:asciiTheme="minorHAnsi" w:hAnsiTheme="minorHAnsi" w:cstheme="minorHAnsi"/>
          <w:sz w:val="22"/>
          <w:szCs w:val="22"/>
          <w:lang w:val="en-US" w:eastAsia="en-US"/>
        </w:rPr>
        <w:t>The</w:t>
      </w:r>
      <w:r w:rsidR="00111B0D" w:rsidRPr="00827DD7">
        <w:rPr>
          <w:rFonts w:asciiTheme="minorHAnsi" w:hAnsiTheme="minorHAnsi" w:cstheme="minorHAnsi"/>
          <w:sz w:val="22"/>
          <w:szCs w:val="22"/>
          <w:lang w:val="en-US" w:eastAsia="en-US"/>
        </w:rPr>
        <w:t xml:space="preserve"> design of the program, in the form of a Program Operations Manual and a Decree Law, was </w:t>
      </w:r>
      <w:proofErr w:type="spellStart"/>
      <w:r w:rsidR="00111B0D" w:rsidRPr="00827DD7">
        <w:rPr>
          <w:rFonts w:asciiTheme="minorHAnsi" w:hAnsiTheme="minorHAnsi" w:cstheme="minorHAnsi"/>
          <w:sz w:val="22"/>
          <w:szCs w:val="22"/>
          <w:lang w:val="en-US" w:eastAsia="en-US"/>
        </w:rPr>
        <w:t>finalised</w:t>
      </w:r>
      <w:proofErr w:type="spellEnd"/>
      <w:r w:rsidR="00111B0D" w:rsidRPr="00827DD7">
        <w:rPr>
          <w:rFonts w:asciiTheme="minorHAnsi" w:hAnsiTheme="minorHAnsi" w:cstheme="minorHAnsi"/>
          <w:sz w:val="22"/>
          <w:szCs w:val="22"/>
          <w:lang w:val="en-US" w:eastAsia="en-US"/>
        </w:rPr>
        <w:t xml:space="preserve"> in the first half of 2013. In the second half of 20</w:t>
      </w:r>
      <w:r w:rsidR="00111B0D" w:rsidRPr="001230C7">
        <w:rPr>
          <w:rFonts w:asciiTheme="minorHAnsi" w:hAnsiTheme="minorHAnsi" w:cstheme="minorHAnsi"/>
          <w:sz w:val="22"/>
          <w:szCs w:val="22"/>
          <w:lang w:val="en-US" w:eastAsia="en-US"/>
        </w:rPr>
        <w:t xml:space="preserve">13, a field test of the program is being conducted in 30 </w:t>
      </w:r>
      <w:proofErr w:type="spellStart"/>
      <w:r w:rsidR="00FE29EB">
        <w:rPr>
          <w:rFonts w:asciiTheme="minorHAnsi" w:hAnsiTheme="minorHAnsi" w:cstheme="minorHAnsi"/>
          <w:sz w:val="22"/>
          <w:szCs w:val="22"/>
          <w:lang w:val="en-US" w:eastAsia="en-US"/>
        </w:rPr>
        <w:t>suku</w:t>
      </w:r>
      <w:r w:rsidR="00111B0D" w:rsidRPr="001230C7">
        <w:rPr>
          <w:rFonts w:asciiTheme="minorHAnsi" w:hAnsiTheme="minorHAnsi" w:cstheme="minorHAnsi"/>
          <w:sz w:val="22"/>
          <w:szCs w:val="22"/>
          <w:lang w:val="en-US" w:eastAsia="en-US"/>
        </w:rPr>
        <w:t>s</w:t>
      </w:r>
      <w:proofErr w:type="spellEnd"/>
      <w:r w:rsidR="00111B0D" w:rsidRPr="001230C7">
        <w:rPr>
          <w:rFonts w:asciiTheme="minorHAnsi" w:hAnsiTheme="minorHAnsi" w:cstheme="minorHAnsi"/>
          <w:sz w:val="22"/>
          <w:szCs w:val="22"/>
          <w:lang w:val="en-US" w:eastAsia="en-US"/>
        </w:rPr>
        <w:t xml:space="preserve"> in five districts, </w:t>
      </w:r>
      <w:proofErr w:type="spellStart"/>
      <w:r w:rsidR="00111B0D" w:rsidRPr="001230C7">
        <w:rPr>
          <w:rFonts w:asciiTheme="minorHAnsi" w:hAnsiTheme="minorHAnsi" w:cstheme="minorHAnsi"/>
          <w:sz w:val="22"/>
          <w:szCs w:val="22"/>
          <w:lang w:val="en-US" w:eastAsia="en-US"/>
        </w:rPr>
        <w:t>Dili</w:t>
      </w:r>
      <w:proofErr w:type="spellEnd"/>
      <w:r w:rsidR="00111B0D" w:rsidRPr="001230C7">
        <w:rPr>
          <w:rFonts w:asciiTheme="minorHAnsi" w:hAnsiTheme="minorHAnsi" w:cstheme="minorHAnsi"/>
          <w:sz w:val="22"/>
          <w:szCs w:val="22"/>
          <w:lang w:val="en-US" w:eastAsia="en-US"/>
        </w:rPr>
        <w:t xml:space="preserve">, </w:t>
      </w:r>
      <w:proofErr w:type="spellStart"/>
      <w:r w:rsidR="00111B0D" w:rsidRPr="001230C7">
        <w:rPr>
          <w:rFonts w:asciiTheme="minorHAnsi" w:hAnsiTheme="minorHAnsi" w:cstheme="minorHAnsi"/>
          <w:sz w:val="22"/>
          <w:szCs w:val="22"/>
          <w:lang w:val="en-US" w:eastAsia="en-US"/>
        </w:rPr>
        <w:t>Aileu</w:t>
      </w:r>
      <w:proofErr w:type="spellEnd"/>
      <w:r w:rsidR="00111B0D" w:rsidRPr="001230C7">
        <w:rPr>
          <w:rFonts w:asciiTheme="minorHAnsi" w:hAnsiTheme="minorHAnsi" w:cstheme="minorHAnsi"/>
          <w:sz w:val="22"/>
          <w:szCs w:val="22"/>
          <w:lang w:val="en-US" w:eastAsia="en-US"/>
        </w:rPr>
        <w:t xml:space="preserve">, </w:t>
      </w:r>
      <w:proofErr w:type="spellStart"/>
      <w:r w:rsidR="00111B0D" w:rsidRPr="001230C7">
        <w:rPr>
          <w:rFonts w:asciiTheme="minorHAnsi" w:hAnsiTheme="minorHAnsi" w:cstheme="minorHAnsi"/>
          <w:sz w:val="22"/>
          <w:szCs w:val="22"/>
          <w:lang w:val="en-US" w:eastAsia="en-US"/>
        </w:rPr>
        <w:t>Manatutu</w:t>
      </w:r>
      <w:proofErr w:type="spellEnd"/>
      <w:r w:rsidR="00111B0D" w:rsidRPr="001230C7">
        <w:rPr>
          <w:rFonts w:asciiTheme="minorHAnsi" w:hAnsiTheme="minorHAnsi" w:cstheme="minorHAnsi"/>
          <w:sz w:val="22"/>
          <w:szCs w:val="22"/>
          <w:lang w:val="en-US" w:eastAsia="en-US"/>
        </w:rPr>
        <w:t xml:space="preserve">, </w:t>
      </w:r>
      <w:proofErr w:type="spellStart"/>
      <w:r w:rsidR="00111B0D" w:rsidRPr="001230C7">
        <w:rPr>
          <w:rFonts w:asciiTheme="minorHAnsi" w:hAnsiTheme="minorHAnsi" w:cstheme="minorHAnsi"/>
          <w:sz w:val="22"/>
          <w:szCs w:val="22"/>
          <w:lang w:val="en-US" w:eastAsia="en-US"/>
        </w:rPr>
        <w:t>Ermera</w:t>
      </w:r>
      <w:proofErr w:type="spellEnd"/>
      <w:r w:rsidR="00111B0D" w:rsidRPr="001230C7">
        <w:rPr>
          <w:rFonts w:asciiTheme="minorHAnsi" w:hAnsiTheme="minorHAnsi" w:cstheme="minorHAnsi"/>
          <w:sz w:val="22"/>
          <w:szCs w:val="22"/>
          <w:lang w:val="en-US" w:eastAsia="en-US"/>
        </w:rPr>
        <w:t xml:space="preserve"> and </w:t>
      </w:r>
      <w:proofErr w:type="spellStart"/>
      <w:r w:rsidR="00111B0D" w:rsidRPr="001230C7">
        <w:rPr>
          <w:rFonts w:asciiTheme="minorHAnsi" w:hAnsiTheme="minorHAnsi" w:cstheme="minorHAnsi"/>
          <w:sz w:val="22"/>
          <w:szCs w:val="22"/>
          <w:lang w:val="en-US" w:eastAsia="en-US"/>
        </w:rPr>
        <w:t>Liquisa</w:t>
      </w:r>
      <w:proofErr w:type="spellEnd"/>
      <w:r w:rsidR="00111B0D" w:rsidRPr="001230C7">
        <w:rPr>
          <w:rFonts w:asciiTheme="minorHAnsi" w:hAnsiTheme="minorHAnsi" w:cstheme="minorHAnsi"/>
          <w:sz w:val="22"/>
          <w:szCs w:val="22"/>
          <w:lang w:val="en-US" w:eastAsia="en-US"/>
        </w:rPr>
        <w:t xml:space="preserve">. In 2013, MAE, Finance and the Civil Service Commission will </w:t>
      </w:r>
      <w:proofErr w:type="spellStart"/>
      <w:r w:rsidR="00E04F32">
        <w:rPr>
          <w:rFonts w:asciiTheme="minorHAnsi" w:hAnsiTheme="minorHAnsi" w:cstheme="minorHAnsi"/>
          <w:sz w:val="22"/>
          <w:szCs w:val="22"/>
          <w:lang w:val="en-US" w:eastAsia="en-US"/>
        </w:rPr>
        <w:t>finalis</w:t>
      </w:r>
      <w:r w:rsidR="007C088B">
        <w:rPr>
          <w:rFonts w:asciiTheme="minorHAnsi" w:hAnsiTheme="minorHAnsi" w:cstheme="minorHAnsi"/>
          <w:sz w:val="22"/>
          <w:szCs w:val="22"/>
          <w:lang w:val="en-US" w:eastAsia="en-US"/>
        </w:rPr>
        <w:t>e</w:t>
      </w:r>
      <w:proofErr w:type="spellEnd"/>
      <w:r w:rsidR="00111B0D" w:rsidRPr="001230C7">
        <w:rPr>
          <w:rFonts w:asciiTheme="minorHAnsi" w:hAnsiTheme="minorHAnsi" w:cstheme="minorHAnsi"/>
          <w:sz w:val="22"/>
          <w:szCs w:val="22"/>
          <w:lang w:val="en-US" w:eastAsia="en-US"/>
        </w:rPr>
        <w:t xml:space="preserve"> the necessary human resource, finance and logistics s</w:t>
      </w:r>
      <w:r w:rsidR="00111B0D" w:rsidRPr="0047219F">
        <w:rPr>
          <w:rFonts w:asciiTheme="minorHAnsi" w:hAnsiTheme="minorHAnsi" w:cstheme="minorHAnsi"/>
          <w:sz w:val="22"/>
          <w:szCs w:val="22"/>
          <w:lang w:val="en-US" w:eastAsia="en-US"/>
        </w:rPr>
        <w:t>ystems required to manage the program</w:t>
      </w:r>
      <w:r w:rsidR="00386744" w:rsidRPr="00C12AD9">
        <w:rPr>
          <w:rFonts w:asciiTheme="minorHAnsi" w:hAnsiTheme="minorHAnsi" w:cstheme="minorHAnsi"/>
          <w:sz w:val="22"/>
          <w:szCs w:val="22"/>
          <w:lang w:val="en-US" w:eastAsia="en-US"/>
        </w:rPr>
        <w:t xml:space="preserve"> on a national scale</w:t>
      </w:r>
      <w:r w:rsidR="00111B0D" w:rsidRPr="00C12AD9">
        <w:rPr>
          <w:rFonts w:asciiTheme="minorHAnsi" w:hAnsiTheme="minorHAnsi" w:cstheme="minorHAnsi"/>
          <w:sz w:val="22"/>
          <w:szCs w:val="22"/>
          <w:lang w:val="en-US" w:eastAsia="en-US"/>
        </w:rPr>
        <w:t xml:space="preserve">. </w:t>
      </w:r>
      <w:r w:rsidR="001958D7" w:rsidRPr="00DD54D2">
        <w:t xml:space="preserve"> </w:t>
      </w:r>
    </w:p>
    <w:p w14:paraId="719C3B5E" w14:textId="77777777" w:rsidR="00111B0D" w:rsidRDefault="00111B0D" w:rsidP="00E04F32">
      <w:pPr>
        <w:spacing w:line="276" w:lineRule="auto"/>
        <w:jc w:val="both"/>
        <w:rPr>
          <w:rFonts w:asciiTheme="minorHAnsi" w:hAnsiTheme="minorHAnsi" w:cstheme="minorHAnsi"/>
          <w:sz w:val="22"/>
          <w:szCs w:val="22"/>
          <w:lang w:val="en-US" w:eastAsia="en-US"/>
        </w:rPr>
      </w:pPr>
    </w:p>
    <w:p w14:paraId="719C3B5F" w14:textId="77777777" w:rsidR="00111B0D" w:rsidRDefault="0020104E" w:rsidP="00E04F32">
      <w:pPr>
        <w:spacing w:line="276" w:lineRule="auto"/>
        <w:jc w:val="both"/>
        <w:rPr>
          <w:rFonts w:asciiTheme="minorHAnsi" w:hAnsiTheme="minorHAnsi" w:cstheme="minorHAnsi"/>
          <w:sz w:val="22"/>
          <w:szCs w:val="22"/>
        </w:rPr>
      </w:pPr>
      <w:r>
        <w:rPr>
          <w:rFonts w:asciiTheme="minorHAnsi" w:hAnsiTheme="minorHAnsi"/>
          <w:b/>
          <w:bCs/>
          <w:sz w:val="22"/>
          <w:szCs w:val="22"/>
        </w:rPr>
        <w:t>Australia</w:t>
      </w:r>
      <w:r w:rsidR="00111B0D" w:rsidRPr="00AA27B0">
        <w:rPr>
          <w:rFonts w:asciiTheme="minorHAnsi" w:hAnsiTheme="minorHAnsi"/>
          <w:b/>
          <w:bCs/>
          <w:sz w:val="22"/>
          <w:szCs w:val="22"/>
        </w:rPr>
        <w:t xml:space="preserve"> has been instrumental </w:t>
      </w:r>
      <w:r w:rsidR="00386744">
        <w:rPr>
          <w:rFonts w:asciiTheme="minorHAnsi" w:hAnsiTheme="minorHAnsi"/>
          <w:b/>
          <w:bCs/>
          <w:sz w:val="22"/>
          <w:szCs w:val="22"/>
        </w:rPr>
        <w:t>in</w:t>
      </w:r>
      <w:r w:rsidR="00386744" w:rsidRPr="00AA27B0">
        <w:rPr>
          <w:rFonts w:asciiTheme="minorHAnsi" w:hAnsiTheme="minorHAnsi"/>
          <w:b/>
          <w:bCs/>
          <w:sz w:val="22"/>
          <w:szCs w:val="22"/>
        </w:rPr>
        <w:t xml:space="preserve"> </w:t>
      </w:r>
      <w:r w:rsidR="00111B0D" w:rsidRPr="00AA27B0">
        <w:rPr>
          <w:rFonts w:asciiTheme="minorHAnsi" w:hAnsiTheme="minorHAnsi"/>
          <w:b/>
          <w:bCs/>
          <w:sz w:val="22"/>
          <w:szCs w:val="22"/>
        </w:rPr>
        <w:t>the inception and development of PNDS.</w:t>
      </w:r>
      <w:r w:rsidR="00111B0D" w:rsidRPr="00AA27B0">
        <w:rPr>
          <w:rFonts w:asciiTheme="minorHAnsi" w:hAnsiTheme="minorHAnsi"/>
          <w:sz w:val="22"/>
          <w:szCs w:val="22"/>
        </w:rPr>
        <w:t xml:space="preserve"> During 2011, </w:t>
      </w:r>
      <w:proofErr w:type="spellStart"/>
      <w:r>
        <w:rPr>
          <w:rFonts w:asciiTheme="minorHAnsi" w:hAnsiTheme="minorHAnsi"/>
          <w:sz w:val="22"/>
          <w:szCs w:val="22"/>
        </w:rPr>
        <w:t>GoA</w:t>
      </w:r>
      <w:proofErr w:type="spellEnd"/>
      <w:r w:rsidR="00111B0D" w:rsidRPr="00AA27B0">
        <w:rPr>
          <w:rFonts w:asciiTheme="minorHAnsi" w:hAnsiTheme="minorHAnsi"/>
          <w:sz w:val="22"/>
          <w:szCs w:val="22"/>
        </w:rPr>
        <w:t xml:space="preserve"> began discussions with key stakeholders within </w:t>
      </w:r>
      <w:proofErr w:type="spellStart"/>
      <w:r w:rsidR="001958D7">
        <w:rPr>
          <w:rFonts w:asciiTheme="minorHAnsi" w:hAnsiTheme="minorHAnsi"/>
          <w:sz w:val="22"/>
          <w:szCs w:val="22"/>
        </w:rPr>
        <w:t>GoTL</w:t>
      </w:r>
      <w:proofErr w:type="spellEnd"/>
      <w:r w:rsidR="00111B0D" w:rsidRPr="00AA27B0">
        <w:rPr>
          <w:rFonts w:asciiTheme="minorHAnsi" w:hAnsiTheme="minorHAnsi"/>
          <w:sz w:val="22"/>
          <w:szCs w:val="22"/>
        </w:rPr>
        <w:t xml:space="preserve"> on the </w:t>
      </w:r>
      <w:r w:rsidR="00D8472E">
        <w:rPr>
          <w:rFonts w:asciiTheme="minorHAnsi" w:hAnsiTheme="minorHAnsi"/>
          <w:sz w:val="22"/>
          <w:szCs w:val="22"/>
        </w:rPr>
        <w:t xml:space="preserve">principles </w:t>
      </w:r>
      <w:r w:rsidR="00111B0D" w:rsidRPr="00AA27B0">
        <w:rPr>
          <w:rFonts w:asciiTheme="minorHAnsi" w:hAnsiTheme="minorHAnsi"/>
          <w:sz w:val="22"/>
          <w:szCs w:val="22"/>
        </w:rPr>
        <w:t xml:space="preserve">of </w:t>
      </w:r>
      <w:r w:rsidR="00D8472E">
        <w:rPr>
          <w:rFonts w:asciiTheme="minorHAnsi" w:hAnsiTheme="minorHAnsi"/>
          <w:sz w:val="22"/>
          <w:szCs w:val="22"/>
        </w:rPr>
        <w:t>CDD</w:t>
      </w:r>
      <w:r w:rsidR="00111B0D" w:rsidRPr="00AA27B0">
        <w:rPr>
          <w:rFonts w:asciiTheme="minorHAnsi" w:hAnsiTheme="minorHAnsi"/>
          <w:sz w:val="22"/>
          <w:szCs w:val="22"/>
        </w:rPr>
        <w:t xml:space="preserve"> as a model for delivering basic infrastructure, services and economic opportunities in rural areas. </w:t>
      </w:r>
      <w:r w:rsidR="001958D7">
        <w:rPr>
          <w:rFonts w:asciiTheme="minorHAnsi" w:hAnsiTheme="minorHAnsi"/>
          <w:sz w:val="22"/>
          <w:szCs w:val="22"/>
        </w:rPr>
        <w:t xml:space="preserve">In 2011, </w:t>
      </w:r>
      <w:r>
        <w:rPr>
          <w:rFonts w:asciiTheme="minorHAnsi" w:hAnsiTheme="minorHAnsi"/>
          <w:sz w:val="22"/>
          <w:szCs w:val="22"/>
        </w:rPr>
        <w:t>Australia</w:t>
      </w:r>
      <w:r w:rsidR="001958D7">
        <w:rPr>
          <w:rFonts w:asciiTheme="minorHAnsi" w:hAnsiTheme="minorHAnsi"/>
          <w:sz w:val="22"/>
          <w:szCs w:val="22"/>
        </w:rPr>
        <w:t xml:space="preserve"> s</w:t>
      </w:r>
      <w:r w:rsidR="00111B0D" w:rsidRPr="00AA27B0">
        <w:rPr>
          <w:rFonts w:asciiTheme="minorHAnsi" w:hAnsiTheme="minorHAnsi"/>
          <w:sz w:val="22"/>
          <w:szCs w:val="22"/>
        </w:rPr>
        <w:t>upport</w:t>
      </w:r>
      <w:r w:rsidR="001958D7">
        <w:rPr>
          <w:rFonts w:asciiTheme="minorHAnsi" w:hAnsiTheme="minorHAnsi"/>
          <w:sz w:val="22"/>
          <w:szCs w:val="22"/>
        </w:rPr>
        <w:t>ed</w:t>
      </w:r>
      <w:r w:rsidR="00111B0D" w:rsidRPr="00AA27B0">
        <w:rPr>
          <w:rFonts w:asciiTheme="minorHAnsi" w:hAnsiTheme="minorHAnsi"/>
          <w:sz w:val="22"/>
          <w:szCs w:val="22"/>
        </w:rPr>
        <w:t xml:space="preserve"> </w:t>
      </w:r>
      <w:proofErr w:type="spellStart"/>
      <w:r w:rsidR="00D8472E">
        <w:rPr>
          <w:rFonts w:asciiTheme="minorHAnsi" w:hAnsiTheme="minorHAnsi"/>
          <w:sz w:val="22"/>
          <w:szCs w:val="22"/>
        </w:rPr>
        <w:t>GoTL</w:t>
      </w:r>
      <w:proofErr w:type="spellEnd"/>
      <w:r w:rsidR="00111B0D" w:rsidRPr="00AA27B0">
        <w:rPr>
          <w:rFonts w:asciiTheme="minorHAnsi" w:hAnsiTheme="minorHAnsi"/>
          <w:sz w:val="22"/>
          <w:szCs w:val="22"/>
        </w:rPr>
        <w:t xml:space="preserve"> </w:t>
      </w:r>
      <w:r w:rsidR="00111B0D" w:rsidRPr="00DD6EF9">
        <w:rPr>
          <w:rFonts w:asciiTheme="minorHAnsi" w:hAnsiTheme="minorHAnsi"/>
          <w:sz w:val="22"/>
          <w:szCs w:val="22"/>
        </w:rPr>
        <w:t>officials</w:t>
      </w:r>
      <w:r w:rsidR="00111B0D" w:rsidRPr="00AA27B0">
        <w:rPr>
          <w:rFonts w:asciiTheme="minorHAnsi" w:hAnsiTheme="minorHAnsi"/>
          <w:sz w:val="22"/>
          <w:szCs w:val="22"/>
        </w:rPr>
        <w:t xml:space="preserve"> to travel </w:t>
      </w:r>
      <w:r w:rsidR="00C12AD9">
        <w:rPr>
          <w:rFonts w:asciiTheme="minorHAnsi" w:hAnsiTheme="minorHAnsi"/>
          <w:sz w:val="22"/>
          <w:szCs w:val="22"/>
        </w:rPr>
        <w:t xml:space="preserve">to Cambodia and </w:t>
      </w:r>
      <w:proofErr w:type="gramStart"/>
      <w:r w:rsidR="00C12AD9">
        <w:rPr>
          <w:rFonts w:asciiTheme="minorHAnsi" w:hAnsiTheme="minorHAnsi"/>
          <w:sz w:val="22"/>
          <w:szCs w:val="22"/>
        </w:rPr>
        <w:t xml:space="preserve">Indonesia </w:t>
      </w:r>
      <w:r w:rsidR="00111B0D" w:rsidRPr="00AA27B0">
        <w:rPr>
          <w:rFonts w:asciiTheme="minorHAnsi" w:hAnsiTheme="minorHAnsi"/>
          <w:sz w:val="22"/>
          <w:szCs w:val="22"/>
        </w:rPr>
        <w:t xml:space="preserve"> to</w:t>
      </w:r>
      <w:proofErr w:type="gramEnd"/>
      <w:r w:rsidR="00111B0D" w:rsidRPr="00AA27B0">
        <w:rPr>
          <w:rFonts w:asciiTheme="minorHAnsi" w:hAnsiTheme="minorHAnsi"/>
          <w:sz w:val="22"/>
          <w:szCs w:val="22"/>
        </w:rPr>
        <w:t xml:space="preserve"> </w:t>
      </w:r>
      <w:r w:rsidR="00C12AD9">
        <w:rPr>
          <w:rFonts w:asciiTheme="minorHAnsi" w:hAnsiTheme="minorHAnsi"/>
          <w:sz w:val="22"/>
          <w:szCs w:val="22"/>
        </w:rPr>
        <w:t xml:space="preserve">examine different </w:t>
      </w:r>
      <w:r w:rsidR="00111B0D" w:rsidRPr="00AA27B0">
        <w:rPr>
          <w:rFonts w:asciiTheme="minorHAnsi" w:hAnsiTheme="minorHAnsi"/>
          <w:sz w:val="22"/>
          <w:szCs w:val="22"/>
        </w:rPr>
        <w:t xml:space="preserve">models of community driven </w:t>
      </w:r>
      <w:r w:rsidR="00111B0D" w:rsidRPr="00AA27B0">
        <w:rPr>
          <w:rFonts w:asciiTheme="minorHAnsi" w:hAnsiTheme="minorHAnsi"/>
          <w:sz w:val="22"/>
          <w:szCs w:val="22"/>
        </w:rPr>
        <w:lastRenderedPageBreak/>
        <w:t>development</w:t>
      </w:r>
      <w:r w:rsidR="00D8472E">
        <w:rPr>
          <w:rFonts w:asciiTheme="minorHAnsi" w:hAnsiTheme="minorHAnsi"/>
          <w:sz w:val="22"/>
          <w:szCs w:val="22"/>
        </w:rPr>
        <w:t xml:space="preserve">. </w:t>
      </w:r>
      <w:r w:rsidR="001958D7">
        <w:rPr>
          <w:rFonts w:asciiTheme="minorHAnsi" w:hAnsiTheme="minorHAnsi"/>
          <w:sz w:val="22"/>
          <w:szCs w:val="22"/>
        </w:rPr>
        <w:t xml:space="preserve">During 2012 and 2013, </w:t>
      </w:r>
      <w:r>
        <w:rPr>
          <w:rFonts w:asciiTheme="minorHAnsi" w:hAnsiTheme="minorHAnsi" w:cstheme="minorHAnsi"/>
          <w:sz w:val="22"/>
          <w:szCs w:val="22"/>
        </w:rPr>
        <w:t>Australia</w:t>
      </w:r>
      <w:r w:rsidR="00111B0D" w:rsidRPr="00D8472E">
        <w:rPr>
          <w:rFonts w:asciiTheme="minorHAnsi" w:hAnsiTheme="minorHAnsi" w:cstheme="minorHAnsi"/>
          <w:sz w:val="22"/>
          <w:szCs w:val="22"/>
        </w:rPr>
        <w:t xml:space="preserve"> has provided international and national personnel and logistical support </w:t>
      </w:r>
      <w:r w:rsidR="001E583D">
        <w:rPr>
          <w:rFonts w:asciiTheme="minorHAnsi" w:hAnsiTheme="minorHAnsi" w:cstheme="minorHAnsi"/>
          <w:sz w:val="22"/>
          <w:szCs w:val="22"/>
        </w:rPr>
        <w:t xml:space="preserve">to </w:t>
      </w:r>
      <w:r w:rsidR="00111B0D" w:rsidRPr="00D8472E">
        <w:rPr>
          <w:rFonts w:asciiTheme="minorHAnsi" w:hAnsiTheme="minorHAnsi" w:cstheme="minorHAnsi"/>
          <w:sz w:val="22"/>
          <w:szCs w:val="22"/>
        </w:rPr>
        <w:t xml:space="preserve">the design and preparation of </w:t>
      </w:r>
      <w:r w:rsidR="007C088B">
        <w:rPr>
          <w:rFonts w:asciiTheme="minorHAnsi" w:hAnsiTheme="minorHAnsi" w:cstheme="minorHAnsi"/>
          <w:sz w:val="22"/>
          <w:szCs w:val="22"/>
        </w:rPr>
        <w:t xml:space="preserve">the </w:t>
      </w:r>
      <w:proofErr w:type="spellStart"/>
      <w:r w:rsidR="007C088B">
        <w:rPr>
          <w:rFonts w:asciiTheme="minorHAnsi" w:hAnsiTheme="minorHAnsi" w:cstheme="minorHAnsi"/>
          <w:sz w:val="22"/>
          <w:szCs w:val="22"/>
        </w:rPr>
        <w:t>GoTL</w:t>
      </w:r>
      <w:proofErr w:type="spellEnd"/>
      <w:r w:rsidR="007C088B">
        <w:rPr>
          <w:rFonts w:asciiTheme="minorHAnsi" w:hAnsiTheme="minorHAnsi" w:cstheme="minorHAnsi"/>
          <w:sz w:val="22"/>
          <w:szCs w:val="22"/>
        </w:rPr>
        <w:t xml:space="preserve"> </w:t>
      </w:r>
      <w:r w:rsidR="00111B0D" w:rsidRPr="00D8472E">
        <w:rPr>
          <w:rFonts w:asciiTheme="minorHAnsi" w:hAnsiTheme="minorHAnsi" w:cstheme="minorHAnsi"/>
          <w:sz w:val="22"/>
          <w:szCs w:val="22"/>
        </w:rPr>
        <w:t>PNDS.</w:t>
      </w:r>
      <w:r w:rsidR="00111B0D">
        <w:rPr>
          <w:rFonts w:asciiTheme="minorHAnsi" w:hAnsiTheme="minorHAnsi" w:cstheme="minorHAnsi"/>
          <w:b/>
          <w:sz w:val="22"/>
          <w:szCs w:val="22"/>
        </w:rPr>
        <w:t xml:space="preserve"> </w:t>
      </w:r>
      <w:r w:rsidR="00111B0D">
        <w:rPr>
          <w:rFonts w:asciiTheme="minorHAnsi" w:hAnsiTheme="minorHAnsi" w:cstheme="minorHAnsi"/>
          <w:sz w:val="22"/>
          <w:szCs w:val="22"/>
        </w:rPr>
        <w:t>This has included</w:t>
      </w:r>
      <w:r w:rsidR="00111B0D" w:rsidRPr="003409E1">
        <w:rPr>
          <w:rFonts w:asciiTheme="minorHAnsi" w:hAnsiTheme="minorHAnsi" w:cstheme="minorHAnsi"/>
          <w:sz w:val="22"/>
          <w:szCs w:val="22"/>
        </w:rPr>
        <w:t xml:space="preserve"> assist</w:t>
      </w:r>
      <w:r w:rsidR="00111B0D">
        <w:rPr>
          <w:rFonts w:asciiTheme="minorHAnsi" w:hAnsiTheme="minorHAnsi" w:cstheme="minorHAnsi"/>
          <w:sz w:val="22"/>
          <w:szCs w:val="22"/>
        </w:rPr>
        <w:t xml:space="preserve">ing </w:t>
      </w:r>
      <w:r w:rsidR="00111B0D" w:rsidRPr="003409E1">
        <w:rPr>
          <w:rFonts w:asciiTheme="minorHAnsi" w:hAnsiTheme="minorHAnsi" w:cstheme="minorHAnsi"/>
          <w:sz w:val="22"/>
          <w:szCs w:val="22"/>
        </w:rPr>
        <w:t xml:space="preserve">the preparation of the policies and laws covering PNDS, </w:t>
      </w:r>
      <w:r w:rsidR="001958D7" w:rsidRPr="00781B3C">
        <w:rPr>
          <w:rFonts w:asciiTheme="minorHAnsi" w:hAnsiTheme="minorHAnsi" w:cstheme="minorHAnsi"/>
          <w:sz w:val="22"/>
          <w:szCs w:val="22"/>
        </w:rPr>
        <w:t>assist</w:t>
      </w:r>
      <w:r w:rsidR="001958D7">
        <w:rPr>
          <w:rFonts w:asciiTheme="minorHAnsi" w:hAnsiTheme="minorHAnsi" w:cstheme="minorHAnsi"/>
          <w:sz w:val="22"/>
          <w:szCs w:val="22"/>
        </w:rPr>
        <w:t>ing</w:t>
      </w:r>
      <w:r w:rsidR="001958D7" w:rsidRPr="00781B3C">
        <w:rPr>
          <w:rFonts w:asciiTheme="minorHAnsi" w:hAnsiTheme="minorHAnsi" w:cstheme="minorHAnsi"/>
          <w:sz w:val="22"/>
          <w:szCs w:val="22"/>
        </w:rPr>
        <w:t xml:space="preserve"> </w:t>
      </w:r>
      <w:r w:rsidR="00781B3C" w:rsidRPr="00781B3C">
        <w:rPr>
          <w:rFonts w:asciiTheme="minorHAnsi" w:hAnsiTheme="minorHAnsi" w:cstheme="minorHAnsi"/>
          <w:sz w:val="22"/>
          <w:szCs w:val="22"/>
        </w:rPr>
        <w:t>development of financial and HR management systems for PNDS; train</w:t>
      </w:r>
      <w:r w:rsidR="001958D7">
        <w:rPr>
          <w:rFonts w:asciiTheme="minorHAnsi" w:hAnsiTheme="minorHAnsi" w:cstheme="minorHAnsi"/>
          <w:sz w:val="22"/>
          <w:szCs w:val="22"/>
        </w:rPr>
        <w:t>ing</w:t>
      </w:r>
      <w:r w:rsidR="00781B3C" w:rsidRPr="00781B3C">
        <w:rPr>
          <w:rFonts w:asciiTheme="minorHAnsi" w:hAnsiTheme="minorHAnsi" w:cstheme="minorHAnsi"/>
          <w:sz w:val="22"/>
          <w:szCs w:val="22"/>
        </w:rPr>
        <w:t xml:space="preserve"> up to 400 technical, financial and social facilitators to support communities </w:t>
      </w:r>
      <w:r w:rsidR="001958D7">
        <w:rPr>
          <w:rFonts w:asciiTheme="minorHAnsi" w:hAnsiTheme="minorHAnsi" w:cstheme="minorHAnsi"/>
          <w:sz w:val="22"/>
          <w:szCs w:val="22"/>
        </w:rPr>
        <w:t xml:space="preserve">to </w:t>
      </w:r>
      <w:r w:rsidR="00781B3C" w:rsidRPr="00781B3C">
        <w:rPr>
          <w:rFonts w:asciiTheme="minorHAnsi" w:hAnsiTheme="minorHAnsi" w:cstheme="minorHAnsi"/>
          <w:sz w:val="22"/>
          <w:szCs w:val="22"/>
        </w:rPr>
        <w:t xml:space="preserve">manage their PNDS projects; </w:t>
      </w:r>
      <w:r w:rsidR="00781B3C">
        <w:rPr>
          <w:rFonts w:asciiTheme="minorHAnsi" w:hAnsiTheme="minorHAnsi" w:cstheme="minorHAnsi"/>
          <w:sz w:val="22"/>
          <w:szCs w:val="22"/>
        </w:rPr>
        <w:t xml:space="preserve">and </w:t>
      </w:r>
      <w:r w:rsidR="00781B3C" w:rsidRPr="00781B3C">
        <w:rPr>
          <w:rFonts w:asciiTheme="minorHAnsi" w:hAnsiTheme="minorHAnsi" w:cstheme="minorHAnsi"/>
          <w:sz w:val="22"/>
          <w:szCs w:val="22"/>
        </w:rPr>
        <w:t>support</w:t>
      </w:r>
      <w:r w:rsidR="001958D7">
        <w:rPr>
          <w:rFonts w:asciiTheme="minorHAnsi" w:hAnsiTheme="minorHAnsi" w:cstheme="minorHAnsi"/>
          <w:sz w:val="22"/>
          <w:szCs w:val="22"/>
        </w:rPr>
        <w:t>ing</w:t>
      </w:r>
      <w:r w:rsidR="00781B3C" w:rsidRPr="00781B3C">
        <w:rPr>
          <w:rFonts w:asciiTheme="minorHAnsi" w:hAnsiTheme="minorHAnsi" w:cstheme="minorHAnsi"/>
          <w:sz w:val="22"/>
          <w:szCs w:val="22"/>
        </w:rPr>
        <w:t xml:space="preserve"> </w:t>
      </w:r>
      <w:r w:rsidR="007C088B">
        <w:rPr>
          <w:rFonts w:asciiTheme="minorHAnsi" w:hAnsiTheme="minorHAnsi" w:cstheme="minorHAnsi"/>
          <w:sz w:val="22"/>
          <w:szCs w:val="22"/>
        </w:rPr>
        <w:t>sub-national</w:t>
      </w:r>
      <w:r w:rsidR="007C088B" w:rsidRPr="00781B3C">
        <w:rPr>
          <w:rFonts w:asciiTheme="minorHAnsi" w:hAnsiTheme="minorHAnsi" w:cstheme="minorHAnsi"/>
          <w:sz w:val="22"/>
          <w:szCs w:val="22"/>
        </w:rPr>
        <w:t xml:space="preserve"> </w:t>
      </w:r>
      <w:r w:rsidR="00781B3C" w:rsidRPr="00781B3C">
        <w:rPr>
          <w:rFonts w:asciiTheme="minorHAnsi" w:hAnsiTheme="minorHAnsi" w:cstheme="minorHAnsi"/>
          <w:sz w:val="22"/>
          <w:szCs w:val="22"/>
        </w:rPr>
        <w:t>socialisation of the program.</w:t>
      </w:r>
      <w:r w:rsidR="00111B0D" w:rsidRPr="003409E1">
        <w:rPr>
          <w:rFonts w:asciiTheme="minorHAnsi" w:hAnsiTheme="minorHAnsi" w:cstheme="minorHAnsi"/>
          <w:sz w:val="22"/>
          <w:szCs w:val="22"/>
        </w:rPr>
        <w:t xml:space="preserve"> </w:t>
      </w:r>
      <w:proofErr w:type="spellStart"/>
      <w:r>
        <w:rPr>
          <w:rFonts w:asciiTheme="minorHAnsi" w:hAnsiTheme="minorHAnsi" w:cstheme="minorHAnsi"/>
          <w:sz w:val="22"/>
          <w:szCs w:val="22"/>
        </w:rPr>
        <w:t>GoA</w:t>
      </w:r>
      <w:proofErr w:type="spellEnd"/>
      <w:r w:rsidR="00111B0D" w:rsidRPr="003409E1">
        <w:rPr>
          <w:rFonts w:asciiTheme="minorHAnsi" w:hAnsiTheme="minorHAnsi" w:cstheme="minorHAnsi"/>
          <w:sz w:val="22"/>
          <w:szCs w:val="22"/>
        </w:rPr>
        <w:t xml:space="preserve"> is working closely with </w:t>
      </w:r>
      <w:proofErr w:type="spellStart"/>
      <w:r w:rsidR="00111B0D" w:rsidRPr="003409E1">
        <w:rPr>
          <w:rFonts w:asciiTheme="minorHAnsi" w:hAnsiTheme="minorHAnsi" w:cstheme="minorHAnsi"/>
          <w:sz w:val="22"/>
          <w:szCs w:val="22"/>
        </w:rPr>
        <w:t>GoTL</w:t>
      </w:r>
      <w:proofErr w:type="spellEnd"/>
      <w:r w:rsidR="00111B0D" w:rsidRPr="003409E1">
        <w:rPr>
          <w:rFonts w:asciiTheme="minorHAnsi" w:hAnsiTheme="minorHAnsi" w:cstheme="minorHAnsi"/>
          <w:sz w:val="22"/>
          <w:szCs w:val="22"/>
        </w:rPr>
        <w:t xml:space="preserve"> on a bilateral level, providing support through the services of a managing contractor</w:t>
      </w:r>
      <w:r w:rsidR="00111B0D" w:rsidRPr="003409E1">
        <w:rPr>
          <w:rFonts w:asciiTheme="minorHAnsi" w:hAnsiTheme="minorHAnsi"/>
          <w:sz w:val="22"/>
          <w:szCs w:val="22"/>
          <w:vertAlign w:val="superscript"/>
        </w:rPr>
        <w:footnoteReference w:id="1"/>
      </w:r>
      <w:r w:rsidR="00111B0D" w:rsidRPr="003409E1">
        <w:rPr>
          <w:rFonts w:asciiTheme="minorHAnsi" w:hAnsiTheme="minorHAnsi" w:cstheme="minorHAnsi"/>
          <w:sz w:val="22"/>
          <w:szCs w:val="22"/>
        </w:rPr>
        <w:t xml:space="preserve"> and is facilitating other development partners’ contributions to PNDS. </w:t>
      </w:r>
      <w:r w:rsidR="007E3948">
        <w:rPr>
          <w:rFonts w:asciiTheme="minorHAnsi" w:hAnsiTheme="minorHAnsi" w:cstheme="minorHAnsi"/>
          <w:sz w:val="22"/>
          <w:szCs w:val="22"/>
        </w:rPr>
        <w:t>The</w:t>
      </w:r>
      <w:r w:rsidR="00111B0D" w:rsidRPr="003409E1">
        <w:rPr>
          <w:rFonts w:asciiTheme="minorHAnsi" w:hAnsiTheme="minorHAnsi" w:cstheme="minorHAnsi"/>
          <w:sz w:val="22"/>
          <w:szCs w:val="22"/>
        </w:rPr>
        <w:t xml:space="preserve"> value of </w:t>
      </w:r>
      <w:r w:rsidR="00E26A67">
        <w:rPr>
          <w:rFonts w:asciiTheme="minorHAnsi" w:hAnsiTheme="minorHAnsi" w:cstheme="minorHAnsi"/>
          <w:sz w:val="22"/>
          <w:szCs w:val="22"/>
        </w:rPr>
        <w:t>Australia</w:t>
      </w:r>
      <w:r w:rsidR="00111B0D" w:rsidRPr="003409E1">
        <w:rPr>
          <w:rFonts w:asciiTheme="minorHAnsi" w:hAnsiTheme="minorHAnsi" w:cstheme="minorHAnsi"/>
          <w:sz w:val="22"/>
          <w:szCs w:val="22"/>
        </w:rPr>
        <w:t xml:space="preserve">’s support </w:t>
      </w:r>
      <w:r w:rsidR="00781B3C">
        <w:rPr>
          <w:rFonts w:asciiTheme="minorHAnsi" w:hAnsiTheme="minorHAnsi" w:cstheme="minorHAnsi"/>
          <w:sz w:val="22"/>
          <w:szCs w:val="22"/>
        </w:rPr>
        <w:t xml:space="preserve">in the </w:t>
      </w:r>
      <w:r w:rsidR="00111B0D" w:rsidRPr="003409E1">
        <w:rPr>
          <w:rFonts w:asciiTheme="minorHAnsi" w:hAnsiTheme="minorHAnsi" w:cstheme="minorHAnsi"/>
          <w:sz w:val="22"/>
          <w:szCs w:val="22"/>
        </w:rPr>
        <w:t>2012</w:t>
      </w:r>
      <w:r w:rsidR="00781B3C">
        <w:rPr>
          <w:rFonts w:asciiTheme="minorHAnsi" w:hAnsiTheme="minorHAnsi" w:cstheme="minorHAnsi"/>
          <w:sz w:val="22"/>
          <w:szCs w:val="22"/>
        </w:rPr>
        <w:t xml:space="preserve">-13 and </w:t>
      </w:r>
      <w:r w:rsidR="00111B0D" w:rsidRPr="003409E1">
        <w:rPr>
          <w:rFonts w:asciiTheme="minorHAnsi" w:hAnsiTheme="minorHAnsi" w:cstheme="minorHAnsi"/>
          <w:sz w:val="22"/>
          <w:szCs w:val="22"/>
        </w:rPr>
        <w:t>2013</w:t>
      </w:r>
      <w:r w:rsidR="00781B3C">
        <w:rPr>
          <w:rFonts w:asciiTheme="minorHAnsi" w:hAnsiTheme="minorHAnsi" w:cstheme="minorHAnsi"/>
          <w:sz w:val="22"/>
          <w:szCs w:val="22"/>
        </w:rPr>
        <w:t>-14 financial years</w:t>
      </w:r>
      <w:r w:rsidR="00111B0D" w:rsidRPr="003409E1">
        <w:rPr>
          <w:rFonts w:asciiTheme="minorHAnsi" w:hAnsiTheme="minorHAnsi" w:cstheme="minorHAnsi"/>
          <w:sz w:val="22"/>
          <w:szCs w:val="22"/>
        </w:rPr>
        <w:t xml:space="preserve"> </w:t>
      </w:r>
      <w:r w:rsidR="00111B0D">
        <w:rPr>
          <w:rFonts w:asciiTheme="minorHAnsi" w:hAnsiTheme="minorHAnsi" w:cstheme="minorHAnsi"/>
          <w:sz w:val="22"/>
          <w:szCs w:val="22"/>
        </w:rPr>
        <w:t>is approximately $14.5 million.</w:t>
      </w:r>
    </w:p>
    <w:p w14:paraId="719C3B60" w14:textId="77777777" w:rsidR="00111B0D" w:rsidRDefault="00111B0D" w:rsidP="00E04F32">
      <w:pPr>
        <w:spacing w:line="276" w:lineRule="auto"/>
        <w:jc w:val="both"/>
        <w:rPr>
          <w:rFonts w:asciiTheme="minorHAnsi" w:hAnsiTheme="minorHAnsi" w:cstheme="minorHAnsi"/>
          <w:sz w:val="22"/>
          <w:szCs w:val="22"/>
          <w:lang w:val="en-US" w:eastAsia="en-US"/>
        </w:rPr>
      </w:pPr>
    </w:p>
    <w:p w14:paraId="719C3B61" w14:textId="77777777" w:rsidR="00000DA0" w:rsidRPr="00BF708A" w:rsidRDefault="00E26A67" w:rsidP="00E04F32">
      <w:pPr>
        <w:spacing w:line="276" w:lineRule="auto"/>
        <w:jc w:val="both"/>
        <w:rPr>
          <w:rFonts w:asciiTheme="minorHAnsi" w:hAnsiTheme="minorHAnsi"/>
          <w:b/>
          <w:sz w:val="22"/>
          <w:szCs w:val="22"/>
        </w:rPr>
      </w:pPr>
      <w:r>
        <w:rPr>
          <w:rFonts w:asciiTheme="minorHAnsi" w:hAnsiTheme="minorHAnsi"/>
          <w:b/>
          <w:sz w:val="22"/>
          <w:szCs w:val="22"/>
        </w:rPr>
        <w:t>There</w:t>
      </w:r>
      <w:r w:rsidR="00000DA0" w:rsidRPr="00827DD7">
        <w:rPr>
          <w:rFonts w:asciiTheme="minorHAnsi" w:hAnsiTheme="minorHAnsi"/>
          <w:b/>
          <w:sz w:val="22"/>
          <w:szCs w:val="22"/>
        </w:rPr>
        <w:t xml:space="preserve"> is a strong rationale for </w:t>
      </w:r>
      <w:r>
        <w:rPr>
          <w:rFonts w:asciiTheme="minorHAnsi" w:hAnsiTheme="minorHAnsi"/>
          <w:b/>
          <w:sz w:val="22"/>
          <w:szCs w:val="22"/>
        </w:rPr>
        <w:t>Australia</w:t>
      </w:r>
      <w:r w:rsidR="00E15F8D">
        <w:rPr>
          <w:rFonts w:asciiTheme="minorHAnsi" w:hAnsiTheme="minorHAnsi"/>
          <w:b/>
          <w:sz w:val="22"/>
          <w:szCs w:val="22"/>
        </w:rPr>
        <w:t xml:space="preserve"> </w:t>
      </w:r>
      <w:r w:rsidR="00000DA0" w:rsidRPr="00827DD7">
        <w:rPr>
          <w:rFonts w:asciiTheme="minorHAnsi" w:hAnsiTheme="minorHAnsi"/>
          <w:b/>
          <w:sz w:val="22"/>
          <w:szCs w:val="22"/>
        </w:rPr>
        <w:t xml:space="preserve">to provide longer-term support to PNDS. </w:t>
      </w:r>
      <w:r w:rsidR="00BF708A" w:rsidRPr="00BF708A">
        <w:rPr>
          <w:rFonts w:asciiTheme="minorHAnsi" w:hAnsiTheme="minorHAnsi"/>
          <w:sz w:val="22"/>
          <w:szCs w:val="22"/>
        </w:rPr>
        <w:t>As</w:t>
      </w:r>
      <w:r w:rsidR="00BF708A" w:rsidRPr="00714291">
        <w:rPr>
          <w:rFonts w:asciiTheme="minorHAnsi" w:hAnsiTheme="minorHAnsi"/>
          <w:sz w:val="22"/>
          <w:szCs w:val="22"/>
        </w:rPr>
        <w:t xml:space="preserve"> a CDD approach, PNDS is relevant to the needs </w:t>
      </w:r>
      <w:r w:rsidR="00BF708A">
        <w:rPr>
          <w:rFonts w:asciiTheme="minorHAnsi" w:hAnsiTheme="minorHAnsi"/>
          <w:sz w:val="22"/>
          <w:szCs w:val="22"/>
        </w:rPr>
        <w:t xml:space="preserve">of communities </w:t>
      </w:r>
      <w:r w:rsidR="00BF708A" w:rsidRPr="00714291">
        <w:rPr>
          <w:rFonts w:asciiTheme="minorHAnsi" w:hAnsiTheme="minorHAnsi"/>
          <w:sz w:val="22"/>
          <w:szCs w:val="22"/>
        </w:rPr>
        <w:t>in Timor-Leste and has the pote</w:t>
      </w:r>
      <w:r w:rsidR="00BF708A" w:rsidRPr="00B158E8">
        <w:rPr>
          <w:rFonts w:asciiTheme="minorHAnsi" w:hAnsiTheme="minorHAnsi"/>
          <w:sz w:val="22"/>
          <w:szCs w:val="22"/>
        </w:rPr>
        <w:t xml:space="preserve">ntial to </w:t>
      </w:r>
      <w:r w:rsidR="00B158E8" w:rsidRPr="00B158E8">
        <w:rPr>
          <w:rFonts w:asciiTheme="minorHAnsi" w:hAnsiTheme="minorHAnsi" w:cstheme="minorHAnsi"/>
          <w:sz w:val="22"/>
          <w:szCs w:val="22"/>
        </w:rPr>
        <w:t>make a difference to community living standards in a relatively short time</w:t>
      </w:r>
      <w:r w:rsidR="00BF708A">
        <w:rPr>
          <w:rFonts w:asciiTheme="minorHAnsi" w:hAnsiTheme="minorHAnsi"/>
          <w:sz w:val="22"/>
          <w:szCs w:val="22"/>
        </w:rPr>
        <w:t xml:space="preserve">. </w:t>
      </w:r>
      <w:r w:rsidR="00B158E8" w:rsidRPr="005A2A6C">
        <w:rPr>
          <w:rFonts w:asciiTheme="minorHAnsi" w:hAnsiTheme="minorHAnsi" w:cstheme="minorHAnsi"/>
          <w:sz w:val="22"/>
          <w:szCs w:val="22"/>
        </w:rPr>
        <w:t>As it has in other countries, CDD can avoid some of the government bottlenecks found in sector delivery systems by giving communities the power to plan, budget for, construct, operate and maintain their own basic infrastructure.</w:t>
      </w:r>
      <w:r w:rsidR="00B158E8">
        <w:rPr>
          <w:rFonts w:asciiTheme="minorHAnsi" w:hAnsiTheme="minorHAnsi" w:cstheme="minorHAnsi"/>
          <w:sz w:val="22"/>
          <w:szCs w:val="22"/>
        </w:rPr>
        <w:t xml:space="preserve"> </w:t>
      </w:r>
      <w:r w:rsidR="00BF708A">
        <w:rPr>
          <w:rFonts w:asciiTheme="minorHAnsi" w:hAnsiTheme="minorHAnsi"/>
          <w:sz w:val="22"/>
          <w:szCs w:val="22"/>
        </w:rPr>
        <w:t xml:space="preserve">As Timor-Leste’s largest bilateral donor, with strong relationships, </w:t>
      </w:r>
      <w:r w:rsidR="00BF708A" w:rsidRPr="00714291">
        <w:rPr>
          <w:rFonts w:asciiTheme="minorHAnsi" w:hAnsiTheme="minorHAnsi"/>
          <w:sz w:val="22"/>
          <w:szCs w:val="22"/>
        </w:rPr>
        <w:t xml:space="preserve">Australia </w:t>
      </w:r>
      <w:r w:rsidR="00BF708A">
        <w:rPr>
          <w:rFonts w:asciiTheme="minorHAnsi" w:hAnsiTheme="minorHAnsi"/>
          <w:sz w:val="22"/>
          <w:szCs w:val="22"/>
        </w:rPr>
        <w:t xml:space="preserve">is well placed to </w:t>
      </w:r>
      <w:r w:rsidR="00BF708A" w:rsidRPr="00714291">
        <w:rPr>
          <w:rFonts w:asciiTheme="minorHAnsi" w:hAnsiTheme="minorHAnsi"/>
          <w:sz w:val="22"/>
          <w:szCs w:val="22"/>
        </w:rPr>
        <w:t xml:space="preserve">support </w:t>
      </w:r>
      <w:proofErr w:type="spellStart"/>
      <w:r w:rsidR="00BF708A" w:rsidRPr="00714291">
        <w:rPr>
          <w:rFonts w:asciiTheme="minorHAnsi" w:hAnsiTheme="minorHAnsi"/>
          <w:sz w:val="22"/>
          <w:szCs w:val="22"/>
        </w:rPr>
        <w:t>GoTL</w:t>
      </w:r>
      <w:proofErr w:type="spellEnd"/>
      <w:r w:rsidR="00BF708A" w:rsidRPr="00714291">
        <w:rPr>
          <w:rFonts w:asciiTheme="minorHAnsi" w:hAnsiTheme="minorHAnsi"/>
          <w:sz w:val="22"/>
          <w:szCs w:val="22"/>
        </w:rPr>
        <w:t xml:space="preserve"> </w:t>
      </w:r>
      <w:r w:rsidR="00C12AD9">
        <w:rPr>
          <w:rFonts w:asciiTheme="minorHAnsi" w:hAnsiTheme="minorHAnsi"/>
          <w:sz w:val="22"/>
          <w:szCs w:val="22"/>
        </w:rPr>
        <w:t xml:space="preserve">to </w:t>
      </w:r>
      <w:r w:rsidR="00BF708A" w:rsidRPr="00714291">
        <w:rPr>
          <w:rFonts w:asciiTheme="minorHAnsi" w:hAnsiTheme="minorHAnsi"/>
          <w:sz w:val="22"/>
          <w:szCs w:val="22"/>
        </w:rPr>
        <w:t>deliver their development goal</w:t>
      </w:r>
      <w:r w:rsidR="00BF708A">
        <w:rPr>
          <w:rFonts w:asciiTheme="minorHAnsi" w:hAnsiTheme="minorHAnsi"/>
          <w:sz w:val="22"/>
          <w:szCs w:val="22"/>
        </w:rPr>
        <w:t xml:space="preserve">s more effectively through PNDS. </w:t>
      </w:r>
      <w:r w:rsidR="00610222">
        <w:rPr>
          <w:rFonts w:asciiTheme="minorHAnsi" w:hAnsiTheme="minorHAnsi"/>
          <w:sz w:val="22"/>
          <w:szCs w:val="22"/>
        </w:rPr>
        <w:t>In addition, s</w:t>
      </w:r>
      <w:r w:rsidR="00BF708A" w:rsidRPr="00714291">
        <w:rPr>
          <w:rFonts w:asciiTheme="minorHAnsi" w:hAnsiTheme="minorHAnsi"/>
          <w:sz w:val="22"/>
          <w:szCs w:val="22"/>
        </w:rPr>
        <w:t xml:space="preserve">upport </w:t>
      </w:r>
      <w:r w:rsidR="00BF708A">
        <w:rPr>
          <w:rFonts w:asciiTheme="minorHAnsi" w:hAnsiTheme="minorHAnsi"/>
          <w:sz w:val="22"/>
          <w:szCs w:val="22"/>
        </w:rPr>
        <w:t xml:space="preserve">for </w:t>
      </w:r>
      <w:r w:rsidR="00BF708A" w:rsidRPr="00714291">
        <w:rPr>
          <w:rFonts w:asciiTheme="minorHAnsi" w:hAnsiTheme="minorHAnsi"/>
          <w:sz w:val="22"/>
          <w:szCs w:val="22"/>
        </w:rPr>
        <w:t xml:space="preserve">PNDS </w:t>
      </w:r>
      <w:r w:rsidR="00C12AD9">
        <w:rPr>
          <w:rFonts w:asciiTheme="minorHAnsi" w:hAnsiTheme="minorHAnsi"/>
          <w:sz w:val="22"/>
          <w:szCs w:val="22"/>
        </w:rPr>
        <w:t>a</w:t>
      </w:r>
      <w:r w:rsidR="00BF708A" w:rsidRPr="00714291">
        <w:rPr>
          <w:rFonts w:asciiTheme="minorHAnsi" w:hAnsiTheme="minorHAnsi"/>
          <w:sz w:val="22"/>
          <w:szCs w:val="22"/>
        </w:rPr>
        <w:t xml:space="preserve">ligns with Australia’s strategic priorities </w:t>
      </w:r>
      <w:r w:rsidR="00610222">
        <w:rPr>
          <w:rFonts w:asciiTheme="minorHAnsi" w:hAnsiTheme="minorHAnsi"/>
          <w:sz w:val="22"/>
          <w:szCs w:val="22"/>
        </w:rPr>
        <w:t>and Aus</w:t>
      </w:r>
      <w:r w:rsidR="00000DA0" w:rsidRPr="0047219F">
        <w:rPr>
          <w:rFonts w:asciiTheme="minorHAnsi" w:hAnsiTheme="minorHAnsi"/>
          <w:color w:val="000000"/>
          <w:sz w:val="22"/>
          <w:szCs w:val="22"/>
        </w:rPr>
        <w:t>tralia’s commitments</w:t>
      </w:r>
      <w:r w:rsidR="00C12AD9">
        <w:rPr>
          <w:rFonts w:asciiTheme="minorHAnsi" w:hAnsiTheme="minorHAnsi"/>
          <w:color w:val="000000"/>
          <w:sz w:val="22"/>
          <w:szCs w:val="22"/>
        </w:rPr>
        <w:t xml:space="preserve"> as the lead donor </w:t>
      </w:r>
      <w:r w:rsidR="007C088B">
        <w:rPr>
          <w:rFonts w:asciiTheme="minorHAnsi" w:hAnsiTheme="minorHAnsi"/>
          <w:color w:val="000000"/>
          <w:sz w:val="22"/>
          <w:szCs w:val="22"/>
        </w:rPr>
        <w:t xml:space="preserve">to </w:t>
      </w:r>
      <w:r w:rsidR="00C12AD9">
        <w:rPr>
          <w:rFonts w:asciiTheme="minorHAnsi" w:hAnsiTheme="minorHAnsi"/>
          <w:color w:val="000000"/>
          <w:sz w:val="22"/>
          <w:szCs w:val="22"/>
        </w:rPr>
        <w:t xml:space="preserve">support the New Deal in </w:t>
      </w:r>
      <w:r w:rsidR="00E04F32">
        <w:rPr>
          <w:rFonts w:asciiTheme="minorHAnsi" w:hAnsiTheme="minorHAnsi"/>
          <w:color w:val="000000"/>
          <w:sz w:val="22"/>
          <w:szCs w:val="22"/>
        </w:rPr>
        <w:t xml:space="preserve">Timor-Leste: </w:t>
      </w:r>
      <w:r w:rsidR="00000DA0" w:rsidRPr="00C12AD9">
        <w:rPr>
          <w:rFonts w:asciiTheme="minorHAnsi" w:hAnsiTheme="minorHAnsi"/>
          <w:color w:val="000000"/>
          <w:sz w:val="22"/>
          <w:szCs w:val="22"/>
        </w:rPr>
        <w:t xml:space="preserve">it supports the objectives of </w:t>
      </w:r>
      <w:r w:rsidR="008B2046" w:rsidRPr="00C12AD9">
        <w:rPr>
          <w:rFonts w:asciiTheme="minorHAnsi" w:hAnsiTheme="minorHAnsi"/>
          <w:color w:val="000000"/>
          <w:sz w:val="22"/>
          <w:szCs w:val="22"/>
        </w:rPr>
        <w:t>peace building</w:t>
      </w:r>
      <w:r w:rsidR="00000DA0" w:rsidRPr="00C12AD9">
        <w:rPr>
          <w:rFonts w:asciiTheme="minorHAnsi" w:hAnsiTheme="minorHAnsi"/>
          <w:color w:val="000000"/>
          <w:sz w:val="22"/>
          <w:szCs w:val="22"/>
        </w:rPr>
        <w:t xml:space="preserve"> to improve livelihoods; it supports a program owned and led by </w:t>
      </w:r>
      <w:proofErr w:type="spellStart"/>
      <w:r w:rsidR="00000DA0" w:rsidRPr="00C12AD9">
        <w:rPr>
          <w:rFonts w:asciiTheme="minorHAnsi" w:hAnsiTheme="minorHAnsi"/>
          <w:color w:val="000000"/>
          <w:sz w:val="22"/>
          <w:szCs w:val="22"/>
        </w:rPr>
        <w:t>GoTL</w:t>
      </w:r>
      <w:proofErr w:type="spellEnd"/>
      <w:r w:rsidR="00000DA0" w:rsidRPr="00C12AD9">
        <w:rPr>
          <w:rFonts w:asciiTheme="minorHAnsi" w:hAnsiTheme="minorHAnsi"/>
          <w:color w:val="000000"/>
          <w:sz w:val="22"/>
          <w:szCs w:val="22"/>
        </w:rPr>
        <w:t xml:space="preserve">; and the program will be delivered through Timor-Leste’s own country systems. </w:t>
      </w:r>
      <w:r w:rsidR="00000DA0" w:rsidRPr="00C12AD9">
        <w:rPr>
          <w:rFonts w:asciiTheme="minorHAnsi" w:hAnsiTheme="minorHAnsi" w:cstheme="minorHAnsi"/>
          <w:sz w:val="22"/>
          <w:szCs w:val="22"/>
        </w:rPr>
        <w:t xml:space="preserve">This engagement builds on </w:t>
      </w:r>
      <w:r>
        <w:rPr>
          <w:rFonts w:asciiTheme="minorHAnsi" w:hAnsiTheme="minorHAnsi" w:cstheme="minorHAnsi"/>
          <w:sz w:val="22"/>
          <w:szCs w:val="22"/>
        </w:rPr>
        <w:t>Australia</w:t>
      </w:r>
      <w:r w:rsidR="00000DA0" w:rsidRPr="00C12AD9">
        <w:rPr>
          <w:rFonts w:asciiTheme="minorHAnsi" w:hAnsiTheme="minorHAnsi" w:cstheme="minorHAnsi"/>
          <w:sz w:val="22"/>
          <w:szCs w:val="22"/>
        </w:rPr>
        <w:t>’s position as a trusted and influential development partner – and with credibility comes more opportunity to influence Timor-Leste’s economic reform and development agenda in constructive ways.</w:t>
      </w:r>
    </w:p>
    <w:p w14:paraId="719C3B62" w14:textId="77777777" w:rsidR="00B158E8" w:rsidRPr="00BF708A" w:rsidRDefault="00B158E8" w:rsidP="00E04F32">
      <w:pPr>
        <w:spacing w:line="276" w:lineRule="auto"/>
        <w:jc w:val="both"/>
        <w:rPr>
          <w:rFonts w:asciiTheme="minorHAnsi" w:hAnsiTheme="minorHAnsi"/>
          <w:color w:val="000000"/>
          <w:sz w:val="22"/>
          <w:szCs w:val="22"/>
        </w:rPr>
      </w:pPr>
    </w:p>
    <w:p w14:paraId="719C3B63" w14:textId="77777777" w:rsidR="00111B0D" w:rsidRDefault="00111B0D" w:rsidP="00E04F32">
      <w:pPr>
        <w:spacing w:line="276" w:lineRule="auto"/>
        <w:jc w:val="both"/>
        <w:rPr>
          <w:rFonts w:asciiTheme="minorHAnsi" w:hAnsiTheme="minorHAnsi"/>
          <w:sz w:val="22"/>
          <w:szCs w:val="22"/>
        </w:rPr>
      </w:pPr>
      <w:r w:rsidRPr="00827DD7">
        <w:rPr>
          <w:rFonts w:asciiTheme="minorHAnsi" w:hAnsiTheme="minorHAnsi" w:cstheme="minorHAnsi"/>
          <w:b/>
          <w:sz w:val="22"/>
          <w:szCs w:val="22"/>
        </w:rPr>
        <w:t xml:space="preserve">As a partner supporting a </w:t>
      </w:r>
      <w:proofErr w:type="spellStart"/>
      <w:r w:rsidRPr="00827DD7">
        <w:rPr>
          <w:rFonts w:asciiTheme="minorHAnsi" w:hAnsiTheme="minorHAnsi" w:cstheme="minorHAnsi"/>
          <w:b/>
          <w:sz w:val="22"/>
          <w:szCs w:val="22"/>
        </w:rPr>
        <w:t>GoTL</w:t>
      </w:r>
      <w:proofErr w:type="spellEnd"/>
      <w:r w:rsidRPr="00827DD7">
        <w:rPr>
          <w:rFonts w:asciiTheme="minorHAnsi" w:hAnsiTheme="minorHAnsi" w:cstheme="minorHAnsi"/>
          <w:b/>
          <w:sz w:val="22"/>
          <w:szCs w:val="22"/>
        </w:rPr>
        <w:t xml:space="preserve">-led program, </w:t>
      </w:r>
      <w:r w:rsidR="00E26A67">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FD68C5">
        <w:rPr>
          <w:rFonts w:asciiTheme="minorHAnsi" w:hAnsiTheme="minorHAnsi" w:cstheme="minorHAnsi"/>
          <w:b/>
          <w:sz w:val="22"/>
          <w:szCs w:val="22"/>
        </w:rPr>
        <w:t xml:space="preserve">will support </w:t>
      </w:r>
      <w:proofErr w:type="spellStart"/>
      <w:r w:rsidR="00C12AD9">
        <w:rPr>
          <w:rFonts w:asciiTheme="minorHAnsi" w:hAnsiTheme="minorHAnsi" w:cstheme="minorHAnsi"/>
          <w:b/>
          <w:sz w:val="22"/>
          <w:szCs w:val="22"/>
        </w:rPr>
        <w:t>GoTL’s</w:t>
      </w:r>
      <w:proofErr w:type="spellEnd"/>
      <w:r w:rsidR="00C12AD9">
        <w:rPr>
          <w:rFonts w:asciiTheme="minorHAnsi" w:hAnsiTheme="minorHAnsi" w:cstheme="minorHAnsi"/>
          <w:b/>
          <w:sz w:val="22"/>
          <w:szCs w:val="22"/>
        </w:rPr>
        <w:t xml:space="preserve"> </w:t>
      </w:r>
      <w:r w:rsidRPr="00827DD7">
        <w:rPr>
          <w:rFonts w:asciiTheme="minorHAnsi" w:hAnsiTheme="minorHAnsi" w:cstheme="minorHAnsi"/>
          <w:b/>
          <w:sz w:val="22"/>
          <w:szCs w:val="22"/>
        </w:rPr>
        <w:t>goal</w:t>
      </w:r>
      <w:r w:rsidR="00C12AD9">
        <w:rPr>
          <w:rFonts w:asciiTheme="minorHAnsi" w:hAnsiTheme="minorHAnsi" w:cstheme="minorHAnsi"/>
          <w:b/>
          <w:sz w:val="22"/>
          <w:szCs w:val="22"/>
        </w:rPr>
        <w:t xml:space="preserve"> of</w:t>
      </w:r>
      <w:r w:rsidR="00777E9B" w:rsidRPr="00827DD7">
        <w:rPr>
          <w:rFonts w:asciiTheme="minorHAnsi" w:hAnsiTheme="minorHAnsi" w:cstheme="minorHAnsi"/>
          <w:b/>
          <w:sz w:val="22"/>
          <w:szCs w:val="22"/>
        </w:rPr>
        <w:t xml:space="preserve"> </w:t>
      </w:r>
      <w:r w:rsidRPr="00827DD7">
        <w:rPr>
          <w:rFonts w:asciiTheme="minorHAnsi" w:hAnsiTheme="minorHAnsi"/>
          <w:bCs/>
          <w:i/>
          <w:sz w:val="22"/>
          <w:szCs w:val="22"/>
        </w:rPr>
        <w:t>“</w:t>
      </w:r>
      <w:r w:rsidR="00C7225D" w:rsidRPr="00827DD7">
        <w:rPr>
          <w:rFonts w:asciiTheme="minorHAnsi" w:hAnsiTheme="minorHAnsi" w:cs="Times-Roman"/>
          <w:i/>
          <w:sz w:val="22"/>
          <w:szCs w:val="22"/>
        </w:rPr>
        <w:t>Improved socio-economic conditions and local governance for village men and women in Timor-Leste through community managed infrastructure</w:t>
      </w:r>
      <w:r w:rsidRPr="001230C7">
        <w:rPr>
          <w:rFonts w:asciiTheme="minorHAnsi" w:hAnsiTheme="minorHAnsi"/>
          <w:bCs/>
          <w:i/>
          <w:sz w:val="22"/>
          <w:szCs w:val="22"/>
        </w:rPr>
        <w:t>.”</w:t>
      </w:r>
      <w:r w:rsidR="00A92837">
        <w:rPr>
          <w:rStyle w:val="FootnoteReference"/>
          <w:rFonts w:asciiTheme="minorHAnsi" w:hAnsiTheme="minorHAnsi"/>
          <w:bCs/>
          <w:i/>
          <w:sz w:val="22"/>
          <w:szCs w:val="22"/>
        </w:rPr>
        <w:footnoteReference w:id="2"/>
      </w:r>
      <w:r w:rsidR="00777E9B" w:rsidRPr="001230C7">
        <w:rPr>
          <w:rFonts w:asciiTheme="minorHAnsi" w:hAnsiTheme="minorHAnsi"/>
          <w:bCs/>
          <w:i/>
          <w:sz w:val="22"/>
          <w:szCs w:val="22"/>
        </w:rPr>
        <w:t xml:space="preserve">  </w:t>
      </w:r>
      <w:r w:rsidRPr="001230C7">
        <w:rPr>
          <w:rFonts w:asciiTheme="minorHAnsi" w:hAnsiTheme="minorHAnsi"/>
          <w:sz w:val="22"/>
          <w:szCs w:val="22"/>
        </w:rPr>
        <w:t>International evid</w:t>
      </w:r>
      <w:r w:rsidRPr="0047219F">
        <w:rPr>
          <w:rFonts w:asciiTheme="minorHAnsi" w:hAnsiTheme="minorHAnsi"/>
          <w:sz w:val="22"/>
          <w:szCs w:val="22"/>
        </w:rPr>
        <w:t>ence shows that CDD programs are effective increased economic benefits</w:t>
      </w:r>
      <w:r w:rsidR="00777E9B" w:rsidRPr="00C12AD9">
        <w:rPr>
          <w:rFonts w:asciiTheme="minorHAnsi" w:hAnsiTheme="minorHAnsi"/>
          <w:sz w:val="22"/>
          <w:szCs w:val="22"/>
        </w:rPr>
        <w:t xml:space="preserve"> at the community level</w:t>
      </w:r>
      <w:r w:rsidRPr="00C12AD9">
        <w:rPr>
          <w:rFonts w:asciiTheme="minorHAnsi" w:hAnsiTheme="minorHAnsi"/>
          <w:sz w:val="22"/>
          <w:szCs w:val="22"/>
        </w:rPr>
        <w:t xml:space="preserve">. CDD has been shown to deliver results more quickly where governments and donors have few tools to reach poor people directly, particularly in </w:t>
      </w:r>
      <w:r w:rsidR="000860DC" w:rsidRPr="00C12AD9">
        <w:rPr>
          <w:rFonts w:asciiTheme="minorHAnsi" w:hAnsiTheme="minorHAnsi"/>
          <w:sz w:val="22"/>
          <w:szCs w:val="22"/>
        </w:rPr>
        <w:t>countries affected by conflict</w:t>
      </w:r>
      <w:r w:rsidR="00476557" w:rsidRPr="00C12AD9">
        <w:rPr>
          <w:rFonts w:asciiTheme="minorHAnsi" w:hAnsiTheme="minorHAnsi"/>
          <w:sz w:val="22"/>
          <w:szCs w:val="22"/>
        </w:rPr>
        <w:t>.</w:t>
      </w:r>
      <w:r w:rsidR="003D31AA">
        <w:rPr>
          <w:rFonts w:asciiTheme="minorHAnsi" w:hAnsiTheme="minorHAnsi"/>
          <w:sz w:val="22"/>
          <w:szCs w:val="22"/>
        </w:rPr>
        <w:t xml:space="preserve">  As a flexible mechanism, objectives can evolve over time and so the</w:t>
      </w:r>
      <w:r w:rsidR="0065375F">
        <w:rPr>
          <w:rFonts w:asciiTheme="minorHAnsi" w:hAnsiTheme="minorHAnsi"/>
          <w:sz w:val="22"/>
          <w:szCs w:val="22"/>
        </w:rPr>
        <w:t>re is</w:t>
      </w:r>
      <w:r w:rsidR="003D31AA">
        <w:rPr>
          <w:rFonts w:asciiTheme="minorHAnsi" w:hAnsiTheme="minorHAnsi"/>
          <w:sz w:val="22"/>
          <w:szCs w:val="22"/>
        </w:rPr>
        <w:t xml:space="preserve"> scope</w:t>
      </w:r>
      <w:r w:rsidR="0065375F">
        <w:rPr>
          <w:rFonts w:asciiTheme="minorHAnsi" w:hAnsiTheme="minorHAnsi"/>
          <w:sz w:val="22"/>
          <w:szCs w:val="22"/>
        </w:rPr>
        <w:t xml:space="preserve"> for the program to evolve, for example, to go beyond infrastructure in future years. </w:t>
      </w:r>
    </w:p>
    <w:p w14:paraId="719C3B64" w14:textId="77777777" w:rsidR="00111B0D" w:rsidRDefault="00111B0D" w:rsidP="00E04F32">
      <w:pPr>
        <w:spacing w:line="276" w:lineRule="auto"/>
        <w:jc w:val="both"/>
        <w:rPr>
          <w:rFonts w:asciiTheme="minorHAnsi" w:hAnsiTheme="minorHAnsi" w:cstheme="minorHAnsi"/>
          <w:b/>
          <w:sz w:val="22"/>
          <w:szCs w:val="22"/>
        </w:rPr>
      </w:pPr>
    </w:p>
    <w:p w14:paraId="719C3B65" w14:textId="77777777" w:rsidR="0088320B" w:rsidRPr="0088320B" w:rsidRDefault="00DD0B3F" w:rsidP="00E04F32">
      <w:pPr>
        <w:pStyle w:val="Heading1a"/>
        <w:spacing w:line="276" w:lineRule="auto"/>
        <w:jc w:val="both"/>
        <w:rPr>
          <w:rFonts w:asciiTheme="minorHAnsi" w:hAnsiTheme="minorHAnsi" w:cstheme="minorHAnsi"/>
          <w:lang w:val="en-AU" w:eastAsia="en-AU"/>
        </w:rPr>
      </w:pPr>
      <w:bookmarkStart w:id="21" w:name="OLE_LINK1"/>
      <w:bookmarkStart w:id="22" w:name="OLE_LINK2"/>
      <w:r>
        <w:rPr>
          <w:rFonts w:asciiTheme="minorHAnsi" w:hAnsiTheme="minorHAnsi"/>
          <w:b/>
          <w:color w:val="000000"/>
          <w:sz w:val="22"/>
          <w:szCs w:val="22"/>
          <w:lang w:val="en-AU" w:eastAsia="en-AU"/>
        </w:rPr>
        <w:t>The</w:t>
      </w:r>
      <w:r w:rsidR="000860DC" w:rsidRPr="000860DC">
        <w:rPr>
          <w:rFonts w:asciiTheme="minorHAnsi" w:hAnsiTheme="minorHAnsi"/>
          <w:b/>
          <w:color w:val="000000"/>
          <w:sz w:val="22"/>
          <w:szCs w:val="22"/>
          <w:lang w:val="en-AU" w:eastAsia="en-AU"/>
        </w:rPr>
        <w:t xml:space="preserve"> over-riding objective of </w:t>
      </w:r>
      <w:r w:rsidR="00E26A67">
        <w:rPr>
          <w:rFonts w:asciiTheme="minorHAnsi" w:hAnsiTheme="minorHAnsi"/>
          <w:b/>
          <w:color w:val="000000"/>
          <w:sz w:val="22"/>
          <w:szCs w:val="22"/>
          <w:lang w:val="en-AU" w:eastAsia="en-AU"/>
        </w:rPr>
        <w:t>Australia</w:t>
      </w:r>
      <w:r w:rsidR="007E3948">
        <w:rPr>
          <w:rFonts w:asciiTheme="minorHAnsi" w:hAnsiTheme="minorHAnsi"/>
          <w:b/>
          <w:color w:val="000000"/>
          <w:sz w:val="22"/>
          <w:szCs w:val="22"/>
          <w:lang w:val="en-AU" w:eastAsia="en-AU"/>
        </w:rPr>
        <w:t>’s</w:t>
      </w:r>
      <w:r w:rsidR="000860DC" w:rsidRPr="000860DC">
        <w:rPr>
          <w:rFonts w:asciiTheme="minorHAnsi" w:hAnsiTheme="minorHAnsi"/>
          <w:b/>
          <w:color w:val="000000"/>
          <w:sz w:val="22"/>
          <w:szCs w:val="22"/>
          <w:lang w:val="en-AU" w:eastAsia="en-AU"/>
        </w:rPr>
        <w:t xml:space="preserve"> support to PNDS is to identify critical areas where additional assistance could improve Timor-Leste’s ability to deliver an effective program.</w:t>
      </w:r>
      <w:r w:rsidR="000860DC" w:rsidRPr="000860DC">
        <w:rPr>
          <w:rFonts w:asciiTheme="minorHAnsi" w:hAnsiTheme="minorHAnsi"/>
          <w:color w:val="000000"/>
          <w:sz w:val="22"/>
          <w:szCs w:val="22"/>
          <w:lang w:val="en-AU" w:eastAsia="en-AU"/>
        </w:rPr>
        <w:t xml:space="preserve"> </w:t>
      </w:r>
      <w:bookmarkEnd w:id="21"/>
      <w:bookmarkEnd w:id="22"/>
      <w:r w:rsidR="00E26A67">
        <w:rPr>
          <w:rFonts w:asciiTheme="minorHAnsi" w:hAnsiTheme="minorHAnsi" w:cstheme="minorHAnsi"/>
          <w:sz w:val="22"/>
          <w:szCs w:val="22"/>
        </w:rPr>
        <w:t>Australia</w:t>
      </w:r>
      <w:r w:rsidR="00051DB8" w:rsidRPr="006B7A08">
        <w:rPr>
          <w:rFonts w:asciiTheme="minorHAnsi" w:hAnsiTheme="minorHAnsi" w:cstheme="minorHAnsi"/>
          <w:sz w:val="22"/>
          <w:szCs w:val="22"/>
        </w:rPr>
        <w:t xml:space="preserve"> will seek to support strategic, evidence-based policy-making on PNDS.  We will </w:t>
      </w:r>
      <w:r w:rsidR="00386744">
        <w:rPr>
          <w:rFonts w:asciiTheme="minorHAnsi" w:hAnsiTheme="minorHAnsi" w:cstheme="minorHAnsi"/>
          <w:sz w:val="22"/>
          <w:szCs w:val="22"/>
        </w:rPr>
        <w:t xml:space="preserve">provide technical </w:t>
      </w:r>
      <w:r w:rsidR="00051DB8" w:rsidRPr="006B7A08">
        <w:rPr>
          <w:rFonts w:asciiTheme="minorHAnsi" w:hAnsiTheme="minorHAnsi" w:cstheme="minorHAnsi"/>
          <w:sz w:val="22"/>
          <w:szCs w:val="22"/>
        </w:rPr>
        <w:t>support</w:t>
      </w:r>
      <w:r w:rsidR="00386744">
        <w:rPr>
          <w:rFonts w:asciiTheme="minorHAnsi" w:hAnsiTheme="minorHAnsi" w:cstheme="minorHAnsi"/>
          <w:sz w:val="22"/>
          <w:szCs w:val="22"/>
        </w:rPr>
        <w:t xml:space="preserve"> to</w:t>
      </w:r>
      <w:r w:rsidR="00051DB8" w:rsidRPr="006B7A08">
        <w:rPr>
          <w:rFonts w:asciiTheme="minorHAnsi" w:hAnsiTheme="minorHAnsi" w:cstheme="minorHAnsi"/>
          <w:sz w:val="22"/>
          <w:szCs w:val="22"/>
        </w:rPr>
        <w:t xml:space="preserve"> the operational planning and management of PNDS on a day-to-day basis </w:t>
      </w:r>
      <w:r w:rsidR="000434A6">
        <w:rPr>
          <w:rFonts w:asciiTheme="minorHAnsi" w:hAnsiTheme="minorHAnsi" w:cstheme="minorHAnsi"/>
          <w:sz w:val="22"/>
          <w:szCs w:val="22"/>
        </w:rPr>
        <w:t>for</w:t>
      </w:r>
      <w:r w:rsidR="00051DB8" w:rsidRPr="006B7A08">
        <w:rPr>
          <w:rFonts w:asciiTheme="minorHAnsi" w:hAnsiTheme="minorHAnsi" w:cstheme="minorHAnsi"/>
          <w:sz w:val="22"/>
          <w:szCs w:val="22"/>
        </w:rPr>
        <w:t xml:space="preserve"> quality of implementation and achievement of program outcomes.</w:t>
      </w:r>
      <w:r w:rsidR="00051DB8">
        <w:rPr>
          <w:rFonts w:asciiTheme="minorHAnsi" w:hAnsiTheme="minorHAnsi" w:cstheme="minorHAnsi"/>
          <w:sz w:val="22"/>
          <w:szCs w:val="22"/>
        </w:rPr>
        <w:t xml:space="preserve"> Support </w:t>
      </w:r>
      <w:r w:rsidR="000860DC">
        <w:rPr>
          <w:rFonts w:asciiTheme="minorHAnsi" w:hAnsiTheme="minorHAnsi" w:cstheme="minorHAnsi"/>
          <w:sz w:val="22"/>
          <w:szCs w:val="22"/>
        </w:rPr>
        <w:t>has been designed</w:t>
      </w:r>
      <w:r w:rsidR="00111B0D">
        <w:rPr>
          <w:rFonts w:asciiTheme="minorHAnsi" w:hAnsiTheme="minorHAnsi" w:cstheme="minorHAnsi"/>
          <w:sz w:val="22"/>
          <w:szCs w:val="22"/>
        </w:rPr>
        <w:t xml:space="preserve"> based </w:t>
      </w:r>
      <w:r>
        <w:rPr>
          <w:rFonts w:asciiTheme="minorHAnsi" w:hAnsiTheme="minorHAnsi" w:cstheme="minorHAnsi"/>
          <w:sz w:val="22"/>
          <w:szCs w:val="22"/>
        </w:rPr>
        <w:t xml:space="preserve">an </w:t>
      </w:r>
      <w:r w:rsidR="00111B0D">
        <w:rPr>
          <w:rFonts w:asciiTheme="minorHAnsi" w:hAnsiTheme="minorHAnsi" w:cstheme="minorHAnsi"/>
          <w:sz w:val="22"/>
          <w:szCs w:val="22"/>
        </w:rPr>
        <w:t xml:space="preserve">analysis of lessons learned implementing </w:t>
      </w:r>
      <w:r w:rsidR="002F20D3">
        <w:rPr>
          <w:rFonts w:asciiTheme="minorHAnsi" w:hAnsiTheme="minorHAnsi" w:cstheme="minorHAnsi"/>
          <w:sz w:val="22"/>
          <w:szCs w:val="22"/>
        </w:rPr>
        <w:t xml:space="preserve">local development </w:t>
      </w:r>
      <w:r w:rsidR="00111B0D">
        <w:rPr>
          <w:rFonts w:asciiTheme="minorHAnsi" w:hAnsiTheme="minorHAnsi" w:cstheme="minorHAnsi"/>
          <w:sz w:val="22"/>
          <w:szCs w:val="22"/>
        </w:rPr>
        <w:t>programs in T</w:t>
      </w:r>
      <w:r w:rsidR="00051DB8">
        <w:rPr>
          <w:rFonts w:asciiTheme="minorHAnsi" w:hAnsiTheme="minorHAnsi" w:cstheme="minorHAnsi"/>
          <w:sz w:val="22"/>
          <w:szCs w:val="22"/>
        </w:rPr>
        <w:t>imor-Leste and internationally</w:t>
      </w:r>
      <w:r w:rsidR="00406A39">
        <w:rPr>
          <w:rFonts w:asciiTheme="minorHAnsi" w:hAnsiTheme="minorHAnsi" w:cstheme="minorHAnsi"/>
          <w:sz w:val="22"/>
          <w:szCs w:val="22"/>
        </w:rPr>
        <w:t xml:space="preserve">. It will focus on improving: </w:t>
      </w:r>
      <w:r w:rsidR="000976B5" w:rsidRPr="00406A39">
        <w:rPr>
          <w:rFonts w:asciiTheme="minorHAnsi" w:hAnsiTheme="minorHAnsi" w:cstheme="minorHAnsi"/>
          <w:sz w:val="22"/>
          <w:szCs w:val="22"/>
        </w:rPr>
        <w:t>financial management systems; human resource management;</w:t>
      </w:r>
      <w:r w:rsidR="00406A39" w:rsidRPr="00406A39">
        <w:rPr>
          <w:rFonts w:asciiTheme="minorHAnsi" w:hAnsiTheme="minorHAnsi" w:cstheme="minorHAnsi"/>
          <w:sz w:val="22"/>
          <w:szCs w:val="22"/>
        </w:rPr>
        <w:t xml:space="preserve"> </w:t>
      </w:r>
      <w:r w:rsidR="0088320B" w:rsidRPr="00406A39">
        <w:rPr>
          <w:rFonts w:asciiTheme="minorHAnsi" w:hAnsiTheme="minorHAnsi" w:cstheme="minorHAnsi"/>
          <w:sz w:val="22"/>
          <w:szCs w:val="22"/>
        </w:rPr>
        <w:t>information managemen</w:t>
      </w:r>
      <w:r w:rsidR="00406A39" w:rsidRPr="00406A39">
        <w:rPr>
          <w:rFonts w:asciiTheme="minorHAnsi" w:hAnsiTheme="minorHAnsi" w:cstheme="minorHAnsi"/>
          <w:sz w:val="22"/>
          <w:szCs w:val="22"/>
        </w:rPr>
        <w:t xml:space="preserve">t and monitoring and evaluation; </w:t>
      </w:r>
      <w:r w:rsidR="002F20D3">
        <w:rPr>
          <w:rFonts w:asciiTheme="minorHAnsi" w:hAnsiTheme="minorHAnsi" w:cstheme="minorHAnsi"/>
          <w:sz w:val="22"/>
          <w:szCs w:val="22"/>
        </w:rPr>
        <w:t xml:space="preserve">and </w:t>
      </w:r>
      <w:r w:rsidR="000976B5" w:rsidRPr="00406A39">
        <w:rPr>
          <w:rFonts w:asciiTheme="minorHAnsi" w:hAnsiTheme="minorHAnsi" w:cstheme="minorHAnsi"/>
          <w:sz w:val="22"/>
          <w:szCs w:val="22"/>
        </w:rPr>
        <w:t>inter-agency and Secretariat planning, c</w:t>
      </w:r>
      <w:r w:rsidR="00406A39" w:rsidRPr="00406A39">
        <w:rPr>
          <w:rFonts w:asciiTheme="minorHAnsi" w:hAnsiTheme="minorHAnsi" w:cstheme="minorHAnsi"/>
          <w:sz w:val="22"/>
          <w:szCs w:val="22"/>
        </w:rPr>
        <w:t xml:space="preserve">oordination, and communications. It </w:t>
      </w:r>
      <w:proofErr w:type="gramStart"/>
      <w:r w:rsidR="00406A39" w:rsidRPr="00406A39">
        <w:rPr>
          <w:rFonts w:asciiTheme="minorHAnsi" w:hAnsiTheme="minorHAnsi" w:cstheme="minorHAnsi"/>
          <w:sz w:val="22"/>
          <w:szCs w:val="22"/>
        </w:rPr>
        <w:t>will</w:t>
      </w:r>
      <w:proofErr w:type="gramEnd"/>
      <w:r w:rsidR="00406A39" w:rsidRPr="00406A39">
        <w:rPr>
          <w:rFonts w:asciiTheme="minorHAnsi" w:hAnsiTheme="minorHAnsi" w:cstheme="minorHAnsi"/>
          <w:sz w:val="22"/>
          <w:szCs w:val="22"/>
        </w:rPr>
        <w:t xml:space="preserve"> also increasing the capacity of </w:t>
      </w:r>
      <w:proofErr w:type="spellStart"/>
      <w:r w:rsidR="00406A39" w:rsidRPr="00406A39">
        <w:rPr>
          <w:rFonts w:asciiTheme="minorHAnsi" w:hAnsiTheme="minorHAnsi" w:cstheme="minorHAnsi"/>
          <w:sz w:val="22"/>
          <w:szCs w:val="22"/>
        </w:rPr>
        <w:t>GoTL</w:t>
      </w:r>
      <w:proofErr w:type="spellEnd"/>
      <w:r w:rsidR="00406A39" w:rsidRPr="00406A39">
        <w:rPr>
          <w:rFonts w:asciiTheme="minorHAnsi" w:hAnsiTheme="minorHAnsi" w:cstheme="minorHAnsi"/>
          <w:sz w:val="22"/>
          <w:szCs w:val="22"/>
        </w:rPr>
        <w:t xml:space="preserve"> to engage effectively with communities; and develop </w:t>
      </w:r>
      <w:r w:rsidR="002F20D3">
        <w:rPr>
          <w:rFonts w:asciiTheme="minorHAnsi" w:hAnsiTheme="minorHAnsi" w:cstheme="minorHAnsi"/>
          <w:sz w:val="22"/>
          <w:szCs w:val="22"/>
        </w:rPr>
        <w:t>a</w:t>
      </w:r>
      <w:r w:rsidR="002F20D3" w:rsidRPr="00406A39">
        <w:rPr>
          <w:rFonts w:asciiTheme="minorHAnsi" w:hAnsiTheme="minorHAnsi" w:cstheme="minorHAnsi"/>
          <w:sz w:val="22"/>
          <w:szCs w:val="22"/>
        </w:rPr>
        <w:t xml:space="preserve"> </w:t>
      </w:r>
      <w:r w:rsidR="00385C84" w:rsidRPr="00406A39">
        <w:rPr>
          <w:rFonts w:asciiTheme="minorHAnsi" w:hAnsiTheme="minorHAnsi" w:cstheme="minorHAnsi"/>
          <w:sz w:val="22"/>
          <w:szCs w:val="22"/>
        </w:rPr>
        <w:t>community feedback</w:t>
      </w:r>
      <w:r w:rsidR="00406A39" w:rsidRPr="00406A39">
        <w:rPr>
          <w:rFonts w:asciiTheme="minorHAnsi" w:hAnsiTheme="minorHAnsi" w:cstheme="minorHAnsi"/>
          <w:sz w:val="22"/>
          <w:szCs w:val="22"/>
        </w:rPr>
        <w:t xml:space="preserve"> system.</w:t>
      </w:r>
    </w:p>
    <w:p w14:paraId="719C3B66" w14:textId="77777777" w:rsidR="00051DB8" w:rsidRDefault="00051DB8" w:rsidP="00E04F32">
      <w:pPr>
        <w:spacing w:line="276" w:lineRule="auto"/>
        <w:jc w:val="both"/>
        <w:rPr>
          <w:rFonts w:asciiTheme="minorHAnsi" w:hAnsiTheme="minorHAnsi"/>
          <w:sz w:val="22"/>
          <w:szCs w:val="22"/>
        </w:rPr>
      </w:pPr>
    </w:p>
    <w:p w14:paraId="719C3B67" w14:textId="77777777" w:rsidR="00517B7D" w:rsidRDefault="00E26A67" w:rsidP="00E04F32">
      <w:pPr>
        <w:spacing w:line="276" w:lineRule="auto"/>
        <w:jc w:val="both"/>
        <w:rPr>
          <w:rFonts w:asciiTheme="minorHAnsi" w:hAnsiTheme="minorHAnsi" w:cstheme="minorHAnsi"/>
          <w:sz w:val="22"/>
          <w:szCs w:val="22"/>
        </w:rPr>
      </w:pPr>
      <w:r>
        <w:rPr>
          <w:rFonts w:asciiTheme="minorHAnsi" w:hAnsiTheme="minorHAnsi"/>
          <w:b/>
          <w:sz w:val="22"/>
          <w:szCs w:val="22"/>
        </w:rPr>
        <w:lastRenderedPageBreak/>
        <w:t>Australia</w:t>
      </w:r>
      <w:r w:rsidR="00E15F8D">
        <w:rPr>
          <w:rFonts w:asciiTheme="minorHAnsi" w:hAnsiTheme="minorHAnsi"/>
          <w:b/>
          <w:sz w:val="22"/>
          <w:szCs w:val="22"/>
        </w:rPr>
        <w:t xml:space="preserve"> </w:t>
      </w:r>
      <w:r w:rsidR="00111B0D" w:rsidRPr="00827DD7">
        <w:rPr>
          <w:rFonts w:asciiTheme="minorHAnsi" w:hAnsiTheme="minorHAnsi"/>
          <w:b/>
          <w:sz w:val="22"/>
          <w:szCs w:val="22"/>
        </w:rPr>
        <w:t xml:space="preserve">has learned much from its past experience in Timor-Leste and will use these lessons to guide our support to PNDS.  </w:t>
      </w:r>
      <w:r w:rsidR="00111B0D" w:rsidRPr="002F486A">
        <w:rPr>
          <w:rFonts w:asciiTheme="minorHAnsi" w:hAnsiTheme="minorHAnsi"/>
          <w:sz w:val="22"/>
          <w:szCs w:val="22"/>
        </w:rPr>
        <w:t xml:space="preserve">We will provide technical assistance in a way that builds capacity, with the </w:t>
      </w:r>
      <w:r w:rsidR="00111B0D" w:rsidRPr="002F486A">
        <w:rPr>
          <w:rFonts w:asciiTheme="minorHAnsi" w:hAnsiTheme="minorHAnsi" w:cstheme="minorHAnsi"/>
          <w:sz w:val="22"/>
          <w:szCs w:val="22"/>
        </w:rPr>
        <w:t xml:space="preserve">intention </w:t>
      </w:r>
      <w:r w:rsidR="00051DB8" w:rsidRPr="001230C7">
        <w:rPr>
          <w:rFonts w:asciiTheme="minorHAnsi" w:hAnsiTheme="minorHAnsi" w:cstheme="minorHAnsi"/>
          <w:sz w:val="22"/>
          <w:szCs w:val="22"/>
        </w:rPr>
        <w:t>over time for</w:t>
      </w:r>
      <w:r w:rsidR="00111B0D" w:rsidRPr="001230C7">
        <w:rPr>
          <w:rFonts w:asciiTheme="minorHAnsi" w:hAnsiTheme="minorHAnsi" w:cstheme="minorHAnsi"/>
          <w:sz w:val="22"/>
          <w:szCs w:val="22"/>
        </w:rPr>
        <w:t xml:space="preserve"> </w:t>
      </w:r>
      <w:proofErr w:type="spellStart"/>
      <w:r w:rsidR="00111B0D" w:rsidRPr="001230C7">
        <w:rPr>
          <w:rFonts w:asciiTheme="minorHAnsi" w:hAnsiTheme="minorHAnsi" w:cstheme="minorHAnsi"/>
          <w:sz w:val="22"/>
          <w:szCs w:val="22"/>
        </w:rPr>
        <w:t>GoTL</w:t>
      </w:r>
      <w:proofErr w:type="spellEnd"/>
      <w:r w:rsidR="00111B0D" w:rsidRPr="001230C7">
        <w:rPr>
          <w:rFonts w:asciiTheme="minorHAnsi" w:hAnsiTheme="minorHAnsi" w:cstheme="minorHAnsi"/>
          <w:sz w:val="22"/>
          <w:szCs w:val="22"/>
        </w:rPr>
        <w:t xml:space="preserve"> </w:t>
      </w:r>
      <w:r w:rsidR="00051DB8" w:rsidRPr="001230C7">
        <w:rPr>
          <w:rFonts w:asciiTheme="minorHAnsi" w:hAnsiTheme="minorHAnsi" w:cstheme="minorHAnsi"/>
          <w:sz w:val="22"/>
          <w:szCs w:val="22"/>
        </w:rPr>
        <w:t>to</w:t>
      </w:r>
      <w:r w:rsidR="00111B0D" w:rsidRPr="001230C7">
        <w:rPr>
          <w:rFonts w:asciiTheme="minorHAnsi" w:hAnsiTheme="minorHAnsi" w:cstheme="minorHAnsi"/>
          <w:sz w:val="22"/>
          <w:szCs w:val="22"/>
        </w:rPr>
        <w:t xml:space="preserve"> take on more responsibility, require less support, and where appropriate</w:t>
      </w:r>
      <w:r w:rsidR="002F20D3">
        <w:rPr>
          <w:rFonts w:asciiTheme="minorHAnsi" w:hAnsiTheme="minorHAnsi" w:cstheme="minorHAnsi"/>
          <w:sz w:val="22"/>
          <w:szCs w:val="22"/>
        </w:rPr>
        <w:t>,</w:t>
      </w:r>
      <w:r w:rsidR="00111B0D" w:rsidRPr="001230C7">
        <w:rPr>
          <w:rFonts w:asciiTheme="minorHAnsi" w:hAnsiTheme="minorHAnsi" w:cstheme="minorHAnsi"/>
          <w:sz w:val="22"/>
          <w:szCs w:val="22"/>
        </w:rPr>
        <w:t xml:space="preserve"> contract its own external support instead of </w:t>
      </w:r>
      <w:r>
        <w:rPr>
          <w:rFonts w:asciiTheme="minorHAnsi" w:hAnsiTheme="minorHAnsi" w:cstheme="minorHAnsi"/>
          <w:sz w:val="22"/>
          <w:szCs w:val="22"/>
        </w:rPr>
        <w:t>Australia</w:t>
      </w:r>
      <w:r w:rsidR="00111B0D" w:rsidRPr="001230C7">
        <w:rPr>
          <w:rFonts w:asciiTheme="minorHAnsi" w:hAnsiTheme="minorHAnsi" w:cstheme="minorHAnsi"/>
          <w:sz w:val="22"/>
          <w:szCs w:val="22"/>
        </w:rPr>
        <w:t>.</w:t>
      </w:r>
      <w:r w:rsidR="00827DD7">
        <w:rPr>
          <w:rFonts w:asciiTheme="minorHAnsi" w:hAnsiTheme="minorHAnsi" w:cstheme="minorHAnsi"/>
          <w:sz w:val="22"/>
          <w:szCs w:val="22"/>
        </w:rPr>
        <w:t xml:space="preserve"> We</w:t>
      </w:r>
      <w:r w:rsidR="002F486A">
        <w:rPr>
          <w:rFonts w:asciiTheme="minorHAnsi" w:hAnsiTheme="minorHAnsi" w:cstheme="minorHAnsi"/>
          <w:sz w:val="22"/>
          <w:szCs w:val="22"/>
        </w:rPr>
        <w:t xml:space="preserve"> will</w:t>
      </w:r>
      <w:r w:rsidR="00827DD7">
        <w:rPr>
          <w:rFonts w:asciiTheme="minorHAnsi" w:hAnsiTheme="minorHAnsi" w:cstheme="minorHAnsi"/>
          <w:sz w:val="22"/>
          <w:szCs w:val="22"/>
        </w:rPr>
        <w:t xml:space="preserve"> </w:t>
      </w:r>
      <w:r w:rsidR="002F486A">
        <w:rPr>
          <w:rFonts w:asciiTheme="minorHAnsi" w:hAnsiTheme="minorHAnsi" w:cstheme="minorHAnsi"/>
          <w:sz w:val="22"/>
          <w:szCs w:val="22"/>
        </w:rPr>
        <w:t>prioritise building</w:t>
      </w:r>
      <w:r w:rsidR="002F486A" w:rsidRPr="0094217E">
        <w:rPr>
          <w:rFonts w:asciiTheme="minorHAnsi" w:hAnsiTheme="minorHAnsi"/>
          <w:sz w:val="22"/>
          <w:szCs w:val="22"/>
        </w:rPr>
        <w:t xml:space="preserve"> </w:t>
      </w:r>
      <w:r w:rsidR="002F486A">
        <w:rPr>
          <w:rFonts w:asciiTheme="minorHAnsi" w:hAnsiTheme="minorHAnsi"/>
          <w:sz w:val="22"/>
          <w:szCs w:val="22"/>
        </w:rPr>
        <w:t>effective</w:t>
      </w:r>
      <w:r w:rsidR="006A2C24">
        <w:rPr>
          <w:rFonts w:asciiTheme="minorHAnsi" w:hAnsiTheme="minorHAnsi"/>
          <w:sz w:val="22"/>
          <w:szCs w:val="22"/>
        </w:rPr>
        <w:t>, trust-based</w:t>
      </w:r>
      <w:r w:rsidR="002F486A">
        <w:rPr>
          <w:rFonts w:asciiTheme="minorHAnsi" w:hAnsiTheme="minorHAnsi"/>
          <w:sz w:val="22"/>
          <w:szCs w:val="22"/>
        </w:rPr>
        <w:t xml:space="preserve"> relationships</w:t>
      </w:r>
      <w:r w:rsidR="00872FB5">
        <w:rPr>
          <w:rFonts w:asciiTheme="minorHAnsi" w:hAnsiTheme="minorHAnsi"/>
          <w:sz w:val="22"/>
          <w:szCs w:val="22"/>
        </w:rPr>
        <w:t>. We will work to</w:t>
      </w:r>
      <w:r w:rsidR="002F486A">
        <w:rPr>
          <w:rFonts w:asciiTheme="minorHAnsi" w:hAnsiTheme="minorHAnsi"/>
          <w:sz w:val="22"/>
          <w:szCs w:val="22"/>
        </w:rPr>
        <w:t xml:space="preserve"> </w:t>
      </w:r>
      <w:r w:rsidR="002F486A" w:rsidRPr="002F486A">
        <w:rPr>
          <w:rFonts w:asciiTheme="minorHAnsi" w:hAnsiTheme="minorHAnsi" w:cstheme="minorHAnsi"/>
          <w:sz w:val="22"/>
          <w:szCs w:val="22"/>
        </w:rPr>
        <w:t xml:space="preserve">understand and respond to the changing </w:t>
      </w:r>
      <w:r w:rsidR="00872FB5">
        <w:rPr>
          <w:rFonts w:asciiTheme="minorHAnsi" w:hAnsiTheme="minorHAnsi" w:cstheme="minorHAnsi"/>
          <w:sz w:val="22"/>
          <w:szCs w:val="22"/>
        </w:rPr>
        <w:t xml:space="preserve">operational </w:t>
      </w:r>
      <w:r w:rsidR="002F486A" w:rsidRPr="002F486A">
        <w:rPr>
          <w:rFonts w:asciiTheme="minorHAnsi" w:hAnsiTheme="minorHAnsi" w:cstheme="minorHAnsi"/>
          <w:sz w:val="22"/>
          <w:szCs w:val="22"/>
        </w:rPr>
        <w:t xml:space="preserve">environment </w:t>
      </w:r>
      <w:r w:rsidR="00872FB5">
        <w:rPr>
          <w:rFonts w:asciiTheme="minorHAnsi" w:hAnsiTheme="minorHAnsi" w:cstheme="minorHAnsi"/>
          <w:sz w:val="22"/>
          <w:szCs w:val="22"/>
        </w:rPr>
        <w:t>to</w:t>
      </w:r>
      <w:r w:rsidR="004B65B2">
        <w:rPr>
          <w:rFonts w:asciiTheme="minorHAnsi" w:hAnsiTheme="minorHAnsi" w:cstheme="minorHAnsi"/>
          <w:sz w:val="22"/>
          <w:szCs w:val="22"/>
        </w:rPr>
        <w:t xml:space="preserve"> e</w:t>
      </w:r>
      <w:r w:rsidR="004B65B2" w:rsidRPr="004B65B2">
        <w:rPr>
          <w:rFonts w:asciiTheme="minorHAnsi" w:hAnsiTheme="minorHAnsi"/>
          <w:sz w:val="22"/>
          <w:szCs w:val="22"/>
        </w:rPr>
        <w:t>nsur</w:t>
      </w:r>
      <w:r w:rsidR="00872FB5">
        <w:rPr>
          <w:rFonts w:asciiTheme="minorHAnsi" w:hAnsiTheme="minorHAnsi"/>
          <w:sz w:val="22"/>
          <w:szCs w:val="22"/>
        </w:rPr>
        <w:t>e</w:t>
      </w:r>
      <w:r w:rsidR="004B65B2">
        <w:rPr>
          <w:rFonts w:asciiTheme="minorHAnsi" w:hAnsiTheme="minorHAnsi"/>
          <w:sz w:val="22"/>
          <w:szCs w:val="22"/>
        </w:rPr>
        <w:t xml:space="preserve"> </w:t>
      </w:r>
      <w:r w:rsidR="004B65B2" w:rsidRPr="004B65B2">
        <w:rPr>
          <w:rFonts w:asciiTheme="minorHAnsi" w:hAnsiTheme="minorHAnsi"/>
          <w:sz w:val="22"/>
          <w:szCs w:val="22"/>
        </w:rPr>
        <w:t>P</w:t>
      </w:r>
      <w:r w:rsidR="004B65B2" w:rsidRPr="004B65B2">
        <w:rPr>
          <w:rFonts w:asciiTheme="minorHAnsi" w:hAnsiTheme="minorHAnsi" w:cstheme="minorHAnsi"/>
          <w:sz w:val="22"/>
          <w:szCs w:val="22"/>
        </w:rPr>
        <w:t>NDS</w:t>
      </w:r>
      <w:r w:rsidR="004B65B2">
        <w:rPr>
          <w:rFonts w:asciiTheme="minorHAnsi" w:hAnsiTheme="minorHAnsi" w:cstheme="minorHAnsi"/>
          <w:sz w:val="22"/>
          <w:szCs w:val="22"/>
        </w:rPr>
        <w:t xml:space="preserve"> continues to</w:t>
      </w:r>
      <w:r w:rsidR="004B65B2" w:rsidRPr="004B65B2">
        <w:rPr>
          <w:rFonts w:asciiTheme="minorHAnsi" w:hAnsiTheme="minorHAnsi" w:cstheme="minorHAnsi"/>
          <w:sz w:val="22"/>
          <w:szCs w:val="22"/>
        </w:rPr>
        <w:t xml:space="preserve"> complement rather than undermine broader </w:t>
      </w:r>
      <w:proofErr w:type="spellStart"/>
      <w:r w:rsidR="004B65B2" w:rsidRPr="004B65B2">
        <w:rPr>
          <w:rFonts w:asciiTheme="minorHAnsi" w:hAnsiTheme="minorHAnsi" w:cstheme="minorHAnsi"/>
          <w:sz w:val="22"/>
          <w:szCs w:val="22"/>
        </w:rPr>
        <w:t>GoTL</w:t>
      </w:r>
      <w:proofErr w:type="spellEnd"/>
      <w:r w:rsidR="004B65B2" w:rsidRPr="004B65B2">
        <w:rPr>
          <w:rFonts w:asciiTheme="minorHAnsi" w:hAnsiTheme="minorHAnsi" w:cstheme="minorHAnsi"/>
          <w:sz w:val="22"/>
          <w:szCs w:val="22"/>
        </w:rPr>
        <w:t xml:space="preserve"> service delivery efforts</w:t>
      </w:r>
      <w:r w:rsidR="004B65B2">
        <w:rPr>
          <w:rFonts w:asciiTheme="minorHAnsi" w:hAnsiTheme="minorHAnsi" w:cstheme="minorHAnsi"/>
          <w:sz w:val="22"/>
          <w:szCs w:val="22"/>
        </w:rPr>
        <w:t xml:space="preserve">. We will also work with </w:t>
      </w:r>
      <w:proofErr w:type="spellStart"/>
      <w:r w:rsidR="004B65B2">
        <w:rPr>
          <w:rFonts w:asciiTheme="minorHAnsi" w:hAnsiTheme="minorHAnsi" w:cstheme="minorHAnsi"/>
          <w:sz w:val="22"/>
          <w:szCs w:val="22"/>
        </w:rPr>
        <w:t>GoTL</w:t>
      </w:r>
      <w:proofErr w:type="spellEnd"/>
      <w:r w:rsidR="004B65B2">
        <w:rPr>
          <w:rFonts w:asciiTheme="minorHAnsi" w:hAnsiTheme="minorHAnsi" w:cstheme="minorHAnsi"/>
          <w:sz w:val="22"/>
          <w:szCs w:val="22"/>
        </w:rPr>
        <w:t xml:space="preserve"> to ensure communities remain at the centre of planning and decision making</w:t>
      </w:r>
      <w:r w:rsidR="00872FB5">
        <w:rPr>
          <w:rFonts w:asciiTheme="minorHAnsi" w:hAnsiTheme="minorHAnsi" w:cstheme="minorHAnsi"/>
          <w:sz w:val="22"/>
          <w:szCs w:val="22"/>
        </w:rPr>
        <w:t xml:space="preserve"> for PNDS.</w:t>
      </w:r>
    </w:p>
    <w:p w14:paraId="719C3B68" w14:textId="77777777" w:rsidR="00791A21" w:rsidRDefault="00791A21" w:rsidP="00E04F32">
      <w:pPr>
        <w:spacing w:line="276" w:lineRule="auto"/>
        <w:jc w:val="both"/>
        <w:rPr>
          <w:rFonts w:asciiTheme="minorHAnsi" w:hAnsiTheme="minorHAnsi" w:cstheme="minorHAnsi"/>
          <w:b/>
          <w:sz w:val="22"/>
          <w:szCs w:val="22"/>
        </w:rPr>
      </w:pPr>
    </w:p>
    <w:p w14:paraId="719C3B69" w14:textId="77777777" w:rsidR="00111B0D" w:rsidRDefault="007E3948" w:rsidP="00E04F32">
      <w:pPr>
        <w:spacing w:line="276" w:lineRule="auto"/>
        <w:jc w:val="both"/>
        <w:rPr>
          <w:rFonts w:asciiTheme="minorHAnsi" w:hAnsiTheme="minorHAnsi" w:cstheme="minorHAnsi"/>
          <w:sz w:val="22"/>
          <w:szCs w:val="22"/>
        </w:rPr>
      </w:pPr>
      <w:r>
        <w:rPr>
          <w:rFonts w:asciiTheme="minorHAnsi" w:hAnsiTheme="minorHAnsi" w:cstheme="minorHAnsi"/>
          <w:b/>
          <w:sz w:val="22"/>
          <w:szCs w:val="22"/>
        </w:rPr>
        <w:t>The</w:t>
      </w:r>
      <w:r w:rsidR="00111B0D" w:rsidRPr="004E6F11">
        <w:rPr>
          <w:rFonts w:asciiTheme="minorHAnsi" w:hAnsiTheme="minorHAnsi" w:cstheme="minorHAnsi"/>
          <w:b/>
          <w:sz w:val="22"/>
          <w:szCs w:val="22"/>
        </w:rPr>
        <w:t xml:space="preserve"> PNDS Support Program will use a mix of delivery partnerships</w:t>
      </w:r>
      <w:r w:rsidR="00111B0D">
        <w:rPr>
          <w:rFonts w:asciiTheme="minorHAnsi" w:hAnsiTheme="minorHAnsi" w:cstheme="minorHAnsi"/>
          <w:sz w:val="22"/>
          <w:szCs w:val="22"/>
        </w:rPr>
        <w:t xml:space="preserve"> – including bilateral </w:t>
      </w:r>
      <w:r w:rsidR="00C20F96">
        <w:rPr>
          <w:rFonts w:asciiTheme="minorHAnsi" w:hAnsiTheme="minorHAnsi" w:cstheme="minorHAnsi"/>
          <w:sz w:val="22"/>
          <w:szCs w:val="22"/>
        </w:rPr>
        <w:t>engagement</w:t>
      </w:r>
      <w:r w:rsidR="00111B0D">
        <w:rPr>
          <w:rFonts w:asciiTheme="minorHAnsi" w:hAnsiTheme="minorHAnsi" w:cstheme="minorHAnsi"/>
          <w:sz w:val="22"/>
          <w:szCs w:val="22"/>
        </w:rPr>
        <w:t xml:space="preserve">, technical assistance through a managing contractor and partnerships with other development actors, including the World Bank and </w:t>
      </w:r>
      <w:r>
        <w:rPr>
          <w:rFonts w:asciiTheme="minorHAnsi" w:hAnsiTheme="minorHAnsi" w:cstheme="minorHAnsi"/>
          <w:sz w:val="22"/>
          <w:szCs w:val="22"/>
        </w:rPr>
        <w:t>The</w:t>
      </w:r>
      <w:r w:rsidR="00111B0D">
        <w:rPr>
          <w:rFonts w:asciiTheme="minorHAnsi" w:hAnsiTheme="minorHAnsi" w:cstheme="minorHAnsi"/>
          <w:sz w:val="22"/>
          <w:szCs w:val="22"/>
        </w:rPr>
        <w:t xml:space="preserve"> Asia Foundation. </w:t>
      </w:r>
      <w:r>
        <w:rPr>
          <w:rFonts w:asciiTheme="minorHAnsi" w:hAnsiTheme="minorHAnsi" w:cstheme="minorHAnsi"/>
          <w:sz w:val="22"/>
          <w:szCs w:val="22"/>
        </w:rPr>
        <w:t>The</w:t>
      </w:r>
      <w:r w:rsidR="00111B0D" w:rsidRPr="00A9085D">
        <w:rPr>
          <w:rFonts w:asciiTheme="minorHAnsi" w:hAnsiTheme="minorHAnsi" w:cstheme="minorHAnsi"/>
          <w:sz w:val="22"/>
          <w:szCs w:val="22"/>
        </w:rPr>
        <w:t xml:space="preserve"> approach </w:t>
      </w:r>
      <w:r w:rsidR="00111B0D">
        <w:rPr>
          <w:rFonts w:asciiTheme="minorHAnsi" w:hAnsiTheme="minorHAnsi" w:cstheme="minorHAnsi"/>
          <w:sz w:val="22"/>
          <w:szCs w:val="22"/>
        </w:rPr>
        <w:t xml:space="preserve">makes the most of </w:t>
      </w:r>
      <w:r w:rsidR="00E26A67">
        <w:rPr>
          <w:rFonts w:asciiTheme="minorHAnsi" w:hAnsiTheme="minorHAnsi" w:cstheme="minorHAnsi"/>
          <w:sz w:val="22"/>
          <w:szCs w:val="22"/>
        </w:rPr>
        <w:t>Australia</w:t>
      </w:r>
      <w:r w:rsidR="00111B0D">
        <w:rPr>
          <w:rFonts w:asciiTheme="minorHAnsi" w:hAnsiTheme="minorHAnsi" w:cstheme="minorHAnsi"/>
          <w:sz w:val="22"/>
          <w:szCs w:val="22"/>
        </w:rPr>
        <w:t xml:space="preserve">’s </w:t>
      </w:r>
      <w:r w:rsidR="00111B0D" w:rsidRPr="00A9085D">
        <w:rPr>
          <w:rFonts w:asciiTheme="minorHAnsi" w:hAnsiTheme="minorHAnsi" w:cstheme="minorHAnsi"/>
          <w:sz w:val="22"/>
          <w:szCs w:val="22"/>
        </w:rPr>
        <w:t xml:space="preserve">existing mechanisms, while ensuring that a broad range of development partners are helping </w:t>
      </w:r>
      <w:r w:rsidR="00051DB8">
        <w:rPr>
          <w:rFonts w:asciiTheme="minorHAnsi" w:hAnsiTheme="minorHAnsi" w:cstheme="minorHAnsi"/>
          <w:sz w:val="22"/>
          <w:szCs w:val="22"/>
        </w:rPr>
        <w:t xml:space="preserve">to </w:t>
      </w:r>
      <w:r w:rsidR="00111B0D" w:rsidRPr="00A9085D">
        <w:rPr>
          <w:rFonts w:asciiTheme="minorHAnsi" w:hAnsiTheme="minorHAnsi" w:cstheme="minorHAnsi"/>
          <w:sz w:val="22"/>
          <w:szCs w:val="22"/>
        </w:rPr>
        <w:t xml:space="preserve">support </w:t>
      </w:r>
      <w:proofErr w:type="spellStart"/>
      <w:r w:rsidR="00111B0D" w:rsidRPr="00A9085D">
        <w:rPr>
          <w:rFonts w:asciiTheme="minorHAnsi" w:hAnsiTheme="minorHAnsi" w:cstheme="minorHAnsi"/>
          <w:sz w:val="22"/>
          <w:szCs w:val="22"/>
        </w:rPr>
        <w:t>GoTL’s</w:t>
      </w:r>
      <w:proofErr w:type="spellEnd"/>
      <w:r w:rsidR="00111B0D" w:rsidRPr="00A9085D">
        <w:rPr>
          <w:rFonts w:asciiTheme="minorHAnsi" w:hAnsiTheme="minorHAnsi" w:cstheme="minorHAnsi"/>
          <w:sz w:val="22"/>
          <w:szCs w:val="22"/>
        </w:rPr>
        <w:t xml:space="preserve"> program</w:t>
      </w:r>
      <w:r w:rsidR="00111B0D" w:rsidRPr="00F266B4">
        <w:rPr>
          <w:rFonts w:cstheme="minorHAnsi"/>
        </w:rPr>
        <w:t>.</w:t>
      </w:r>
      <w:r w:rsidR="00111B0D" w:rsidRPr="00132011">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111B0D" w:rsidRPr="00954597">
        <w:rPr>
          <w:rFonts w:asciiTheme="minorHAnsi" w:hAnsiTheme="minorHAnsi" w:cstheme="minorHAnsi"/>
          <w:sz w:val="22"/>
          <w:szCs w:val="22"/>
        </w:rPr>
        <w:t xml:space="preserve"> accepts the need for </w:t>
      </w:r>
      <w:r w:rsidR="00111B0D" w:rsidRPr="009466FC">
        <w:rPr>
          <w:rFonts w:asciiTheme="minorHAnsi" w:hAnsiTheme="minorHAnsi" w:cstheme="minorHAnsi"/>
          <w:sz w:val="22"/>
          <w:szCs w:val="22"/>
        </w:rPr>
        <w:t>a degree of flexibility</w:t>
      </w:r>
      <w:r w:rsidR="00111B0D" w:rsidRPr="00954597">
        <w:rPr>
          <w:rFonts w:asciiTheme="minorHAnsi" w:hAnsiTheme="minorHAnsi" w:cstheme="minorHAnsi"/>
          <w:sz w:val="22"/>
          <w:szCs w:val="22"/>
        </w:rPr>
        <w:t xml:space="preserve"> in choosing the most suitable delivery methods for the PNDS Support Program and will work closely with </w:t>
      </w:r>
      <w:proofErr w:type="spellStart"/>
      <w:r w:rsidR="00111B0D" w:rsidRPr="00954597">
        <w:rPr>
          <w:rFonts w:asciiTheme="minorHAnsi" w:hAnsiTheme="minorHAnsi" w:cstheme="minorHAnsi"/>
          <w:sz w:val="22"/>
          <w:szCs w:val="22"/>
        </w:rPr>
        <w:t>GoTL</w:t>
      </w:r>
      <w:proofErr w:type="spellEnd"/>
      <w:r w:rsidR="00111B0D" w:rsidRPr="00954597">
        <w:rPr>
          <w:rFonts w:asciiTheme="minorHAnsi" w:hAnsiTheme="minorHAnsi" w:cstheme="minorHAnsi"/>
          <w:sz w:val="22"/>
          <w:szCs w:val="22"/>
        </w:rPr>
        <w:t xml:space="preserve"> on a bilateral basis to assess whether new or amended methods of support are needed over time.</w:t>
      </w:r>
      <w:r w:rsidR="00111B0D">
        <w:rPr>
          <w:rFonts w:asciiTheme="minorHAnsi" w:hAnsiTheme="minorHAnsi" w:cstheme="minorHAnsi"/>
          <w:sz w:val="22"/>
          <w:szCs w:val="22"/>
        </w:rPr>
        <w:t xml:space="preserve"> </w:t>
      </w:r>
    </w:p>
    <w:p w14:paraId="719C3B6A" w14:textId="77777777" w:rsidR="00C20F96" w:rsidRDefault="00C20F96" w:rsidP="00E04F32">
      <w:pPr>
        <w:spacing w:line="276" w:lineRule="auto"/>
        <w:jc w:val="both"/>
        <w:rPr>
          <w:rFonts w:asciiTheme="minorHAnsi" w:hAnsiTheme="minorHAnsi" w:cstheme="minorHAnsi"/>
          <w:b/>
          <w:sz w:val="22"/>
          <w:szCs w:val="22"/>
        </w:rPr>
      </w:pPr>
    </w:p>
    <w:p w14:paraId="719C3B6B" w14:textId="77777777" w:rsidR="00610222" w:rsidRDefault="007E3948" w:rsidP="00E04F32">
      <w:pPr>
        <w:spacing w:line="276" w:lineRule="auto"/>
        <w:jc w:val="both"/>
        <w:rPr>
          <w:rFonts w:asciiTheme="minorHAnsi" w:hAnsiTheme="minorHAnsi" w:cstheme="minorHAnsi"/>
          <w:sz w:val="22"/>
          <w:szCs w:val="22"/>
        </w:rPr>
      </w:pPr>
      <w:r>
        <w:rPr>
          <w:rFonts w:asciiTheme="minorHAnsi" w:hAnsiTheme="minorHAnsi" w:cstheme="minorHAnsi"/>
          <w:b/>
          <w:sz w:val="22"/>
          <w:szCs w:val="22"/>
        </w:rPr>
        <w:t>The</w:t>
      </w:r>
      <w:r w:rsidR="00C8705D" w:rsidRPr="00AA27B0">
        <w:rPr>
          <w:rFonts w:asciiTheme="minorHAnsi" w:hAnsiTheme="minorHAnsi" w:cstheme="minorHAnsi"/>
          <w:b/>
          <w:sz w:val="22"/>
          <w:szCs w:val="22"/>
        </w:rPr>
        <w:t xml:space="preserve"> proposed period for </w:t>
      </w:r>
      <w:r w:rsidR="00E26A67">
        <w:rPr>
          <w:rFonts w:asciiTheme="minorHAnsi" w:hAnsiTheme="minorHAnsi" w:cstheme="minorHAnsi"/>
          <w:b/>
          <w:sz w:val="22"/>
          <w:szCs w:val="22"/>
        </w:rPr>
        <w:t>Australia</w:t>
      </w:r>
      <w:r w:rsidR="00C8705D" w:rsidRPr="00AA27B0">
        <w:rPr>
          <w:rFonts w:asciiTheme="minorHAnsi" w:hAnsiTheme="minorHAnsi" w:cstheme="minorHAnsi"/>
          <w:b/>
          <w:sz w:val="22"/>
          <w:szCs w:val="22"/>
        </w:rPr>
        <w:t>’s PNDS Support Progra</w:t>
      </w:r>
      <w:r w:rsidR="00C8705D" w:rsidRPr="00607293">
        <w:rPr>
          <w:rFonts w:asciiTheme="minorHAnsi" w:hAnsiTheme="minorHAnsi" w:cstheme="minorHAnsi"/>
          <w:b/>
          <w:sz w:val="22"/>
          <w:szCs w:val="22"/>
        </w:rPr>
        <w:t>m</w:t>
      </w:r>
      <w:r w:rsidR="00C8705D" w:rsidRPr="00051DB8">
        <w:rPr>
          <w:rFonts w:asciiTheme="minorHAnsi" w:hAnsiTheme="minorHAnsi" w:cstheme="minorHAnsi"/>
          <w:sz w:val="22"/>
          <w:szCs w:val="22"/>
        </w:rPr>
        <w:t xml:space="preserve"> </w:t>
      </w:r>
      <w:r w:rsidR="00C8705D" w:rsidRPr="008B2046">
        <w:rPr>
          <w:rFonts w:asciiTheme="minorHAnsi" w:hAnsiTheme="minorHAnsi" w:cstheme="minorHAnsi"/>
          <w:b/>
          <w:sz w:val="22"/>
          <w:szCs w:val="22"/>
        </w:rPr>
        <w:t>is envisioned for eight years</w:t>
      </w:r>
      <w:r w:rsidR="00C8705D">
        <w:rPr>
          <w:rFonts w:asciiTheme="minorHAnsi" w:hAnsiTheme="minorHAnsi" w:cstheme="minorHAnsi"/>
          <w:sz w:val="22"/>
          <w:szCs w:val="22"/>
        </w:rPr>
        <w:t xml:space="preserve">, </w:t>
      </w:r>
      <w:r w:rsidR="00C8705D" w:rsidRPr="00051DB8">
        <w:rPr>
          <w:rFonts w:asciiTheme="minorHAnsi" w:hAnsiTheme="minorHAnsi" w:cstheme="minorHAnsi"/>
          <w:sz w:val="22"/>
          <w:szCs w:val="22"/>
        </w:rPr>
        <w:t>starting from the beginning of 2014</w:t>
      </w:r>
      <w:r w:rsidR="00C8705D">
        <w:rPr>
          <w:rFonts w:asciiTheme="minorHAnsi" w:hAnsiTheme="minorHAnsi" w:cstheme="minorHAnsi"/>
          <w:sz w:val="22"/>
          <w:szCs w:val="22"/>
        </w:rPr>
        <w:t xml:space="preserve">.  In the third year of </w:t>
      </w:r>
      <w:r w:rsidR="00C8705D" w:rsidRPr="00AA27B0">
        <w:rPr>
          <w:rFonts w:asciiTheme="minorHAnsi" w:hAnsiTheme="minorHAnsi" w:cstheme="minorHAnsi"/>
          <w:sz w:val="22"/>
          <w:szCs w:val="22"/>
        </w:rPr>
        <w:t xml:space="preserve">implementation,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C8705D" w:rsidRPr="00AA27B0">
        <w:rPr>
          <w:rFonts w:asciiTheme="minorHAnsi" w:hAnsiTheme="minorHAnsi" w:cstheme="minorHAnsi"/>
          <w:sz w:val="22"/>
          <w:szCs w:val="22"/>
        </w:rPr>
        <w:t>will undertake a review of its support</w:t>
      </w:r>
      <w:r w:rsidR="00C8705D">
        <w:rPr>
          <w:rFonts w:asciiTheme="minorHAnsi" w:hAnsiTheme="minorHAnsi" w:cstheme="minorHAnsi"/>
          <w:sz w:val="22"/>
          <w:szCs w:val="22"/>
        </w:rPr>
        <w:t xml:space="preserve">, in partnership with </w:t>
      </w:r>
      <w:proofErr w:type="spellStart"/>
      <w:r w:rsidR="00C8705D">
        <w:rPr>
          <w:rFonts w:asciiTheme="minorHAnsi" w:hAnsiTheme="minorHAnsi" w:cstheme="minorHAnsi"/>
          <w:sz w:val="22"/>
          <w:szCs w:val="22"/>
        </w:rPr>
        <w:t>GoTL</w:t>
      </w:r>
      <w:proofErr w:type="spellEnd"/>
      <w:r w:rsidR="00C8705D">
        <w:rPr>
          <w:rFonts w:asciiTheme="minorHAnsi" w:hAnsiTheme="minorHAnsi" w:cstheme="minorHAnsi"/>
          <w:sz w:val="22"/>
          <w:szCs w:val="22"/>
        </w:rPr>
        <w:t xml:space="preserve"> to </w:t>
      </w:r>
      <w:r w:rsidR="00C8705D" w:rsidRPr="002F20D3">
        <w:rPr>
          <w:rFonts w:asciiTheme="minorHAnsi" w:hAnsiTheme="minorHAnsi" w:cstheme="minorHAnsi"/>
          <w:sz w:val="22"/>
          <w:szCs w:val="22"/>
        </w:rPr>
        <w:t>assess whether the first phase is demonstrating adequate results to justify investment in a second phase.</w:t>
      </w:r>
      <w:r w:rsidR="00610222" w:rsidRPr="00610222">
        <w:rPr>
          <w:rFonts w:asciiTheme="minorHAnsi" w:hAnsiTheme="minorHAnsi" w:cstheme="minorHAnsi"/>
          <w:b/>
          <w:sz w:val="22"/>
          <w:szCs w:val="22"/>
        </w:rPr>
        <w:t xml:space="preserve"> </w:t>
      </w:r>
      <w:r w:rsidR="00610222" w:rsidRPr="008B2046">
        <w:rPr>
          <w:rFonts w:asciiTheme="minorHAnsi" w:hAnsiTheme="minorHAnsi" w:cstheme="minorHAnsi"/>
          <w:sz w:val="22"/>
          <w:szCs w:val="22"/>
        </w:rPr>
        <w:t xml:space="preserve">Activities of the PNDS Support Program will be outlined in a six-monthly implementation plan.  </w:t>
      </w:r>
      <w:r w:rsidRPr="008B2046">
        <w:rPr>
          <w:rFonts w:asciiTheme="minorHAnsi" w:hAnsiTheme="minorHAnsi" w:cstheme="minorHAnsi"/>
          <w:sz w:val="22"/>
          <w:szCs w:val="22"/>
        </w:rPr>
        <w:t>The</w:t>
      </w:r>
      <w:r w:rsidR="00610222" w:rsidRPr="008B2046">
        <w:rPr>
          <w:rFonts w:asciiTheme="minorHAnsi" w:hAnsiTheme="minorHAnsi" w:cstheme="minorHAnsi"/>
          <w:sz w:val="22"/>
          <w:szCs w:val="22"/>
        </w:rPr>
        <w:t xml:space="preserve"> implementation</w:t>
      </w:r>
      <w:r w:rsidR="00610222" w:rsidRPr="007A6E60">
        <w:rPr>
          <w:rFonts w:asciiTheme="minorHAnsi" w:hAnsiTheme="minorHAnsi" w:cstheme="minorHAnsi"/>
          <w:sz w:val="22"/>
          <w:szCs w:val="22"/>
        </w:rPr>
        <w:t xml:space="preserve"> plan will </w:t>
      </w:r>
      <w:r w:rsidR="00610222">
        <w:rPr>
          <w:rFonts w:asciiTheme="minorHAnsi" w:hAnsiTheme="minorHAnsi" w:cstheme="minorHAnsi"/>
          <w:sz w:val="22"/>
          <w:szCs w:val="22"/>
        </w:rPr>
        <w:t>detail</w:t>
      </w:r>
      <w:r w:rsidR="00610222" w:rsidRPr="007A6E60">
        <w:rPr>
          <w:rFonts w:asciiTheme="minorHAnsi" w:hAnsiTheme="minorHAnsi" w:cstheme="minorHAnsi"/>
          <w:sz w:val="22"/>
          <w:szCs w:val="22"/>
        </w:rPr>
        <w:t xml:space="preserve"> the timing and resources required for each activity, implementation arrangements and risk management.  It will be prepared</w:t>
      </w:r>
      <w:r w:rsidR="00610222">
        <w:rPr>
          <w:rFonts w:asciiTheme="minorHAnsi" w:hAnsiTheme="minorHAnsi" w:cstheme="minorHAnsi"/>
          <w:sz w:val="22"/>
          <w:szCs w:val="22"/>
        </w:rPr>
        <w:t xml:space="preserve"> in partnership</w:t>
      </w:r>
      <w:r w:rsidR="00610222" w:rsidRPr="007A6E60">
        <w:rPr>
          <w:rFonts w:asciiTheme="minorHAnsi" w:hAnsiTheme="minorHAnsi" w:cstheme="minorHAnsi"/>
          <w:sz w:val="22"/>
          <w:szCs w:val="22"/>
        </w:rPr>
        <w:t xml:space="preserve"> by the </w:t>
      </w:r>
      <w:r>
        <w:rPr>
          <w:rFonts w:asciiTheme="minorHAnsi" w:hAnsiTheme="minorHAnsi" w:cstheme="minorHAnsi"/>
          <w:sz w:val="22"/>
          <w:szCs w:val="22"/>
        </w:rPr>
        <w:t xml:space="preserve">Australian Aid </w:t>
      </w:r>
      <w:r w:rsidR="00610222" w:rsidRPr="007A6E60">
        <w:rPr>
          <w:rFonts w:asciiTheme="minorHAnsi" w:hAnsiTheme="minorHAnsi" w:cstheme="minorHAnsi"/>
          <w:sz w:val="22"/>
          <w:szCs w:val="22"/>
        </w:rPr>
        <w:t xml:space="preserve">Program Director with </w:t>
      </w:r>
      <w:r w:rsidR="00610222">
        <w:rPr>
          <w:rFonts w:asciiTheme="minorHAnsi" w:hAnsiTheme="minorHAnsi" w:cstheme="minorHAnsi"/>
          <w:sz w:val="22"/>
          <w:szCs w:val="22"/>
        </w:rPr>
        <w:t xml:space="preserve">the PNDS Secretariat, with </w:t>
      </w:r>
      <w:r w:rsidR="00610222" w:rsidRPr="007A6E60">
        <w:rPr>
          <w:rFonts w:asciiTheme="minorHAnsi" w:hAnsiTheme="minorHAnsi" w:cstheme="minorHAnsi"/>
          <w:sz w:val="22"/>
          <w:szCs w:val="22"/>
        </w:rPr>
        <w:t>assistance from</w:t>
      </w:r>
      <w:r w:rsidR="00610222">
        <w:rPr>
          <w:rFonts w:asciiTheme="minorHAnsi" w:hAnsiTheme="minorHAnsi" w:cstheme="minorHAnsi"/>
          <w:sz w:val="22"/>
          <w:szCs w:val="22"/>
        </w:rPr>
        <w:t xml:space="preserve"> </w:t>
      </w:r>
      <w:r w:rsidR="00610222" w:rsidRPr="007A6E60">
        <w:rPr>
          <w:rFonts w:asciiTheme="minorHAnsi" w:hAnsiTheme="minorHAnsi" w:cstheme="minorHAnsi"/>
          <w:sz w:val="22"/>
          <w:szCs w:val="22"/>
        </w:rPr>
        <w:t>the managing contactor and input from development partners</w:t>
      </w:r>
      <w:r w:rsidR="00610222">
        <w:rPr>
          <w:rFonts w:asciiTheme="minorHAnsi" w:hAnsiTheme="minorHAnsi" w:cstheme="minorHAnsi"/>
          <w:sz w:val="22"/>
          <w:szCs w:val="22"/>
        </w:rPr>
        <w:t xml:space="preserve">. </w:t>
      </w:r>
    </w:p>
    <w:p w14:paraId="719C3B6C" w14:textId="77777777" w:rsidR="00C8705D" w:rsidRPr="002F20D3" w:rsidRDefault="00C8705D" w:rsidP="00E04F32">
      <w:pPr>
        <w:spacing w:line="276" w:lineRule="auto"/>
        <w:jc w:val="both"/>
        <w:rPr>
          <w:rFonts w:asciiTheme="minorHAnsi" w:hAnsiTheme="minorHAnsi" w:cstheme="minorHAnsi"/>
          <w:sz w:val="22"/>
          <w:szCs w:val="22"/>
        </w:rPr>
      </w:pPr>
    </w:p>
    <w:p w14:paraId="719C3B6D" w14:textId="77777777" w:rsidR="00111B0D" w:rsidRDefault="00111B0D" w:rsidP="00E04F32">
      <w:pPr>
        <w:spacing w:line="276" w:lineRule="auto"/>
        <w:jc w:val="both"/>
        <w:rPr>
          <w:rFonts w:asciiTheme="minorHAnsi" w:hAnsiTheme="minorHAnsi" w:cstheme="minorHAnsi"/>
          <w:sz w:val="22"/>
          <w:szCs w:val="22"/>
        </w:rPr>
      </w:pPr>
      <w:r w:rsidRPr="00051DB8">
        <w:rPr>
          <w:rFonts w:asciiTheme="minorHAnsi" w:hAnsiTheme="minorHAnsi" w:cstheme="minorHAnsi"/>
          <w:b/>
          <w:sz w:val="22"/>
          <w:szCs w:val="22"/>
        </w:rPr>
        <w:t xml:space="preserve">PNDS has the potential to deliver tangible benefits to communities and to support more effective </w:t>
      </w:r>
      <w:proofErr w:type="spellStart"/>
      <w:r w:rsidRPr="00051DB8">
        <w:rPr>
          <w:rFonts w:asciiTheme="minorHAnsi" w:hAnsiTheme="minorHAnsi" w:cstheme="minorHAnsi"/>
          <w:b/>
          <w:sz w:val="22"/>
          <w:szCs w:val="22"/>
        </w:rPr>
        <w:t>GoTL</w:t>
      </w:r>
      <w:proofErr w:type="spellEnd"/>
      <w:r w:rsidRPr="00051DB8">
        <w:rPr>
          <w:rFonts w:asciiTheme="minorHAnsi" w:hAnsiTheme="minorHAnsi" w:cstheme="minorHAnsi"/>
          <w:b/>
          <w:sz w:val="22"/>
          <w:szCs w:val="22"/>
        </w:rPr>
        <w:t xml:space="preserve"> service delivery, but </w:t>
      </w:r>
      <w:r w:rsidR="002F3550" w:rsidRPr="00051DB8">
        <w:rPr>
          <w:rFonts w:asciiTheme="minorHAnsi" w:hAnsiTheme="minorHAnsi" w:cstheme="minorHAnsi"/>
          <w:b/>
          <w:sz w:val="22"/>
          <w:szCs w:val="22"/>
        </w:rPr>
        <w:t>a</w:t>
      </w:r>
      <w:r w:rsidR="00EA52B2">
        <w:rPr>
          <w:rFonts w:asciiTheme="minorHAnsi" w:hAnsiTheme="minorHAnsi" w:cstheme="minorHAnsi"/>
          <w:b/>
          <w:sz w:val="22"/>
          <w:szCs w:val="22"/>
        </w:rPr>
        <w:t xml:space="preserve"> program of this size and scope</w:t>
      </w:r>
      <w:r w:rsidR="002F3550" w:rsidRPr="00051DB8">
        <w:rPr>
          <w:rFonts w:asciiTheme="minorHAnsi" w:hAnsiTheme="minorHAnsi" w:cstheme="minorHAnsi"/>
          <w:b/>
          <w:sz w:val="22"/>
          <w:szCs w:val="22"/>
        </w:rPr>
        <w:t xml:space="preserve"> carries inherent risk</w:t>
      </w:r>
      <w:r w:rsidR="00051DB8">
        <w:rPr>
          <w:rFonts w:asciiTheme="minorHAnsi" w:hAnsiTheme="minorHAnsi" w:cstheme="minorHAnsi"/>
          <w:sz w:val="22"/>
          <w:szCs w:val="22"/>
        </w:rPr>
        <w:t xml:space="preserve"> - </w:t>
      </w:r>
      <w:r w:rsidR="002F3550">
        <w:rPr>
          <w:rFonts w:asciiTheme="minorHAnsi" w:hAnsiTheme="minorHAnsi" w:cstheme="minorHAnsi"/>
          <w:sz w:val="22"/>
          <w:szCs w:val="22"/>
        </w:rPr>
        <w:t xml:space="preserve">particularly </w:t>
      </w:r>
      <w:r w:rsidRPr="00914BD5">
        <w:rPr>
          <w:rFonts w:asciiTheme="minorHAnsi" w:hAnsiTheme="minorHAnsi" w:cstheme="minorHAnsi"/>
          <w:sz w:val="22"/>
          <w:szCs w:val="22"/>
        </w:rPr>
        <w:t>in the post-conflict, low-capacity environment in</w:t>
      </w:r>
      <w:r w:rsidR="00080F99">
        <w:rPr>
          <w:rFonts w:asciiTheme="minorHAnsi" w:hAnsiTheme="minorHAnsi" w:cstheme="minorHAnsi"/>
          <w:sz w:val="22"/>
          <w:szCs w:val="22"/>
        </w:rPr>
        <w:t xml:space="preserve"> which it is being implemented. </w:t>
      </w:r>
      <w:r w:rsidRPr="00914BD5">
        <w:rPr>
          <w:rFonts w:asciiTheme="minorHAnsi" w:hAnsiTheme="minorHAnsi" w:cstheme="minorHAnsi"/>
          <w:sz w:val="22"/>
          <w:szCs w:val="22"/>
        </w:rPr>
        <w:t xml:space="preserve">By working closely with </w:t>
      </w:r>
      <w:proofErr w:type="spellStart"/>
      <w:r w:rsidR="001958D7">
        <w:rPr>
          <w:rFonts w:asciiTheme="minorHAnsi" w:hAnsiTheme="minorHAnsi" w:cstheme="minorHAnsi"/>
          <w:sz w:val="22"/>
          <w:szCs w:val="22"/>
        </w:rPr>
        <w:t>GoTL</w:t>
      </w:r>
      <w:proofErr w:type="spellEnd"/>
      <w:r w:rsidRPr="00914BD5">
        <w:rPr>
          <w:rFonts w:asciiTheme="minorHAnsi" w:hAnsiTheme="minorHAnsi" w:cstheme="minorHAnsi"/>
          <w:sz w:val="22"/>
          <w:szCs w:val="22"/>
        </w:rPr>
        <w:t xml:space="preserve"> towards shared objectives, as part of our New Deal commitment, </w:t>
      </w:r>
      <w:r w:rsidR="00E26A67">
        <w:rPr>
          <w:rFonts w:asciiTheme="minorHAnsi" w:hAnsiTheme="minorHAnsi" w:cstheme="minorHAnsi"/>
          <w:sz w:val="22"/>
          <w:szCs w:val="22"/>
        </w:rPr>
        <w:t>Australia</w:t>
      </w:r>
      <w:r w:rsidRPr="00080F99">
        <w:rPr>
          <w:rFonts w:asciiTheme="minorHAnsi" w:hAnsiTheme="minorHAnsi" w:cstheme="minorHAnsi"/>
          <w:sz w:val="22"/>
          <w:szCs w:val="22"/>
        </w:rPr>
        <w:t xml:space="preserve"> will share a part in the operational and reputational risks that arise during the implementation of PNDS.</w:t>
      </w:r>
      <w:r w:rsidRPr="00914BD5">
        <w:rPr>
          <w:rFonts w:asciiTheme="minorHAnsi" w:hAnsiTheme="minorHAnsi" w:cstheme="minorHAnsi"/>
          <w:sz w:val="22"/>
          <w:szCs w:val="22"/>
        </w:rPr>
        <w:t xml:space="preserve"> </w:t>
      </w:r>
      <w:r w:rsidR="00080F99">
        <w:rPr>
          <w:rFonts w:asciiTheme="minorHAnsi" w:hAnsiTheme="minorHAnsi" w:cstheme="minorHAnsi"/>
          <w:sz w:val="22"/>
          <w:szCs w:val="22"/>
        </w:rPr>
        <w:t xml:space="preserve">However, as no </w:t>
      </w:r>
      <w:r w:rsidR="00E26A67">
        <w:rPr>
          <w:rFonts w:asciiTheme="minorHAnsi" w:hAnsiTheme="minorHAnsi" w:cstheme="minorHAnsi"/>
          <w:sz w:val="22"/>
          <w:szCs w:val="22"/>
        </w:rPr>
        <w:t>Australia</w:t>
      </w:r>
      <w:r w:rsidR="007E3948">
        <w:rPr>
          <w:rFonts w:asciiTheme="minorHAnsi" w:hAnsiTheme="minorHAnsi" w:cstheme="minorHAnsi"/>
          <w:sz w:val="22"/>
          <w:szCs w:val="22"/>
        </w:rPr>
        <w:t>n</w:t>
      </w:r>
      <w:r w:rsidR="00080F99">
        <w:rPr>
          <w:rFonts w:asciiTheme="minorHAnsi" w:hAnsiTheme="minorHAnsi" w:cstheme="minorHAnsi"/>
          <w:sz w:val="22"/>
          <w:szCs w:val="22"/>
        </w:rPr>
        <w:t xml:space="preserve"> funding will be provided </w:t>
      </w:r>
      <w:r w:rsidR="008D6E89">
        <w:rPr>
          <w:rFonts w:asciiTheme="minorHAnsi" w:hAnsiTheme="minorHAnsi" w:cstheme="minorHAnsi"/>
          <w:sz w:val="22"/>
          <w:szCs w:val="22"/>
        </w:rPr>
        <w:t>for</w:t>
      </w:r>
      <w:r w:rsidR="00080F99">
        <w:rPr>
          <w:rFonts w:asciiTheme="minorHAnsi" w:hAnsiTheme="minorHAnsi" w:cstheme="minorHAnsi"/>
          <w:sz w:val="22"/>
          <w:szCs w:val="22"/>
        </w:rPr>
        <w:t xml:space="preserve"> PNDS grants, </w:t>
      </w:r>
      <w:r w:rsidR="00E26A67">
        <w:rPr>
          <w:rFonts w:asciiTheme="minorHAnsi" w:hAnsiTheme="minorHAnsi" w:cstheme="minorHAnsi"/>
          <w:sz w:val="22"/>
          <w:szCs w:val="22"/>
        </w:rPr>
        <w:t>Australia</w:t>
      </w:r>
      <w:r w:rsidR="00080F99">
        <w:rPr>
          <w:rFonts w:asciiTheme="minorHAnsi" w:hAnsiTheme="minorHAnsi" w:cstheme="minorHAnsi"/>
          <w:sz w:val="22"/>
          <w:szCs w:val="22"/>
        </w:rPr>
        <w:t xml:space="preserve"> does not have direct fiduciary risk associated with </w:t>
      </w:r>
      <w:r w:rsidR="008D6E89">
        <w:rPr>
          <w:rFonts w:asciiTheme="minorHAnsi" w:hAnsiTheme="minorHAnsi" w:cstheme="minorHAnsi"/>
          <w:sz w:val="22"/>
          <w:szCs w:val="22"/>
        </w:rPr>
        <w:t>PNDS grant funding.</w:t>
      </w:r>
      <w:r w:rsidR="006A2C24">
        <w:rPr>
          <w:rFonts w:asciiTheme="minorHAnsi" w:hAnsiTheme="minorHAnsi" w:cstheme="minorHAnsi"/>
          <w:sz w:val="22"/>
          <w:szCs w:val="22"/>
        </w:rPr>
        <w:t xml:space="preserve"> </w:t>
      </w:r>
      <w:r w:rsidR="008D6E89">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080F99">
        <w:rPr>
          <w:rFonts w:asciiTheme="minorHAnsi" w:hAnsiTheme="minorHAnsi" w:cstheme="minorHAnsi"/>
          <w:sz w:val="22"/>
          <w:szCs w:val="22"/>
        </w:rPr>
        <w:t xml:space="preserve">has assessed that balanced against potential pay-offs, engagement in PNDS </w:t>
      </w:r>
      <w:r w:rsidR="008D6E89">
        <w:rPr>
          <w:rFonts w:asciiTheme="minorHAnsi" w:hAnsiTheme="minorHAnsi" w:cstheme="minorHAnsi"/>
          <w:sz w:val="22"/>
          <w:szCs w:val="22"/>
        </w:rPr>
        <w:t xml:space="preserve">is highly worthwhile. </w:t>
      </w:r>
    </w:p>
    <w:p w14:paraId="719C3B6E" w14:textId="77777777" w:rsidR="008D6E89" w:rsidRDefault="008D6E89" w:rsidP="00E04F32">
      <w:pPr>
        <w:spacing w:line="276" w:lineRule="auto"/>
        <w:jc w:val="both"/>
        <w:rPr>
          <w:rFonts w:asciiTheme="minorHAnsi" w:hAnsiTheme="minorHAnsi" w:cstheme="minorHAnsi"/>
          <w:b/>
        </w:rPr>
      </w:pPr>
    </w:p>
    <w:p w14:paraId="719C3B6F" w14:textId="77777777" w:rsidR="00517B7D" w:rsidRDefault="00E26A67" w:rsidP="00E04F32">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7E3948">
        <w:rPr>
          <w:rFonts w:asciiTheme="minorHAnsi" w:hAnsiTheme="minorHAnsi" w:cstheme="minorHAnsi"/>
          <w:b/>
          <w:sz w:val="22"/>
          <w:szCs w:val="22"/>
        </w:rPr>
        <w:t xml:space="preserve"> </w:t>
      </w:r>
      <w:r w:rsidR="00111B0D" w:rsidRPr="008D6E89">
        <w:rPr>
          <w:rFonts w:asciiTheme="minorHAnsi" w:hAnsiTheme="minorHAnsi" w:cstheme="minorHAnsi"/>
          <w:b/>
          <w:sz w:val="22"/>
          <w:szCs w:val="22"/>
        </w:rPr>
        <w:t>will need to understand the factors influencing a changing political and policy environment</w:t>
      </w:r>
      <w:r w:rsidR="00FE45C8">
        <w:rPr>
          <w:rFonts w:asciiTheme="minorHAnsi" w:hAnsiTheme="minorHAnsi" w:cstheme="minorHAnsi"/>
          <w:b/>
          <w:sz w:val="22"/>
          <w:szCs w:val="22"/>
        </w:rPr>
        <w:t>, as well as community mobilisation and cohesion,</w:t>
      </w:r>
      <w:r w:rsidR="00FE45C8" w:rsidRPr="008D6E89">
        <w:rPr>
          <w:rFonts w:asciiTheme="minorHAnsi" w:hAnsiTheme="minorHAnsi" w:cstheme="minorHAnsi"/>
          <w:b/>
          <w:sz w:val="22"/>
          <w:szCs w:val="22"/>
        </w:rPr>
        <w:t xml:space="preserve"> </w:t>
      </w:r>
      <w:r w:rsidR="00111B0D" w:rsidRPr="008D6E89">
        <w:rPr>
          <w:rFonts w:asciiTheme="minorHAnsi" w:hAnsiTheme="minorHAnsi" w:cstheme="minorHAnsi"/>
          <w:b/>
          <w:sz w:val="22"/>
          <w:szCs w:val="22"/>
        </w:rPr>
        <w:t>during PNDS implementation</w:t>
      </w:r>
      <w:r w:rsidR="00111B0D" w:rsidRPr="008D6E89">
        <w:rPr>
          <w:rFonts w:asciiTheme="minorHAnsi" w:hAnsiTheme="minorHAnsi" w:cstheme="minorHAnsi"/>
          <w:sz w:val="22"/>
          <w:szCs w:val="22"/>
        </w:rPr>
        <w:t xml:space="preserve">. Effective coordination between our sector programs, supporting the different line ministries whose work at national and district levels will be involved </w:t>
      </w:r>
      <w:r w:rsidR="00386744">
        <w:rPr>
          <w:rFonts w:asciiTheme="minorHAnsi" w:hAnsiTheme="minorHAnsi" w:cstheme="minorHAnsi"/>
          <w:sz w:val="22"/>
          <w:szCs w:val="22"/>
        </w:rPr>
        <w:t xml:space="preserve">with </w:t>
      </w:r>
      <w:r w:rsidR="00111B0D" w:rsidRPr="008D6E89">
        <w:rPr>
          <w:rFonts w:asciiTheme="minorHAnsi" w:hAnsiTheme="minorHAnsi" w:cstheme="minorHAnsi"/>
          <w:sz w:val="22"/>
          <w:szCs w:val="22"/>
        </w:rPr>
        <w:t>or affected by PNDS, will be critical</w:t>
      </w:r>
      <w:r w:rsidR="000434A6">
        <w:rPr>
          <w:rFonts w:asciiTheme="minorHAnsi" w:hAnsiTheme="minorHAnsi" w:cstheme="minorHAnsi"/>
          <w:sz w:val="22"/>
          <w:szCs w:val="22"/>
        </w:rPr>
        <w:t xml:space="preserve">.  </w:t>
      </w:r>
      <w:r w:rsidR="00111B0D" w:rsidRPr="008D6E89">
        <w:rPr>
          <w:rFonts w:asciiTheme="minorHAnsi" w:hAnsiTheme="minorHAnsi" w:cstheme="minorHAnsi"/>
          <w:sz w:val="22"/>
          <w:szCs w:val="22"/>
        </w:rPr>
        <w:t xml:space="preserve"> PNDS </w:t>
      </w:r>
      <w:r w:rsidR="000434A6">
        <w:rPr>
          <w:rFonts w:asciiTheme="minorHAnsi" w:hAnsiTheme="minorHAnsi" w:cstheme="minorHAnsi"/>
          <w:sz w:val="22"/>
          <w:szCs w:val="22"/>
        </w:rPr>
        <w:t xml:space="preserve">must </w:t>
      </w:r>
      <w:r w:rsidR="00111B0D" w:rsidRPr="008D6E89">
        <w:rPr>
          <w:rFonts w:asciiTheme="minorHAnsi" w:hAnsiTheme="minorHAnsi" w:cstheme="minorHAnsi"/>
          <w:sz w:val="22"/>
          <w:szCs w:val="22"/>
        </w:rPr>
        <w:t>play a complementary role and not undermine sectoral systems or divert funding and effort from other important sectoral objectives and service delivery mechanisms.</w:t>
      </w:r>
      <w:r w:rsidR="00E54FA7">
        <w:rPr>
          <w:rFonts w:asciiTheme="minorHAnsi" w:hAnsiTheme="minorHAnsi" w:cstheme="minorHAnsi"/>
          <w:sz w:val="22"/>
          <w:szCs w:val="22"/>
        </w:rPr>
        <w:t xml:space="preserve">  </w:t>
      </w:r>
      <w:r w:rsidRPr="008B2046">
        <w:rPr>
          <w:rFonts w:asciiTheme="minorHAnsi" w:hAnsiTheme="minorHAnsi" w:cstheme="minorHAnsi"/>
          <w:sz w:val="22"/>
          <w:szCs w:val="22"/>
        </w:rPr>
        <w:t>Australia</w:t>
      </w:r>
      <w:r w:rsidR="00E15F8D" w:rsidRPr="008B2046">
        <w:rPr>
          <w:rFonts w:asciiTheme="minorHAnsi" w:hAnsiTheme="minorHAnsi" w:cstheme="minorHAnsi"/>
          <w:sz w:val="22"/>
          <w:szCs w:val="22"/>
        </w:rPr>
        <w:t xml:space="preserve"> </w:t>
      </w:r>
      <w:r w:rsidR="00517B7D" w:rsidRPr="008B2046">
        <w:rPr>
          <w:rFonts w:asciiTheme="minorHAnsi" w:hAnsiTheme="minorHAnsi" w:cstheme="minorHAnsi"/>
          <w:sz w:val="22"/>
          <w:szCs w:val="22"/>
        </w:rPr>
        <w:t xml:space="preserve">will also </w:t>
      </w:r>
      <w:r w:rsidR="00E54FA7" w:rsidRPr="008B2046">
        <w:rPr>
          <w:rFonts w:asciiTheme="minorHAnsi" w:hAnsiTheme="minorHAnsi" w:cstheme="minorHAnsi"/>
          <w:sz w:val="22"/>
          <w:szCs w:val="22"/>
        </w:rPr>
        <w:t>work to identify</w:t>
      </w:r>
      <w:r w:rsidR="00517B7D" w:rsidRPr="008B2046">
        <w:rPr>
          <w:rFonts w:asciiTheme="minorHAnsi" w:hAnsiTheme="minorHAnsi" w:cstheme="minorHAnsi"/>
          <w:sz w:val="22"/>
          <w:szCs w:val="22"/>
        </w:rPr>
        <w:t xml:space="preserve"> problems </w:t>
      </w:r>
      <w:r w:rsidR="00E54FA7" w:rsidRPr="008B2046">
        <w:rPr>
          <w:rFonts w:asciiTheme="minorHAnsi" w:hAnsiTheme="minorHAnsi" w:cstheme="minorHAnsi"/>
          <w:sz w:val="22"/>
          <w:szCs w:val="22"/>
        </w:rPr>
        <w:t>early</w:t>
      </w:r>
      <w:r w:rsidR="00517B7D" w:rsidRPr="008B2046">
        <w:rPr>
          <w:rFonts w:asciiTheme="minorHAnsi" w:hAnsiTheme="minorHAnsi" w:cstheme="minorHAnsi"/>
          <w:sz w:val="22"/>
          <w:szCs w:val="22"/>
        </w:rPr>
        <w:t>, and resolve</w:t>
      </w:r>
      <w:r w:rsidR="00E54FA7" w:rsidRPr="008B2046">
        <w:rPr>
          <w:rFonts w:asciiTheme="minorHAnsi" w:hAnsiTheme="minorHAnsi" w:cstheme="minorHAnsi"/>
          <w:sz w:val="22"/>
          <w:szCs w:val="22"/>
        </w:rPr>
        <w:t xml:space="preserve"> them</w:t>
      </w:r>
      <w:r w:rsidR="00517B7D" w:rsidRPr="008B2046">
        <w:rPr>
          <w:rFonts w:asciiTheme="minorHAnsi" w:hAnsiTheme="minorHAnsi" w:cstheme="minorHAnsi"/>
          <w:sz w:val="22"/>
          <w:szCs w:val="22"/>
        </w:rPr>
        <w:t xml:space="preserve"> in a timely and effective manner </w:t>
      </w:r>
      <w:r w:rsidR="00E54FA7" w:rsidRPr="008B2046">
        <w:rPr>
          <w:rFonts w:asciiTheme="minorHAnsi" w:hAnsiTheme="minorHAnsi" w:cstheme="minorHAnsi"/>
          <w:sz w:val="22"/>
          <w:szCs w:val="22"/>
        </w:rPr>
        <w:t>with lessons feeding</w:t>
      </w:r>
      <w:r w:rsidR="00517B7D" w:rsidRPr="008B2046">
        <w:rPr>
          <w:rFonts w:asciiTheme="minorHAnsi" w:hAnsiTheme="minorHAnsi" w:cstheme="minorHAnsi"/>
          <w:sz w:val="22"/>
          <w:szCs w:val="22"/>
        </w:rPr>
        <w:t xml:space="preserve"> into program activity design. </w:t>
      </w:r>
    </w:p>
    <w:p w14:paraId="719C3B70" w14:textId="77777777" w:rsidR="00051DB8" w:rsidRDefault="00051DB8" w:rsidP="00051DB8">
      <w:pPr>
        <w:spacing w:line="276" w:lineRule="auto"/>
        <w:rPr>
          <w:rFonts w:asciiTheme="minorHAnsi" w:hAnsiTheme="minorHAnsi" w:cstheme="minorHAnsi"/>
        </w:rPr>
      </w:pPr>
    </w:p>
    <w:p w14:paraId="719C3B71" w14:textId="77777777" w:rsidR="00A34206" w:rsidRDefault="00A34206" w:rsidP="00EA52B2">
      <w:pPr>
        <w:rPr>
          <w:rStyle w:val="Heading1Char"/>
        </w:rPr>
      </w:pPr>
      <w:bookmarkStart w:id="23" w:name="_Toc363630629"/>
      <w:bookmarkStart w:id="24" w:name="_Toc363630690"/>
      <w:bookmarkStart w:id="25" w:name="_Toc369622165"/>
      <w:bookmarkStart w:id="26" w:name="_Toc369860737"/>
    </w:p>
    <w:p w14:paraId="719C3B72" w14:textId="77777777" w:rsidR="00D00444" w:rsidRDefault="00B9662D" w:rsidP="00EA52B2">
      <w:pPr>
        <w:rPr>
          <w:rStyle w:val="Heading1Char"/>
        </w:rPr>
      </w:pPr>
      <w:bookmarkStart w:id="27" w:name="_Toc371932757"/>
      <w:r w:rsidRPr="00B9662D">
        <w:rPr>
          <w:rStyle w:val="Heading1Char"/>
        </w:rPr>
        <w:lastRenderedPageBreak/>
        <w:t xml:space="preserve">Document </w:t>
      </w:r>
      <w:r w:rsidR="00CA500C" w:rsidRPr="00E512EF">
        <w:rPr>
          <w:rStyle w:val="Heading1Char"/>
        </w:rPr>
        <w:t>Overview</w:t>
      </w:r>
      <w:bookmarkEnd w:id="20"/>
      <w:bookmarkEnd w:id="23"/>
      <w:bookmarkEnd w:id="24"/>
      <w:bookmarkEnd w:id="25"/>
      <w:bookmarkEnd w:id="26"/>
      <w:bookmarkEnd w:id="27"/>
    </w:p>
    <w:p w14:paraId="719C3B73" w14:textId="77777777" w:rsidR="00D10CF5" w:rsidRPr="00D10CF5" w:rsidRDefault="00D10CF5" w:rsidP="000D65FE">
      <w:pPr>
        <w:autoSpaceDE w:val="0"/>
        <w:autoSpaceDN w:val="0"/>
        <w:adjustRightInd w:val="0"/>
        <w:rPr>
          <w:rStyle w:val="Heading1Char"/>
          <w:b w:val="0"/>
          <w:sz w:val="22"/>
          <w:szCs w:val="22"/>
        </w:rPr>
      </w:pPr>
    </w:p>
    <w:p w14:paraId="719C3B74" w14:textId="77777777" w:rsidR="00B9662D" w:rsidRPr="003409E1" w:rsidRDefault="00B9662D" w:rsidP="00FD49A1">
      <w:pPr>
        <w:spacing w:line="276" w:lineRule="auto"/>
        <w:rPr>
          <w:rFonts w:asciiTheme="minorHAnsi" w:hAnsiTheme="minorHAnsi"/>
          <w:sz w:val="22"/>
          <w:szCs w:val="22"/>
          <w:u w:val="single"/>
        </w:rPr>
      </w:pPr>
      <w:r w:rsidRPr="003409E1">
        <w:rPr>
          <w:rFonts w:asciiTheme="minorHAnsi" w:hAnsiTheme="minorHAnsi" w:cstheme="minorHAnsi"/>
          <w:sz w:val="22"/>
          <w:szCs w:val="22"/>
        </w:rPr>
        <w:t>This investment design</w:t>
      </w:r>
      <w:r w:rsidR="00211CDD">
        <w:rPr>
          <w:rFonts w:asciiTheme="minorHAnsi" w:hAnsiTheme="minorHAnsi" w:cstheme="minorHAnsi"/>
          <w:sz w:val="22"/>
          <w:szCs w:val="22"/>
        </w:rPr>
        <w:t xml:space="preserve"> summary</w:t>
      </w:r>
      <w:r w:rsidRPr="003409E1">
        <w:rPr>
          <w:rFonts w:asciiTheme="minorHAnsi" w:hAnsiTheme="minorHAnsi" w:cstheme="minorHAnsi"/>
          <w:sz w:val="22"/>
          <w:szCs w:val="22"/>
        </w:rPr>
        <w:t xml:space="preserve"> </w:t>
      </w:r>
      <w:r w:rsidRPr="003409E1">
        <w:rPr>
          <w:rFonts w:asciiTheme="minorHAnsi" w:hAnsiTheme="minorHAnsi"/>
          <w:sz w:val="22"/>
          <w:szCs w:val="22"/>
        </w:rPr>
        <w:t xml:space="preserve">is accompanied by the </w:t>
      </w:r>
      <w:r w:rsidRPr="008231DB">
        <w:rPr>
          <w:rFonts w:asciiTheme="minorHAnsi" w:hAnsiTheme="minorHAnsi"/>
          <w:b/>
          <w:sz w:val="22"/>
          <w:szCs w:val="22"/>
        </w:rPr>
        <w:t xml:space="preserve">Government of Timor-Leste’s Program Operations Manual which is the key </w:t>
      </w:r>
      <w:proofErr w:type="spellStart"/>
      <w:r w:rsidRPr="008231DB">
        <w:rPr>
          <w:rFonts w:asciiTheme="minorHAnsi" w:hAnsiTheme="minorHAnsi"/>
          <w:b/>
          <w:sz w:val="22"/>
          <w:szCs w:val="22"/>
        </w:rPr>
        <w:t>GoTL</w:t>
      </w:r>
      <w:proofErr w:type="spellEnd"/>
      <w:r w:rsidRPr="008231DB">
        <w:rPr>
          <w:rFonts w:asciiTheme="minorHAnsi" w:hAnsiTheme="minorHAnsi"/>
          <w:b/>
          <w:sz w:val="22"/>
          <w:szCs w:val="22"/>
        </w:rPr>
        <w:t xml:space="preserve"> document governing the design and implementation of PNDS</w:t>
      </w:r>
      <w:r w:rsidRPr="003409E1">
        <w:rPr>
          <w:rFonts w:asciiTheme="minorHAnsi" w:hAnsiTheme="minorHAnsi"/>
          <w:sz w:val="22"/>
          <w:szCs w:val="22"/>
        </w:rPr>
        <w:t>.</w:t>
      </w:r>
      <w:r w:rsidR="006A0ADC">
        <w:rPr>
          <w:rFonts w:asciiTheme="minorHAnsi" w:hAnsiTheme="minorHAnsi"/>
          <w:sz w:val="22"/>
          <w:szCs w:val="22"/>
        </w:rPr>
        <w:t xml:space="preserve"> All detail regarding the implementation of PNDS should be sought, first and foremost from the Program Operations Manual. </w:t>
      </w:r>
      <w:r w:rsidR="007E3948">
        <w:rPr>
          <w:rFonts w:asciiTheme="minorHAnsi" w:hAnsiTheme="minorHAnsi"/>
          <w:sz w:val="22"/>
          <w:szCs w:val="22"/>
        </w:rPr>
        <w:t>The</w:t>
      </w:r>
      <w:r w:rsidRPr="003409E1">
        <w:rPr>
          <w:rFonts w:asciiTheme="minorHAnsi" w:hAnsiTheme="minorHAnsi"/>
          <w:sz w:val="22"/>
          <w:szCs w:val="22"/>
        </w:rPr>
        <w:t xml:space="preserve"> Manual, along with a three page summary document, can be found at </w:t>
      </w:r>
      <w:r w:rsidR="005D1ECE">
        <w:rPr>
          <w:rFonts w:asciiTheme="minorHAnsi" w:hAnsiTheme="minorHAnsi"/>
          <w:sz w:val="22"/>
          <w:szCs w:val="22"/>
          <w:u w:val="single"/>
        </w:rPr>
        <w:t>Annex 1</w:t>
      </w:r>
      <w:r w:rsidRPr="003409E1">
        <w:rPr>
          <w:rFonts w:asciiTheme="minorHAnsi" w:hAnsiTheme="minorHAnsi"/>
          <w:sz w:val="22"/>
          <w:szCs w:val="22"/>
          <w:u w:val="single"/>
        </w:rPr>
        <w:t>.</w:t>
      </w:r>
    </w:p>
    <w:p w14:paraId="719C3B75" w14:textId="77777777" w:rsidR="00FD49A1" w:rsidRDefault="00FD49A1" w:rsidP="00CB53E2">
      <w:pPr>
        <w:spacing w:line="276" w:lineRule="auto"/>
        <w:rPr>
          <w:rFonts w:asciiTheme="minorHAnsi" w:hAnsiTheme="minorHAnsi" w:cstheme="minorHAnsi"/>
          <w:b/>
          <w:sz w:val="22"/>
          <w:szCs w:val="22"/>
        </w:rPr>
      </w:pPr>
    </w:p>
    <w:p w14:paraId="719C3B76" w14:textId="77777777" w:rsidR="00B9662D" w:rsidRPr="003409E1" w:rsidRDefault="00B9662D" w:rsidP="00CB53E2">
      <w:pPr>
        <w:spacing w:line="276" w:lineRule="auto"/>
        <w:rPr>
          <w:rStyle w:val="Heading1Char"/>
          <w:rFonts w:cstheme="minorHAnsi"/>
          <w:b w:val="0"/>
          <w:color w:val="auto"/>
          <w:sz w:val="22"/>
          <w:szCs w:val="22"/>
        </w:rPr>
      </w:pPr>
      <w:r w:rsidRPr="00770CC6">
        <w:rPr>
          <w:rFonts w:asciiTheme="minorHAnsi" w:hAnsiTheme="minorHAnsi" w:cstheme="minorHAnsi"/>
          <w:b/>
          <w:sz w:val="22"/>
          <w:szCs w:val="22"/>
        </w:rPr>
        <w:t xml:space="preserve">This </w:t>
      </w:r>
      <w:r w:rsidRPr="006A0ADC">
        <w:rPr>
          <w:rFonts w:asciiTheme="minorHAnsi" w:hAnsiTheme="minorHAnsi" w:cstheme="minorHAnsi"/>
          <w:b/>
          <w:sz w:val="22"/>
          <w:szCs w:val="22"/>
        </w:rPr>
        <w:t xml:space="preserve">design </w:t>
      </w:r>
      <w:r w:rsidR="006A0ADC" w:rsidRPr="006A0ADC">
        <w:rPr>
          <w:rFonts w:asciiTheme="minorHAnsi" w:hAnsiTheme="minorHAnsi" w:cstheme="minorHAnsi"/>
          <w:b/>
          <w:sz w:val="22"/>
          <w:szCs w:val="22"/>
        </w:rPr>
        <w:t>outlines</w:t>
      </w:r>
      <w:r w:rsidRPr="006A0ADC">
        <w:rPr>
          <w:rFonts w:asciiTheme="minorHAnsi" w:hAnsiTheme="minorHAnsi" w:cstheme="minorHAnsi"/>
          <w:b/>
          <w:sz w:val="22"/>
          <w:szCs w:val="22"/>
        </w:rPr>
        <w:t xml:space="preserve"> how </w:t>
      </w:r>
      <w:r w:rsidR="00E26A67">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Pr="006A0ADC">
        <w:rPr>
          <w:rFonts w:asciiTheme="minorHAnsi" w:hAnsiTheme="minorHAnsi" w:cstheme="minorHAnsi"/>
          <w:b/>
          <w:sz w:val="22"/>
          <w:szCs w:val="22"/>
        </w:rPr>
        <w:t>will support the Government</w:t>
      </w:r>
      <w:r w:rsidR="006A0ADC">
        <w:rPr>
          <w:rFonts w:asciiTheme="minorHAnsi" w:hAnsiTheme="minorHAnsi" w:cstheme="minorHAnsi"/>
          <w:b/>
          <w:sz w:val="22"/>
          <w:szCs w:val="22"/>
        </w:rPr>
        <w:t xml:space="preserve">-led program described in the Program Operations </w:t>
      </w:r>
      <w:r w:rsidRPr="006A0ADC">
        <w:rPr>
          <w:rFonts w:asciiTheme="minorHAnsi" w:hAnsiTheme="minorHAnsi" w:cstheme="minorHAnsi"/>
          <w:b/>
          <w:sz w:val="22"/>
          <w:szCs w:val="22"/>
        </w:rPr>
        <w:t>M</w:t>
      </w:r>
      <w:r w:rsidR="006A0ADC">
        <w:rPr>
          <w:rFonts w:asciiTheme="minorHAnsi" w:hAnsiTheme="minorHAnsi" w:cstheme="minorHAnsi"/>
          <w:b/>
          <w:sz w:val="22"/>
          <w:szCs w:val="22"/>
        </w:rPr>
        <w:t>anual</w:t>
      </w:r>
      <w:r w:rsidRPr="003409E1">
        <w:rPr>
          <w:rFonts w:asciiTheme="minorHAnsi" w:hAnsiTheme="minorHAnsi" w:cstheme="minorHAnsi"/>
          <w:sz w:val="22"/>
          <w:szCs w:val="22"/>
        </w:rPr>
        <w:t xml:space="preserve">. It includes </w:t>
      </w:r>
      <w:r w:rsidR="00E26A67">
        <w:rPr>
          <w:rFonts w:asciiTheme="minorHAnsi" w:hAnsiTheme="minorHAnsi" w:cstheme="minorHAnsi"/>
          <w:sz w:val="22"/>
          <w:szCs w:val="22"/>
        </w:rPr>
        <w:t>Australia</w:t>
      </w:r>
      <w:r w:rsidRPr="003409E1">
        <w:rPr>
          <w:rFonts w:asciiTheme="minorHAnsi" w:hAnsiTheme="minorHAnsi" w:cstheme="minorHAnsi"/>
          <w:sz w:val="22"/>
          <w:szCs w:val="22"/>
        </w:rPr>
        <w:t>’s rationale for</w:t>
      </w:r>
      <w:r w:rsidR="00BF5BF4">
        <w:rPr>
          <w:rFonts w:asciiTheme="minorHAnsi" w:hAnsiTheme="minorHAnsi" w:cstheme="minorHAnsi"/>
          <w:sz w:val="22"/>
          <w:szCs w:val="22"/>
        </w:rPr>
        <w:t xml:space="preserve"> supporting PNDS implementation and</w:t>
      </w:r>
      <w:r w:rsidRPr="003409E1">
        <w:rPr>
          <w:rFonts w:asciiTheme="minorHAnsi" w:hAnsiTheme="minorHAnsi" w:cstheme="minorHAnsi"/>
          <w:sz w:val="22"/>
          <w:szCs w:val="22"/>
        </w:rPr>
        <w:t xml:space="preserve"> the activities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211CDD">
        <w:rPr>
          <w:rFonts w:asciiTheme="minorHAnsi" w:hAnsiTheme="minorHAnsi" w:cstheme="minorHAnsi"/>
          <w:sz w:val="22"/>
          <w:szCs w:val="22"/>
        </w:rPr>
        <w:t>will support</w:t>
      </w:r>
      <w:r w:rsidR="00BF5BF4">
        <w:rPr>
          <w:rFonts w:asciiTheme="minorHAnsi" w:hAnsiTheme="minorHAnsi" w:cstheme="minorHAnsi"/>
          <w:sz w:val="22"/>
          <w:szCs w:val="22"/>
        </w:rPr>
        <w:t>,</w:t>
      </w:r>
      <w:r w:rsidR="00211CDD">
        <w:rPr>
          <w:rFonts w:asciiTheme="minorHAnsi" w:hAnsiTheme="minorHAnsi" w:cstheme="minorHAnsi"/>
          <w:sz w:val="22"/>
          <w:szCs w:val="22"/>
        </w:rPr>
        <w:t xml:space="preserve"> </w:t>
      </w:r>
      <w:r w:rsidRPr="003409E1">
        <w:rPr>
          <w:rFonts w:asciiTheme="minorHAnsi" w:hAnsiTheme="minorHAnsi" w:cstheme="minorHAnsi"/>
          <w:sz w:val="22"/>
          <w:szCs w:val="22"/>
        </w:rPr>
        <w:t xml:space="preserve">and </w:t>
      </w:r>
      <w:r w:rsidRPr="003409E1">
        <w:rPr>
          <w:rFonts w:asciiTheme="minorHAnsi" w:hAnsiTheme="minorHAnsi"/>
          <w:sz w:val="22"/>
          <w:szCs w:val="22"/>
        </w:rPr>
        <w:t xml:space="preserve">provides analysis on how </w:t>
      </w:r>
      <w:r w:rsidR="00E26A67">
        <w:rPr>
          <w:rFonts w:asciiTheme="minorHAnsi" w:hAnsiTheme="minorHAnsi"/>
          <w:sz w:val="22"/>
          <w:szCs w:val="22"/>
        </w:rPr>
        <w:t>Australia</w:t>
      </w:r>
      <w:r w:rsidR="007E3948">
        <w:rPr>
          <w:rFonts w:asciiTheme="minorHAnsi" w:hAnsiTheme="minorHAnsi"/>
          <w:sz w:val="22"/>
          <w:szCs w:val="22"/>
        </w:rPr>
        <w:t>n</w:t>
      </w:r>
      <w:r w:rsidRPr="003409E1">
        <w:rPr>
          <w:rFonts w:asciiTheme="minorHAnsi" w:hAnsiTheme="minorHAnsi"/>
          <w:sz w:val="22"/>
          <w:szCs w:val="22"/>
        </w:rPr>
        <w:t xml:space="preserve"> support will meet </w:t>
      </w:r>
      <w:r w:rsidR="007E3948">
        <w:rPr>
          <w:rFonts w:asciiTheme="minorHAnsi" w:hAnsiTheme="minorHAnsi"/>
          <w:sz w:val="22"/>
          <w:szCs w:val="22"/>
        </w:rPr>
        <w:t>The Australian Government’s</w:t>
      </w:r>
      <w:r w:rsidRPr="003409E1">
        <w:rPr>
          <w:rFonts w:asciiTheme="minorHAnsi" w:hAnsiTheme="minorHAnsi"/>
          <w:sz w:val="22"/>
          <w:szCs w:val="22"/>
        </w:rPr>
        <w:t xml:space="preserve"> design quality standards, including how </w:t>
      </w:r>
      <w:r w:rsidR="00E26A67">
        <w:rPr>
          <w:rFonts w:asciiTheme="minorHAnsi" w:hAnsiTheme="minorHAnsi" w:cstheme="minorHAnsi"/>
          <w:sz w:val="22"/>
          <w:szCs w:val="22"/>
        </w:rPr>
        <w:t>Australia</w:t>
      </w:r>
      <w:r w:rsidRPr="003409E1">
        <w:rPr>
          <w:rFonts w:asciiTheme="minorHAnsi" w:hAnsiTheme="minorHAnsi" w:cstheme="minorHAnsi"/>
          <w:sz w:val="22"/>
          <w:szCs w:val="22"/>
        </w:rPr>
        <w:t xml:space="preserve"> will manage risk, performance and government engagement issues.</w:t>
      </w:r>
    </w:p>
    <w:p w14:paraId="719C3B77" w14:textId="77777777" w:rsidR="006A0ADC" w:rsidRDefault="006A0ADC" w:rsidP="003409E1">
      <w:pPr>
        <w:spacing w:line="276" w:lineRule="auto"/>
        <w:rPr>
          <w:rFonts w:asciiTheme="minorHAnsi" w:hAnsiTheme="minorHAnsi"/>
          <w:b/>
          <w:sz w:val="22"/>
          <w:szCs w:val="22"/>
        </w:rPr>
      </w:pPr>
    </w:p>
    <w:p w14:paraId="719C3B78" w14:textId="77777777" w:rsidR="006A7560" w:rsidRPr="003409E1" w:rsidRDefault="00704BA3" w:rsidP="003409E1">
      <w:pPr>
        <w:spacing w:line="276" w:lineRule="auto"/>
        <w:rPr>
          <w:rFonts w:asciiTheme="minorHAnsi" w:hAnsiTheme="minorHAnsi"/>
          <w:sz w:val="22"/>
          <w:szCs w:val="22"/>
        </w:rPr>
      </w:pPr>
      <w:r w:rsidRPr="003409E1">
        <w:rPr>
          <w:rFonts w:asciiTheme="minorHAnsi" w:hAnsiTheme="minorHAnsi"/>
          <w:b/>
          <w:sz w:val="22"/>
          <w:szCs w:val="22"/>
        </w:rPr>
        <w:t xml:space="preserve">Part A: </w:t>
      </w:r>
      <w:r w:rsidR="00EC1DEF" w:rsidRPr="003409E1">
        <w:rPr>
          <w:rFonts w:asciiTheme="minorHAnsi" w:hAnsiTheme="minorHAnsi"/>
          <w:b/>
          <w:sz w:val="22"/>
          <w:szCs w:val="22"/>
        </w:rPr>
        <w:t xml:space="preserve">Strategic Context and </w:t>
      </w:r>
      <w:r w:rsidRPr="003409E1">
        <w:rPr>
          <w:rFonts w:asciiTheme="minorHAnsi" w:hAnsiTheme="minorHAnsi"/>
          <w:b/>
          <w:sz w:val="22"/>
          <w:szCs w:val="22"/>
        </w:rPr>
        <w:t>Rationale</w:t>
      </w:r>
      <w:r w:rsidR="00DB04FD" w:rsidRPr="003409E1">
        <w:rPr>
          <w:rFonts w:asciiTheme="minorHAnsi" w:hAnsiTheme="minorHAnsi"/>
          <w:b/>
          <w:sz w:val="22"/>
          <w:szCs w:val="22"/>
        </w:rPr>
        <w:t xml:space="preserve"> for </w:t>
      </w:r>
      <w:r w:rsidR="00EC1DEF" w:rsidRPr="003409E1">
        <w:rPr>
          <w:rFonts w:asciiTheme="minorHAnsi" w:hAnsiTheme="minorHAnsi"/>
          <w:b/>
          <w:sz w:val="22"/>
          <w:szCs w:val="22"/>
        </w:rPr>
        <w:t>Australian S</w:t>
      </w:r>
      <w:r w:rsidR="00DB04FD" w:rsidRPr="003409E1">
        <w:rPr>
          <w:rFonts w:asciiTheme="minorHAnsi" w:hAnsiTheme="minorHAnsi"/>
          <w:b/>
          <w:sz w:val="22"/>
          <w:szCs w:val="22"/>
        </w:rPr>
        <w:t>upport</w:t>
      </w:r>
      <w:r w:rsidRPr="003409E1">
        <w:rPr>
          <w:rFonts w:asciiTheme="minorHAnsi" w:hAnsiTheme="minorHAnsi"/>
          <w:b/>
          <w:sz w:val="22"/>
          <w:szCs w:val="22"/>
        </w:rPr>
        <w:t>:</w:t>
      </w:r>
      <w:r w:rsidRPr="003409E1">
        <w:rPr>
          <w:rFonts w:asciiTheme="minorHAnsi" w:hAnsiTheme="minorHAnsi"/>
          <w:sz w:val="22"/>
          <w:szCs w:val="22"/>
        </w:rPr>
        <w:t xml:space="preserve"> </w:t>
      </w:r>
    </w:p>
    <w:p w14:paraId="719C3B79" w14:textId="77777777" w:rsidR="00814B85" w:rsidRPr="003409E1" w:rsidRDefault="00EC1DEF" w:rsidP="003409E1">
      <w:pPr>
        <w:spacing w:before="120" w:line="276" w:lineRule="auto"/>
        <w:rPr>
          <w:rFonts w:asciiTheme="minorHAnsi" w:hAnsiTheme="minorHAnsi"/>
          <w:sz w:val="22"/>
          <w:szCs w:val="22"/>
        </w:rPr>
      </w:pPr>
      <w:r w:rsidRPr="00BF5BF4">
        <w:rPr>
          <w:rFonts w:asciiTheme="minorHAnsi" w:hAnsiTheme="minorHAnsi"/>
          <w:sz w:val="22"/>
          <w:szCs w:val="22"/>
        </w:rPr>
        <w:t>Section 1:</w:t>
      </w:r>
      <w:r w:rsidR="00704BA3" w:rsidRPr="003409E1">
        <w:rPr>
          <w:rFonts w:asciiTheme="minorHAnsi" w:hAnsiTheme="minorHAnsi"/>
          <w:sz w:val="22"/>
          <w:szCs w:val="22"/>
        </w:rPr>
        <w:t xml:space="preserve"> summarises </w:t>
      </w:r>
      <w:r w:rsidRPr="003409E1">
        <w:rPr>
          <w:rFonts w:asciiTheme="minorHAnsi" w:hAnsiTheme="minorHAnsi"/>
          <w:sz w:val="22"/>
          <w:szCs w:val="22"/>
        </w:rPr>
        <w:t xml:space="preserve">the development context in </w:t>
      </w:r>
      <w:r w:rsidR="006A7560" w:rsidRPr="003409E1">
        <w:rPr>
          <w:rFonts w:asciiTheme="minorHAnsi" w:hAnsiTheme="minorHAnsi"/>
          <w:sz w:val="22"/>
          <w:szCs w:val="22"/>
        </w:rPr>
        <w:t>Timor-Leste</w:t>
      </w:r>
      <w:r w:rsidRPr="003409E1">
        <w:rPr>
          <w:rFonts w:asciiTheme="minorHAnsi" w:hAnsiTheme="minorHAnsi"/>
          <w:sz w:val="22"/>
          <w:szCs w:val="22"/>
        </w:rPr>
        <w:t>, the government’s</w:t>
      </w:r>
      <w:r w:rsidR="00814B85" w:rsidRPr="003409E1">
        <w:rPr>
          <w:rFonts w:asciiTheme="minorHAnsi" w:hAnsiTheme="minorHAnsi"/>
          <w:sz w:val="22"/>
          <w:szCs w:val="22"/>
        </w:rPr>
        <w:t xml:space="preserve"> strategic plan and core challenges in meeting </w:t>
      </w:r>
      <w:r w:rsidR="00704BA3" w:rsidRPr="003409E1">
        <w:rPr>
          <w:rFonts w:asciiTheme="minorHAnsi" w:hAnsiTheme="minorHAnsi"/>
          <w:sz w:val="22"/>
          <w:szCs w:val="22"/>
        </w:rPr>
        <w:t>its</w:t>
      </w:r>
      <w:r w:rsidR="00814B85" w:rsidRPr="003409E1">
        <w:rPr>
          <w:rFonts w:asciiTheme="minorHAnsi" w:hAnsiTheme="minorHAnsi"/>
          <w:sz w:val="22"/>
          <w:szCs w:val="22"/>
        </w:rPr>
        <w:t xml:space="preserve"> </w:t>
      </w:r>
      <w:r w:rsidR="000A4FFD">
        <w:rPr>
          <w:rFonts w:asciiTheme="minorHAnsi" w:hAnsiTheme="minorHAnsi"/>
          <w:sz w:val="22"/>
          <w:szCs w:val="22"/>
        </w:rPr>
        <w:t>development goals</w:t>
      </w:r>
      <w:r w:rsidR="00386744">
        <w:rPr>
          <w:rFonts w:asciiTheme="minorHAnsi" w:hAnsiTheme="minorHAnsi"/>
          <w:sz w:val="22"/>
          <w:szCs w:val="22"/>
        </w:rPr>
        <w:t>;</w:t>
      </w:r>
      <w:r w:rsidR="00FD49A1">
        <w:rPr>
          <w:rFonts w:asciiTheme="minorHAnsi" w:hAnsiTheme="minorHAnsi"/>
          <w:sz w:val="22"/>
          <w:szCs w:val="22"/>
        </w:rPr>
        <w:t xml:space="preserve"> and </w:t>
      </w:r>
      <w:r w:rsidR="00DB04FD" w:rsidRPr="003409E1">
        <w:rPr>
          <w:rFonts w:asciiTheme="minorHAnsi" w:hAnsiTheme="minorHAnsi"/>
          <w:sz w:val="22"/>
          <w:szCs w:val="22"/>
        </w:rPr>
        <w:t>establishe</w:t>
      </w:r>
      <w:r w:rsidR="00FE3AC1" w:rsidRPr="003409E1">
        <w:rPr>
          <w:rFonts w:asciiTheme="minorHAnsi" w:hAnsiTheme="minorHAnsi"/>
          <w:sz w:val="22"/>
          <w:szCs w:val="22"/>
        </w:rPr>
        <w:t>s</w:t>
      </w:r>
      <w:r w:rsidR="00DB04FD" w:rsidRPr="003409E1">
        <w:rPr>
          <w:rFonts w:asciiTheme="minorHAnsi" w:hAnsiTheme="minorHAnsi"/>
          <w:sz w:val="22"/>
          <w:szCs w:val="22"/>
        </w:rPr>
        <w:t xml:space="preserve"> </w:t>
      </w:r>
      <w:r w:rsidR="006A7560" w:rsidRPr="003409E1">
        <w:rPr>
          <w:rFonts w:asciiTheme="minorHAnsi" w:hAnsiTheme="minorHAnsi"/>
          <w:sz w:val="22"/>
          <w:szCs w:val="22"/>
        </w:rPr>
        <w:t>the</w:t>
      </w:r>
      <w:r w:rsidRPr="003409E1">
        <w:rPr>
          <w:rFonts w:asciiTheme="minorHAnsi" w:hAnsiTheme="minorHAnsi"/>
          <w:sz w:val="22"/>
          <w:szCs w:val="22"/>
        </w:rPr>
        <w:t xml:space="preserve"> government’s</w:t>
      </w:r>
      <w:r w:rsidR="006A7560" w:rsidRPr="003409E1">
        <w:rPr>
          <w:rFonts w:asciiTheme="minorHAnsi" w:hAnsiTheme="minorHAnsi"/>
          <w:sz w:val="22"/>
          <w:szCs w:val="22"/>
        </w:rPr>
        <w:t xml:space="preserve"> ra</w:t>
      </w:r>
      <w:r w:rsidR="000A4FFD">
        <w:rPr>
          <w:rFonts w:asciiTheme="minorHAnsi" w:hAnsiTheme="minorHAnsi"/>
          <w:sz w:val="22"/>
          <w:szCs w:val="22"/>
        </w:rPr>
        <w:t>tion</w:t>
      </w:r>
      <w:r w:rsidR="00FD49A1">
        <w:rPr>
          <w:rFonts w:asciiTheme="minorHAnsi" w:hAnsiTheme="minorHAnsi"/>
          <w:sz w:val="22"/>
          <w:szCs w:val="22"/>
        </w:rPr>
        <w:t xml:space="preserve">ale for </w:t>
      </w:r>
      <w:r w:rsidR="00BF5BF4">
        <w:rPr>
          <w:rFonts w:asciiTheme="minorHAnsi" w:hAnsiTheme="minorHAnsi"/>
          <w:sz w:val="22"/>
          <w:szCs w:val="22"/>
        </w:rPr>
        <w:t>Community Driven Development (C</w:t>
      </w:r>
      <w:r w:rsidR="00FD49A1">
        <w:rPr>
          <w:rFonts w:asciiTheme="minorHAnsi" w:hAnsiTheme="minorHAnsi"/>
          <w:sz w:val="22"/>
          <w:szCs w:val="22"/>
        </w:rPr>
        <w:t>DD</w:t>
      </w:r>
      <w:r w:rsidR="00BF5BF4">
        <w:rPr>
          <w:rFonts w:asciiTheme="minorHAnsi" w:hAnsiTheme="minorHAnsi"/>
          <w:sz w:val="22"/>
          <w:szCs w:val="22"/>
        </w:rPr>
        <w:t>)</w:t>
      </w:r>
      <w:r w:rsidR="00FD49A1">
        <w:rPr>
          <w:rFonts w:asciiTheme="minorHAnsi" w:hAnsiTheme="minorHAnsi"/>
          <w:sz w:val="22"/>
          <w:szCs w:val="22"/>
        </w:rPr>
        <w:t xml:space="preserve"> in this context; </w:t>
      </w:r>
      <w:r w:rsidR="000A4FFD">
        <w:rPr>
          <w:rFonts w:asciiTheme="minorHAnsi" w:hAnsiTheme="minorHAnsi"/>
          <w:sz w:val="22"/>
          <w:szCs w:val="22"/>
        </w:rPr>
        <w:t xml:space="preserve"> </w:t>
      </w:r>
      <w:r w:rsidRPr="00BF5BF4">
        <w:rPr>
          <w:rFonts w:asciiTheme="minorHAnsi" w:hAnsiTheme="minorHAnsi"/>
          <w:sz w:val="22"/>
          <w:szCs w:val="22"/>
        </w:rPr>
        <w:t xml:space="preserve">Section </w:t>
      </w:r>
      <w:r w:rsidR="00FD49A1" w:rsidRPr="00BF5BF4">
        <w:rPr>
          <w:rFonts w:asciiTheme="minorHAnsi" w:hAnsiTheme="minorHAnsi"/>
          <w:sz w:val="22"/>
          <w:szCs w:val="22"/>
        </w:rPr>
        <w:t>2</w:t>
      </w:r>
      <w:r w:rsidRPr="00BF5BF4">
        <w:rPr>
          <w:rFonts w:asciiTheme="minorHAnsi" w:hAnsiTheme="minorHAnsi"/>
          <w:sz w:val="22"/>
          <w:szCs w:val="22"/>
        </w:rPr>
        <w:t>:</w:t>
      </w:r>
      <w:r w:rsidR="00DB04FD" w:rsidRPr="003409E1">
        <w:rPr>
          <w:rFonts w:asciiTheme="minorHAnsi" w:hAnsiTheme="minorHAnsi"/>
          <w:sz w:val="22"/>
          <w:szCs w:val="22"/>
        </w:rPr>
        <w:t xml:space="preserve"> discusses </w:t>
      </w:r>
      <w:r w:rsidR="00AF686A">
        <w:rPr>
          <w:rFonts w:asciiTheme="minorHAnsi" w:hAnsiTheme="minorHAnsi"/>
          <w:sz w:val="22"/>
          <w:szCs w:val="22"/>
        </w:rPr>
        <w:t xml:space="preserve">what Australia can bring to </w:t>
      </w:r>
      <w:r w:rsidR="00814B85" w:rsidRPr="003409E1">
        <w:rPr>
          <w:rFonts w:asciiTheme="minorHAnsi" w:hAnsiTheme="minorHAnsi"/>
          <w:sz w:val="22"/>
          <w:szCs w:val="22"/>
        </w:rPr>
        <w:t xml:space="preserve">the sector </w:t>
      </w:r>
      <w:r w:rsidR="006A7560" w:rsidRPr="003409E1">
        <w:rPr>
          <w:rFonts w:asciiTheme="minorHAnsi" w:hAnsiTheme="minorHAnsi"/>
          <w:sz w:val="22"/>
          <w:szCs w:val="22"/>
        </w:rPr>
        <w:t xml:space="preserve">and rationale for </w:t>
      </w:r>
      <w:r w:rsidR="00AF686A">
        <w:rPr>
          <w:rFonts w:asciiTheme="minorHAnsi" w:hAnsiTheme="minorHAnsi"/>
          <w:sz w:val="22"/>
          <w:szCs w:val="22"/>
        </w:rPr>
        <w:t xml:space="preserve">our </w:t>
      </w:r>
      <w:r w:rsidR="006A7560" w:rsidRPr="003409E1">
        <w:rPr>
          <w:rFonts w:asciiTheme="minorHAnsi" w:hAnsiTheme="minorHAnsi"/>
          <w:sz w:val="22"/>
          <w:szCs w:val="22"/>
        </w:rPr>
        <w:t>support.</w:t>
      </w:r>
    </w:p>
    <w:p w14:paraId="719C3B7A" w14:textId="77777777" w:rsidR="006A7560" w:rsidRPr="003409E1" w:rsidRDefault="006A7560" w:rsidP="003409E1">
      <w:pPr>
        <w:spacing w:line="276" w:lineRule="auto"/>
        <w:rPr>
          <w:rFonts w:asciiTheme="minorHAnsi" w:hAnsiTheme="minorHAnsi"/>
          <w:b/>
          <w:sz w:val="22"/>
          <w:szCs w:val="22"/>
        </w:rPr>
      </w:pPr>
    </w:p>
    <w:p w14:paraId="719C3B7B" w14:textId="77777777" w:rsidR="00B9662D" w:rsidRPr="003409E1" w:rsidRDefault="00814B85" w:rsidP="00CB53E2">
      <w:pPr>
        <w:spacing w:after="120" w:line="276" w:lineRule="auto"/>
        <w:rPr>
          <w:rFonts w:asciiTheme="minorHAnsi" w:hAnsiTheme="minorHAnsi"/>
          <w:b/>
          <w:sz w:val="22"/>
          <w:szCs w:val="22"/>
        </w:rPr>
      </w:pPr>
      <w:r w:rsidRPr="003409E1">
        <w:rPr>
          <w:rFonts w:asciiTheme="minorHAnsi" w:hAnsiTheme="minorHAnsi"/>
          <w:b/>
          <w:sz w:val="22"/>
          <w:szCs w:val="22"/>
        </w:rPr>
        <w:t xml:space="preserve">Part B: </w:t>
      </w:r>
      <w:r w:rsidR="00B9662D" w:rsidRPr="003409E1">
        <w:rPr>
          <w:rFonts w:asciiTheme="minorHAnsi" w:hAnsiTheme="minorHAnsi"/>
          <w:b/>
          <w:sz w:val="22"/>
          <w:szCs w:val="22"/>
        </w:rPr>
        <w:t>What the program will look like:</w:t>
      </w:r>
      <w:r w:rsidR="00DB04FD" w:rsidRPr="003409E1">
        <w:rPr>
          <w:rFonts w:asciiTheme="minorHAnsi" w:hAnsiTheme="minorHAnsi"/>
          <w:b/>
          <w:sz w:val="22"/>
          <w:szCs w:val="22"/>
        </w:rPr>
        <w:t xml:space="preserve"> </w:t>
      </w:r>
    </w:p>
    <w:p w14:paraId="719C3B7C" w14:textId="77777777" w:rsidR="00050980" w:rsidRPr="003409E1" w:rsidRDefault="00FD49A1" w:rsidP="003409E1">
      <w:pPr>
        <w:spacing w:after="240" w:line="276" w:lineRule="auto"/>
        <w:rPr>
          <w:rFonts w:asciiTheme="minorHAnsi" w:hAnsiTheme="minorHAnsi"/>
          <w:sz w:val="22"/>
          <w:szCs w:val="22"/>
        </w:rPr>
      </w:pPr>
      <w:r>
        <w:rPr>
          <w:rFonts w:asciiTheme="minorHAnsi" w:hAnsiTheme="minorHAnsi"/>
          <w:sz w:val="22"/>
          <w:szCs w:val="22"/>
        </w:rPr>
        <w:t>Section 3:</w:t>
      </w:r>
      <w:r w:rsidR="00DB04FD" w:rsidRPr="003409E1">
        <w:rPr>
          <w:rFonts w:asciiTheme="minorHAnsi" w:hAnsiTheme="minorHAnsi"/>
          <w:sz w:val="22"/>
          <w:szCs w:val="22"/>
        </w:rPr>
        <w:t xml:space="preserve"> </w:t>
      </w:r>
      <w:r w:rsidR="001C534B">
        <w:rPr>
          <w:rFonts w:asciiTheme="minorHAnsi" w:hAnsiTheme="minorHAnsi"/>
          <w:sz w:val="22"/>
          <w:szCs w:val="22"/>
        </w:rPr>
        <w:t>sets out the goal and end of pro</w:t>
      </w:r>
      <w:r>
        <w:rPr>
          <w:rFonts w:asciiTheme="minorHAnsi" w:hAnsiTheme="minorHAnsi"/>
          <w:sz w:val="22"/>
          <w:szCs w:val="22"/>
        </w:rPr>
        <w:t>gram outcomes of PNDS; Section 4:</w:t>
      </w:r>
      <w:r w:rsidR="001C534B">
        <w:rPr>
          <w:rFonts w:asciiTheme="minorHAnsi" w:hAnsiTheme="minorHAnsi"/>
          <w:sz w:val="22"/>
          <w:szCs w:val="22"/>
        </w:rPr>
        <w:t xml:space="preserve"> outlines what Australia will fund; Section </w:t>
      </w:r>
      <w:r>
        <w:rPr>
          <w:rFonts w:asciiTheme="minorHAnsi" w:hAnsiTheme="minorHAnsi"/>
          <w:sz w:val="22"/>
          <w:szCs w:val="22"/>
        </w:rPr>
        <w:t>5:</w:t>
      </w:r>
      <w:r w:rsidR="001C534B">
        <w:rPr>
          <w:rFonts w:asciiTheme="minorHAnsi" w:hAnsiTheme="minorHAnsi"/>
          <w:sz w:val="22"/>
          <w:szCs w:val="22"/>
        </w:rPr>
        <w:t xml:space="preserve"> outlines how we will deliver our support; Section </w:t>
      </w:r>
      <w:r>
        <w:rPr>
          <w:rFonts w:asciiTheme="minorHAnsi" w:hAnsiTheme="minorHAnsi"/>
          <w:sz w:val="22"/>
          <w:szCs w:val="22"/>
        </w:rPr>
        <w:t>6</w:t>
      </w:r>
      <w:r w:rsidR="001C534B">
        <w:rPr>
          <w:rFonts w:asciiTheme="minorHAnsi" w:hAnsiTheme="minorHAnsi"/>
          <w:sz w:val="22"/>
          <w:szCs w:val="22"/>
        </w:rPr>
        <w:t xml:space="preserve"> outlines the implementation arrang</w:t>
      </w:r>
      <w:r w:rsidR="0045619D">
        <w:rPr>
          <w:rFonts w:asciiTheme="minorHAnsi" w:hAnsiTheme="minorHAnsi"/>
          <w:sz w:val="22"/>
          <w:szCs w:val="22"/>
        </w:rPr>
        <w:t>ements we will employ; Section 7</w:t>
      </w:r>
      <w:r>
        <w:rPr>
          <w:rFonts w:asciiTheme="minorHAnsi" w:hAnsiTheme="minorHAnsi"/>
          <w:sz w:val="22"/>
          <w:szCs w:val="22"/>
        </w:rPr>
        <w:t xml:space="preserve"> outlines the resources needed to implement the program;</w:t>
      </w:r>
      <w:r w:rsidR="0045619D">
        <w:rPr>
          <w:rFonts w:asciiTheme="minorHAnsi" w:hAnsiTheme="minorHAnsi"/>
          <w:sz w:val="22"/>
          <w:szCs w:val="22"/>
        </w:rPr>
        <w:t xml:space="preserve"> and Section 8: described how we will measure results.</w:t>
      </w:r>
      <w:r w:rsidR="00B9662D" w:rsidRPr="003409E1">
        <w:rPr>
          <w:rFonts w:asciiTheme="minorHAnsi" w:hAnsiTheme="minorHAnsi"/>
          <w:sz w:val="22"/>
          <w:szCs w:val="22"/>
        </w:rPr>
        <w:t xml:space="preserve"> </w:t>
      </w:r>
    </w:p>
    <w:p w14:paraId="719C3B7D" w14:textId="77777777" w:rsidR="006A0ADC" w:rsidRDefault="006A0ADC" w:rsidP="006A0ADC">
      <w:pPr>
        <w:spacing w:line="276" w:lineRule="auto"/>
        <w:rPr>
          <w:rFonts w:asciiTheme="minorHAnsi" w:hAnsiTheme="minorHAnsi"/>
          <w:sz w:val="22"/>
          <w:szCs w:val="22"/>
        </w:rPr>
      </w:pPr>
      <w:r w:rsidRPr="003409E1">
        <w:rPr>
          <w:rFonts w:asciiTheme="minorHAnsi" w:hAnsiTheme="minorHAnsi"/>
          <w:b/>
          <w:sz w:val="22"/>
          <w:szCs w:val="22"/>
        </w:rPr>
        <w:t xml:space="preserve">Part </w:t>
      </w:r>
      <w:r>
        <w:rPr>
          <w:rFonts w:asciiTheme="minorHAnsi" w:hAnsiTheme="minorHAnsi"/>
          <w:b/>
          <w:sz w:val="22"/>
          <w:szCs w:val="22"/>
        </w:rPr>
        <w:t>C</w:t>
      </w:r>
      <w:r w:rsidRPr="003409E1">
        <w:rPr>
          <w:rFonts w:asciiTheme="minorHAnsi" w:hAnsiTheme="minorHAnsi"/>
          <w:b/>
          <w:sz w:val="22"/>
          <w:szCs w:val="22"/>
        </w:rPr>
        <w:t xml:space="preserve">: </w:t>
      </w:r>
      <w:r>
        <w:rPr>
          <w:rFonts w:asciiTheme="minorHAnsi" w:hAnsiTheme="minorHAnsi"/>
          <w:b/>
          <w:sz w:val="22"/>
          <w:szCs w:val="22"/>
        </w:rPr>
        <w:t>Significant Issues and Risks</w:t>
      </w:r>
      <w:r w:rsidRPr="003409E1">
        <w:rPr>
          <w:rFonts w:asciiTheme="minorHAnsi" w:hAnsiTheme="minorHAnsi"/>
          <w:sz w:val="22"/>
          <w:szCs w:val="22"/>
        </w:rPr>
        <w:t xml:space="preserve"> </w:t>
      </w:r>
    </w:p>
    <w:p w14:paraId="719C3B7E" w14:textId="77777777" w:rsidR="00991A54" w:rsidRDefault="00D927D2" w:rsidP="00CB53E2">
      <w:pPr>
        <w:spacing w:before="120" w:line="276" w:lineRule="auto"/>
        <w:rPr>
          <w:rFonts w:asciiTheme="minorHAnsi" w:hAnsiTheme="minorHAnsi"/>
          <w:sz w:val="22"/>
          <w:szCs w:val="22"/>
        </w:rPr>
      </w:pPr>
      <w:r>
        <w:rPr>
          <w:rFonts w:asciiTheme="minorHAnsi" w:hAnsiTheme="minorHAnsi"/>
          <w:sz w:val="22"/>
          <w:szCs w:val="22"/>
        </w:rPr>
        <w:t xml:space="preserve">Part C outlines the key risks to the implementation of PNDS and how </w:t>
      </w:r>
      <w:r w:rsidR="00E26A67">
        <w:rPr>
          <w:rFonts w:asciiTheme="minorHAnsi" w:hAnsiTheme="minorHAnsi"/>
          <w:sz w:val="22"/>
          <w:szCs w:val="22"/>
        </w:rPr>
        <w:t>Australia</w:t>
      </w:r>
      <w:r>
        <w:rPr>
          <w:rFonts w:asciiTheme="minorHAnsi" w:hAnsiTheme="minorHAnsi"/>
          <w:sz w:val="22"/>
          <w:szCs w:val="22"/>
        </w:rPr>
        <w:t xml:space="preserve"> </w:t>
      </w:r>
      <w:r w:rsidR="00991A54">
        <w:rPr>
          <w:rFonts w:asciiTheme="minorHAnsi" w:hAnsiTheme="minorHAnsi"/>
          <w:sz w:val="22"/>
          <w:szCs w:val="22"/>
        </w:rPr>
        <w:t>is going to manage those risks</w:t>
      </w:r>
      <w:r w:rsidR="00EA52B2">
        <w:rPr>
          <w:rFonts w:asciiTheme="minorHAnsi" w:hAnsiTheme="minorHAnsi"/>
          <w:sz w:val="22"/>
          <w:szCs w:val="22"/>
        </w:rPr>
        <w:t xml:space="preserve"> and cross cutting issues.</w:t>
      </w:r>
    </w:p>
    <w:p w14:paraId="719C3B7F" w14:textId="77777777" w:rsidR="006A0ADC" w:rsidRDefault="006A0ADC" w:rsidP="006A0ADC">
      <w:pPr>
        <w:spacing w:line="276" w:lineRule="auto"/>
        <w:rPr>
          <w:rFonts w:asciiTheme="minorHAnsi" w:hAnsiTheme="minorHAnsi"/>
          <w:sz w:val="22"/>
          <w:szCs w:val="22"/>
        </w:rPr>
      </w:pPr>
    </w:p>
    <w:p w14:paraId="719C3B80" w14:textId="77777777" w:rsidR="00991A54" w:rsidRDefault="00991A54" w:rsidP="006A0ADC">
      <w:pPr>
        <w:spacing w:line="276" w:lineRule="auto"/>
        <w:rPr>
          <w:rFonts w:asciiTheme="minorHAnsi" w:hAnsiTheme="minorHAnsi"/>
          <w:sz w:val="22"/>
          <w:szCs w:val="22"/>
        </w:rPr>
      </w:pPr>
    </w:p>
    <w:p w14:paraId="719C3B81" w14:textId="77777777" w:rsidR="00F91925" w:rsidRDefault="00F91925" w:rsidP="006A0ADC">
      <w:pPr>
        <w:spacing w:line="276" w:lineRule="auto"/>
        <w:rPr>
          <w:rFonts w:asciiTheme="minorHAnsi" w:hAnsiTheme="minorHAnsi"/>
          <w:sz w:val="22"/>
          <w:szCs w:val="22"/>
        </w:rPr>
      </w:pPr>
    </w:p>
    <w:p w14:paraId="719C3B82" w14:textId="77777777" w:rsidR="00F91925" w:rsidRDefault="00F91925" w:rsidP="006A0ADC">
      <w:pPr>
        <w:spacing w:line="276" w:lineRule="auto"/>
        <w:rPr>
          <w:rFonts w:asciiTheme="minorHAnsi" w:hAnsiTheme="minorHAnsi"/>
          <w:sz w:val="22"/>
          <w:szCs w:val="22"/>
        </w:rPr>
      </w:pPr>
    </w:p>
    <w:p w14:paraId="719C3B83" w14:textId="77777777" w:rsidR="00F91925" w:rsidRDefault="00F91925" w:rsidP="006A0ADC">
      <w:pPr>
        <w:spacing w:line="276" w:lineRule="auto"/>
        <w:rPr>
          <w:rFonts w:asciiTheme="minorHAnsi" w:hAnsiTheme="minorHAnsi"/>
          <w:sz w:val="22"/>
          <w:szCs w:val="22"/>
        </w:rPr>
      </w:pPr>
    </w:p>
    <w:p w14:paraId="719C3B84" w14:textId="77777777" w:rsidR="00EA52B2" w:rsidRDefault="00EA52B2">
      <w:pPr>
        <w:rPr>
          <w:rFonts w:asciiTheme="minorHAnsi" w:hAnsiTheme="minorHAnsi" w:cs="Arial"/>
          <w:b/>
          <w:color w:val="000080"/>
          <w:sz w:val="36"/>
          <w:szCs w:val="36"/>
        </w:rPr>
      </w:pPr>
      <w:bookmarkStart w:id="28" w:name="_Toc358024649"/>
      <w:bookmarkStart w:id="29" w:name="_Toc363630630"/>
      <w:bookmarkStart w:id="30" w:name="_Toc363630691"/>
      <w:bookmarkStart w:id="31" w:name="_Toc357177471"/>
      <w:r>
        <w:br w:type="page"/>
      </w:r>
    </w:p>
    <w:p w14:paraId="719C3B85" w14:textId="77777777" w:rsidR="0073512A" w:rsidRDefault="0073512A" w:rsidP="004F17A3">
      <w:pPr>
        <w:pStyle w:val="Heading1"/>
        <w:tabs>
          <w:tab w:val="clear" w:pos="4153"/>
          <w:tab w:val="center" w:pos="0"/>
        </w:tabs>
        <w:rPr>
          <w:sz w:val="32"/>
          <w:szCs w:val="32"/>
        </w:rPr>
      </w:pPr>
      <w:bookmarkStart w:id="32" w:name="_Toc369622166"/>
      <w:bookmarkStart w:id="33" w:name="_Toc369860738"/>
      <w:bookmarkStart w:id="34" w:name="_Toc371932758"/>
      <w:r>
        <w:lastRenderedPageBreak/>
        <w:t>P</w:t>
      </w:r>
      <w:r w:rsidRPr="00914507">
        <w:t xml:space="preserve">art </w:t>
      </w:r>
      <w:r>
        <w:t>A</w:t>
      </w:r>
      <w:r w:rsidRPr="00914507">
        <w:t xml:space="preserve">: </w:t>
      </w:r>
      <w:r>
        <w:t>Context and Strategic Setting</w:t>
      </w:r>
      <w:bookmarkEnd w:id="28"/>
      <w:bookmarkEnd w:id="29"/>
      <w:bookmarkEnd w:id="30"/>
      <w:bookmarkEnd w:id="32"/>
      <w:bookmarkEnd w:id="33"/>
      <w:bookmarkEnd w:id="34"/>
    </w:p>
    <w:p w14:paraId="719C3B86" w14:textId="77777777" w:rsidR="005F172F" w:rsidRDefault="00284819" w:rsidP="0089328C">
      <w:pPr>
        <w:pStyle w:val="Heading2"/>
      </w:pPr>
      <w:bookmarkStart w:id="35" w:name="_Toc358024650"/>
      <w:bookmarkStart w:id="36" w:name="_Toc363630631"/>
      <w:bookmarkStart w:id="37" w:name="_Toc363630692"/>
      <w:bookmarkStart w:id="38" w:name="_Toc369622167"/>
      <w:bookmarkStart w:id="39" w:name="_Toc369860739"/>
      <w:bookmarkStart w:id="40" w:name="_Toc371932759"/>
      <w:r w:rsidRPr="005F172F">
        <w:t xml:space="preserve">How is </w:t>
      </w:r>
      <w:r w:rsidR="00E62144" w:rsidRPr="005F172F">
        <w:t>Timor-Leste</w:t>
      </w:r>
      <w:r w:rsidRPr="005F172F">
        <w:t xml:space="preserve"> delivering </w:t>
      </w:r>
      <w:r w:rsidR="005A233C" w:rsidRPr="005F172F">
        <w:t xml:space="preserve">on its </w:t>
      </w:r>
      <w:r w:rsidR="00E62144" w:rsidRPr="005F172F">
        <w:t>development</w:t>
      </w:r>
      <w:r w:rsidR="005A233C" w:rsidRPr="005F172F">
        <w:t xml:space="preserve"> goals, </w:t>
      </w:r>
      <w:r w:rsidRPr="005F172F">
        <w:t>a</w:t>
      </w:r>
      <w:r w:rsidR="00017B4F" w:rsidRPr="005F172F">
        <w:t>n</w:t>
      </w:r>
      <w:r w:rsidRPr="005F172F">
        <w:t xml:space="preserve">d </w:t>
      </w:r>
      <w:r w:rsidR="00555A72" w:rsidRPr="005F172F">
        <w:t>wh</w:t>
      </w:r>
      <w:r w:rsidRPr="005F172F">
        <w:t>at are the remaining challenges?</w:t>
      </w:r>
      <w:bookmarkEnd w:id="31"/>
      <w:bookmarkEnd w:id="35"/>
      <w:bookmarkEnd w:id="36"/>
      <w:bookmarkEnd w:id="37"/>
      <w:bookmarkEnd w:id="38"/>
      <w:bookmarkEnd w:id="39"/>
      <w:bookmarkEnd w:id="40"/>
      <w:r w:rsidRPr="005F172F">
        <w:t xml:space="preserve"> </w:t>
      </w:r>
      <w:bookmarkStart w:id="41" w:name="_Toc358024651"/>
      <w:bookmarkStart w:id="42" w:name="_Toc357177472"/>
    </w:p>
    <w:p w14:paraId="719C3B87" w14:textId="77777777" w:rsidR="0089328C" w:rsidRDefault="00774642" w:rsidP="00EE47D7">
      <w:pPr>
        <w:pStyle w:val="Heading3"/>
        <w:numPr>
          <w:ilvl w:val="1"/>
          <w:numId w:val="28"/>
        </w:numPr>
      </w:pPr>
      <w:bookmarkStart w:id="43" w:name="_Toc363630632"/>
      <w:bookmarkStart w:id="44" w:name="_Toc363630693"/>
      <w:bookmarkStart w:id="45" w:name="_Toc369622168"/>
      <w:bookmarkStart w:id="46" w:name="_Toc369860740"/>
      <w:bookmarkStart w:id="47" w:name="_Toc371932760"/>
      <w:r>
        <w:t>Contex</w:t>
      </w:r>
      <w:r w:rsidR="00284819" w:rsidRPr="005F172F">
        <w:t>t</w:t>
      </w:r>
      <w:bookmarkEnd w:id="41"/>
      <w:bookmarkEnd w:id="43"/>
      <w:bookmarkEnd w:id="44"/>
      <w:bookmarkEnd w:id="45"/>
      <w:bookmarkEnd w:id="46"/>
      <w:bookmarkEnd w:id="47"/>
      <w:r w:rsidR="00284819" w:rsidRPr="005F172F">
        <w:t xml:space="preserve"> </w:t>
      </w:r>
      <w:bookmarkEnd w:id="42"/>
    </w:p>
    <w:p w14:paraId="719C3B88" w14:textId="77777777" w:rsidR="00BE1EE1" w:rsidRDefault="00283EF3" w:rsidP="00610781">
      <w:pPr>
        <w:spacing w:line="276" w:lineRule="auto"/>
        <w:jc w:val="both"/>
        <w:rPr>
          <w:rFonts w:asciiTheme="minorHAnsi" w:hAnsiTheme="minorHAnsi" w:cstheme="minorHAnsi"/>
          <w:color w:val="000000" w:themeColor="text1"/>
          <w:sz w:val="22"/>
          <w:szCs w:val="22"/>
        </w:rPr>
      </w:pPr>
      <w:r w:rsidRPr="00486E68">
        <w:rPr>
          <w:rFonts w:asciiTheme="minorHAnsi" w:hAnsiTheme="minorHAnsi" w:cstheme="minorHAnsi"/>
          <w:b/>
          <w:color w:val="000000" w:themeColor="text1"/>
          <w:sz w:val="22"/>
          <w:szCs w:val="22"/>
        </w:rPr>
        <w:t xml:space="preserve">Timor-Leste has made </w:t>
      </w:r>
      <w:r w:rsidR="00FE45C8">
        <w:rPr>
          <w:rFonts w:asciiTheme="minorHAnsi" w:hAnsiTheme="minorHAnsi" w:cstheme="minorHAnsi"/>
          <w:b/>
          <w:color w:val="000000" w:themeColor="text1"/>
          <w:sz w:val="22"/>
          <w:szCs w:val="22"/>
        </w:rPr>
        <w:t>substantial</w:t>
      </w:r>
      <w:r w:rsidRPr="00486E68">
        <w:rPr>
          <w:rFonts w:asciiTheme="minorHAnsi" w:hAnsiTheme="minorHAnsi" w:cstheme="minorHAnsi"/>
          <w:b/>
          <w:color w:val="000000" w:themeColor="text1"/>
          <w:sz w:val="22"/>
          <w:szCs w:val="22"/>
        </w:rPr>
        <w:t xml:space="preserve"> progress in its ten years of independence</w:t>
      </w:r>
      <w:r w:rsidRPr="002E5634">
        <w:rPr>
          <w:rFonts w:asciiTheme="minorHAnsi" w:hAnsiTheme="minorHAnsi" w:cstheme="minorHAnsi"/>
          <w:color w:val="000000" w:themeColor="text1"/>
          <w:sz w:val="22"/>
          <w:szCs w:val="22"/>
        </w:rPr>
        <w:t>. It has established a vibrant democracy and set up a model structure for managing its resources wealth</w:t>
      </w:r>
      <w:r w:rsidR="00764062">
        <w:rPr>
          <w:rFonts w:asciiTheme="minorHAnsi" w:hAnsiTheme="minorHAnsi" w:cstheme="minorHAnsi"/>
          <w:color w:val="000000" w:themeColor="text1"/>
          <w:sz w:val="22"/>
          <w:szCs w:val="22"/>
        </w:rPr>
        <w:t>.</w:t>
      </w:r>
      <w:r w:rsidRPr="002E5634">
        <w:rPr>
          <w:rFonts w:asciiTheme="minorHAnsi" w:hAnsiTheme="minorHAnsi" w:cstheme="minorHAnsi"/>
          <w:color w:val="000000" w:themeColor="text1"/>
          <w:sz w:val="22"/>
          <w:szCs w:val="22"/>
        </w:rPr>
        <w:t xml:space="preserve"> </w:t>
      </w:r>
      <w:r w:rsidR="0033010A">
        <w:rPr>
          <w:rFonts w:asciiTheme="minorHAnsi" w:hAnsiTheme="minorHAnsi" w:cstheme="minorHAnsi"/>
          <w:color w:val="000000" w:themeColor="text1"/>
          <w:sz w:val="22"/>
          <w:szCs w:val="22"/>
        </w:rPr>
        <w:t xml:space="preserve"> </w:t>
      </w:r>
      <w:r w:rsidR="007E3948">
        <w:rPr>
          <w:rFonts w:asciiTheme="minorHAnsi" w:hAnsiTheme="minorHAnsi" w:cstheme="minorHAnsi"/>
          <w:color w:val="000000" w:themeColor="text1"/>
          <w:sz w:val="22"/>
          <w:szCs w:val="22"/>
        </w:rPr>
        <w:t>The</w:t>
      </w:r>
      <w:r w:rsidR="004F6F4E" w:rsidRPr="004F6F4E">
        <w:rPr>
          <w:rFonts w:asciiTheme="minorHAnsi" w:hAnsiTheme="minorHAnsi" w:cstheme="minorHAnsi"/>
          <w:color w:val="000000" w:themeColor="text1"/>
          <w:sz w:val="22"/>
          <w:szCs w:val="22"/>
        </w:rPr>
        <w:t xml:space="preserve"> Government’s earlier focus on maintai</w:t>
      </w:r>
      <w:r w:rsidR="002869EA">
        <w:rPr>
          <w:rFonts w:asciiTheme="minorHAnsi" w:hAnsiTheme="minorHAnsi" w:cstheme="minorHAnsi"/>
          <w:color w:val="000000" w:themeColor="text1"/>
          <w:sz w:val="22"/>
          <w:szCs w:val="22"/>
        </w:rPr>
        <w:t>ning stability has given way to</w:t>
      </w:r>
      <w:r w:rsidR="00715C5B">
        <w:rPr>
          <w:rFonts w:asciiTheme="minorHAnsi" w:hAnsiTheme="minorHAnsi" w:cstheme="minorHAnsi"/>
          <w:color w:val="000000" w:themeColor="text1"/>
          <w:sz w:val="22"/>
          <w:szCs w:val="22"/>
        </w:rPr>
        <w:t xml:space="preserve"> </w:t>
      </w:r>
      <w:r w:rsidR="002869EA">
        <w:rPr>
          <w:rFonts w:asciiTheme="minorHAnsi" w:hAnsiTheme="minorHAnsi" w:cstheme="minorHAnsi"/>
          <w:color w:val="000000" w:themeColor="text1"/>
          <w:sz w:val="22"/>
          <w:szCs w:val="22"/>
        </w:rPr>
        <w:t>prioritising</w:t>
      </w:r>
      <w:r w:rsidR="004F6F4E" w:rsidRPr="004F6F4E">
        <w:rPr>
          <w:rFonts w:asciiTheme="minorHAnsi" w:hAnsiTheme="minorHAnsi" w:cstheme="minorHAnsi"/>
          <w:color w:val="000000" w:themeColor="text1"/>
          <w:sz w:val="22"/>
          <w:szCs w:val="22"/>
        </w:rPr>
        <w:t xml:space="preserve"> </w:t>
      </w:r>
      <w:r w:rsidR="00715C5B">
        <w:rPr>
          <w:rFonts w:asciiTheme="minorHAnsi" w:hAnsiTheme="minorHAnsi" w:cstheme="minorHAnsi"/>
          <w:color w:val="000000" w:themeColor="text1"/>
          <w:sz w:val="22"/>
          <w:szCs w:val="22"/>
        </w:rPr>
        <w:t>economic and social development and important development gains have been made</w:t>
      </w:r>
      <w:r w:rsidR="006F51BA">
        <w:rPr>
          <w:rFonts w:asciiTheme="minorHAnsi" w:hAnsiTheme="minorHAnsi" w:cstheme="minorHAnsi"/>
          <w:color w:val="000000" w:themeColor="text1"/>
          <w:sz w:val="22"/>
          <w:szCs w:val="22"/>
        </w:rPr>
        <w:t>.</w:t>
      </w:r>
      <w:r w:rsidR="00E81A82">
        <w:rPr>
          <w:rFonts w:asciiTheme="minorHAnsi" w:hAnsiTheme="minorHAnsi" w:cstheme="minorHAnsi"/>
          <w:color w:val="000000" w:themeColor="text1"/>
          <w:sz w:val="22"/>
          <w:szCs w:val="22"/>
        </w:rPr>
        <w:t xml:space="preserve"> </w:t>
      </w:r>
      <w:r w:rsidR="006F51BA">
        <w:rPr>
          <w:rFonts w:asciiTheme="minorHAnsi" w:hAnsiTheme="minorHAnsi" w:cstheme="minorHAnsi"/>
          <w:color w:val="000000" w:themeColor="text1"/>
          <w:sz w:val="22"/>
          <w:szCs w:val="22"/>
        </w:rPr>
        <w:t xml:space="preserve"> </w:t>
      </w:r>
      <w:proofErr w:type="gramStart"/>
      <w:r w:rsidR="006F51BA">
        <w:rPr>
          <w:rFonts w:asciiTheme="minorHAnsi" w:hAnsiTheme="minorHAnsi" w:cstheme="minorHAnsi"/>
          <w:color w:val="000000" w:themeColor="text1"/>
          <w:sz w:val="22"/>
          <w:szCs w:val="22"/>
        </w:rPr>
        <w:t>A</w:t>
      </w:r>
      <w:r w:rsidR="003B02B4">
        <w:rPr>
          <w:rFonts w:asciiTheme="minorHAnsi" w:hAnsiTheme="minorHAnsi" w:cstheme="minorHAnsi"/>
          <w:color w:val="000000" w:themeColor="text1"/>
          <w:sz w:val="22"/>
          <w:szCs w:val="22"/>
        </w:rPr>
        <w:t xml:space="preserve">ccording to the 2013 Human Development Report, </w:t>
      </w:r>
      <w:r w:rsidR="00E41FAC">
        <w:rPr>
          <w:rFonts w:asciiTheme="minorHAnsi" w:hAnsiTheme="minorHAnsi" w:cstheme="minorHAnsi"/>
          <w:color w:val="000000" w:themeColor="text1"/>
          <w:sz w:val="22"/>
          <w:szCs w:val="22"/>
        </w:rPr>
        <w:t xml:space="preserve">between 2000 and 2012 </w:t>
      </w:r>
      <w:r w:rsidR="003B02B4">
        <w:rPr>
          <w:rFonts w:asciiTheme="minorHAnsi" w:hAnsiTheme="minorHAnsi" w:cstheme="minorHAnsi"/>
          <w:color w:val="000000" w:themeColor="text1"/>
          <w:sz w:val="22"/>
          <w:szCs w:val="22"/>
        </w:rPr>
        <w:t>Timor-Leste’s Human Development Index (</w:t>
      </w:r>
      <w:r w:rsidR="003B02B4" w:rsidRPr="003B02B4">
        <w:rPr>
          <w:rFonts w:asciiTheme="minorHAnsi" w:hAnsiTheme="minorHAnsi" w:cstheme="minorHAnsi"/>
          <w:color w:val="000000" w:themeColor="text1"/>
          <w:sz w:val="22"/>
          <w:szCs w:val="22"/>
        </w:rPr>
        <w:t>HDI</w:t>
      </w:r>
      <w:r w:rsidR="003B02B4">
        <w:rPr>
          <w:rFonts w:asciiTheme="minorHAnsi" w:hAnsiTheme="minorHAnsi" w:cstheme="minorHAnsi"/>
          <w:color w:val="000000" w:themeColor="text1"/>
          <w:sz w:val="22"/>
          <w:szCs w:val="22"/>
        </w:rPr>
        <w:t xml:space="preserve">) </w:t>
      </w:r>
      <w:r w:rsidR="00BE1EE1">
        <w:rPr>
          <w:rFonts w:asciiTheme="minorHAnsi" w:hAnsiTheme="minorHAnsi" w:cstheme="minorHAnsi"/>
          <w:color w:val="000000" w:themeColor="text1"/>
          <w:sz w:val="22"/>
          <w:szCs w:val="22"/>
        </w:rPr>
        <w:t>increased by 38 per cent</w:t>
      </w:r>
      <w:r w:rsidR="00BE1EE1">
        <w:rPr>
          <w:rStyle w:val="FootnoteReference"/>
          <w:rFonts w:asciiTheme="minorHAnsi" w:hAnsiTheme="minorHAnsi" w:cstheme="minorHAnsi"/>
          <w:color w:val="000000" w:themeColor="text1"/>
          <w:sz w:val="22"/>
          <w:szCs w:val="22"/>
        </w:rPr>
        <w:footnoteReference w:id="3"/>
      </w:r>
      <w:r w:rsidR="00BE1EE1">
        <w:rPr>
          <w:rFonts w:asciiTheme="minorHAnsi" w:hAnsiTheme="minorHAnsi" w:cstheme="minorHAnsi"/>
          <w:color w:val="000000" w:themeColor="text1"/>
          <w:sz w:val="22"/>
          <w:szCs w:val="22"/>
        </w:rPr>
        <w:t xml:space="preserve">, with improvements in </w:t>
      </w:r>
      <w:r w:rsidR="00FE1EA3">
        <w:rPr>
          <w:rFonts w:asciiTheme="minorHAnsi" w:hAnsiTheme="minorHAnsi" w:cstheme="minorHAnsi"/>
          <w:color w:val="000000" w:themeColor="text1"/>
          <w:sz w:val="22"/>
          <w:szCs w:val="22"/>
        </w:rPr>
        <w:t>school attendance, literacy</w:t>
      </w:r>
      <w:r w:rsidR="00E41FAC">
        <w:rPr>
          <w:rFonts w:asciiTheme="minorHAnsi" w:hAnsiTheme="minorHAnsi" w:cstheme="minorHAnsi"/>
          <w:color w:val="000000" w:themeColor="text1"/>
          <w:sz w:val="22"/>
          <w:szCs w:val="22"/>
        </w:rPr>
        <w:t xml:space="preserve"> and life expectancy.</w:t>
      </w:r>
      <w:proofErr w:type="gramEnd"/>
      <w:r w:rsidR="00FB3CBF">
        <w:rPr>
          <w:rFonts w:asciiTheme="minorHAnsi" w:hAnsiTheme="minorHAnsi" w:cstheme="minorHAnsi"/>
          <w:color w:val="000000" w:themeColor="text1"/>
          <w:sz w:val="22"/>
          <w:szCs w:val="22"/>
        </w:rPr>
        <w:t xml:space="preserve"> </w:t>
      </w:r>
    </w:p>
    <w:p w14:paraId="719C3B89" w14:textId="77777777" w:rsidR="00BE1EE1" w:rsidRDefault="00BE1EE1" w:rsidP="00610781">
      <w:pPr>
        <w:spacing w:line="276" w:lineRule="auto"/>
        <w:jc w:val="both"/>
        <w:rPr>
          <w:rFonts w:asciiTheme="minorHAnsi" w:hAnsiTheme="minorHAnsi" w:cstheme="minorHAnsi"/>
          <w:b/>
          <w:color w:val="000000" w:themeColor="text1"/>
          <w:sz w:val="22"/>
          <w:szCs w:val="22"/>
        </w:rPr>
      </w:pPr>
    </w:p>
    <w:p w14:paraId="719C3B8A" w14:textId="77777777" w:rsidR="00532B90" w:rsidRDefault="001C1CD0" w:rsidP="00610781">
      <w:pPr>
        <w:spacing w:line="276" w:lineRule="auto"/>
        <w:jc w:val="both"/>
        <w:rPr>
          <w:rFonts w:ascii="Calibri" w:hAnsi="Calibri" w:cs="Arial"/>
          <w:sz w:val="22"/>
          <w:szCs w:val="22"/>
        </w:rPr>
      </w:pPr>
      <w:r w:rsidRPr="00DA6D27">
        <w:rPr>
          <w:rFonts w:asciiTheme="minorHAnsi" w:hAnsiTheme="minorHAnsi" w:cstheme="minorHAnsi"/>
          <w:b/>
          <w:color w:val="000000" w:themeColor="text1"/>
          <w:sz w:val="22"/>
          <w:szCs w:val="22"/>
        </w:rPr>
        <w:t xml:space="preserve">However, </w:t>
      </w:r>
      <w:r w:rsidR="00AB567F" w:rsidRPr="00DA6D27">
        <w:rPr>
          <w:rFonts w:asciiTheme="minorHAnsi" w:hAnsiTheme="minorHAnsi" w:cstheme="minorHAnsi"/>
          <w:b/>
          <w:color w:val="000000" w:themeColor="text1"/>
          <w:sz w:val="22"/>
          <w:szCs w:val="22"/>
        </w:rPr>
        <w:t>considerable</w:t>
      </w:r>
      <w:r w:rsidRPr="00DA6D27">
        <w:rPr>
          <w:rFonts w:asciiTheme="minorHAnsi" w:hAnsiTheme="minorHAnsi" w:cstheme="minorHAnsi"/>
          <w:b/>
          <w:color w:val="000000" w:themeColor="text1"/>
          <w:sz w:val="22"/>
          <w:szCs w:val="22"/>
        </w:rPr>
        <w:t xml:space="preserve"> challenges</w:t>
      </w:r>
      <w:r w:rsidR="00AB567F" w:rsidRPr="00DA6D27">
        <w:rPr>
          <w:rFonts w:asciiTheme="minorHAnsi" w:hAnsiTheme="minorHAnsi" w:cstheme="minorHAnsi"/>
          <w:b/>
          <w:color w:val="000000" w:themeColor="text1"/>
          <w:sz w:val="22"/>
          <w:szCs w:val="22"/>
        </w:rPr>
        <w:t xml:space="preserve"> remain</w:t>
      </w:r>
      <w:r w:rsidRPr="00DA6D27">
        <w:rPr>
          <w:rFonts w:asciiTheme="minorHAnsi" w:hAnsiTheme="minorHAnsi" w:cstheme="minorHAnsi"/>
          <w:b/>
          <w:color w:val="000000" w:themeColor="text1"/>
          <w:sz w:val="22"/>
          <w:szCs w:val="22"/>
        </w:rPr>
        <w:t>.</w:t>
      </w:r>
      <w:r w:rsidRPr="00DA6D27">
        <w:rPr>
          <w:rFonts w:asciiTheme="minorHAnsi" w:hAnsiTheme="minorHAnsi" w:cstheme="minorHAnsi"/>
          <w:color w:val="000000" w:themeColor="text1"/>
          <w:sz w:val="22"/>
          <w:szCs w:val="22"/>
        </w:rPr>
        <w:t xml:space="preserve"> </w:t>
      </w:r>
      <w:r w:rsidR="004F6F4E">
        <w:rPr>
          <w:rFonts w:asciiTheme="minorHAnsi" w:hAnsiTheme="minorHAnsi" w:cstheme="minorHAnsi"/>
          <w:color w:val="000000" w:themeColor="text1"/>
          <w:sz w:val="22"/>
          <w:szCs w:val="22"/>
        </w:rPr>
        <w:t xml:space="preserve">While </w:t>
      </w:r>
      <w:r w:rsidRPr="00DA6D27">
        <w:rPr>
          <w:rFonts w:ascii="Calibri" w:hAnsi="Calibri" w:cs="Arial"/>
          <w:sz w:val="22"/>
          <w:szCs w:val="22"/>
        </w:rPr>
        <w:t xml:space="preserve">Timor-Leste is classified </w:t>
      </w:r>
      <w:r w:rsidR="00AB567F" w:rsidRPr="00DA6D27">
        <w:rPr>
          <w:rFonts w:ascii="Calibri" w:hAnsi="Calibri" w:cs="Arial"/>
          <w:sz w:val="22"/>
          <w:szCs w:val="22"/>
        </w:rPr>
        <w:t xml:space="preserve">as </w:t>
      </w:r>
      <w:r w:rsidRPr="00DA6D27">
        <w:rPr>
          <w:rFonts w:ascii="Calibri" w:hAnsi="Calibri" w:cs="Arial"/>
          <w:sz w:val="22"/>
          <w:szCs w:val="22"/>
        </w:rPr>
        <w:t>a middle income economy</w:t>
      </w:r>
      <w:r w:rsidR="004F6F4E">
        <w:rPr>
          <w:rFonts w:ascii="Calibri" w:hAnsi="Calibri" w:cs="Arial"/>
          <w:sz w:val="22"/>
          <w:szCs w:val="22"/>
        </w:rPr>
        <w:t>,</w:t>
      </w:r>
      <w:r w:rsidR="004F6F4E" w:rsidRPr="004F6F4E">
        <w:rPr>
          <w:rFonts w:ascii="Calibri" w:hAnsi="Calibri" w:cs="Arial"/>
          <w:sz w:val="22"/>
          <w:szCs w:val="22"/>
        </w:rPr>
        <w:t xml:space="preserve"> </w:t>
      </w:r>
      <w:r w:rsidR="00764062">
        <w:rPr>
          <w:rFonts w:ascii="Calibri" w:hAnsi="Calibri" w:cs="Arial"/>
          <w:sz w:val="22"/>
          <w:szCs w:val="22"/>
        </w:rPr>
        <w:t xml:space="preserve">approximately </w:t>
      </w:r>
      <w:r w:rsidR="00A16622">
        <w:rPr>
          <w:rFonts w:ascii="Calibri" w:hAnsi="Calibri" w:cs="Arial"/>
          <w:sz w:val="22"/>
          <w:szCs w:val="22"/>
        </w:rPr>
        <w:t>four fifths</w:t>
      </w:r>
      <w:r w:rsidR="00A0028B" w:rsidRPr="00B36AC2">
        <w:rPr>
          <w:rFonts w:asciiTheme="minorHAnsi" w:hAnsiTheme="minorHAnsi"/>
          <w:sz w:val="22"/>
          <w:szCs w:val="22"/>
          <w:vertAlign w:val="superscript"/>
        </w:rPr>
        <w:footnoteReference w:id="4"/>
      </w:r>
      <w:r w:rsidR="00A16622">
        <w:rPr>
          <w:rFonts w:ascii="Calibri" w:hAnsi="Calibri" w:cs="Arial"/>
          <w:sz w:val="22"/>
          <w:szCs w:val="22"/>
        </w:rPr>
        <w:t xml:space="preserve"> </w:t>
      </w:r>
      <w:r w:rsidR="0050554C" w:rsidRPr="00DA6D27">
        <w:rPr>
          <w:rFonts w:ascii="Calibri" w:hAnsi="Calibri" w:cs="Arial"/>
          <w:sz w:val="22"/>
          <w:szCs w:val="22"/>
        </w:rPr>
        <w:t xml:space="preserve">of </w:t>
      </w:r>
      <w:r w:rsidR="00D25008">
        <w:rPr>
          <w:rFonts w:ascii="Calibri" w:hAnsi="Calibri" w:cs="Arial"/>
          <w:sz w:val="22"/>
          <w:szCs w:val="22"/>
        </w:rPr>
        <w:t xml:space="preserve">the country’s </w:t>
      </w:r>
      <w:r w:rsidR="00764062">
        <w:rPr>
          <w:rFonts w:ascii="Calibri" w:hAnsi="Calibri" w:cs="Arial"/>
          <w:sz w:val="22"/>
          <w:szCs w:val="22"/>
        </w:rPr>
        <w:t>G</w:t>
      </w:r>
      <w:r w:rsidR="003B5B6A">
        <w:rPr>
          <w:rFonts w:ascii="Calibri" w:hAnsi="Calibri" w:cs="Arial"/>
          <w:sz w:val="22"/>
          <w:szCs w:val="22"/>
        </w:rPr>
        <w:t>DP</w:t>
      </w:r>
      <w:r w:rsidR="004F6F4E">
        <w:rPr>
          <w:rFonts w:ascii="Calibri" w:hAnsi="Calibri" w:cs="Arial"/>
          <w:sz w:val="22"/>
          <w:szCs w:val="22"/>
        </w:rPr>
        <w:t xml:space="preserve"> is</w:t>
      </w:r>
      <w:r w:rsidR="0050554C" w:rsidRPr="00DA6D27">
        <w:rPr>
          <w:rFonts w:ascii="Calibri" w:hAnsi="Calibri" w:cs="Arial"/>
          <w:sz w:val="22"/>
          <w:szCs w:val="22"/>
        </w:rPr>
        <w:t xml:space="preserve"> from oil and gas extraction</w:t>
      </w:r>
      <w:r w:rsidR="006F51BA">
        <w:rPr>
          <w:rFonts w:ascii="Calibri" w:hAnsi="Calibri" w:cs="Arial"/>
          <w:sz w:val="22"/>
          <w:szCs w:val="22"/>
        </w:rPr>
        <w:t>,</w:t>
      </w:r>
      <w:r w:rsidR="004F6F4E" w:rsidRPr="00B36AC2">
        <w:rPr>
          <w:rFonts w:asciiTheme="minorHAnsi" w:hAnsiTheme="minorHAnsi" w:cs="Arial"/>
          <w:sz w:val="22"/>
          <w:szCs w:val="22"/>
        </w:rPr>
        <w:t xml:space="preserve"> </w:t>
      </w:r>
      <w:r w:rsidR="004F6F4E">
        <w:rPr>
          <w:rFonts w:ascii="Calibri" w:hAnsi="Calibri" w:cs="Arial"/>
          <w:sz w:val="22"/>
          <w:szCs w:val="22"/>
        </w:rPr>
        <w:t xml:space="preserve">making it the most resource dependent </w:t>
      </w:r>
      <w:r w:rsidR="00A16622">
        <w:rPr>
          <w:rFonts w:ascii="Calibri" w:hAnsi="Calibri" w:cs="Arial"/>
          <w:sz w:val="22"/>
          <w:szCs w:val="22"/>
        </w:rPr>
        <w:t>economy</w:t>
      </w:r>
      <w:r w:rsidR="004F6F4E">
        <w:rPr>
          <w:rFonts w:ascii="Calibri" w:hAnsi="Calibri" w:cs="Arial"/>
          <w:sz w:val="22"/>
          <w:szCs w:val="22"/>
        </w:rPr>
        <w:t xml:space="preserve"> in the world.</w:t>
      </w:r>
      <w:r w:rsidR="0033010A">
        <w:rPr>
          <w:rFonts w:ascii="Calibri" w:hAnsi="Calibri" w:cs="Arial"/>
          <w:sz w:val="22"/>
          <w:szCs w:val="22"/>
        </w:rPr>
        <w:t xml:space="preserve"> </w:t>
      </w:r>
      <w:r w:rsidR="009614A3">
        <w:rPr>
          <w:rFonts w:ascii="Calibri" w:hAnsi="Calibri" w:cs="Arial"/>
          <w:sz w:val="22"/>
          <w:szCs w:val="22"/>
        </w:rPr>
        <w:t xml:space="preserve"> </w:t>
      </w:r>
      <w:r w:rsidR="007E3948">
        <w:rPr>
          <w:rFonts w:ascii="Calibri" w:hAnsi="Calibri" w:cs="Arial"/>
          <w:sz w:val="22"/>
          <w:szCs w:val="22"/>
        </w:rPr>
        <w:t>The</w:t>
      </w:r>
      <w:r w:rsidR="00A16622" w:rsidRPr="00B36AC2">
        <w:rPr>
          <w:rFonts w:ascii="Calibri" w:hAnsi="Calibri" w:cs="Arial"/>
          <w:sz w:val="22"/>
          <w:szCs w:val="22"/>
        </w:rPr>
        <w:t xml:space="preserve"> public sector</w:t>
      </w:r>
      <w:r w:rsidR="00A16622">
        <w:rPr>
          <w:rFonts w:ascii="Calibri" w:hAnsi="Calibri" w:cs="Arial"/>
          <w:sz w:val="22"/>
          <w:szCs w:val="22"/>
        </w:rPr>
        <w:t>, driven by oil revenues,</w:t>
      </w:r>
      <w:r w:rsidR="00A16622" w:rsidRPr="00B36AC2">
        <w:rPr>
          <w:rFonts w:ascii="Calibri" w:hAnsi="Calibri" w:cs="Arial"/>
          <w:sz w:val="22"/>
          <w:szCs w:val="22"/>
        </w:rPr>
        <w:t xml:space="preserve"> dominates the economy</w:t>
      </w:r>
      <w:r w:rsidR="006F51BA">
        <w:rPr>
          <w:rFonts w:ascii="Calibri" w:hAnsi="Calibri" w:cs="Arial"/>
          <w:sz w:val="22"/>
          <w:szCs w:val="22"/>
        </w:rPr>
        <w:t>:</w:t>
      </w:r>
      <w:r w:rsidR="00A16622" w:rsidRPr="00B36AC2">
        <w:rPr>
          <w:rFonts w:ascii="Calibri" w:hAnsi="Calibri" w:cs="Arial"/>
          <w:sz w:val="22"/>
          <w:szCs w:val="22"/>
        </w:rPr>
        <w:t xml:space="preserve"> </w:t>
      </w:r>
      <w:r w:rsidR="006B2D7A">
        <w:rPr>
          <w:rFonts w:ascii="Calibri" w:hAnsi="Calibri" w:cs="Arial"/>
          <w:sz w:val="22"/>
          <w:szCs w:val="22"/>
        </w:rPr>
        <w:t>g</w:t>
      </w:r>
      <w:r w:rsidR="00A16622" w:rsidRPr="00B36AC2">
        <w:rPr>
          <w:rFonts w:ascii="Calibri" w:hAnsi="Calibri" w:cs="Arial"/>
          <w:sz w:val="22"/>
          <w:szCs w:val="22"/>
        </w:rPr>
        <w:t>overnment investment</w:t>
      </w:r>
      <w:r w:rsidR="00A16622">
        <w:rPr>
          <w:rFonts w:ascii="Calibri" w:hAnsi="Calibri" w:cs="Arial"/>
          <w:sz w:val="22"/>
          <w:szCs w:val="22"/>
        </w:rPr>
        <w:t xml:space="preserve">, recurrent spending, </w:t>
      </w:r>
      <w:r w:rsidR="006F51BA">
        <w:rPr>
          <w:rFonts w:ascii="Calibri" w:hAnsi="Calibri" w:cs="Arial"/>
          <w:sz w:val="22"/>
          <w:szCs w:val="22"/>
        </w:rPr>
        <w:t xml:space="preserve">and </w:t>
      </w:r>
      <w:r w:rsidR="00A16622">
        <w:rPr>
          <w:rFonts w:ascii="Calibri" w:hAnsi="Calibri" w:cs="Arial"/>
          <w:sz w:val="22"/>
          <w:szCs w:val="22"/>
        </w:rPr>
        <w:t xml:space="preserve">public employment </w:t>
      </w:r>
      <w:r w:rsidR="00A16622" w:rsidRPr="00B36AC2">
        <w:rPr>
          <w:rFonts w:ascii="Calibri" w:hAnsi="Calibri" w:cs="Arial"/>
          <w:sz w:val="22"/>
          <w:szCs w:val="22"/>
        </w:rPr>
        <w:t xml:space="preserve">and programs are the </w:t>
      </w:r>
      <w:r w:rsidR="00A16622">
        <w:rPr>
          <w:rFonts w:ascii="Calibri" w:hAnsi="Calibri" w:cs="Arial"/>
          <w:sz w:val="22"/>
          <w:szCs w:val="22"/>
        </w:rPr>
        <w:t>overwhelming drivers of growth.</w:t>
      </w:r>
      <w:r w:rsidR="00A26169">
        <w:rPr>
          <w:rFonts w:ascii="Calibri" w:hAnsi="Calibri" w:cs="Arial"/>
          <w:sz w:val="22"/>
          <w:szCs w:val="22"/>
        </w:rPr>
        <w:t xml:space="preserve"> </w:t>
      </w:r>
    </w:p>
    <w:p w14:paraId="719C3B8B" w14:textId="77777777" w:rsidR="00BE1EE1" w:rsidRDefault="00BE1EE1" w:rsidP="00610781">
      <w:pPr>
        <w:spacing w:line="276" w:lineRule="auto"/>
        <w:jc w:val="both"/>
        <w:rPr>
          <w:rFonts w:ascii="Calibri" w:hAnsi="Calibri" w:cs="Arial"/>
          <w:sz w:val="22"/>
          <w:szCs w:val="22"/>
        </w:rPr>
      </w:pPr>
    </w:p>
    <w:p w14:paraId="719C3B8C" w14:textId="77777777" w:rsidR="00916BCB" w:rsidRPr="004A7FB2" w:rsidRDefault="00715C5B" w:rsidP="00610781">
      <w:pPr>
        <w:spacing w:line="276" w:lineRule="auto"/>
        <w:jc w:val="both"/>
        <w:rPr>
          <w:rFonts w:ascii="Calibri" w:hAnsi="Calibri" w:cs="Arial"/>
          <w:sz w:val="22"/>
          <w:szCs w:val="22"/>
        </w:rPr>
      </w:pPr>
      <w:r>
        <w:rPr>
          <w:rFonts w:ascii="Calibri" w:hAnsi="Calibri" w:cs="Arial"/>
          <w:b/>
          <w:sz w:val="22"/>
          <w:szCs w:val="22"/>
        </w:rPr>
        <w:t>In addition, d</w:t>
      </w:r>
      <w:r w:rsidR="00916BCB" w:rsidRPr="00916BCB">
        <w:rPr>
          <w:rFonts w:ascii="Calibri" w:hAnsi="Calibri" w:cs="Arial"/>
          <w:b/>
          <w:sz w:val="22"/>
          <w:szCs w:val="22"/>
        </w:rPr>
        <w:t xml:space="preserve">evelopment gains </w:t>
      </w:r>
      <w:r w:rsidR="00CD5377">
        <w:rPr>
          <w:rFonts w:ascii="Calibri" w:hAnsi="Calibri" w:cs="Arial"/>
          <w:b/>
          <w:sz w:val="22"/>
          <w:szCs w:val="22"/>
        </w:rPr>
        <w:t xml:space="preserve">have not been </w:t>
      </w:r>
      <w:r w:rsidR="004A7FB2">
        <w:rPr>
          <w:rFonts w:ascii="Calibri" w:hAnsi="Calibri" w:cs="Arial"/>
          <w:b/>
          <w:sz w:val="22"/>
          <w:szCs w:val="22"/>
        </w:rPr>
        <w:t>shared</w:t>
      </w:r>
      <w:r w:rsidR="00916BCB" w:rsidRPr="00916BCB">
        <w:rPr>
          <w:rFonts w:ascii="Calibri" w:hAnsi="Calibri" w:cs="Arial"/>
          <w:b/>
          <w:sz w:val="22"/>
          <w:szCs w:val="22"/>
        </w:rPr>
        <w:t xml:space="preserve"> equally across the </w:t>
      </w:r>
      <w:r w:rsidR="00E53A10">
        <w:rPr>
          <w:rFonts w:ascii="Calibri" w:hAnsi="Calibri" w:cs="Arial"/>
          <w:b/>
          <w:sz w:val="22"/>
          <w:szCs w:val="22"/>
        </w:rPr>
        <w:t>population</w:t>
      </w:r>
      <w:r w:rsidR="00916BCB">
        <w:rPr>
          <w:rFonts w:ascii="Calibri" w:hAnsi="Calibri" w:cs="Arial"/>
          <w:sz w:val="22"/>
          <w:szCs w:val="22"/>
        </w:rPr>
        <w:t xml:space="preserve">. </w:t>
      </w:r>
      <w:r w:rsidR="00916BCB" w:rsidRPr="00916BCB">
        <w:rPr>
          <w:rFonts w:ascii="Calibri" w:hAnsi="Calibri" w:cs="Arial"/>
          <w:sz w:val="22"/>
          <w:szCs w:val="22"/>
        </w:rPr>
        <w:t xml:space="preserve">When Timor-Leste’s HDI is </w:t>
      </w:r>
      <w:r w:rsidR="008C20EC">
        <w:rPr>
          <w:rFonts w:ascii="Calibri" w:hAnsi="Calibri" w:cs="Arial"/>
          <w:sz w:val="22"/>
          <w:szCs w:val="22"/>
        </w:rPr>
        <w:t xml:space="preserve">adjusted to account for inequality across the population, it </w:t>
      </w:r>
      <w:r w:rsidR="00916BCB">
        <w:rPr>
          <w:rFonts w:ascii="Calibri" w:hAnsi="Calibri" w:cs="Arial"/>
          <w:sz w:val="22"/>
          <w:szCs w:val="22"/>
        </w:rPr>
        <w:t xml:space="preserve">falls by 33 per cent. </w:t>
      </w:r>
      <w:r w:rsidR="007E3948">
        <w:rPr>
          <w:rFonts w:ascii="Calibri" w:hAnsi="Calibri" w:cs="Arial"/>
          <w:sz w:val="22"/>
          <w:szCs w:val="22"/>
        </w:rPr>
        <w:t>The</w:t>
      </w:r>
      <w:r w:rsidR="00A26169" w:rsidRPr="00A26169">
        <w:rPr>
          <w:rFonts w:ascii="Calibri" w:hAnsi="Calibri" w:cs="Arial"/>
          <w:sz w:val="22"/>
          <w:szCs w:val="22"/>
        </w:rPr>
        <w:t xml:space="preserve"> number of people estimated to be </w:t>
      </w:r>
      <w:r w:rsidR="007C088B">
        <w:rPr>
          <w:rFonts w:ascii="Calibri" w:hAnsi="Calibri" w:cs="Arial"/>
          <w:sz w:val="22"/>
          <w:szCs w:val="22"/>
        </w:rPr>
        <w:t xml:space="preserve">living </w:t>
      </w:r>
      <w:r w:rsidR="00A26169" w:rsidRPr="00A26169">
        <w:rPr>
          <w:rFonts w:ascii="Calibri" w:hAnsi="Calibri" w:cs="Arial"/>
          <w:sz w:val="22"/>
          <w:szCs w:val="22"/>
        </w:rPr>
        <w:t xml:space="preserve">in severe poverty is around 40 per </w:t>
      </w:r>
      <w:proofErr w:type="gramStart"/>
      <w:r w:rsidR="00A26169" w:rsidRPr="00A26169">
        <w:rPr>
          <w:rFonts w:ascii="Calibri" w:hAnsi="Calibri" w:cs="Arial"/>
          <w:sz w:val="22"/>
          <w:szCs w:val="22"/>
        </w:rPr>
        <w:t>cent,</w:t>
      </w:r>
      <w:proofErr w:type="gramEnd"/>
      <w:r w:rsidR="00A26169" w:rsidRPr="00A26169">
        <w:rPr>
          <w:rFonts w:ascii="Calibri" w:hAnsi="Calibri" w:cs="Arial"/>
          <w:sz w:val="22"/>
          <w:szCs w:val="22"/>
        </w:rPr>
        <w:t xml:space="preserve"> while closer to 70 per cent live on less than US$2 per day</w:t>
      </w:r>
      <w:r w:rsidR="00A26169" w:rsidRPr="00A26169">
        <w:rPr>
          <w:rFonts w:cs="Arial"/>
          <w:sz w:val="22"/>
          <w:szCs w:val="22"/>
          <w:vertAlign w:val="superscript"/>
        </w:rPr>
        <w:footnoteReference w:id="5"/>
      </w:r>
      <w:r w:rsidR="00A26169" w:rsidRPr="00A26169">
        <w:rPr>
          <w:rFonts w:ascii="Calibri" w:hAnsi="Calibri" w:cs="Arial"/>
          <w:sz w:val="22"/>
          <w:szCs w:val="22"/>
        </w:rPr>
        <w:t>.</w:t>
      </w:r>
      <w:r w:rsidR="00A26169">
        <w:rPr>
          <w:rFonts w:ascii="Calibri" w:hAnsi="Calibri" w:cs="Arial"/>
          <w:sz w:val="22"/>
          <w:szCs w:val="22"/>
        </w:rPr>
        <w:t xml:space="preserve"> </w:t>
      </w:r>
      <w:r w:rsidR="00916BCB">
        <w:rPr>
          <w:rFonts w:ascii="Calibri" w:hAnsi="Calibri" w:cs="Arial"/>
          <w:sz w:val="22"/>
          <w:szCs w:val="22"/>
        </w:rPr>
        <w:t xml:space="preserve">Using the </w:t>
      </w:r>
      <w:r w:rsidR="00916BCB" w:rsidRPr="00916BCB">
        <w:rPr>
          <w:rFonts w:ascii="Calibri" w:hAnsi="Calibri" w:cs="Arial"/>
          <w:sz w:val="22"/>
          <w:szCs w:val="22"/>
        </w:rPr>
        <w:t>Multi-Dimensional Poverty Index (MPI)</w:t>
      </w:r>
      <w:r w:rsidR="008C20EC">
        <w:rPr>
          <w:rStyle w:val="FootnoteReference"/>
          <w:rFonts w:ascii="Calibri" w:hAnsi="Calibri" w:cs="Arial"/>
          <w:sz w:val="22"/>
          <w:szCs w:val="22"/>
        </w:rPr>
        <w:footnoteReference w:id="6"/>
      </w:r>
      <w:r w:rsidR="00916BCB">
        <w:rPr>
          <w:rFonts w:ascii="Calibri" w:hAnsi="Calibri" w:cs="Arial"/>
          <w:sz w:val="22"/>
          <w:szCs w:val="22"/>
        </w:rPr>
        <w:t xml:space="preserve">, </w:t>
      </w:r>
      <w:r w:rsidR="00674B29" w:rsidRPr="00674B29">
        <w:rPr>
          <w:rFonts w:ascii="Calibri" w:hAnsi="Calibri" w:cs="Arial"/>
          <w:sz w:val="22"/>
          <w:szCs w:val="22"/>
        </w:rPr>
        <w:t>UNDP estimates that 68.1</w:t>
      </w:r>
      <w:r w:rsidR="006B2D7A">
        <w:rPr>
          <w:rFonts w:ascii="Calibri" w:hAnsi="Calibri" w:cs="Arial"/>
          <w:sz w:val="22"/>
          <w:szCs w:val="22"/>
        </w:rPr>
        <w:t xml:space="preserve"> per cent</w:t>
      </w:r>
      <w:r w:rsidR="006B2D7A" w:rsidRPr="00674B29">
        <w:rPr>
          <w:rFonts w:ascii="Calibri" w:hAnsi="Calibri" w:cs="Arial"/>
          <w:sz w:val="22"/>
          <w:szCs w:val="22"/>
        </w:rPr>
        <w:t xml:space="preserve"> </w:t>
      </w:r>
      <w:r w:rsidR="00674B29" w:rsidRPr="00674B29">
        <w:rPr>
          <w:rFonts w:ascii="Calibri" w:hAnsi="Calibri" w:cs="Arial"/>
          <w:sz w:val="22"/>
          <w:szCs w:val="22"/>
        </w:rPr>
        <w:t xml:space="preserve">of </w:t>
      </w:r>
      <w:r w:rsidR="00674B29">
        <w:rPr>
          <w:rFonts w:ascii="Calibri" w:hAnsi="Calibri" w:cs="Arial"/>
          <w:sz w:val="22"/>
          <w:szCs w:val="22"/>
        </w:rPr>
        <w:t xml:space="preserve">the population in </w:t>
      </w:r>
      <w:r w:rsidR="008C20EC">
        <w:rPr>
          <w:rFonts w:ascii="Calibri" w:hAnsi="Calibri" w:cs="Arial"/>
          <w:sz w:val="22"/>
          <w:szCs w:val="22"/>
        </w:rPr>
        <w:t xml:space="preserve">Timor-Leste experience </w:t>
      </w:r>
      <w:r w:rsidR="008C20EC" w:rsidRPr="00674B29">
        <w:rPr>
          <w:rFonts w:ascii="Calibri" w:hAnsi="Calibri" w:cs="Arial"/>
          <w:sz w:val="22"/>
          <w:szCs w:val="22"/>
        </w:rPr>
        <w:t>multiple deprivations in</w:t>
      </w:r>
      <w:r w:rsidR="008C20EC">
        <w:rPr>
          <w:rFonts w:ascii="Calibri" w:hAnsi="Calibri" w:cs="Arial"/>
          <w:sz w:val="22"/>
          <w:szCs w:val="22"/>
        </w:rPr>
        <w:t xml:space="preserve"> </w:t>
      </w:r>
      <w:r w:rsidR="008C20EC" w:rsidRPr="00674B29">
        <w:rPr>
          <w:rFonts w:ascii="Calibri" w:hAnsi="Calibri" w:cs="Arial"/>
          <w:sz w:val="22"/>
          <w:szCs w:val="22"/>
        </w:rPr>
        <w:t>education</w:t>
      </w:r>
      <w:r w:rsidR="008C20EC">
        <w:rPr>
          <w:rFonts w:ascii="Calibri" w:hAnsi="Calibri" w:cs="Arial"/>
          <w:sz w:val="22"/>
          <w:szCs w:val="22"/>
        </w:rPr>
        <w:t xml:space="preserve">, health and standard of living, and </w:t>
      </w:r>
      <w:r w:rsidR="00674B29" w:rsidRPr="00674B29">
        <w:rPr>
          <w:rFonts w:ascii="Calibri" w:hAnsi="Calibri" w:cs="Arial"/>
          <w:sz w:val="22"/>
          <w:szCs w:val="22"/>
        </w:rPr>
        <w:t>an additional 18.2</w:t>
      </w:r>
      <w:r w:rsidR="006B2D7A">
        <w:rPr>
          <w:rFonts w:ascii="Calibri" w:hAnsi="Calibri" w:cs="Arial"/>
          <w:sz w:val="22"/>
          <w:szCs w:val="22"/>
        </w:rPr>
        <w:t xml:space="preserve"> per cent</w:t>
      </w:r>
      <w:r w:rsidR="006B2D7A" w:rsidRPr="00674B29">
        <w:rPr>
          <w:rFonts w:ascii="Calibri" w:hAnsi="Calibri" w:cs="Arial"/>
          <w:sz w:val="22"/>
          <w:szCs w:val="22"/>
        </w:rPr>
        <w:t xml:space="preserve"> </w:t>
      </w:r>
      <w:r w:rsidR="00674B29">
        <w:rPr>
          <w:rFonts w:ascii="Calibri" w:hAnsi="Calibri" w:cs="Arial"/>
          <w:sz w:val="22"/>
          <w:szCs w:val="22"/>
        </w:rPr>
        <w:t xml:space="preserve">are </w:t>
      </w:r>
      <w:r w:rsidR="00674B29" w:rsidRPr="00674B29">
        <w:rPr>
          <w:rFonts w:ascii="Calibri" w:hAnsi="Calibri" w:cs="Arial"/>
          <w:sz w:val="22"/>
          <w:szCs w:val="22"/>
        </w:rPr>
        <w:t>vuln</w:t>
      </w:r>
      <w:r w:rsidR="00674B29">
        <w:rPr>
          <w:rFonts w:ascii="Calibri" w:hAnsi="Calibri" w:cs="Arial"/>
          <w:sz w:val="22"/>
          <w:szCs w:val="22"/>
        </w:rPr>
        <w:t>erable to deprivation</w:t>
      </w:r>
      <w:r w:rsidR="00C11933">
        <w:rPr>
          <w:rFonts w:ascii="Calibri" w:hAnsi="Calibri" w:cs="Arial"/>
          <w:sz w:val="22"/>
          <w:szCs w:val="22"/>
        </w:rPr>
        <w:t>.</w:t>
      </w:r>
    </w:p>
    <w:p w14:paraId="719C3B8D" w14:textId="77777777" w:rsidR="008C20EC" w:rsidRPr="00715C5B" w:rsidRDefault="004A7FB2" w:rsidP="00EE47D7">
      <w:pPr>
        <w:pStyle w:val="execsummarytext"/>
        <w:numPr>
          <w:ilvl w:val="0"/>
          <w:numId w:val="35"/>
        </w:numPr>
        <w:spacing w:before="120" w:after="0" w:line="276" w:lineRule="auto"/>
        <w:rPr>
          <w:rFonts w:asciiTheme="minorHAnsi" w:hAnsiTheme="minorHAnsi" w:cstheme="minorHAnsi"/>
        </w:rPr>
      </w:pPr>
      <w:r>
        <w:rPr>
          <w:rFonts w:asciiTheme="minorHAnsi" w:hAnsiTheme="minorHAnsi" w:cstheme="minorHAnsi"/>
          <w:b/>
        </w:rPr>
        <w:t>Opportunities and living standards are</w:t>
      </w:r>
      <w:r w:rsidRPr="00216C84">
        <w:rPr>
          <w:rFonts w:asciiTheme="minorHAnsi" w:hAnsiTheme="minorHAnsi" w:cstheme="minorHAnsi"/>
          <w:b/>
        </w:rPr>
        <w:t xml:space="preserve"> particularly low in rural and remote areas</w:t>
      </w:r>
      <w:r w:rsidR="00A16622">
        <w:rPr>
          <w:rFonts w:asciiTheme="minorHAnsi" w:hAnsiTheme="minorHAnsi" w:cstheme="minorHAnsi"/>
          <w:b/>
        </w:rPr>
        <w:t xml:space="preserve">. </w:t>
      </w:r>
      <w:r w:rsidR="003506B5">
        <w:rPr>
          <w:rFonts w:asciiTheme="minorHAnsi" w:hAnsiTheme="minorHAnsi" w:cstheme="minorHAnsi"/>
        </w:rPr>
        <w:t xml:space="preserve">According to the 2010 Census, </w:t>
      </w:r>
      <w:r w:rsidR="003506B5" w:rsidRPr="003506B5">
        <w:rPr>
          <w:rFonts w:asciiTheme="minorHAnsi" w:hAnsiTheme="minorHAnsi" w:cstheme="minorHAnsi"/>
        </w:rPr>
        <w:t xml:space="preserve">just 57 per cent </w:t>
      </w:r>
      <w:r w:rsidR="003506B5">
        <w:rPr>
          <w:rFonts w:asciiTheme="minorHAnsi" w:hAnsiTheme="minorHAnsi" w:cstheme="minorHAnsi"/>
        </w:rPr>
        <w:t xml:space="preserve">of people in rural areas </w:t>
      </w:r>
      <w:r w:rsidR="003506B5" w:rsidRPr="003506B5">
        <w:rPr>
          <w:rFonts w:asciiTheme="minorHAnsi" w:hAnsiTheme="minorHAnsi" w:cstheme="minorHAnsi"/>
        </w:rPr>
        <w:t xml:space="preserve">have access to drinking water from an improved source, 25 per cent have access to basic sanitation and 19 per </w:t>
      </w:r>
      <w:r w:rsidR="00FE45C8" w:rsidRPr="003506B5">
        <w:rPr>
          <w:rFonts w:asciiTheme="minorHAnsi" w:hAnsiTheme="minorHAnsi" w:cstheme="minorHAnsi"/>
        </w:rPr>
        <w:t xml:space="preserve">cent to electricity.  </w:t>
      </w:r>
      <w:r>
        <w:rPr>
          <w:rFonts w:asciiTheme="minorHAnsi" w:hAnsiTheme="minorHAnsi" w:cstheme="minorHAnsi"/>
        </w:rPr>
        <w:t>According to the 2011 Household Income Expenditure Survey</w:t>
      </w:r>
      <w:r w:rsidR="002869EA">
        <w:rPr>
          <w:rFonts w:asciiTheme="minorHAnsi" w:hAnsiTheme="minorHAnsi" w:cstheme="minorHAnsi"/>
        </w:rPr>
        <w:t>,</w:t>
      </w:r>
      <w:r>
        <w:rPr>
          <w:rFonts w:asciiTheme="minorHAnsi" w:hAnsiTheme="minorHAnsi" w:cstheme="minorHAnsi"/>
        </w:rPr>
        <w:t xml:space="preserve"> </w:t>
      </w:r>
      <w:r w:rsidR="00715C5B">
        <w:rPr>
          <w:rFonts w:asciiTheme="minorHAnsi" w:hAnsiTheme="minorHAnsi" w:cstheme="minorHAnsi"/>
        </w:rPr>
        <w:t>rural households earn half the income, consume half as much meat and vegetables and eat a quarter of the fish and dairy of their urban counterparts</w:t>
      </w:r>
      <w:r w:rsidR="00715C5B">
        <w:rPr>
          <w:rStyle w:val="FootnoteReference"/>
          <w:rFonts w:asciiTheme="minorHAnsi" w:hAnsiTheme="minorHAnsi" w:cstheme="minorHAnsi"/>
        </w:rPr>
        <w:footnoteReference w:id="7"/>
      </w:r>
      <w:r w:rsidR="00715C5B">
        <w:rPr>
          <w:rFonts w:asciiTheme="minorHAnsi" w:hAnsiTheme="minorHAnsi" w:cstheme="minorHAnsi"/>
        </w:rPr>
        <w:t xml:space="preserve">. A </w:t>
      </w:r>
      <w:r>
        <w:rPr>
          <w:rFonts w:asciiTheme="minorHAnsi" w:hAnsiTheme="minorHAnsi" w:cstheme="minorHAnsi"/>
          <w:color w:val="000000" w:themeColor="text1"/>
        </w:rPr>
        <w:t xml:space="preserve">recent </w:t>
      </w:r>
      <w:r w:rsidRPr="00DB6420">
        <w:rPr>
          <w:rFonts w:asciiTheme="minorHAnsi" w:hAnsiTheme="minorHAnsi" w:cstheme="minorHAnsi"/>
          <w:color w:val="000000" w:themeColor="text1"/>
        </w:rPr>
        <w:t xml:space="preserve">ADB study assessing </w:t>
      </w:r>
      <w:r w:rsidR="00F66F10">
        <w:rPr>
          <w:rFonts w:asciiTheme="minorHAnsi" w:hAnsiTheme="minorHAnsi" w:cstheme="minorHAnsi"/>
          <w:color w:val="000000" w:themeColor="text1"/>
        </w:rPr>
        <w:t xml:space="preserve">the distribution of </w:t>
      </w:r>
      <w:r w:rsidRPr="00DB6420">
        <w:rPr>
          <w:rFonts w:asciiTheme="minorHAnsi" w:hAnsiTheme="minorHAnsi" w:cstheme="minorHAnsi"/>
          <w:color w:val="000000" w:themeColor="text1"/>
        </w:rPr>
        <w:t xml:space="preserve">improvements in indicators </w:t>
      </w:r>
      <w:r w:rsidRPr="00DB6420">
        <w:rPr>
          <w:rFonts w:asciiTheme="minorHAnsi" w:hAnsiTheme="minorHAnsi" w:cstheme="minorHAnsi"/>
          <w:color w:val="000000" w:themeColor="text1"/>
        </w:rPr>
        <w:lastRenderedPageBreak/>
        <w:t xml:space="preserve">across </w:t>
      </w:r>
      <w:proofErr w:type="spellStart"/>
      <w:r w:rsidR="00FE29EB">
        <w:rPr>
          <w:rFonts w:asciiTheme="minorHAnsi" w:hAnsiTheme="minorHAnsi" w:cstheme="minorHAnsi"/>
          <w:color w:val="000000" w:themeColor="text1"/>
        </w:rPr>
        <w:t>suku</w:t>
      </w:r>
      <w:r w:rsidR="00F66F10">
        <w:rPr>
          <w:rFonts w:asciiTheme="minorHAnsi" w:hAnsiTheme="minorHAnsi" w:cstheme="minorHAnsi"/>
          <w:color w:val="000000" w:themeColor="text1"/>
        </w:rPr>
        <w:t>s</w:t>
      </w:r>
      <w:proofErr w:type="spellEnd"/>
      <w:r w:rsidR="002869EA">
        <w:rPr>
          <w:rFonts w:asciiTheme="minorHAnsi" w:hAnsiTheme="minorHAnsi" w:cstheme="minorHAnsi"/>
          <w:color w:val="000000" w:themeColor="text1"/>
        </w:rPr>
        <w:t xml:space="preserve"> (villages)</w:t>
      </w:r>
      <w:r w:rsidR="00383B1D">
        <w:rPr>
          <w:rStyle w:val="FootnoteReference"/>
          <w:rFonts w:asciiTheme="minorHAnsi" w:hAnsiTheme="minorHAnsi" w:cstheme="minorHAnsi"/>
          <w:color w:val="000000" w:themeColor="text1"/>
        </w:rPr>
        <w:footnoteReference w:id="8"/>
      </w:r>
      <w:r w:rsidRPr="00DB642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found that </w:t>
      </w:r>
      <w:proofErr w:type="spellStart"/>
      <w:r w:rsidR="00FE29EB">
        <w:rPr>
          <w:rFonts w:asciiTheme="minorHAnsi" w:hAnsiTheme="minorHAnsi" w:cstheme="minorHAnsi"/>
          <w:color w:val="000000" w:themeColor="text1"/>
        </w:rPr>
        <w:t>suku</w:t>
      </w:r>
      <w:r w:rsidRPr="00DB6420">
        <w:rPr>
          <w:rFonts w:asciiTheme="minorHAnsi" w:hAnsiTheme="minorHAnsi" w:cstheme="minorHAnsi"/>
          <w:color w:val="000000" w:themeColor="text1"/>
        </w:rPr>
        <w:t>s</w:t>
      </w:r>
      <w:proofErr w:type="spellEnd"/>
      <w:r w:rsidRPr="00DB6420">
        <w:rPr>
          <w:rFonts w:asciiTheme="minorHAnsi" w:hAnsiTheme="minorHAnsi" w:cstheme="minorHAnsi"/>
          <w:color w:val="000000" w:themeColor="text1"/>
        </w:rPr>
        <w:t xml:space="preserve"> with the highest living standards </w:t>
      </w:r>
      <w:r>
        <w:rPr>
          <w:rFonts w:asciiTheme="minorHAnsi" w:hAnsiTheme="minorHAnsi" w:cstheme="minorHAnsi"/>
          <w:color w:val="000000" w:themeColor="text1"/>
        </w:rPr>
        <w:t>are predominantly in</w:t>
      </w:r>
      <w:r w:rsidRPr="00DB6420">
        <w:rPr>
          <w:rFonts w:asciiTheme="minorHAnsi" w:hAnsiTheme="minorHAnsi" w:cstheme="minorHAnsi"/>
          <w:color w:val="000000" w:themeColor="text1"/>
        </w:rPr>
        <w:t xml:space="preserve"> urban </w:t>
      </w:r>
      <w:r w:rsidR="00697673">
        <w:rPr>
          <w:rFonts w:asciiTheme="minorHAnsi" w:hAnsiTheme="minorHAnsi" w:cstheme="minorHAnsi"/>
          <w:color w:val="000000" w:themeColor="text1"/>
        </w:rPr>
        <w:t xml:space="preserve">areas </w:t>
      </w:r>
      <w:r w:rsidRPr="00DB6420">
        <w:rPr>
          <w:rFonts w:asciiTheme="minorHAnsi" w:hAnsiTheme="minorHAnsi" w:cstheme="minorHAnsi"/>
          <w:color w:val="000000" w:themeColor="text1"/>
        </w:rPr>
        <w:t>or close to district centres, with relatively low agricultural activity</w:t>
      </w:r>
      <w:r w:rsidR="008C20EC" w:rsidRPr="00DB6420">
        <w:rPr>
          <w:rStyle w:val="FootnoteReference"/>
          <w:rFonts w:asciiTheme="minorHAnsi" w:hAnsiTheme="minorHAnsi" w:cstheme="minorHAnsi"/>
          <w:color w:val="000000" w:themeColor="text1"/>
        </w:rPr>
        <w:footnoteReference w:id="9"/>
      </w:r>
      <w:r w:rsidRPr="00DB6420">
        <w:rPr>
          <w:rFonts w:asciiTheme="minorHAnsi" w:hAnsiTheme="minorHAnsi" w:cstheme="minorHAnsi"/>
          <w:color w:val="000000" w:themeColor="text1"/>
        </w:rPr>
        <w:t xml:space="preserve">.  </w:t>
      </w:r>
      <w:proofErr w:type="spellStart"/>
      <w:r w:rsidR="00FE29EB">
        <w:rPr>
          <w:rFonts w:asciiTheme="minorHAnsi" w:hAnsiTheme="minorHAnsi" w:cstheme="minorHAnsi"/>
          <w:color w:val="000000" w:themeColor="text1"/>
        </w:rPr>
        <w:t>Suku</w:t>
      </w:r>
      <w:r w:rsidRPr="00DB6420">
        <w:rPr>
          <w:rFonts w:asciiTheme="minorHAnsi" w:hAnsiTheme="minorHAnsi" w:cstheme="minorHAnsi"/>
          <w:color w:val="000000" w:themeColor="text1"/>
        </w:rPr>
        <w:t>s</w:t>
      </w:r>
      <w:proofErr w:type="spellEnd"/>
      <w:r w:rsidRPr="00DB6420">
        <w:rPr>
          <w:rFonts w:asciiTheme="minorHAnsi" w:hAnsiTheme="minorHAnsi" w:cstheme="minorHAnsi"/>
          <w:color w:val="000000" w:themeColor="text1"/>
        </w:rPr>
        <w:t xml:space="preserve"> with the lowest living standards were smaller, more remote, had low literacy and</w:t>
      </w:r>
      <w:r w:rsidR="008C20EC">
        <w:rPr>
          <w:rFonts w:asciiTheme="minorHAnsi" w:hAnsiTheme="minorHAnsi" w:cstheme="minorHAnsi"/>
          <w:color w:val="000000" w:themeColor="text1"/>
        </w:rPr>
        <w:t xml:space="preserve"> higher agricultural activity</w:t>
      </w:r>
      <w:r w:rsidR="00A26169">
        <w:rPr>
          <w:rStyle w:val="FootnoteReference"/>
          <w:rFonts w:asciiTheme="minorHAnsi" w:hAnsiTheme="minorHAnsi" w:cstheme="minorHAnsi"/>
        </w:rPr>
        <w:footnoteReference w:id="10"/>
      </w:r>
      <w:r w:rsidR="002869EA">
        <w:rPr>
          <w:rFonts w:asciiTheme="minorHAnsi" w:hAnsiTheme="minorHAnsi" w:cstheme="minorHAnsi"/>
          <w:color w:val="000000" w:themeColor="text1"/>
        </w:rPr>
        <w:t>.</w:t>
      </w:r>
    </w:p>
    <w:p w14:paraId="719C3B8E" w14:textId="77777777" w:rsidR="0088786C" w:rsidRPr="007C012F" w:rsidRDefault="003506B5" w:rsidP="00EE47D7">
      <w:pPr>
        <w:pStyle w:val="execsummarytext"/>
        <w:numPr>
          <w:ilvl w:val="0"/>
          <w:numId w:val="35"/>
        </w:numPr>
        <w:spacing w:before="120" w:after="0" w:line="276" w:lineRule="auto"/>
      </w:pPr>
      <w:r>
        <w:rPr>
          <w:rFonts w:asciiTheme="minorHAnsi" w:hAnsiTheme="minorHAnsi" w:cstheme="minorHAnsi"/>
          <w:b/>
        </w:rPr>
        <w:t xml:space="preserve">Women are </w:t>
      </w:r>
      <w:r w:rsidR="00BF3875" w:rsidRPr="002E5634">
        <w:rPr>
          <w:rFonts w:asciiTheme="minorHAnsi" w:hAnsiTheme="minorHAnsi" w:cstheme="minorHAnsi"/>
          <w:b/>
        </w:rPr>
        <w:t>likely to experience greater severity and increased dimensions of poverty</w:t>
      </w:r>
      <w:r w:rsidR="00BF3875">
        <w:rPr>
          <w:rFonts w:asciiTheme="minorHAnsi" w:hAnsiTheme="minorHAnsi" w:cstheme="minorHAnsi"/>
          <w:b/>
        </w:rPr>
        <w:t>.</w:t>
      </w:r>
      <w:r w:rsidR="001B59AF">
        <w:rPr>
          <w:rFonts w:asciiTheme="minorHAnsi" w:hAnsiTheme="minorHAnsi" w:cstheme="minorHAnsi"/>
          <w:b/>
        </w:rPr>
        <w:t xml:space="preserve"> </w:t>
      </w:r>
      <w:r w:rsidR="002869EA">
        <w:rPr>
          <w:rFonts w:asciiTheme="minorHAnsi" w:hAnsiTheme="minorHAnsi" w:cstheme="minorHAnsi"/>
          <w:noProof/>
        </w:rPr>
        <w:t xml:space="preserve">In the 2010 census period, </w:t>
      </w:r>
      <w:r w:rsidR="00BF3875" w:rsidRPr="002E5634">
        <w:rPr>
          <w:rFonts w:asciiTheme="minorHAnsi" w:hAnsiTheme="minorHAnsi" w:cstheme="minorHAnsi"/>
        </w:rPr>
        <w:t xml:space="preserve">female adult literacy (in </w:t>
      </w:r>
      <w:proofErr w:type="spellStart"/>
      <w:r w:rsidR="006B2D7A" w:rsidRPr="002E5634">
        <w:rPr>
          <w:rFonts w:asciiTheme="minorHAnsi" w:hAnsiTheme="minorHAnsi" w:cstheme="minorHAnsi"/>
        </w:rPr>
        <w:t>Tetu</w:t>
      </w:r>
      <w:r w:rsidR="006B2D7A">
        <w:rPr>
          <w:rFonts w:asciiTheme="minorHAnsi" w:hAnsiTheme="minorHAnsi" w:cstheme="minorHAnsi"/>
        </w:rPr>
        <w:t>m</w:t>
      </w:r>
      <w:proofErr w:type="spellEnd"/>
      <w:r w:rsidR="00BF3875" w:rsidRPr="002E5634">
        <w:rPr>
          <w:rFonts w:asciiTheme="minorHAnsi" w:hAnsiTheme="minorHAnsi" w:cstheme="minorHAnsi"/>
        </w:rPr>
        <w:t>) was 50.9 per cent compared to male adult literacy of 61.3 per cent</w:t>
      </w:r>
      <w:r w:rsidR="00697673">
        <w:rPr>
          <w:rFonts w:asciiTheme="minorHAnsi" w:hAnsiTheme="minorHAnsi" w:cstheme="minorHAnsi"/>
        </w:rPr>
        <w:t>.</w:t>
      </w:r>
      <w:r w:rsidR="00BF3875" w:rsidRPr="002E5634">
        <w:rPr>
          <w:rFonts w:asciiTheme="minorHAnsi" w:hAnsiTheme="minorHAnsi" w:cstheme="minorHAnsi"/>
        </w:rPr>
        <w:t xml:space="preserve"> </w:t>
      </w:r>
      <w:r w:rsidR="00697673">
        <w:rPr>
          <w:rFonts w:asciiTheme="minorHAnsi" w:hAnsiTheme="minorHAnsi" w:cstheme="minorHAnsi"/>
        </w:rPr>
        <w:t>F</w:t>
      </w:r>
      <w:r w:rsidR="00BF3875" w:rsidRPr="002E5634">
        <w:rPr>
          <w:rFonts w:asciiTheme="minorHAnsi" w:hAnsiTheme="minorHAnsi" w:cstheme="minorHAnsi"/>
        </w:rPr>
        <w:t xml:space="preserve">emale adult labour force participation </w:t>
      </w:r>
      <w:r w:rsidR="00A16622">
        <w:rPr>
          <w:rFonts w:asciiTheme="minorHAnsi" w:hAnsiTheme="minorHAnsi" w:cstheme="minorHAnsi"/>
        </w:rPr>
        <w:t xml:space="preserve">in the formal economy </w:t>
      </w:r>
      <w:r w:rsidR="00BF3875" w:rsidRPr="002E5634">
        <w:rPr>
          <w:rFonts w:asciiTheme="minorHAnsi" w:hAnsiTheme="minorHAnsi" w:cstheme="minorHAnsi"/>
        </w:rPr>
        <w:t>was 36.3 per cent, compared to male adult labour force participation rate of 72.8 per cent</w:t>
      </w:r>
      <w:r w:rsidR="00BF3875">
        <w:rPr>
          <w:rFonts w:asciiTheme="minorHAnsi" w:hAnsiTheme="minorHAnsi" w:cstheme="minorHAnsi"/>
        </w:rPr>
        <w:t xml:space="preserve">. </w:t>
      </w:r>
      <w:r w:rsidR="007C012F" w:rsidRPr="007C012F">
        <w:rPr>
          <w:rFonts w:asciiTheme="minorHAnsi" w:hAnsiTheme="minorHAnsi" w:cstheme="minorHAnsi"/>
        </w:rPr>
        <w:t>According to the 2010 National Demographic and He</w:t>
      </w:r>
      <w:r w:rsidR="002869EA">
        <w:rPr>
          <w:rFonts w:asciiTheme="minorHAnsi" w:hAnsiTheme="minorHAnsi" w:cstheme="minorHAnsi"/>
        </w:rPr>
        <w:t>alth Survey (NDHS), 38</w:t>
      </w:r>
      <w:r w:rsidR="007C012F" w:rsidRPr="007C012F">
        <w:rPr>
          <w:rFonts w:asciiTheme="minorHAnsi" w:hAnsiTheme="minorHAnsi" w:cstheme="minorHAnsi"/>
        </w:rPr>
        <w:t xml:space="preserve"> per</w:t>
      </w:r>
      <w:r w:rsidR="007C012F">
        <w:rPr>
          <w:rFonts w:asciiTheme="minorHAnsi" w:hAnsiTheme="minorHAnsi" w:cstheme="minorHAnsi"/>
        </w:rPr>
        <w:t xml:space="preserve"> </w:t>
      </w:r>
      <w:r w:rsidR="007C012F" w:rsidRPr="007C012F">
        <w:rPr>
          <w:rFonts w:asciiTheme="minorHAnsi" w:hAnsiTheme="minorHAnsi" w:cstheme="minorHAnsi"/>
        </w:rPr>
        <w:t>cent of women surveyed reported experiencing physical violence sin</w:t>
      </w:r>
      <w:r w:rsidR="002869EA">
        <w:rPr>
          <w:rFonts w:asciiTheme="minorHAnsi" w:hAnsiTheme="minorHAnsi" w:cstheme="minorHAnsi"/>
        </w:rPr>
        <w:t>ce age fifteen, with 74</w:t>
      </w:r>
      <w:r w:rsidR="007C012F" w:rsidRPr="007C012F">
        <w:rPr>
          <w:rFonts w:asciiTheme="minorHAnsi" w:hAnsiTheme="minorHAnsi" w:cstheme="minorHAnsi"/>
        </w:rPr>
        <w:t xml:space="preserve"> per</w:t>
      </w:r>
      <w:r w:rsidR="007C012F">
        <w:rPr>
          <w:rFonts w:asciiTheme="minorHAnsi" w:hAnsiTheme="minorHAnsi" w:cstheme="minorHAnsi"/>
        </w:rPr>
        <w:t xml:space="preserve"> </w:t>
      </w:r>
      <w:r w:rsidR="007C012F" w:rsidRPr="007C012F">
        <w:rPr>
          <w:rFonts w:asciiTheme="minorHAnsi" w:hAnsiTheme="minorHAnsi" w:cstheme="minorHAnsi"/>
        </w:rPr>
        <w:t>cent of these cases involving a current husband or partner.</w:t>
      </w:r>
      <w:r w:rsidR="002869EA">
        <w:rPr>
          <w:rFonts w:asciiTheme="minorHAnsi" w:hAnsiTheme="minorHAnsi" w:cstheme="minorHAnsi"/>
        </w:rPr>
        <w:t xml:space="preserve"> </w:t>
      </w:r>
    </w:p>
    <w:p w14:paraId="719C3B8F" w14:textId="77777777" w:rsidR="00CA7E0B" w:rsidRPr="00CA7E0B" w:rsidRDefault="002869EA" w:rsidP="00EE47D7">
      <w:pPr>
        <w:pStyle w:val="execsummarytext"/>
        <w:numPr>
          <w:ilvl w:val="0"/>
          <w:numId w:val="35"/>
        </w:numPr>
        <w:spacing w:before="120" w:after="0" w:line="276" w:lineRule="auto"/>
        <w:rPr>
          <w:rFonts w:asciiTheme="minorHAnsi" w:hAnsiTheme="minorHAnsi" w:cstheme="minorHAnsi"/>
        </w:rPr>
      </w:pPr>
      <w:r>
        <w:rPr>
          <w:rFonts w:asciiTheme="minorHAnsi" w:hAnsiTheme="minorHAnsi" w:cstheme="minorHAnsi"/>
          <w:b/>
        </w:rPr>
        <w:t>P</w:t>
      </w:r>
      <w:r w:rsidR="00CA7E0B" w:rsidRPr="00CA7E0B">
        <w:rPr>
          <w:rFonts w:asciiTheme="minorHAnsi" w:hAnsiTheme="minorHAnsi" w:cstheme="minorHAnsi"/>
          <w:b/>
        </w:rPr>
        <w:t>eople with disabilities are more likely to be among those who are severely poor</w:t>
      </w:r>
      <w:r w:rsidR="00CA7E0B" w:rsidRPr="00CA7E0B">
        <w:rPr>
          <w:rFonts w:asciiTheme="minorHAnsi" w:hAnsiTheme="minorHAnsi" w:cstheme="minorHAnsi"/>
        </w:rPr>
        <w:t xml:space="preserve">. People with disabilities are under-represented in both primary and secondary schools. </w:t>
      </w:r>
      <w:r w:rsidR="007E3948">
        <w:rPr>
          <w:rFonts w:asciiTheme="minorHAnsi" w:hAnsiTheme="minorHAnsi" w:cstheme="minorHAnsi"/>
        </w:rPr>
        <w:t>The</w:t>
      </w:r>
      <w:r w:rsidR="00CA7E0B" w:rsidRPr="00CA7E0B">
        <w:rPr>
          <w:rFonts w:asciiTheme="minorHAnsi" w:hAnsiTheme="minorHAnsi" w:cstheme="minorHAnsi"/>
        </w:rPr>
        <w:t xml:space="preserve">ir access is affected by social attitudes and a lack of reasonable accommodation of specific needs in school infrastructure and by teachers. </w:t>
      </w:r>
      <w:r>
        <w:rPr>
          <w:rFonts w:asciiTheme="minorHAnsi" w:hAnsiTheme="minorHAnsi" w:cstheme="minorHAnsi"/>
        </w:rPr>
        <w:t>P</w:t>
      </w:r>
      <w:r w:rsidR="00CA7E0B" w:rsidRPr="00CA7E0B">
        <w:rPr>
          <w:rFonts w:asciiTheme="minorHAnsi" w:hAnsiTheme="minorHAnsi" w:cstheme="minorHAnsi"/>
        </w:rPr>
        <w:t>eople with disabilities face issues both in access and quality of services.</w:t>
      </w:r>
      <w:r w:rsidR="00CA7E0B">
        <w:t xml:space="preserve"> </w:t>
      </w:r>
      <w:r w:rsidR="00CA7E0B" w:rsidRPr="00CA7E0B">
        <w:rPr>
          <w:rFonts w:asciiTheme="minorHAnsi" w:hAnsiTheme="minorHAnsi" w:cstheme="minorHAnsi"/>
        </w:rPr>
        <w:t xml:space="preserve">Although the 2010 Census likely under-reported people with disabilities, of those surveyed, 72 per cent had never attended school and 49 per cent were economically inactive. </w:t>
      </w:r>
    </w:p>
    <w:p w14:paraId="719C3B90" w14:textId="77777777" w:rsidR="00F66F10" w:rsidRDefault="00F66F10" w:rsidP="00376DB2">
      <w:pPr>
        <w:pStyle w:val="execsummarytext"/>
        <w:spacing w:after="0" w:line="276" w:lineRule="auto"/>
        <w:rPr>
          <w:rFonts w:asciiTheme="minorHAnsi" w:hAnsiTheme="minorHAnsi" w:cstheme="minorHAnsi"/>
          <w:b/>
        </w:rPr>
      </w:pPr>
    </w:p>
    <w:p w14:paraId="719C3B91" w14:textId="77777777" w:rsidR="0000558E" w:rsidRPr="0017744A" w:rsidRDefault="00B36AC2" w:rsidP="00610781">
      <w:pPr>
        <w:autoSpaceDE w:val="0"/>
        <w:autoSpaceDN w:val="0"/>
        <w:adjustRightInd w:val="0"/>
        <w:spacing w:line="276" w:lineRule="auto"/>
        <w:jc w:val="both"/>
        <w:rPr>
          <w:rFonts w:asciiTheme="minorHAnsi" w:hAnsiTheme="minorHAnsi" w:cstheme="minorHAnsi"/>
          <w:sz w:val="22"/>
          <w:szCs w:val="22"/>
        </w:rPr>
      </w:pPr>
      <w:r w:rsidRPr="0017744A">
        <w:rPr>
          <w:rFonts w:asciiTheme="minorHAnsi" w:hAnsiTheme="minorHAnsi"/>
          <w:b/>
          <w:sz w:val="22"/>
          <w:szCs w:val="22"/>
        </w:rPr>
        <w:t>Timor-Leste’s development outcomes reflect the impact of decades of conflict and instability on economic growth and access to services</w:t>
      </w:r>
      <w:r w:rsidR="005A3657" w:rsidRPr="0017744A">
        <w:rPr>
          <w:rFonts w:asciiTheme="minorHAnsi" w:hAnsiTheme="minorHAnsi"/>
          <w:b/>
          <w:sz w:val="22"/>
          <w:szCs w:val="22"/>
        </w:rPr>
        <w:t xml:space="preserve">. </w:t>
      </w:r>
      <w:r w:rsidR="0017744A" w:rsidRPr="0017744A">
        <w:rPr>
          <w:rFonts w:asciiTheme="minorHAnsi" w:hAnsiTheme="minorHAnsi"/>
          <w:b/>
          <w:sz w:val="22"/>
          <w:szCs w:val="22"/>
        </w:rPr>
        <w:t xml:space="preserve"> </w:t>
      </w:r>
      <w:r w:rsidR="0017744A" w:rsidRPr="0017744A">
        <w:rPr>
          <w:rFonts w:asciiTheme="minorHAnsi" w:hAnsiTheme="minorHAnsi" w:cstheme="minorHAnsi"/>
          <w:sz w:val="22"/>
          <w:szCs w:val="22"/>
        </w:rPr>
        <w:t>Even before the 1999 crisis</w:t>
      </w:r>
      <w:r w:rsidR="007C088B">
        <w:rPr>
          <w:rFonts w:asciiTheme="minorHAnsi" w:hAnsiTheme="minorHAnsi" w:cstheme="minorHAnsi"/>
          <w:sz w:val="22"/>
          <w:szCs w:val="22"/>
        </w:rPr>
        <w:t>,</w:t>
      </w:r>
      <w:r w:rsidR="006B2D7A">
        <w:rPr>
          <w:rFonts w:asciiTheme="minorHAnsi" w:hAnsiTheme="minorHAnsi" w:cstheme="minorHAnsi"/>
          <w:sz w:val="22"/>
          <w:szCs w:val="22"/>
        </w:rPr>
        <w:t xml:space="preserve"> development outcomes were </w:t>
      </w:r>
      <w:r w:rsidR="006A2C24">
        <w:rPr>
          <w:rFonts w:asciiTheme="minorHAnsi" w:hAnsiTheme="minorHAnsi" w:cstheme="minorHAnsi"/>
          <w:sz w:val="22"/>
          <w:szCs w:val="22"/>
        </w:rPr>
        <w:t>low</w:t>
      </w:r>
      <w:r w:rsidR="006B2D7A">
        <w:rPr>
          <w:rFonts w:asciiTheme="minorHAnsi" w:hAnsiTheme="minorHAnsi" w:cstheme="minorHAnsi"/>
          <w:sz w:val="22"/>
          <w:szCs w:val="22"/>
        </w:rPr>
        <w:t>, with</w:t>
      </w:r>
      <w:r w:rsidR="0017744A" w:rsidRPr="0017744A">
        <w:rPr>
          <w:rFonts w:asciiTheme="minorHAnsi" w:hAnsiTheme="minorHAnsi" w:cstheme="minorHAnsi"/>
          <w:sz w:val="22"/>
          <w:szCs w:val="22"/>
        </w:rPr>
        <w:t xml:space="preserve"> only 47</w:t>
      </w:r>
      <w:r w:rsidR="00235210">
        <w:rPr>
          <w:rFonts w:asciiTheme="minorHAnsi" w:hAnsiTheme="minorHAnsi" w:cstheme="minorHAnsi"/>
          <w:sz w:val="22"/>
          <w:szCs w:val="22"/>
        </w:rPr>
        <w:t xml:space="preserve"> per cent</w:t>
      </w:r>
      <w:r w:rsidR="0017744A" w:rsidRPr="0017744A">
        <w:rPr>
          <w:rFonts w:asciiTheme="minorHAnsi" w:hAnsiTheme="minorHAnsi" w:cstheme="minorHAnsi"/>
          <w:sz w:val="22"/>
          <w:szCs w:val="22"/>
        </w:rPr>
        <w:t xml:space="preserve"> of villages </w:t>
      </w:r>
      <w:r w:rsidR="007C088B">
        <w:rPr>
          <w:rFonts w:asciiTheme="minorHAnsi" w:hAnsiTheme="minorHAnsi" w:cstheme="minorHAnsi"/>
          <w:sz w:val="22"/>
          <w:szCs w:val="22"/>
        </w:rPr>
        <w:t>having</w:t>
      </w:r>
      <w:r w:rsidR="006B2D7A" w:rsidRPr="0017744A">
        <w:rPr>
          <w:rFonts w:asciiTheme="minorHAnsi" w:hAnsiTheme="minorHAnsi" w:cstheme="minorHAnsi"/>
          <w:sz w:val="22"/>
          <w:szCs w:val="22"/>
        </w:rPr>
        <w:t xml:space="preserve"> </w:t>
      </w:r>
      <w:r w:rsidR="0017744A" w:rsidRPr="0017744A">
        <w:rPr>
          <w:rFonts w:asciiTheme="minorHAnsi" w:hAnsiTheme="minorHAnsi" w:cstheme="minorHAnsi"/>
          <w:sz w:val="22"/>
          <w:szCs w:val="22"/>
        </w:rPr>
        <w:t>access to paved roads</w:t>
      </w:r>
      <w:r w:rsidR="00C06849">
        <w:rPr>
          <w:rFonts w:asciiTheme="minorHAnsi" w:hAnsiTheme="minorHAnsi" w:cstheme="minorHAnsi"/>
          <w:sz w:val="22"/>
          <w:szCs w:val="22"/>
        </w:rPr>
        <w:t>.</w:t>
      </w:r>
      <w:r w:rsidR="0017744A" w:rsidRPr="0017744A">
        <w:rPr>
          <w:rFonts w:asciiTheme="minorHAnsi" w:hAnsiTheme="minorHAnsi" w:cstheme="minorHAnsi"/>
          <w:sz w:val="22"/>
          <w:szCs w:val="22"/>
        </w:rPr>
        <w:t xml:space="preserve"> </w:t>
      </w:r>
      <w:r w:rsidR="007E3948">
        <w:rPr>
          <w:rFonts w:asciiTheme="minorHAnsi" w:hAnsiTheme="minorHAnsi" w:cstheme="minorHAnsi"/>
          <w:sz w:val="22"/>
          <w:szCs w:val="22"/>
        </w:rPr>
        <w:t>The</w:t>
      </w:r>
      <w:r w:rsidR="0000558E" w:rsidRPr="0017744A">
        <w:rPr>
          <w:rFonts w:asciiTheme="minorHAnsi" w:hAnsiTheme="minorHAnsi" w:cstheme="minorHAnsi"/>
          <w:sz w:val="22"/>
          <w:szCs w:val="22"/>
        </w:rPr>
        <w:t xml:space="preserve"> violence and destruction wrought </w:t>
      </w:r>
      <w:r w:rsidR="005A3657" w:rsidRPr="0017744A">
        <w:rPr>
          <w:rFonts w:asciiTheme="minorHAnsi" w:hAnsiTheme="minorHAnsi" w:cstheme="minorHAnsi"/>
          <w:sz w:val="22"/>
          <w:szCs w:val="22"/>
        </w:rPr>
        <w:t>during</w:t>
      </w:r>
      <w:r w:rsidR="00E90CCA" w:rsidRPr="0017744A">
        <w:rPr>
          <w:rFonts w:asciiTheme="minorHAnsi" w:hAnsiTheme="minorHAnsi" w:cstheme="minorHAnsi"/>
          <w:sz w:val="22"/>
          <w:szCs w:val="22"/>
        </w:rPr>
        <w:t xml:space="preserve"> th</w:t>
      </w:r>
      <w:r w:rsidR="0000558E" w:rsidRPr="0017744A">
        <w:rPr>
          <w:rFonts w:asciiTheme="minorHAnsi" w:hAnsiTheme="minorHAnsi" w:cstheme="minorHAnsi"/>
          <w:sz w:val="22"/>
          <w:szCs w:val="22"/>
        </w:rPr>
        <w:t>e period immediately after the 1999 referendum</w:t>
      </w:r>
      <w:r w:rsidR="005A3657" w:rsidRPr="0017744A">
        <w:rPr>
          <w:rFonts w:asciiTheme="minorHAnsi" w:hAnsiTheme="minorHAnsi" w:cstheme="minorHAnsi"/>
          <w:sz w:val="22"/>
          <w:szCs w:val="22"/>
        </w:rPr>
        <w:t xml:space="preserve"> </w:t>
      </w:r>
      <w:r w:rsidR="0000558E" w:rsidRPr="0017744A">
        <w:rPr>
          <w:rFonts w:asciiTheme="minorHAnsi" w:hAnsiTheme="minorHAnsi" w:cstheme="minorHAnsi"/>
          <w:sz w:val="22"/>
          <w:szCs w:val="22"/>
        </w:rPr>
        <w:t>affected Timor-Leste</w:t>
      </w:r>
      <w:r w:rsidR="00AF686A" w:rsidRPr="0017744A">
        <w:rPr>
          <w:rFonts w:asciiTheme="minorHAnsi" w:hAnsiTheme="minorHAnsi" w:cstheme="minorHAnsi"/>
          <w:sz w:val="22"/>
          <w:szCs w:val="22"/>
        </w:rPr>
        <w:t xml:space="preserve"> pr</w:t>
      </w:r>
      <w:r w:rsidR="0000558E" w:rsidRPr="0017744A">
        <w:rPr>
          <w:rFonts w:asciiTheme="minorHAnsi" w:hAnsiTheme="minorHAnsi" w:cstheme="minorHAnsi"/>
          <w:sz w:val="22"/>
          <w:szCs w:val="22"/>
        </w:rPr>
        <w:t xml:space="preserve">ofoundly. </w:t>
      </w:r>
      <w:r w:rsidR="007E3948">
        <w:rPr>
          <w:rFonts w:ascii="Calibri" w:hAnsi="Calibri"/>
          <w:sz w:val="22"/>
          <w:szCs w:val="22"/>
        </w:rPr>
        <w:t>The</w:t>
      </w:r>
      <w:r w:rsidR="005A3657" w:rsidRPr="0017744A">
        <w:rPr>
          <w:rFonts w:ascii="Calibri" w:hAnsi="Calibri"/>
          <w:sz w:val="22"/>
          <w:szCs w:val="22"/>
        </w:rPr>
        <w:t xml:space="preserve"> </w:t>
      </w:r>
      <w:r w:rsidR="005A3657" w:rsidRPr="0017744A">
        <w:rPr>
          <w:rFonts w:asciiTheme="minorHAnsi" w:hAnsiTheme="minorHAnsi" w:cstheme="minorHAnsi"/>
          <w:sz w:val="22"/>
          <w:szCs w:val="22"/>
        </w:rPr>
        <w:t xml:space="preserve">massive destruction of infrastructure, loss of government capacity and </w:t>
      </w:r>
      <w:r w:rsidR="00740D7C" w:rsidRPr="0017744A">
        <w:rPr>
          <w:rFonts w:asciiTheme="minorHAnsi" w:hAnsiTheme="minorHAnsi" w:cstheme="minorHAnsi"/>
          <w:sz w:val="22"/>
          <w:szCs w:val="22"/>
        </w:rPr>
        <w:t>damage to</w:t>
      </w:r>
      <w:r w:rsidR="005A3657" w:rsidRPr="0017744A">
        <w:rPr>
          <w:rFonts w:asciiTheme="minorHAnsi" w:hAnsiTheme="minorHAnsi" w:cstheme="minorHAnsi"/>
          <w:sz w:val="22"/>
          <w:szCs w:val="22"/>
        </w:rPr>
        <w:t xml:space="preserve"> social networks </w:t>
      </w:r>
      <w:r w:rsidR="00FB3CBF" w:rsidRPr="0017744A">
        <w:rPr>
          <w:rFonts w:asciiTheme="minorHAnsi" w:hAnsiTheme="minorHAnsi" w:cstheme="minorHAnsi"/>
          <w:sz w:val="22"/>
          <w:szCs w:val="22"/>
        </w:rPr>
        <w:t xml:space="preserve">has led to </w:t>
      </w:r>
      <w:r w:rsidR="005A3657" w:rsidRPr="0017744A">
        <w:rPr>
          <w:rFonts w:ascii="Calibri" w:hAnsi="Calibri"/>
          <w:b/>
          <w:sz w:val="22"/>
          <w:szCs w:val="22"/>
        </w:rPr>
        <w:t>multiple, reinforcing challenges to development</w:t>
      </w:r>
      <w:r w:rsidR="00FB3CBF" w:rsidRPr="0017744A">
        <w:rPr>
          <w:rFonts w:ascii="Calibri" w:hAnsi="Calibri"/>
          <w:b/>
          <w:sz w:val="22"/>
          <w:szCs w:val="22"/>
        </w:rPr>
        <w:t xml:space="preserve"> in Timor-Leste</w:t>
      </w:r>
      <w:r w:rsidR="005A3657" w:rsidRPr="0017744A">
        <w:rPr>
          <w:rFonts w:ascii="Calibri" w:hAnsi="Calibri"/>
          <w:sz w:val="22"/>
          <w:szCs w:val="22"/>
        </w:rPr>
        <w:t>:</w:t>
      </w:r>
    </w:p>
    <w:p w14:paraId="719C3B92" w14:textId="77777777" w:rsidR="005A3657" w:rsidRDefault="007E3948" w:rsidP="00610781">
      <w:pPr>
        <w:pStyle w:val="CommentText"/>
        <w:numPr>
          <w:ilvl w:val="0"/>
          <w:numId w:val="17"/>
        </w:numPr>
        <w:spacing w:before="120" w:line="276" w:lineRule="auto"/>
        <w:ind w:left="35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w:t>
      </w:r>
      <w:r w:rsidR="005A3657" w:rsidRPr="00817225">
        <w:rPr>
          <w:rFonts w:asciiTheme="minorHAnsi" w:hAnsiTheme="minorHAnsi" w:cstheme="minorHAnsi"/>
          <w:color w:val="000000" w:themeColor="text1"/>
          <w:sz w:val="22"/>
          <w:szCs w:val="22"/>
        </w:rPr>
        <w:t xml:space="preserve"> poor condition of</w:t>
      </w:r>
      <w:r w:rsidR="005A3657" w:rsidRPr="00DB645F">
        <w:rPr>
          <w:rFonts w:asciiTheme="minorHAnsi" w:hAnsiTheme="minorHAnsi" w:cstheme="minorHAnsi"/>
          <w:b/>
          <w:color w:val="000000" w:themeColor="text1"/>
          <w:sz w:val="22"/>
          <w:szCs w:val="22"/>
        </w:rPr>
        <w:t xml:space="preserve"> basic infrastructure in general and the road network in particular</w:t>
      </w:r>
      <w:r w:rsidR="005A3657" w:rsidRPr="00DB645F">
        <w:rPr>
          <w:rFonts w:asciiTheme="minorHAnsi" w:hAnsiTheme="minorHAnsi" w:cstheme="minorHAnsi"/>
          <w:color w:val="000000" w:themeColor="text1"/>
          <w:sz w:val="22"/>
          <w:szCs w:val="22"/>
        </w:rPr>
        <w:t xml:space="preserve">, remains a key constraint to economic (including agricultural) and social development. </w:t>
      </w:r>
      <w:r w:rsidR="005A3657">
        <w:rPr>
          <w:rFonts w:asciiTheme="minorHAnsi" w:hAnsiTheme="minorHAnsi" w:cstheme="minorHAnsi"/>
          <w:color w:val="000000" w:themeColor="text1"/>
          <w:sz w:val="22"/>
          <w:szCs w:val="22"/>
        </w:rPr>
        <w:t xml:space="preserve">An </w:t>
      </w:r>
      <w:r w:rsidR="005A3657" w:rsidRPr="00DB645F">
        <w:rPr>
          <w:rFonts w:asciiTheme="minorHAnsi" w:hAnsiTheme="minorHAnsi" w:cstheme="minorHAnsi"/>
          <w:color w:val="000000" w:themeColor="text1"/>
          <w:sz w:val="22"/>
          <w:szCs w:val="22"/>
        </w:rPr>
        <w:t xml:space="preserve">estimated 80 per cent of the country’s rural roads </w:t>
      </w:r>
      <w:r w:rsidR="006F51BA" w:rsidRPr="00DB645F">
        <w:rPr>
          <w:rFonts w:asciiTheme="minorHAnsi" w:hAnsiTheme="minorHAnsi" w:cstheme="minorHAnsi"/>
          <w:color w:val="000000" w:themeColor="text1"/>
          <w:sz w:val="22"/>
          <w:szCs w:val="22"/>
        </w:rPr>
        <w:t xml:space="preserve">network </w:t>
      </w:r>
      <w:r w:rsidR="006F51BA">
        <w:rPr>
          <w:rFonts w:asciiTheme="minorHAnsi" w:hAnsiTheme="minorHAnsi" w:cstheme="minorHAnsi"/>
          <w:color w:val="000000" w:themeColor="text1"/>
          <w:sz w:val="22"/>
          <w:szCs w:val="22"/>
        </w:rPr>
        <w:t>is</w:t>
      </w:r>
      <w:r w:rsidR="005A3657">
        <w:rPr>
          <w:rFonts w:asciiTheme="minorHAnsi" w:hAnsiTheme="minorHAnsi" w:cstheme="minorHAnsi"/>
          <w:color w:val="000000" w:themeColor="text1"/>
          <w:sz w:val="22"/>
          <w:szCs w:val="22"/>
        </w:rPr>
        <w:t xml:space="preserve"> </w:t>
      </w:r>
      <w:r w:rsidR="005A3657" w:rsidRPr="00DB645F">
        <w:rPr>
          <w:rFonts w:asciiTheme="minorHAnsi" w:hAnsiTheme="minorHAnsi" w:cstheme="minorHAnsi"/>
          <w:color w:val="000000" w:themeColor="text1"/>
          <w:sz w:val="22"/>
          <w:szCs w:val="22"/>
        </w:rPr>
        <w:t xml:space="preserve">in poor condition. </w:t>
      </w:r>
      <w:r w:rsidR="00740D7C">
        <w:rPr>
          <w:rFonts w:asciiTheme="minorHAnsi" w:hAnsiTheme="minorHAnsi" w:cstheme="minorHAnsi"/>
          <w:color w:val="000000" w:themeColor="text1"/>
          <w:sz w:val="22"/>
          <w:szCs w:val="22"/>
        </w:rPr>
        <w:t xml:space="preserve">This </w:t>
      </w:r>
      <w:r w:rsidR="005A3657" w:rsidRPr="00DB645F">
        <w:rPr>
          <w:rFonts w:asciiTheme="minorHAnsi" w:hAnsiTheme="minorHAnsi" w:cstheme="minorHAnsi"/>
          <w:sz w:val="22"/>
          <w:szCs w:val="22"/>
        </w:rPr>
        <w:t>presents major challenges for public service delivery, such as h</w:t>
      </w:r>
      <w:r w:rsidR="00FB3CBF">
        <w:rPr>
          <w:rFonts w:asciiTheme="minorHAnsi" w:hAnsiTheme="minorHAnsi" w:cstheme="minorHAnsi"/>
          <w:sz w:val="22"/>
          <w:szCs w:val="22"/>
        </w:rPr>
        <w:t>ealth and education, and impose</w:t>
      </w:r>
      <w:r w:rsidR="00BF5BF4">
        <w:rPr>
          <w:rFonts w:asciiTheme="minorHAnsi" w:hAnsiTheme="minorHAnsi" w:cstheme="minorHAnsi"/>
          <w:sz w:val="22"/>
          <w:szCs w:val="22"/>
        </w:rPr>
        <w:t>s</w:t>
      </w:r>
      <w:r w:rsidR="005A3657" w:rsidRPr="00DB645F">
        <w:rPr>
          <w:rFonts w:asciiTheme="minorHAnsi" w:hAnsiTheme="minorHAnsi" w:cstheme="minorHAnsi"/>
          <w:sz w:val="22"/>
          <w:szCs w:val="22"/>
        </w:rPr>
        <w:t xml:space="preserve"> </w:t>
      </w:r>
      <w:r w:rsidR="005A3657" w:rsidRPr="00DB645F">
        <w:rPr>
          <w:rFonts w:asciiTheme="minorHAnsi" w:hAnsiTheme="minorHAnsi" w:cstheme="minorHAnsi"/>
          <w:color w:val="000000" w:themeColor="text1"/>
          <w:sz w:val="22"/>
          <w:szCs w:val="22"/>
        </w:rPr>
        <w:t xml:space="preserve">increased travel times and costs </w:t>
      </w:r>
      <w:r w:rsidR="00740D7C">
        <w:rPr>
          <w:rFonts w:asciiTheme="minorHAnsi" w:hAnsiTheme="minorHAnsi" w:cstheme="minorHAnsi"/>
          <w:color w:val="000000" w:themeColor="text1"/>
          <w:sz w:val="22"/>
          <w:szCs w:val="22"/>
        </w:rPr>
        <w:t xml:space="preserve">on </w:t>
      </w:r>
      <w:r w:rsidR="005A3657" w:rsidRPr="00DB645F">
        <w:rPr>
          <w:rFonts w:asciiTheme="minorHAnsi" w:hAnsiTheme="minorHAnsi" w:cstheme="minorHAnsi"/>
          <w:color w:val="000000" w:themeColor="text1"/>
          <w:sz w:val="22"/>
          <w:szCs w:val="22"/>
        </w:rPr>
        <w:t xml:space="preserve">rural people who remain isolated from facilities and services. Poor infrastructure has been identified as the major obstacle for women’s access to markets and opportunities for economic progress. </w:t>
      </w:r>
    </w:p>
    <w:p w14:paraId="719C3B93" w14:textId="77777777" w:rsidR="00550F28" w:rsidRPr="00550F28" w:rsidRDefault="00550F28" w:rsidP="00610781">
      <w:pPr>
        <w:pStyle w:val="CommentText"/>
        <w:numPr>
          <w:ilvl w:val="0"/>
          <w:numId w:val="17"/>
        </w:numPr>
        <w:spacing w:before="120" w:line="276" w:lineRule="auto"/>
        <w:jc w:val="both"/>
        <w:rPr>
          <w:rFonts w:asciiTheme="minorHAnsi" w:hAnsiTheme="minorHAnsi"/>
          <w:sz w:val="22"/>
          <w:szCs w:val="22"/>
        </w:rPr>
      </w:pPr>
      <w:r>
        <w:rPr>
          <w:rFonts w:asciiTheme="minorHAnsi" w:hAnsiTheme="minorHAnsi" w:cstheme="minorHAnsi"/>
          <w:b/>
          <w:sz w:val="22"/>
          <w:szCs w:val="22"/>
        </w:rPr>
        <w:t xml:space="preserve">Institutional weakness and </w:t>
      </w:r>
      <w:r w:rsidR="005A3657">
        <w:rPr>
          <w:rFonts w:asciiTheme="minorHAnsi" w:hAnsiTheme="minorHAnsi" w:cstheme="minorHAnsi"/>
          <w:b/>
          <w:sz w:val="22"/>
          <w:szCs w:val="22"/>
        </w:rPr>
        <w:t xml:space="preserve">generally </w:t>
      </w:r>
      <w:r w:rsidRPr="00550F28">
        <w:rPr>
          <w:rFonts w:asciiTheme="minorHAnsi" w:hAnsiTheme="minorHAnsi" w:cstheme="minorHAnsi"/>
          <w:b/>
          <w:sz w:val="22"/>
          <w:szCs w:val="22"/>
        </w:rPr>
        <w:t>low levels of human capacity</w:t>
      </w:r>
      <w:r w:rsidRPr="00550F28">
        <w:rPr>
          <w:rFonts w:asciiTheme="minorHAnsi" w:hAnsiTheme="minorHAnsi" w:cstheme="minorHAnsi"/>
          <w:sz w:val="22"/>
          <w:szCs w:val="22"/>
        </w:rPr>
        <w:t xml:space="preserve"> compound the </w:t>
      </w:r>
      <w:r w:rsidR="00FB3CBF">
        <w:rPr>
          <w:rFonts w:asciiTheme="minorHAnsi" w:hAnsiTheme="minorHAnsi" w:cstheme="minorHAnsi"/>
          <w:sz w:val="22"/>
          <w:szCs w:val="22"/>
        </w:rPr>
        <w:t xml:space="preserve">inherent </w:t>
      </w:r>
      <w:r w:rsidRPr="00550F28">
        <w:rPr>
          <w:rFonts w:asciiTheme="minorHAnsi" w:hAnsiTheme="minorHAnsi" w:cstheme="minorHAnsi"/>
          <w:sz w:val="22"/>
          <w:szCs w:val="22"/>
        </w:rPr>
        <w:t xml:space="preserve">challenges of delivering services in rural and remote locations. </w:t>
      </w:r>
      <w:proofErr w:type="spellStart"/>
      <w:r w:rsidRPr="00550F28">
        <w:rPr>
          <w:rFonts w:asciiTheme="minorHAnsi" w:hAnsiTheme="minorHAnsi" w:cstheme="minorHAnsi"/>
          <w:sz w:val="22"/>
          <w:szCs w:val="22"/>
        </w:rPr>
        <w:t>GoTL</w:t>
      </w:r>
      <w:proofErr w:type="spellEnd"/>
      <w:r w:rsidRPr="00550F28">
        <w:rPr>
          <w:rFonts w:asciiTheme="minorHAnsi" w:hAnsiTheme="minorHAnsi" w:cstheme="minorHAnsi"/>
          <w:sz w:val="22"/>
          <w:szCs w:val="22"/>
        </w:rPr>
        <w:t xml:space="preserve"> has made </w:t>
      </w:r>
      <w:r w:rsidR="00740D7C">
        <w:rPr>
          <w:rFonts w:asciiTheme="minorHAnsi" w:hAnsiTheme="minorHAnsi" w:cstheme="minorHAnsi"/>
          <w:sz w:val="22"/>
          <w:szCs w:val="22"/>
        </w:rPr>
        <w:t>significant</w:t>
      </w:r>
      <w:r w:rsidRPr="00550F28">
        <w:rPr>
          <w:rFonts w:asciiTheme="minorHAnsi" w:hAnsiTheme="minorHAnsi" w:cstheme="minorHAnsi"/>
          <w:sz w:val="22"/>
          <w:szCs w:val="22"/>
        </w:rPr>
        <w:t xml:space="preserve"> progress in building the institutions of state and the skills required to deliver services to people after decades of conflict.  But this process started from a low base. Across all sectors, weaknesses include planning, budgeting, financial disbursement, procurement, logistics and human resource management. </w:t>
      </w:r>
    </w:p>
    <w:p w14:paraId="719C3B94" w14:textId="77777777" w:rsidR="006C2C4B" w:rsidRDefault="00FE45C8" w:rsidP="00610781">
      <w:pPr>
        <w:pStyle w:val="CommentText"/>
        <w:numPr>
          <w:ilvl w:val="0"/>
          <w:numId w:val="17"/>
        </w:numPr>
        <w:spacing w:before="120" w:line="276" w:lineRule="auto"/>
        <w:ind w:left="35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w:t>
      </w:r>
      <w:r w:rsidRPr="00383B1D">
        <w:rPr>
          <w:rFonts w:asciiTheme="minorHAnsi" w:hAnsiTheme="minorHAnsi" w:cstheme="minorHAnsi"/>
          <w:color w:val="000000" w:themeColor="text1"/>
          <w:sz w:val="22"/>
          <w:szCs w:val="22"/>
        </w:rPr>
        <w:t xml:space="preserve">ubsistence farming </w:t>
      </w:r>
      <w:r w:rsidR="00327D26" w:rsidRPr="00383B1D">
        <w:rPr>
          <w:rFonts w:asciiTheme="minorHAnsi" w:hAnsiTheme="minorHAnsi" w:cstheme="minorHAnsi"/>
          <w:color w:val="000000" w:themeColor="text1"/>
          <w:sz w:val="22"/>
          <w:szCs w:val="22"/>
        </w:rPr>
        <w:t xml:space="preserve">is still the main form of livelihood outside of </w:t>
      </w:r>
      <w:proofErr w:type="spellStart"/>
      <w:r w:rsidR="00327D26" w:rsidRPr="00383B1D">
        <w:rPr>
          <w:rFonts w:asciiTheme="minorHAnsi" w:hAnsiTheme="minorHAnsi" w:cstheme="minorHAnsi"/>
          <w:color w:val="000000" w:themeColor="text1"/>
          <w:sz w:val="22"/>
          <w:szCs w:val="22"/>
        </w:rPr>
        <w:t>Dili</w:t>
      </w:r>
      <w:proofErr w:type="spellEnd"/>
      <w:r w:rsidR="00327D26" w:rsidRPr="00383B1D">
        <w:rPr>
          <w:rFonts w:asciiTheme="minorHAnsi" w:hAnsiTheme="minorHAnsi" w:cstheme="minorHAnsi"/>
          <w:color w:val="000000" w:themeColor="text1"/>
          <w:sz w:val="22"/>
          <w:szCs w:val="22"/>
        </w:rPr>
        <w:t xml:space="preserve">; </w:t>
      </w:r>
      <w:r w:rsidR="00327D26" w:rsidRPr="00536A7B">
        <w:rPr>
          <w:rFonts w:asciiTheme="minorHAnsi" w:hAnsiTheme="minorHAnsi" w:cstheme="minorHAnsi"/>
          <w:b/>
          <w:color w:val="000000" w:themeColor="text1"/>
          <w:sz w:val="22"/>
          <w:szCs w:val="22"/>
        </w:rPr>
        <w:t>however agricultural productivity is relatively low</w:t>
      </w:r>
      <w:r w:rsidR="00327D26" w:rsidRPr="00383B1D">
        <w:rPr>
          <w:rFonts w:asciiTheme="minorHAnsi" w:hAnsiTheme="minorHAnsi" w:cstheme="minorHAnsi"/>
          <w:color w:val="000000" w:themeColor="text1"/>
          <w:sz w:val="22"/>
          <w:szCs w:val="22"/>
        </w:rPr>
        <w:t>.</w:t>
      </w:r>
      <w:r w:rsidR="00327D26" w:rsidRPr="00327D26">
        <w:rPr>
          <w:rFonts w:asciiTheme="minorHAnsi" w:hAnsiTheme="minorHAnsi" w:cstheme="minorHAnsi"/>
          <w:color w:val="000000" w:themeColor="text1"/>
          <w:sz w:val="22"/>
          <w:szCs w:val="22"/>
        </w:rPr>
        <w:t xml:space="preserve"> </w:t>
      </w:r>
      <w:r w:rsidR="00327D26" w:rsidRPr="00383B1D">
        <w:rPr>
          <w:rFonts w:asciiTheme="minorHAnsi" w:hAnsiTheme="minorHAnsi" w:cstheme="minorHAnsi"/>
          <w:color w:val="000000" w:themeColor="text1"/>
          <w:sz w:val="22"/>
          <w:szCs w:val="22"/>
        </w:rPr>
        <w:t>Increasing agricultural productivity is cons</w:t>
      </w:r>
      <w:r w:rsidR="006119F8">
        <w:rPr>
          <w:rFonts w:asciiTheme="minorHAnsi" w:hAnsiTheme="minorHAnsi" w:cstheme="minorHAnsi"/>
          <w:color w:val="000000" w:themeColor="text1"/>
          <w:sz w:val="22"/>
          <w:szCs w:val="22"/>
        </w:rPr>
        <w:t xml:space="preserve">trained by the quality of land and </w:t>
      </w:r>
      <w:r w:rsidR="00327D26" w:rsidRPr="00383B1D">
        <w:rPr>
          <w:rFonts w:asciiTheme="minorHAnsi" w:hAnsiTheme="minorHAnsi" w:cstheme="minorHAnsi"/>
          <w:color w:val="000000" w:themeColor="text1"/>
          <w:sz w:val="22"/>
          <w:szCs w:val="22"/>
        </w:rPr>
        <w:t>challenges in storing</w:t>
      </w:r>
      <w:r w:rsidR="006119F8">
        <w:rPr>
          <w:rFonts w:asciiTheme="minorHAnsi" w:hAnsiTheme="minorHAnsi" w:cstheme="minorHAnsi"/>
          <w:color w:val="000000" w:themeColor="text1"/>
          <w:sz w:val="22"/>
          <w:szCs w:val="22"/>
        </w:rPr>
        <w:t xml:space="preserve"> and transporting produce</w:t>
      </w:r>
      <w:r w:rsidR="00327D26" w:rsidRPr="00383B1D">
        <w:rPr>
          <w:rFonts w:asciiTheme="minorHAnsi" w:hAnsiTheme="minorHAnsi" w:cstheme="minorHAnsi"/>
          <w:color w:val="000000" w:themeColor="text1"/>
          <w:sz w:val="22"/>
          <w:szCs w:val="22"/>
        </w:rPr>
        <w:t xml:space="preserve"> </w:t>
      </w:r>
      <w:r w:rsidR="006119F8">
        <w:rPr>
          <w:rFonts w:asciiTheme="minorHAnsi" w:hAnsiTheme="minorHAnsi" w:cstheme="minorHAnsi"/>
          <w:color w:val="000000" w:themeColor="text1"/>
          <w:sz w:val="22"/>
          <w:szCs w:val="22"/>
        </w:rPr>
        <w:t xml:space="preserve">to market (based on the poor condition of rural roads and </w:t>
      </w:r>
      <w:r w:rsidR="00550F28">
        <w:rPr>
          <w:rFonts w:asciiTheme="minorHAnsi" w:hAnsiTheme="minorHAnsi" w:cstheme="minorHAnsi"/>
          <w:sz w:val="22"/>
          <w:szCs w:val="22"/>
        </w:rPr>
        <w:t>poor access to markets</w:t>
      </w:r>
      <w:r w:rsidR="006119F8">
        <w:rPr>
          <w:rFonts w:asciiTheme="minorHAnsi" w:hAnsiTheme="minorHAnsi" w:cstheme="minorHAnsi"/>
          <w:sz w:val="22"/>
          <w:szCs w:val="22"/>
        </w:rPr>
        <w:t>)</w:t>
      </w:r>
      <w:r w:rsidR="00C06849">
        <w:rPr>
          <w:rFonts w:asciiTheme="minorHAnsi" w:hAnsiTheme="minorHAnsi" w:cstheme="minorHAnsi"/>
          <w:color w:val="000000" w:themeColor="text1"/>
          <w:sz w:val="22"/>
          <w:szCs w:val="22"/>
        </w:rPr>
        <w:t>.</w:t>
      </w:r>
    </w:p>
    <w:p w14:paraId="719C3B95" w14:textId="77777777" w:rsidR="00333ADF" w:rsidRDefault="00327D26" w:rsidP="00610781">
      <w:pPr>
        <w:pStyle w:val="CommentText"/>
        <w:numPr>
          <w:ilvl w:val="0"/>
          <w:numId w:val="17"/>
        </w:numPr>
        <w:tabs>
          <w:tab w:val="left" w:pos="2127"/>
        </w:tabs>
        <w:spacing w:before="120" w:line="276" w:lineRule="auto"/>
        <w:ind w:left="357" w:hanging="357"/>
        <w:jc w:val="both"/>
        <w:rPr>
          <w:rFonts w:asciiTheme="minorHAnsi" w:hAnsiTheme="minorHAnsi" w:cstheme="minorHAnsi"/>
          <w:sz w:val="22"/>
          <w:szCs w:val="22"/>
        </w:rPr>
      </w:pPr>
      <w:r w:rsidRPr="00080214">
        <w:rPr>
          <w:rFonts w:ascii="Calibri" w:hAnsi="Calibri" w:cs="Calibri"/>
          <w:b/>
          <w:sz w:val="22"/>
          <w:szCs w:val="22"/>
        </w:rPr>
        <w:t xml:space="preserve">A poorly educated workforce </w:t>
      </w:r>
      <w:r w:rsidRPr="00080214">
        <w:rPr>
          <w:rFonts w:ascii="Calibri" w:hAnsi="Calibri" w:cs="Calibri"/>
          <w:sz w:val="22"/>
          <w:szCs w:val="22"/>
        </w:rPr>
        <w:t xml:space="preserve">is a constraint to productivity and to the long term development of </w:t>
      </w:r>
      <w:r w:rsidRPr="00080214">
        <w:rPr>
          <w:rFonts w:asciiTheme="minorHAnsi" w:hAnsiTheme="minorHAnsi" w:cstheme="minorHAnsi"/>
          <w:sz w:val="22"/>
          <w:szCs w:val="22"/>
        </w:rPr>
        <w:t xml:space="preserve">the economy. </w:t>
      </w:r>
      <w:r w:rsidR="00333ADF" w:rsidRPr="00080214">
        <w:rPr>
          <w:rFonts w:asciiTheme="minorHAnsi" w:hAnsiTheme="minorHAnsi" w:cstheme="minorHAnsi"/>
          <w:sz w:val="22"/>
          <w:szCs w:val="22"/>
        </w:rPr>
        <w:t xml:space="preserve">People are generally able to </w:t>
      </w:r>
      <w:r w:rsidR="006F51BA">
        <w:rPr>
          <w:rFonts w:asciiTheme="minorHAnsi" w:hAnsiTheme="minorHAnsi" w:cstheme="minorHAnsi"/>
          <w:sz w:val="22"/>
          <w:szCs w:val="22"/>
        </w:rPr>
        <w:t>reach</w:t>
      </w:r>
      <w:r w:rsidR="00333ADF" w:rsidRPr="00080214">
        <w:rPr>
          <w:rFonts w:asciiTheme="minorHAnsi" w:hAnsiTheme="minorHAnsi" w:cstheme="minorHAnsi"/>
          <w:sz w:val="22"/>
          <w:szCs w:val="22"/>
        </w:rPr>
        <w:t xml:space="preserve"> educational facilities but the quality of education is low, and schools do not have appropriately trained staff, sufficient learning materials, or sufficient classrooms, particularly in rural areas.</w:t>
      </w:r>
    </w:p>
    <w:p w14:paraId="719C3B96" w14:textId="77777777" w:rsidR="0000558E" w:rsidRPr="006119F8" w:rsidRDefault="0000558E" w:rsidP="00610781">
      <w:pPr>
        <w:pStyle w:val="CommentText"/>
        <w:numPr>
          <w:ilvl w:val="0"/>
          <w:numId w:val="17"/>
        </w:numPr>
        <w:spacing w:before="120" w:line="276" w:lineRule="auto"/>
        <w:ind w:left="357" w:hanging="357"/>
        <w:jc w:val="both"/>
        <w:rPr>
          <w:rFonts w:asciiTheme="minorHAnsi" w:hAnsiTheme="minorHAnsi" w:cstheme="minorHAnsi"/>
          <w:sz w:val="22"/>
          <w:szCs w:val="22"/>
        </w:rPr>
      </w:pPr>
      <w:r w:rsidRPr="006119F8">
        <w:rPr>
          <w:rFonts w:asciiTheme="minorHAnsi" w:hAnsiTheme="minorHAnsi" w:cstheme="minorHAnsi"/>
          <w:sz w:val="22"/>
          <w:szCs w:val="22"/>
        </w:rPr>
        <w:t xml:space="preserve">Young jobseekers, even when well educated, currently have limited job opportunities outside government with </w:t>
      </w:r>
      <w:r w:rsidR="006119F8" w:rsidRPr="006119F8">
        <w:rPr>
          <w:rFonts w:asciiTheme="minorHAnsi" w:hAnsiTheme="minorHAnsi" w:cstheme="minorHAnsi"/>
          <w:sz w:val="22"/>
          <w:szCs w:val="22"/>
        </w:rPr>
        <w:t xml:space="preserve">a </w:t>
      </w:r>
      <w:r w:rsidR="006119F8" w:rsidRPr="00FB3CBF">
        <w:rPr>
          <w:rFonts w:asciiTheme="minorHAnsi" w:hAnsiTheme="minorHAnsi" w:cstheme="minorHAnsi"/>
          <w:b/>
          <w:sz w:val="22"/>
          <w:szCs w:val="22"/>
        </w:rPr>
        <w:t>limited private sector</w:t>
      </w:r>
      <w:r w:rsidR="006119F8" w:rsidRPr="006119F8">
        <w:rPr>
          <w:rFonts w:asciiTheme="minorHAnsi" w:hAnsiTheme="minorHAnsi" w:cstheme="minorHAnsi"/>
          <w:sz w:val="22"/>
          <w:szCs w:val="22"/>
        </w:rPr>
        <w:t xml:space="preserve"> and </w:t>
      </w:r>
      <w:r w:rsidR="00FB3CBF" w:rsidRPr="006F2E87">
        <w:rPr>
          <w:rFonts w:asciiTheme="minorHAnsi" w:hAnsiTheme="minorHAnsi" w:cstheme="minorHAnsi"/>
          <w:b/>
          <w:sz w:val="22"/>
          <w:szCs w:val="22"/>
        </w:rPr>
        <w:t xml:space="preserve">limited </w:t>
      </w:r>
      <w:r w:rsidRPr="006F2E87">
        <w:rPr>
          <w:rFonts w:asciiTheme="minorHAnsi" w:hAnsiTheme="minorHAnsi" w:cstheme="minorHAnsi"/>
          <w:b/>
          <w:sz w:val="22"/>
          <w:szCs w:val="22"/>
        </w:rPr>
        <w:t>formal private job creation</w:t>
      </w:r>
      <w:r w:rsidR="00FB3CBF">
        <w:rPr>
          <w:rFonts w:asciiTheme="minorHAnsi" w:hAnsiTheme="minorHAnsi" w:cstheme="minorHAnsi"/>
          <w:sz w:val="22"/>
          <w:szCs w:val="22"/>
        </w:rPr>
        <w:t>. A</w:t>
      </w:r>
      <w:r w:rsidR="006119F8" w:rsidRPr="006119F8">
        <w:rPr>
          <w:rFonts w:ascii="Calibri" w:hAnsi="Calibri" w:cs="Arial"/>
          <w:sz w:val="22"/>
          <w:szCs w:val="22"/>
        </w:rPr>
        <w:t xml:space="preserve">ccording to the </w:t>
      </w:r>
      <w:r w:rsidR="006119F8" w:rsidRPr="004F6386">
        <w:rPr>
          <w:rFonts w:ascii="Calibri" w:hAnsi="Calibri" w:cs="Arial"/>
          <w:i/>
          <w:sz w:val="22"/>
          <w:szCs w:val="22"/>
        </w:rPr>
        <w:t>2011 Household Income</w:t>
      </w:r>
      <w:r w:rsidR="004F6386" w:rsidRPr="004F6386">
        <w:rPr>
          <w:rFonts w:ascii="Calibri" w:hAnsi="Calibri" w:cs="Arial"/>
          <w:i/>
          <w:sz w:val="22"/>
          <w:szCs w:val="22"/>
        </w:rPr>
        <w:t xml:space="preserve"> and Expenditure</w:t>
      </w:r>
      <w:r w:rsidR="006119F8" w:rsidRPr="004F6386">
        <w:rPr>
          <w:rFonts w:ascii="Calibri" w:hAnsi="Calibri" w:cs="Arial"/>
          <w:i/>
          <w:sz w:val="22"/>
          <w:szCs w:val="22"/>
        </w:rPr>
        <w:t xml:space="preserve"> Survey</w:t>
      </w:r>
      <w:r w:rsidR="006119F8" w:rsidRPr="006119F8">
        <w:rPr>
          <w:rFonts w:ascii="Calibri" w:hAnsi="Calibri" w:cs="Arial"/>
          <w:sz w:val="22"/>
          <w:szCs w:val="22"/>
        </w:rPr>
        <w:t>, the private sector employs less than 10 per cent of Timor’s total working population</w:t>
      </w:r>
      <w:r w:rsidR="006119F8">
        <w:rPr>
          <w:rStyle w:val="FootnoteReference"/>
          <w:rFonts w:ascii="Calibri" w:hAnsi="Calibri" w:cs="Arial"/>
          <w:sz w:val="22"/>
          <w:szCs w:val="22"/>
        </w:rPr>
        <w:footnoteReference w:id="11"/>
      </w:r>
      <w:r w:rsidR="006119F8" w:rsidRPr="006119F8">
        <w:rPr>
          <w:rFonts w:ascii="Calibri" w:hAnsi="Calibri" w:cs="Arial"/>
          <w:sz w:val="22"/>
          <w:szCs w:val="22"/>
        </w:rPr>
        <w:t xml:space="preserve">. </w:t>
      </w:r>
      <w:r w:rsidR="006119F8">
        <w:rPr>
          <w:rFonts w:ascii="Calibri" w:hAnsi="Calibri" w:cs="Arial"/>
          <w:sz w:val="22"/>
          <w:szCs w:val="22"/>
        </w:rPr>
        <w:t>F</w:t>
      </w:r>
      <w:r w:rsidRPr="006119F8">
        <w:rPr>
          <w:rFonts w:asciiTheme="minorHAnsi" w:hAnsiTheme="minorHAnsi" w:cstheme="minorHAnsi"/>
          <w:sz w:val="22"/>
          <w:szCs w:val="22"/>
        </w:rPr>
        <w:t>urther progress</w:t>
      </w:r>
      <w:r w:rsidR="00697673">
        <w:rPr>
          <w:rFonts w:asciiTheme="minorHAnsi" w:hAnsiTheme="minorHAnsi" w:cstheme="minorHAnsi"/>
          <w:sz w:val="22"/>
          <w:szCs w:val="22"/>
        </w:rPr>
        <w:t xml:space="preserve"> to remove</w:t>
      </w:r>
      <w:r w:rsidRPr="006119F8">
        <w:rPr>
          <w:rFonts w:asciiTheme="minorHAnsi" w:hAnsiTheme="minorHAnsi" w:cstheme="minorHAnsi"/>
          <w:sz w:val="22"/>
          <w:szCs w:val="22"/>
        </w:rPr>
        <w:t xml:space="preserve"> the structural constraints to growth is needed to expand private investment.  </w:t>
      </w:r>
    </w:p>
    <w:p w14:paraId="719C3B97" w14:textId="77777777" w:rsidR="00550F28" w:rsidRDefault="00817225" w:rsidP="00610781">
      <w:pPr>
        <w:pStyle w:val="CommentText"/>
        <w:numPr>
          <w:ilvl w:val="0"/>
          <w:numId w:val="17"/>
        </w:numPr>
        <w:tabs>
          <w:tab w:val="left" w:pos="2127"/>
        </w:tabs>
        <w:spacing w:before="120" w:line="276" w:lineRule="auto"/>
        <w:jc w:val="both"/>
        <w:rPr>
          <w:rFonts w:asciiTheme="minorHAnsi" w:hAnsiTheme="minorHAnsi" w:cstheme="minorHAnsi"/>
          <w:sz w:val="22"/>
          <w:szCs w:val="22"/>
        </w:rPr>
      </w:pPr>
      <w:r w:rsidRPr="00D43FDD">
        <w:rPr>
          <w:rFonts w:asciiTheme="minorHAnsi" w:hAnsiTheme="minorHAnsi" w:cstheme="minorHAnsi"/>
          <w:b/>
          <w:sz w:val="22"/>
          <w:szCs w:val="22"/>
        </w:rPr>
        <w:t>Health services</w:t>
      </w:r>
      <w:r w:rsidRPr="00D43FDD">
        <w:rPr>
          <w:rFonts w:asciiTheme="minorHAnsi" w:hAnsiTheme="minorHAnsi" w:cstheme="minorHAnsi"/>
          <w:sz w:val="22"/>
          <w:szCs w:val="22"/>
        </w:rPr>
        <w:t xml:space="preserve"> are often inaccessible for the rural poor</w:t>
      </w:r>
      <w:r w:rsidR="006B2D7A">
        <w:rPr>
          <w:rFonts w:asciiTheme="minorHAnsi" w:hAnsiTheme="minorHAnsi" w:cstheme="minorHAnsi"/>
          <w:sz w:val="22"/>
          <w:szCs w:val="22"/>
        </w:rPr>
        <w:t>.</w:t>
      </w:r>
      <w:r w:rsidRPr="00D43FDD">
        <w:rPr>
          <w:rFonts w:asciiTheme="minorHAnsi" w:hAnsiTheme="minorHAnsi" w:cstheme="minorHAnsi"/>
          <w:sz w:val="22"/>
          <w:szCs w:val="22"/>
        </w:rPr>
        <w:t xml:space="preserve"> </w:t>
      </w:r>
      <w:r w:rsidR="007E3948">
        <w:rPr>
          <w:rFonts w:asciiTheme="minorHAnsi" w:hAnsiTheme="minorHAnsi" w:cstheme="minorHAnsi"/>
          <w:sz w:val="22"/>
          <w:szCs w:val="22"/>
        </w:rPr>
        <w:t>The</w:t>
      </w:r>
      <w:r w:rsidR="006B2D7A">
        <w:rPr>
          <w:rFonts w:asciiTheme="minorHAnsi" w:hAnsiTheme="minorHAnsi" w:cstheme="minorHAnsi"/>
          <w:sz w:val="22"/>
          <w:szCs w:val="22"/>
        </w:rPr>
        <w:t xml:space="preserve"> health system is constrained by </w:t>
      </w:r>
      <w:r w:rsidRPr="00D43FDD">
        <w:rPr>
          <w:rFonts w:asciiTheme="minorHAnsi" w:hAnsiTheme="minorHAnsi" w:cstheme="minorHAnsi"/>
          <w:sz w:val="22"/>
          <w:szCs w:val="22"/>
        </w:rPr>
        <w:t>insufficient numbers of health clinics, insufficiently qualified</w:t>
      </w:r>
      <w:r w:rsidR="00697673">
        <w:rPr>
          <w:rFonts w:asciiTheme="minorHAnsi" w:hAnsiTheme="minorHAnsi" w:cstheme="minorHAnsi"/>
          <w:sz w:val="22"/>
          <w:szCs w:val="22"/>
        </w:rPr>
        <w:t xml:space="preserve"> health</w:t>
      </w:r>
      <w:r w:rsidRPr="00D43FDD">
        <w:rPr>
          <w:rFonts w:asciiTheme="minorHAnsi" w:hAnsiTheme="minorHAnsi" w:cstheme="minorHAnsi"/>
          <w:sz w:val="22"/>
          <w:szCs w:val="22"/>
        </w:rPr>
        <w:t xml:space="preserve"> staff and chronic undersupplies of equipment. </w:t>
      </w:r>
    </w:p>
    <w:p w14:paraId="719C3B98" w14:textId="77777777" w:rsidR="00DB645F" w:rsidRDefault="00333ADF" w:rsidP="00610781">
      <w:pPr>
        <w:pStyle w:val="CommentText"/>
        <w:numPr>
          <w:ilvl w:val="0"/>
          <w:numId w:val="17"/>
        </w:numPr>
        <w:tabs>
          <w:tab w:val="left" w:pos="2127"/>
        </w:tabs>
        <w:spacing w:before="120" w:line="276" w:lineRule="auto"/>
        <w:jc w:val="both"/>
        <w:rPr>
          <w:rFonts w:asciiTheme="minorHAnsi" w:hAnsiTheme="minorHAnsi" w:cstheme="minorHAnsi"/>
          <w:sz w:val="22"/>
          <w:szCs w:val="22"/>
        </w:rPr>
      </w:pPr>
      <w:r w:rsidRPr="00550F28">
        <w:rPr>
          <w:rFonts w:asciiTheme="minorHAnsi" w:hAnsiTheme="minorHAnsi" w:cstheme="minorHAnsi"/>
          <w:b/>
          <w:sz w:val="22"/>
          <w:szCs w:val="22"/>
        </w:rPr>
        <w:t>Demographic changes</w:t>
      </w:r>
      <w:r w:rsidRPr="00550F28">
        <w:rPr>
          <w:rFonts w:asciiTheme="minorHAnsi" w:hAnsiTheme="minorHAnsi" w:cstheme="minorHAnsi"/>
          <w:sz w:val="22"/>
          <w:szCs w:val="22"/>
        </w:rPr>
        <w:t xml:space="preserve"> will continue to impact development. Timor-Leste has one of the highest birth rates in the world, the majority of its population </w:t>
      </w:r>
      <w:r w:rsidR="00697673">
        <w:rPr>
          <w:rFonts w:asciiTheme="minorHAnsi" w:hAnsiTheme="minorHAnsi" w:cstheme="minorHAnsi"/>
          <w:sz w:val="22"/>
          <w:szCs w:val="22"/>
        </w:rPr>
        <w:t>is</w:t>
      </w:r>
      <w:r w:rsidR="00697673" w:rsidRPr="00550F28">
        <w:rPr>
          <w:rFonts w:asciiTheme="minorHAnsi" w:hAnsiTheme="minorHAnsi" w:cstheme="minorHAnsi"/>
          <w:sz w:val="22"/>
          <w:szCs w:val="22"/>
        </w:rPr>
        <w:t xml:space="preserve"> </w:t>
      </w:r>
      <w:r w:rsidRPr="00550F28">
        <w:rPr>
          <w:rFonts w:asciiTheme="minorHAnsi" w:hAnsiTheme="minorHAnsi" w:cstheme="minorHAnsi"/>
          <w:sz w:val="22"/>
          <w:szCs w:val="22"/>
        </w:rPr>
        <w:t>below the age of 21, and migration from the count</w:t>
      </w:r>
      <w:r w:rsidR="00234838">
        <w:rPr>
          <w:rFonts w:asciiTheme="minorHAnsi" w:hAnsiTheme="minorHAnsi" w:cstheme="minorHAnsi"/>
          <w:sz w:val="22"/>
          <w:szCs w:val="22"/>
        </w:rPr>
        <w:t xml:space="preserve">ryside to the </w:t>
      </w:r>
      <w:proofErr w:type="spellStart"/>
      <w:r w:rsidR="00234838">
        <w:rPr>
          <w:rFonts w:asciiTheme="minorHAnsi" w:hAnsiTheme="minorHAnsi" w:cstheme="minorHAnsi"/>
          <w:sz w:val="22"/>
          <w:szCs w:val="22"/>
        </w:rPr>
        <w:t>Dili</w:t>
      </w:r>
      <w:proofErr w:type="spellEnd"/>
      <w:r w:rsidR="00234838">
        <w:rPr>
          <w:rFonts w:asciiTheme="minorHAnsi" w:hAnsiTheme="minorHAnsi" w:cstheme="minorHAnsi"/>
          <w:sz w:val="22"/>
          <w:szCs w:val="22"/>
        </w:rPr>
        <w:t xml:space="preserve"> is very high.</w:t>
      </w:r>
    </w:p>
    <w:p w14:paraId="719C3B99" w14:textId="77777777" w:rsidR="00517B7D" w:rsidRPr="00C06849" w:rsidRDefault="00A26169" w:rsidP="00610781">
      <w:pPr>
        <w:pStyle w:val="CommentText"/>
        <w:numPr>
          <w:ilvl w:val="0"/>
          <w:numId w:val="17"/>
        </w:numPr>
        <w:tabs>
          <w:tab w:val="left" w:pos="2127"/>
        </w:tabs>
        <w:spacing w:before="120" w:line="276" w:lineRule="auto"/>
        <w:jc w:val="both"/>
        <w:rPr>
          <w:rFonts w:ascii="Arial" w:hAnsi="Arial" w:cs="Arial"/>
          <w:sz w:val="18"/>
          <w:szCs w:val="18"/>
        </w:rPr>
      </w:pPr>
      <w:r w:rsidRPr="007C012F">
        <w:rPr>
          <w:rFonts w:asciiTheme="minorHAnsi" w:hAnsiTheme="minorHAnsi" w:cstheme="minorHAnsi"/>
          <w:b/>
          <w:sz w:val="22"/>
          <w:szCs w:val="22"/>
        </w:rPr>
        <w:t>Gender disparities</w:t>
      </w:r>
      <w:r w:rsidRPr="007C012F">
        <w:rPr>
          <w:rFonts w:asciiTheme="minorHAnsi" w:hAnsiTheme="minorHAnsi" w:cstheme="minorHAnsi"/>
          <w:sz w:val="22"/>
          <w:szCs w:val="22"/>
        </w:rPr>
        <w:t xml:space="preserve"> </w:t>
      </w:r>
      <w:r w:rsidR="007C012F" w:rsidRPr="007C012F">
        <w:rPr>
          <w:rFonts w:asciiTheme="minorHAnsi" w:hAnsiTheme="minorHAnsi" w:cstheme="minorHAnsi"/>
          <w:b/>
          <w:sz w:val="22"/>
          <w:szCs w:val="22"/>
        </w:rPr>
        <w:t xml:space="preserve">and violence </w:t>
      </w:r>
      <w:r w:rsidR="007C012F" w:rsidRPr="007C012F">
        <w:rPr>
          <w:rFonts w:ascii="Calibri" w:hAnsi="Calibri" w:cs="Arial"/>
          <w:b/>
          <w:sz w:val="22"/>
          <w:szCs w:val="22"/>
        </w:rPr>
        <w:t>against women</w:t>
      </w:r>
      <w:r w:rsidR="007C012F" w:rsidRPr="007C012F">
        <w:rPr>
          <w:rFonts w:ascii="Calibri" w:hAnsi="Calibri" w:cs="Arial"/>
          <w:sz w:val="22"/>
          <w:szCs w:val="22"/>
        </w:rPr>
        <w:t xml:space="preserve"> </w:t>
      </w:r>
      <w:r w:rsidRPr="007C012F">
        <w:rPr>
          <w:rFonts w:ascii="Calibri" w:hAnsi="Calibri" w:cs="Arial"/>
          <w:sz w:val="22"/>
          <w:szCs w:val="22"/>
        </w:rPr>
        <w:t>are</w:t>
      </w:r>
      <w:r w:rsidR="007C012F" w:rsidRPr="007C012F">
        <w:rPr>
          <w:rFonts w:ascii="Calibri" w:hAnsi="Calibri" w:cs="Arial"/>
          <w:sz w:val="22"/>
          <w:szCs w:val="22"/>
        </w:rPr>
        <w:t xml:space="preserve"> also</w:t>
      </w:r>
      <w:r w:rsidRPr="007C012F">
        <w:rPr>
          <w:rFonts w:ascii="Calibri" w:hAnsi="Calibri" w:cs="Arial"/>
          <w:sz w:val="22"/>
          <w:szCs w:val="22"/>
        </w:rPr>
        <w:t xml:space="preserve"> barriers to development </w:t>
      </w:r>
      <w:r w:rsidR="007C012F" w:rsidRPr="007C012F">
        <w:rPr>
          <w:rFonts w:ascii="Calibri" w:hAnsi="Calibri" w:cs="Arial"/>
          <w:sz w:val="22"/>
          <w:szCs w:val="22"/>
        </w:rPr>
        <w:t xml:space="preserve">and </w:t>
      </w:r>
      <w:r w:rsidR="007C012F">
        <w:rPr>
          <w:rFonts w:ascii="Calibri" w:hAnsi="Calibri" w:cs="Arial"/>
          <w:sz w:val="22"/>
          <w:szCs w:val="22"/>
        </w:rPr>
        <w:t>carry</w:t>
      </w:r>
      <w:r w:rsidR="007C012F" w:rsidRPr="007C012F">
        <w:rPr>
          <w:rFonts w:ascii="Calibri" w:hAnsi="Calibri" w:cs="Arial"/>
          <w:sz w:val="22"/>
          <w:szCs w:val="22"/>
        </w:rPr>
        <w:t xml:space="preserve"> both direct and indirect economic costs</w:t>
      </w:r>
      <w:r w:rsidR="007C012F">
        <w:rPr>
          <w:rFonts w:ascii="Calibri" w:hAnsi="Calibri" w:cs="Arial"/>
          <w:sz w:val="22"/>
          <w:szCs w:val="22"/>
        </w:rPr>
        <w:t xml:space="preserve">. </w:t>
      </w:r>
      <w:r w:rsidR="007E3948">
        <w:rPr>
          <w:rFonts w:ascii="Calibri" w:hAnsi="Calibri" w:cs="Arial"/>
          <w:sz w:val="22"/>
          <w:szCs w:val="22"/>
        </w:rPr>
        <w:t>The</w:t>
      </w:r>
      <w:r w:rsidR="007C012F">
        <w:rPr>
          <w:rFonts w:ascii="Calibri" w:hAnsi="Calibri" w:cs="Arial"/>
          <w:sz w:val="22"/>
          <w:szCs w:val="22"/>
        </w:rPr>
        <w:t xml:space="preserve">se </w:t>
      </w:r>
      <w:r w:rsidR="00517B7D" w:rsidRPr="007C012F">
        <w:rPr>
          <w:rFonts w:ascii="Calibri" w:hAnsi="Calibri" w:cs="Arial"/>
          <w:sz w:val="22"/>
          <w:szCs w:val="22"/>
        </w:rPr>
        <w:t>costs relate to lost earnings, lost time, and lost investments in human capital. Violence in the workplace can contribute to a decrease in productivity, lower wages, absenteeism, and decreased labour force participation</w:t>
      </w:r>
      <w:r w:rsidR="007C012F">
        <w:rPr>
          <w:rFonts w:ascii="Calibri" w:hAnsi="Calibri" w:cs="Arial"/>
          <w:sz w:val="22"/>
          <w:szCs w:val="22"/>
        </w:rPr>
        <w:t xml:space="preserve">. </w:t>
      </w:r>
      <w:r w:rsidR="00517B7D" w:rsidRPr="007C012F">
        <w:rPr>
          <w:rFonts w:ascii="Calibri" w:hAnsi="Calibri" w:cs="Arial"/>
          <w:sz w:val="22"/>
          <w:szCs w:val="22"/>
        </w:rPr>
        <w:t>Violence can also force women into low paid work, and into insecure work that increases their vulnerability to exploitation and abuse. It can prevent women from working outside of the home, either because domestic violence puts constraints on them, or because the threat of violence or harassment in markets, fields or the workplace makes it unsafe to do s</w:t>
      </w:r>
      <w:r w:rsidR="00A12F3C">
        <w:rPr>
          <w:rFonts w:ascii="Calibri" w:hAnsi="Calibri" w:cs="Arial"/>
          <w:sz w:val="22"/>
          <w:szCs w:val="22"/>
        </w:rPr>
        <w:t>o</w:t>
      </w:r>
      <w:r w:rsidR="00517B7D" w:rsidRPr="007C012F">
        <w:rPr>
          <w:rFonts w:ascii="Calibri" w:hAnsi="Calibri" w:cs="Arial"/>
          <w:sz w:val="22"/>
          <w:szCs w:val="22"/>
        </w:rPr>
        <w:t>.</w:t>
      </w:r>
    </w:p>
    <w:p w14:paraId="719C3B9A" w14:textId="77777777" w:rsidR="00284819" w:rsidRPr="004F17A3" w:rsidRDefault="00714291" w:rsidP="00EE47D7">
      <w:pPr>
        <w:pStyle w:val="Heading3"/>
        <w:numPr>
          <w:ilvl w:val="1"/>
          <w:numId w:val="28"/>
        </w:numPr>
        <w:spacing w:before="360"/>
      </w:pPr>
      <w:bookmarkStart w:id="48" w:name="_Toc357177473"/>
      <w:bookmarkStart w:id="49" w:name="_Toc358024652"/>
      <w:bookmarkStart w:id="50" w:name="_Toc363630633"/>
      <w:bookmarkStart w:id="51" w:name="_Toc363630694"/>
      <w:bookmarkStart w:id="52" w:name="_Toc369622169"/>
      <w:bookmarkStart w:id="53" w:name="_Toc369860741"/>
      <w:bookmarkStart w:id="54" w:name="_Toc371932761"/>
      <w:r>
        <w:t>W</w:t>
      </w:r>
      <w:r w:rsidR="007F2AA3" w:rsidRPr="004F17A3">
        <w:t xml:space="preserve">hat is </w:t>
      </w:r>
      <w:proofErr w:type="spellStart"/>
      <w:r w:rsidR="007F2AA3" w:rsidRPr="004F17A3">
        <w:t>GoTL</w:t>
      </w:r>
      <w:proofErr w:type="spellEnd"/>
      <w:r w:rsidR="007F2AA3" w:rsidRPr="004F17A3">
        <w:t xml:space="preserve"> doing to address these issues?</w:t>
      </w:r>
      <w:bookmarkEnd w:id="48"/>
      <w:bookmarkEnd w:id="49"/>
      <w:bookmarkEnd w:id="50"/>
      <w:bookmarkEnd w:id="51"/>
      <w:bookmarkEnd w:id="52"/>
      <w:bookmarkEnd w:id="53"/>
      <w:bookmarkEnd w:id="54"/>
    </w:p>
    <w:p w14:paraId="719C3B9B" w14:textId="77777777" w:rsidR="00C16666" w:rsidRDefault="007E3948" w:rsidP="00C16666">
      <w:pPr>
        <w:spacing w:line="276" w:lineRule="auto"/>
        <w:rPr>
          <w:rFonts w:asciiTheme="minorHAnsi" w:hAnsiTheme="minorHAnsi" w:cstheme="minorHAnsi"/>
          <w:sz w:val="22"/>
          <w:szCs w:val="22"/>
        </w:rPr>
      </w:pPr>
      <w:r>
        <w:rPr>
          <w:rFonts w:asciiTheme="minorHAnsi" w:hAnsiTheme="minorHAnsi" w:cstheme="minorHAnsi"/>
          <w:b/>
          <w:sz w:val="22"/>
          <w:szCs w:val="22"/>
        </w:rPr>
        <w:t>The</w:t>
      </w:r>
      <w:r w:rsidR="00EE1A44">
        <w:rPr>
          <w:rFonts w:asciiTheme="minorHAnsi" w:hAnsiTheme="minorHAnsi" w:cstheme="minorHAnsi"/>
          <w:b/>
          <w:sz w:val="22"/>
          <w:szCs w:val="22"/>
        </w:rPr>
        <w:t xml:space="preserve"> Government of Timor-Leste is strongly committed to reducing poverty </w:t>
      </w:r>
      <w:r w:rsidR="006119F8">
        <w:rPr>
          <w:rFonts w:asciiTheme="minorHAnsi" w:hAnsiTheme="minorHAnsi" w:cstheme="minorHAnsi"/>
          <w:sz w:val="22"/>
          <w:szCs w:val="22"/>
        </w:rPr>
        <w:t>-</w:t>
      </w:r>
      <w:r w:rsidR="006119F8" w:rsidRPr="006119F8">
        <w:rPr>
          <w:rFonts w:asciiTheme="minorHAnsi" w:hAnsiTheme="minorHAnsi" w:cstheme="minorHAnsi"/>
          <w:sz w:val="22"/>
          <w:szCs w:val="22"/>
        </w:rPr>
        <w:t xml:space="preserve"> </w:t>
      </w:r>
      <w:r w:rsidR="006119F8">
        <w:rPr>
          <w:rFonts w:asciiTheme="minorHAnsi" w:hAnsiTheme="minorHAnsi" w:cstheme="minorHAnsi"/>
          <w:sz w:val="22"/>
          <w:szCs w:val="22"/>
        </w:rPr>
        <w:t xml:space="preserve">through </w:t>
      </w:r>
      <w:r w:rsidR="00E90477" w:rsidRPr="00E90477">
        <w:rPr>
          <w:rFonts w:asciiTheme="minorHAnsi" w:hAnsiTheme="minorHAnsi" w:cstheme="minorHAnsi"/>
          <w:sz w:val="22"/>
          <w:szCs w:val="22"/>
        </w:rPr>
        <w:t>structural reforms, institution b</w:t>
      </w:r>
      <w:r w:rsidR="006119F8">
        <w:rPr>
          <w:rFonts w:asciiTheme="minorHAnsi" w:hAnsiTheme="minorHAnsi" w:cstheme="minorHAnsi"/>
          <w:sz w:val="22"/>
          <w:szCs w:val="22"/>
        </w:rPr>
        <w:t xml:space="preserve">uilding and </w:t>
      </w:r>
      <w:r w:rsidR="00FB3CBF">
        <w:rPr>
          <w:rFonts w:asciiTheme="minorHAnsi" w:hAnsiTheme="minorHAnsi" w:cstheme="minorHAnsi"/>
          <w:sz w:val="22"/>
          <w:szCs w:val="22"/>
        </w:rPr>
        <w:t>large</w:t>
      </w:r>
      <w:r w:rsidR="00182AB3">
        <w:rPr>
          <w:rFonts w:asciiTheme="minorHAnsi" w:hAnsiTheme="minorHAnsi" w:cstheme="minorHAnsi"/>
          <w:sz w:val="22"/>
          <w:szCs w:val="22"/>
        </w:rPr>
        <w:t>-</w:t>
      </w:r>
      <w:r w:rsidR="00FB3CBF">
        <w:rPr>
          <w:rFonts w:asciiTheme="minorHAnsi" w:hAnsiTheme="minorHAnsi" w:cstheme="minorHAnsi"/>
          <w:sz w:val="22"/>
          <w:szCs w:val="22"/>
        </w:rPr>
        <w:t>scale</w:t>
      </w:r>
      <w:r w:rsidR="006119F8">
        <w:rPr>
          <w:rFonts w:asciiTheme="minorHAnsi" w:hAnsiTheme="minorHAnsi" w:cstheme="minorHAnsi"/>
          <w:sz w:val="22"/>
          <w:szCs w:val="22"/>
        </w:rPr>
        <w:t xml:space="preserve"> public investment</w:t>
      </w:r>
      <w:r w:rsidR="00EE6914">
        <w:rPr>
          <w:rFonts w:asciiTheme="minorHAnsi" w:hAnsiTheme="minorHAnsi" w:cstheme="minorHAnsi"/>
          <w:sz w:val="22"/>
          <w:szCs w:val="22"/>
        </w:rPr>
        <w:t xml:space="preserve">. </w:t>
      </w:r>
      <w:r w:rsidR="00740D7C">
        <w:rPr>
          <w:rFonts w:asciiTheme="minorHAnsi" w:hAnsiTheme="minorHAnsi" w:cstheme="minorHAnsi"/>
          <w:sz w:val="22"/>
          <w:szCs w:val="22"/>
        </w:rPr>
        <w:t>While p</w:t>
      </w:r>
      <w:r w:rsidR="00C16666">
        <w:rPr>
          <w:rFonts w:asciiTheme="minorHAnsi" w:hAnsiTheme="minorHAnsi" w:cstheme="minorHAnsi"/>
          <w:sz w:val="22"/>
          <w:szCs w:val="22"/>
        </w:rPr>
        <w:t xml:space="preserve">ublic spending </w:t>
      </w:r>
      <w:r w:rsidR="006119F8">
        <w:rPr>
          <w:rFonts w:asciiTheme="minorHAnsi" w:hAnsiTheme="minorHAnsi" w:cstheme="minorHAnsi"/>
          <w:sz w:val="22"/>
          <w:szCs w:val="22"/>
        </w:rPr>
        <w:t xml:space="preserve">following independence </w:t>
      </w:r>
      <w:r w:rsidR="00C16666">
        <w:rPr>
          <w:rFonts w:asciiTheme="minorHAnsi" w:hAnsiTheme="minorHAnsi" w:cstheme="minorHAnsi"/>
          <w:sz w:val="22"/>
          <w:szCs w:val="22"/>
        </w:rPr>
        <w:t xml:space="preserve">was initially directed to </w:t>
      </w:r>
      <w:r w:rsidR="00C16666" w:rsidRPr="0095088C">
        <w:rPr>
          <w:rFonts w:asciiTheme="minorHAnsi" w:hAnsiTheme="minorHAnsi" w:cstheme="minorHAnsi"/>
          <w:sz w:val="22"/>
          <w:szCs w:val="22"/>
        </w:rPr>
        <w:t>improving public safety and security</w:t>
      </w:r>
      <w:r w:rsidR="00C06849">
        <w:rPr>
          <w:rFonts w:asciiTheme="minorHAnsi" w:hAnsiTheme="minorHAnsi" w:cstheme="minorHAnsi"/>
          <w:sz w:val="22"/>
          <w:szCs w:val="22"/>
        </w:rPr>
        <w:t>,</w:t>
      </w:r>
      <w:r w:rsidR="00C16666" w:rsidRPr="0095088C">
        <w:rPr>
          <w:rFonts w:asciiTheme="minorHAnsi" w:hAnsiTheme="minorHAnsi" w:cstheme="minorHAnsi"/>
          <w:sz w:val="22"/>
          <w:szCs w:val="22"/>
        </w:rPr>
        <w:t xml:space="preserve"> more recently</w:t>
      </w:r>
      <w:r w:rsidR="00740D7C">
        <w:rPr>
          <w:rFonts w:asciiTheme="minorHAnsi" w:hAnsiTheme="minorHAnsi" w:cstheme="minorHAnsi"/>
          <w:sz w:val="22"/>
          <w:szCs w:val="22"/>
        </w:rPr>
        <w:t xml:space="preserve"> it has focused on</w:t>
      </w:r>
      <w:r w:rsidR="00C16666" w:rsidRPr="0095088C">
        <w:rPr>
          <w:rFonts w:asciiTheme="minorHAnsi" w:hAnsiTheme="minorHAnsi" w:cstheme="minorHAnsi"/>
          <w:sz w:val="22"/>
          <w:szCs w:val="22"/>
        </w:rPr>
        <w:t xml:space="preserve"> enhancing social protection, addressing the problems faced by youth, tackling unemployment and improving social service delivery.</w:t>
      </w:r>
      <w:r w:rsidR="00C16666">
        <w:rPr>
          <w:rFonts w:asciiTheme="minorHAnsi" w:hAnsiTheme="minorHAnsi" w:cstheme="minorHAnsi"/>
          <w:sz w:val="22"/>
          <w:szCs w:val="22"/>
        </w:rPr>
        <w:t xml:space="preserve">  </w:t>
      </w:r>
    </w:p>
    <w:p w14:paraId="719C3B9C" w14:textId="77777777" w:rsidR="00405712" w:rsidRPr="00D970BE" w:rsidRDefault="007E3948" w:rsidP="002F2890">
      <w:pPr>
        <w:pStyle w:val="Heading4"/>
        <w:rPr>
          <w:rFonts w:ascii="Calibri" w:eastAsia="Times New Roman" w:hAnsi="Calibri" w:cs="Arial"/>
          <w:b w:val="0"/>
          <w:bCs w:val="0"/>
          <w:iCs w:val="0"/>
          <w:color w:val="000080"/>
          <w:sz w:val="24"/>
          <w:szCs w:val="24"/>
          <w:lang w:eastAsia="en-AU"/>
        </w:rPr>
      </w:pPr>
      <w:bookmarkStart w:id="55" w:name="_Toc358024653"/>
      <w:r>
        <w:rPr>
          <w:rFonts w:ascii="Calibri" w:eastAsia="Times New Roman" w:hAnsi="Calibri" w:cs="Arial"/>
          <w:b w:val="0"/>
          <w:bCs w:val="0"/>
          <w:iCs w:val="0"/>
          <w:color w:val="000080"/>
          <w:sz w:val="24"/>
          <w:szCs w:val="24"/>
          <w:lang w:eastAsia="en-AU"/>
        </w:rPr>
        <w:t>The</w:t>
      </w:r>
      <w:r w:rsidR="00405712" w:rsidRPr="00D970BE">
        <w:rPr>
          <w:rFonts w:ascii="Calibri" w:eastAsia="Times New Roman" w:hAnsi="Calibri" w:cs="Arial"/>
          <w:b w:val="0"/>
          <w:bCs w:val="0"/>
          <w:iCs w:val="0"/>
          <w:color w:val="000080"/>
          <w:sz w:val="24"/>
          <w:szCs w:val="24"/>
          <w:lang w:eastAsia="en-AU"/>
        </w:rPr>
        <w:t xml:space="preserve"> Strategic Development Plan</w:t>
      </w:r>
      <w:bookmarkEnd w:id="55"/>
      <w:r w:rsidR="00405712" w:rsidRPr="00D970BE">
        <w:rPr>
          <w:rFonts w:ascii="Calibri" w:eastAsia="Times New Roman" w:hAnsi="Calibri" w:cs="Arial"/>
          <w:b w:val="0"/>
          <w:bCs w:val="0"/>
          <w:iCs w:val="0"/>
          <w:color w:val="000080"/>
          <w:sz w:val="24"/>
          <w:szCs w:val="24"/>
          <w:lang w:eastAsia="en-AU"/>
        </w:rPr>
        <w:t xml:space="preserve"> </w:t>
      </w:r>
    </w:p>
    <w:p w14:paraId="719C3B9D" w14:textId="77777777" w:rsidR="00A64E9C" w:rsidRDefault="007E3948" w:rsidP="00182AB3">
      <w:pPr>
        <w:spacing w:before="120" w:line="276" w:lineRule="auto"/>
        <w:rPr>
          <w:rFonts w:asciiTheme="minorHAnsi" w:hAnsiTheme="minorHAnsi" w:cstheme="minorHAnsi"/>
          <w:noProof/>
          <w:sz w:val="22"/>
          <w:szCs w:val="22"/>
        </w:rPr>
      </w:pPr>
      <w:r>
        <w:rPr>
          <w:rFonts w:asciiTheme="minorHAnsi" w:hAnsiTheme="minorHAnsi" w:cstheme="minorHAnsi"/>
          <w:b/>
          <w:noProof/>
          <w:sz w:val="22"/>
          <w:szCs w:val="22"/>
        </w:rPr>
        <w:t>The</w:t>
      </w:r>
      <w:r w:rsidR="00A12F3C" w:rsidRPr="00182AB3">
        <w:rPr>
          <w:rFonts w:asciiTheme="minorHAnsi" w:hAnsiTheme="minorHAnsi" w:cstheme="minorHAnsi"/>
          <w:b/>
          <w:noProof/>
          <w:sz w:val="22"/>
          <w:szCs w:val="22"/>
        </w:rPr>
        <w:t xml:space="preserve"> Timor-Leste Strategic Development Plan 2011 – 2030 (SDP) presents a twenty-year vision that reflects the aspirations of the Timorese people to create a prosperous and strong nation. </w:t>
      </w:r>
      <w:r w:rsidR="00182AB3">
        <w:rPr>
          <w:rFonts w:asciiTheme="minorHAnsi" w:hAnsiTheme="minorHAnsi" w:cstheme="minorHAnsi"/>
          <w:noProof/>
          <w:sz w:val="22"/>
          <w:szCs w:val="22"/>
        </w:rPr>
        <w:t>It</w:t>
      </w:r>
      <w:r w:rsidR="00393170">
        <w:rPr>
          <w:rFonts w:asciiTheme="minorHAnsi" w:hAnsiTheme="minorHAnsi" w:cstheme="minorHAnsi"/>
          <w:noProof/>
          <w:sz w:val="22"/>
          <w:szCs w:val="22"/>
        </w:rPr>
        <w:t xml:space="preserve"> </w:t>
      </w:r>
      <w:r w:rsidR="00C22E22" w:rsidRPr="002E5634">
        <w:rPr>
          <w:rFonts w:asciiTheme="minorHAnsi" w:hAnsiTheme="minorHAnsi" w:cstheme="minorHAnsi"/>
          <w:noProof/>
          <w:sz w:val="22"/>
          <w:szCs w:val="22"/>
        </w:rPr>
        <w:t>sets out a series of ambitious targets to promote social capital, infrastructure and economic deve</w:t>
      </w:r>
      <w:r w:rsidR="007D485D">
        <w:rPr>
          <w:rFonts w:asciiTheme="minorHAnsi" w:hAnsiTheme="minorHAnsi" w:cstheme="minorHAnsi"/>
          <w:noProof/>
          <w:sz w:val="22"/>
          <w:szCs w:val="22"/>
        </w:rPr>
        <w:t xml:space="preserve">lopment. </w:t>
      </w:r>
      <w:r w:rsidR="00813662" w:rsidRPr="002E5634">
        <w:rPr>
          <w:rFonts w:asciiTheme="minorHAnsi" w:hAnsiTheme="minorHAnsi" w:cstheme="minorHAnsi"/>
          <w:noProof/>
          <w:sz w:val="22"/>
          <w:szCs w:val="22"/>
        </w:rPr>
        <w:lastRenderedPageBreak/>
        <w:t>According to the SDP, by 2015, every village in Timor</w:t>
      </w:r>
      <w:r w:rsidR="00C90911" w:rsidRPr="002E5634">
        <w:rPr>
          <w:rFonts w:asciiTheme="minorHAnsi" w:hAnsiTheme="minorHAnsi" w:cstheme="minorHAnsi"/>
          <w:noProof/>
          <w:sz w:val="22"/>
          <w:szCs w:val="22"/>
        </w:rPr>
        <w:t>-</w:t>
      </w:r>
      <w:r w:rsidR="00813662" w:rsidRPr="002E5634">
        <w:rPr>
          <w:rFonts w:asciiTheme="minorHAnsi" w:hAnsiTheme="minorHAnsi" w:cstheme="minorHAnsi"/>
          <w:noProof/>
          <w:sz w:val="22"/>
          <w:szCs w:val="22"/>
        </w:rPr>
        <w:t xml:space="preserve">Leste should be able to count on a new or rehabilitated school with qualified teachers, a clinic with nurses and medicine, safe drinking water, access to roads that link villages to markets and improved livelihoods. </w:t>
      </w:r>
      <w:r w:rsidR="00A64E9C">
        <w:rPr>
          <w:rFonts w:asciiTheme="minorHAnsi" w:hAnsiTheme="minorHAnsi" w:cstheme="minorHAnsi"/>
          <w:noProof/>
          <w:sz w:val="22"/>
          <w:szCs w:val="22"/>
        </w:rPr>
        <w:t xml:space="preserve">GoTL </w:t>
      </w:r>
      <w:r w:rsidR="00315383">
        <w:rPr>
          <w:rFonts w:asciiTheme="minorHAnsi" w:hAnsiTheme="minorHAnsi" w:cstheme="minorHAnsi"/>
          <w:noProof/>
          <w:sz w:val="22"/>
          <w:szCs w:val="22"/>
        </w:rPr>
        <w:t>hopes to achieve</w:t>
      </w:r>
      <w:r w:rsidR="00C06849">
        <w:rPr>
          <w:rFonts w:asciiTheme="minorHAnsi" w:hAnsiTheme="minorHAnsi" w:cstheme="minorHAnsi"/>
          <w:noProof/>
          <w:sz w:val="22"/>
          <w:szCs w:val="22"/>
        </w:rPr>
        <w:t xml:space="preserve"> </w:t>
      </w:r>
      <w:r w:rsidR="00315383">
        <w:rPr>
          <w:rFonts w:asciiTheme="minorHAnsi" w:hAnsiTheme="minorHAnsi" w:cstheme="minorHAnsi"/>
          <w:noProof/>
          <w:sz w:val="22"/>
          <w:szCs w:val="22"/>
        </w:rPr>
        <w:t>this through a</w:t>
      </w:r>
      <w:r w:rsidR="00A64E9C" w:rsidRPr="00E4176C">
        <w:rPr>
          <w:rFonts w:asciiTheme="minorHAnsi" w:hAnsiTheme="minorHAnsi" w:cstheme="minorHAnsi"/>
          <w:noProof/>
          <w:sz w:val="22"/>
          <w:szCs w:val="22"/>
        </w:rPr>
        <w:t xml:space="preserve"> five to ten year “big bang” investment program</w:t>
      </w:r>
      <w:r w:rsidR="00A64E9C" w:rsidRPr="001C0E29">
        <w:rPr>
          <w:rFonts w:asciiTheme="minorHAnsi" w:hAnsiTheme="minorHAnsi" w:cstheme="minorHAnsi"/>
          <w:noProof/>
          <w:sz w:val="22"/>
          <w:szCs w:val="22"/>
        </w:rPr>
        <w:t xml:space="preserve">. </w:t>
      </w:r>
      <w:r w:rsidR="007E7F70">
        <w:rPr>
          <w:rFonts w:asciiTheme="minorHAnsi" w:hAnsiTheme="minorHAnsi" w:cstheme="minorHAnsi"/>
          <w:noProof/>
          <w:sz w:val="22"/>
          <w:szCs w:val="22"/>
        </w:rPr>
        <w:t xml:space="preserve"> </w:t>
      </w:r>
      <w:r w:rsidR="00315383">
        <w:rPr>
          <w:rFonts w:asciiTheme="minorHAnsi" w:hAnsiTheme="minorHAnsi" w:cstheme="minorHAnsi"/>
          <w:noProof/>
          <w:sz w:val="22"/>
          <w:szCs w:val="22"/>
        </w:rPr>
        <w:t xml:space="preserve">In </w:t>
      </w:r>
      <w:r w:rsidR="00A64E9C">
        <w:rPr>
          <w:rFonts w:asciiTheme="minorHAnsi" w:hAnsiTheme="minorHAnsi" w:cstheme="minorHAnsi"/>
          <w:noProof/>
          <w:sz w:val="22"/>
          <w:szCs w:val="22"/>
        </w:rPr>
        <w:t xml:space="preserve">2013 </w:t>
      </w:r>
      <w:r w:rsidR="00740D7C">
        <w:rPr>
          <w:rFonts w:asciiTheme="minorHAnsi" w:hAnsiTheme="minorHAnsi" w:cstheme="minorHAnsi"/>
          <w:noProof/>
          <w:sz w:val="22"/>
          <w:szCs w:val="22"/>
        </w:rPr>
        <w:t>t</w:t>
      </w:r>
      <w:r w:rsidR="00315383">
        <w:rPr>
          <w:rFonts w:asciiTheme="minorHAnsi" w:hAnsiTheme="minorHAnsi" w:cstheme="minorHAnsi"/>
          <w:noProof/>
          <w:sz w:val="22"/>
          <w:szCs w:val="22"/>
        </w:rPr>
        <w:t xml:space="preserve">he national budget </w:t>
      </w:r>
      <w:r w:rsidR="00A64E9C">
        <w:rPr>
          <w:rFonts w:asciiTheme="minorHAnsi" w:hAnsiTheme="minorHAnsi" w:cstheme="minorHAnsi"/>
          <w:noProof/>
          <w:sz w:val="22"/>
          <w:szCs w:val="22"/>
        </w:rPr>
        <w:t xml:space="preserve">is approximately </w:t>
      </w:r>
      <w:r w:rsidR="005843A1">
        <w:rPr>
          <w:rFonts w:asciiTheme="minorHAnsi" w:hAnsiTheme="minorHAnsi" w:cstheme="minorHAnsi"/>
          <w:noProof/>
          <w:sz w:val="22"/>
          <w:szCs w:val="22"/>
        </w:rPr>
        <w:t>$1.3</w:t>
      </w:r>
      <w:r w:rsidR="00A64E9C" w:rsidRPr="00A61E75">
        <w:rPr>
          <w:rFonts w:asciiTheme="minorHAnsi" w:hAnsiTheme="minorHAnsi" w:cstheme="minorHAnsi"/>
          <w:noProof/>
          <w:sz w:val="22"/>
          <w:szCs w:val="22"/>
        </w:rPr>
        <w:t xml:space="preserve"> billion.</w:t>
      </w:r>
      <w:r w:rsidR="00A64E9C">
        <w:rPr>
          <w:rFonts w:asciiTheme="minorHAnsi" w:hAnsiTheme="minorHAnsi" w:cstheme="minorHAnsi"/>
          <w:noProof/>
          <w:sz w:val="22"/>
          <w:szCs w:val="22"/>
        </w:rPr>
        <w:t xml:space="preserve"> </w:t>
      </w:r>
      <w:r w:rsidR="00A64E9C" w:rsidRPr="001C0E29">
        <w:rPr>
          <w:rFonts w:asciiTheme="minorHAnsi" w:hAnsiTheme="minorHAnsi" w:cstheme="minorHAnsi"/>
          <w:noProof/>
          <w:sz w:val="22"/>
          <w:szCs w:val="22"/>
        </w:rPr>
        <w:t xml:space="preserve">Most of this additional revenue is being spent on major infrastructure aimed at government services and developing the economy.  </w:t>
      </w:r>
      <w:r w:rsidR="00A64E9C" w:rsidRPr="009C45CB">
        <w:rPr>
          <w:rFonts w:asciiTheme="minorHAnsi" w:hAnsiTheme="minorHAnsi" w:cstheme="minorHAnsi"/>
          <w:noProof/>
          <w:sz w:val="22"/>
          <w:szCs w:val="22"/>
        </w:rPr>
        <w:t xml:space="preserve"> </w:t>
      </w:r>
    </w:p>
    <w:p w14:paraId="719C3B9E" w14:textId="77777777" w:rsidR="00060908" w:rsidRPr="00D970BE" w:rsidRDefault="00E672E7" w:rsidP="00BE06DB">
      <w:pPr>
        <w:pStyle w:val="Heading4"/>
        <w:rPr>
          <w:rFonts w:ascii="Calibri" w:eastAsia="Times New Roman" w:hAnsi="Calibri" w:cs="Arial"/>
          <w:b w:val="0"/>
          <w:bCs w:val="0"/>
          <w:iCs w:val="0"/>
          <w:color w:val="000080"/>
          <w:sz w:val="24"/>
          <w:szCs w:val="24"/>
          <w:lang w:eastAsia="en-AU"/>
        </w:rPr>
      </w:pPr>
      <w:r w:rsidRPr="00D970BE">
        <w:rPr>
          <w:rFonts w:ascii="Calibri" w:eastAsia="Times New Roman" w:hAnsi="Calibri" w:cs="Arial"/>
          <w:b w:val="0"/>
          <w:bCs w:val="0"/>
          <w:iCs w:val="0"/>
          <w:color w:val="000080"/>
          <w:sz w:val="24"/>
          <w:szCs w:val="24"/>
          <w:lang w:eastAsia="en-AU"/>
        </w:rPr>
        <w:t>R</w:t>
      </w:r>
      <w:r w:rsidR="00060908" w:rsidRPr="00D970BE">
        <w:rPr>
          <w:rFonts w:ascii="Calibri" w:eastAsia="Times New Roman" w:hAnsi="Calibri" w:cs="Arial"/>
          <w:b w:val="0"/>
          <w:bCs w:val="0"/>
          <w:iCs w:val="0"/>
          <w:color w:val="000080"/>
          <w:sz w:val="24"/>
          <w:szCs w:val="24"/>
          <w:lang w:eastAsia="en-AU"/>
        </w:rPr>
        <w:t>eaching the Rural Poor</w:t>
      </w:r>
    </w:p>
    <w:p w14:paraId="719C3B9F" w14:textId="77777777" w:rsidR="00AB0C60" w:rsidRDefault="007E3948" w:rsidP="00734E29">
      <w:pPr>
        <w:autoSpaceDE w:val="0"/>
        <w:autoSpaceDN w:val="0"/>
        <w:adjustRightInd w:val="0"/>
        <w:spacing w:before="120" w:line="276" w:lineRule="auto"/>
      </w:pPr>
      <w:r>
        <w:rPr>
          <w:rFonts w:asciiTheme="minorHAnsi" w:hAnsiTheme="minorHAnsi" w:cstheme="minorHAnsi"/>
          <w:b/>
          <w:sz w:val="22"/>
          <w:szCs w:val="22"/>
        </w:rPr>
        <w:t>The</w:t>
      </w:r>
      <w:r w:rsidR="00AF686A" w:rsidRPr="00AF686A">
        <w:rPr>
          <w:rFonts w:asciiTheme="minorHAnsi" w:hAnsiTheme="minorHAnsi" w:cstheme="minorHAnsi"/>
          <w:b/>
          <w:sz w:val="22"/>
          <w:szCs w:val="22"/>
        </w:rPr>
        <w:t xml:space="preserve"> SDP outlines the government’s commitment to reducing poverty in Timor-Leste – especially in rural areas</w:t>
      </w:r>
      <w:r w:rsidR="00715C5B" w:rsidRPr="00AF686A">
        <w:rPr>
          <w:rFonts w:asciiTheme="minorHAnsi" w:hAnsiTheme="minorHAnsi" w:cstheme="minorHAnsi"/>
          <w:b/>
          <w:sz w:val="22"/>
          <w:szCs w:val="22"/>
        </w:rPr>
        <w:t>.</w:t>
      </w:r>
      <w:r w:rsidR="005A273E">
        <w:rPr>
          <w:rFonts w:asciiTheme="minorHAnsi" w:hAnsiTheme="minorHAnsi" w:cstheme="minorHAnsi"/>
          <w:b/>
          <w:sz w:val="22"/>
          <w:szCs w:val="22"/>
        </w:rPr>
        <w:t xml:space="preserve"> </w:t>
      </w:r>
      <w:r w:rsidR="00AB0C60" w:rsidRPr="00327693">
        <w:rPr>
          <w:rFonts w:asciiTheme="minorHAnsi" w:hAnsiTheme="minorHAnsi"/>
          <w:sz w:val="22"/>
          <w:szCs w:val="22"/>
        </w:rPr>
        <w:t>A</w:t>
      </w:r>
      <w:r w:rsidR="00AB0C60">
        <w:rPr>
          <w:rFonts w:asciiTheme="minorHAnsi" w:hAnsiTheme="minorHAnsi" w:cstheme="minorHAnsi"/>
          <w:sz w:val="22"/>
          <w:szCs w:val="22"/>
        </w:rPr>
        <w:t>cknowledging the high cost at which Timor</w:t>
      </w:r>
      <w:r w:rsidR="00BB01A0">
        <w:rPr>
          <w:rFonts w:asciiTheme="minorHAnsi" w:hAnsiTheme="minorHAnsi" w:cstheme="minorHAnsi"/>
          <w:sz w:val="22"/>
          <w:szCs w:val="22"/>
        </w:rPr>
        <w:t>-</w:t>
      </w:r>
      <w:r w:rsidR="00AB0C60">
        <w:rPr>
          <w:rFonts w:asciiTheme="minorHAnsi" w:hAnsiTheme="minorHAnsi" w:cstheme="minorHAnsi"/>
          <w:sz w:val="22"/>
          <w:szCs w:val="22"/>
        </w:rPr>
        <w:t xml:space="preserve">Leste achieved </w:t>
      </w:r>
      <w:proofErr w:type="gramStart"/>
      <w:r w:rsidR="00AB0C60">
        <w:rPr>
          <w:rFonts w:asciiTheme="minorHAnsi" w:hAnsiTheme="minorHAnsi" w:cstheme="minorHAnsi"/>
          <w:sz w:val="22"/>
          <w:szCs w:val="22"/>
        </w:rPr>
        <w:t>independence,</w:t>
      </w:r>
      <w:proofErr w:type="gramEnd"/>
      <w:r w:rsidR="00AB0C60">
        <w:rPr>
          <w:rFonts w:asciiTheme="minorHAnsi" w:hAnsiTheme="minorHAnsi" w:cstheme="minorHAnsi"/>
          <w:sz w:val="22"/>
          <w:szCs w:val="22"/>
        </w:rPr>
        <w:t xml:space="preserve"> Prime Minister </w:t>
      </w:r>
      <w:proofErr w:type="spellStart"/>
      <w:r w:rsidR="004B6D0A">
        <w:rPr>
          <w:rFonts w:asciiTheme="minorHAnsi" w:hAnsiTheme="minorHAnsi" w:cstheme="minorHAnsi"/>
          <w:sz w:val="22"/>
          <w:szCs w:val="22"/>
        </w:rPr>
        <w:t>Gusmão</w:t>
      </w:r>
      <w:proofErr w:type="spellEnd"/>
      <w:r w:rsidR="00AB0C60">
        <w:rPr>
          <w:rFonts w:asciiTheme="minorHAnsi" w:hAnsiTheme="minorHAnsi" w:cstheme="minorHAnsi"/>
          <w:sz w:val="22"/>
          <w:szCs w:val="22"/>
        </w:rPr>
        <w:t xml:space="preserve"> refers to the social and economic transformation of every </w:t>
      </w:r>
      <w:proofErr w:type="spellStart"/>
      <w:r w:rsidR="00FE29EB">
        <w:rPr>
          <w:rFonts w:asciiTheme="minorHAnsi" w:hAnsiTheme="minorHAnsi" w:cstheme="minorHAnsi"/>
          <w:sz w:val="22"/>
          <w:szCs w:val="22"/>
        </w:rPr>
        <w:t>Suku</w:t>
      </w:r>
      <w:proofErr w:type="spellEnd"/>
      <w:r w:rsidR="00AB0C60">
        <w:rPr>
          <w:rFonts w:asciiTheme="minorHAnsi" w:hAnsiTheme="minorHAnsi" w:cstheme="minorHAnsi"/>
          <w:sz w:val="22"/>
          <w:szCs w:val="22"/>
        </w:rPr>
        <w:t xml:space="preserve"> as the final step in rebuilding the nation and delivering a peace dividend to the Timorese who fought for independence</w:t>
      </w:r>
      <w:r w:rsidR="00AB0C60">
        <w:rPr>
          <w:rStyle w:val="FootnoteReference"/>
          <w:rFonts w:asciiTheme="minorHAnsi" w:eastAsiaTheme="majorEastAsia" w:hAnsiTheme="minorHAnsi" w:cstheme="minorHAnsi"/>
          <w:sz w:val="22"/>
          <w:szCs w:val="22"/>
        </w:rPr>
        <w:footnoteReference w:id="12"/>
      </w:r>
      <w:r w:rsidR="00AB0C60">
        <w:rPr>
          <w:rFonts w:asciiTheme="minorHAnsi" w:hAnsiTheme="minorHAnsi" w:cstheme="minorHAnsi"/>
          <w:sz w:val="22"/>
          <w:szCs w:val="22"/>
        </w:rPr>
        <w:t xml:space="preserve">. </w:t>
      </w:r>
    </w:p>
    <w:p w14:paraId="719C3BA0" w14:textId="77777777" w:rsidR="00A72101" w:rsidRDefault="00A72101" w:rsidP="00060908">
      <w:pPr>
        <w:autoSpaceDE w:val="0"/>
        <w:autoSpaceDN w:val="0"/>
        <w:adjustRightInd w:val="0"/>
        <w:spacing w:line="276" w:lineRule="auto"/>
        <w:rPr>
          <w:rFonts w:asciiTheme="minorHAnsi" w:hAnsiTheme="minorHAnsi" w:cstheme="minorHAnsi"/>
          <w:sz w:val="22"/>
          <w:szCs w:val="22"/>
        </w:rPr>
      </w:pPr>
    </w:p>
    <w:p w14:paraId="719C3BA1" w14:textId="77777777" w:rsidR="00C61141" w:rsidRDefault="00BB01A0" w:rsidP="002C0E96">
      <w:pPr>
        <w:autoSpaceDE w:val="0"/>
        <w:autoSpaceDN w:val="0"/>
        <w:adjustRightInd w:val="0"/>
        <w:spacing w:line="276" w:lineRule="auto"/>
        <w:rPr>
          <w:rFonts w:asciiTheme="minorHAnsi" w:hAnsiTheme="minorHAnsi" w:cstheme="minorHAnsi"/>
          <w:sz w:val="22"/>
          <w:szCs w:val="22"/>
        </w:rPr>
      </w:pPr>
      <w:r>
        <w:rPr>
          <w:rFonts w:ascii="Calibri" w:hAnsi="Calibri" w:cs="Calibri"/>
          <w:b/>
          <w:sz w:val="22"/>
          <w:szCs w:val="22"/>
        </w:rPr>
        <w:t xml:space="preserve">However, </w:t>
      </w:r>
      <w:r w:rsidR="000C10CF">
        <w:rPr>
          <w:rFonts w:ascii="Calibri" w:hAnsi="Calibri" w:cs="Calibri"/>
          <w:b/>
          <w:sz w:val="22"/>
          <w:szCs w:val="22"/>
        </w:rPr>
        <w:t>institutional and human capacity constraints challenge</w:t>
      </w:r>
      <w:r>
        <w:rPr>
          <w:rFonts w:ascii="Calibri" w:hAnsi="Calibri" w:cs="Calibri"/>
          <w:b/>
          <w:sz w:val="22"/>
          <w:szCs w:val="22"/>
        </w:rPr>
        <w:t xml:space="preserve"> the government’s</w:t>
      </w:r>
      <w:r w:rsidR="000C10CF">
        <w:rPr>
          <w:rFonts w:ascii="Calibri" w:hAnsi="Calibri" w:cs="Calibri"/>
          <w:b/>
          <w:sz w:val="22"/>
          <w:szCs w:val="22"/>
        </w:rPr>
        <w:t xml:space="preserve"> ability to implement the SDP</w:t>
      </w:r>
      <w:r w:rsidR="000C10CF">
        <w:rPr>
          <w:rStyle w:val="FootnoteReference"/>
          <w:rFonts w:ascii="Calibri" w:hAnsi="Calibri" w:cs="Calibri"/>
          <w:b/>
          <w:sz w:val="22"/>
          <w:szCs w:val="22"/>
        </w:rPr>
        <w:footnoteReference w:id="13"/>
      </w:r>
      <w:r w:rsidR="000C10CF">
        <w:rPr>
          <w:rFonts w:ascii="Calibri" w:hAnsi="Calibri" w:cs="Calibri"/>
          <w:b/>
          <w:sz w:val="22"/>
          <w:szCs w:val="22"/>
        </w:rPr>
        <w:t>.</w:t>
      </w:r>
      <w:r w:rsidR="000C10CF">
        <w:rPr>
          <w:rFonts w:ascii="Calibri" w:hAnsi="Calibri" w:cs="Calibri"/>
          <w:sz w:val="22"/>
          <w:szCs w:val="22"/>
        </w:rPr>
        <w:t xml:space="preserve">  </w:t>
      </w:r>
      <w:r w:rsidR="00060908">
        <w:rPr>
          <w:rFonts w:asciiTheme="minorHAnsi" w:hAnsiTheme="minorHAnsi" w:cstheme="minorHAnsi"/>
          <w:sz w:val="22"/>
          <w:szCs w:val="22"/>
        </w:rPr>
        <w:t xml:space="preserve">As described above, skill shortages, capacity constraints, bottlenecks in public administration and financial </w:t>
      </w:r>
      <w:r w:rsidR="004F6386">
        <w:rPr>
          <w:rFonts w:asciiTheme="minorHAnsi" w:hAnsiTheme="minorHAnsi" w:cstheme="minorHAnsi"/>
          <w:sz w:val="22"/>
          <w:szCs w:val="22"/>
        </w:rPr>
        <w:t xml:space="preserve">management </w:t>
      </w:r>
      <w:r w:rsidR="00060908">
        <w:rPr>
          <w:rFonts w:asciiTheme="minorHAnsi" w:hAnsiTheme="minorHAnsi" w:cstheme="minorHAnsi"/>
          <w:sz w:val="22"/>
          <w:szCs w:val="22"/>
        </w:rPr>
        <w:t xml:space="preserve">systems, </w:t>
      </w:r>
      <w:r w:rsidR="00FC240F">
        <w:rPr>
          <w:rFonts w:asciiTheme="minorHAnsi" w:hAnsiTheme="minorHAnsi" w:cstheme="minorHAnsi"/>
          <w:sz w:val="22"/>
          <w:szCs w:val="22"/>
        </w:rPr>
        <w:t xml:space="preserve">a </w:t>
      </w:r>
      <w:r w:rsidR="00060908">
        <w:rPr>
          <w:rFonts w:asciiTheme="minorHAnsi" w:hAnsiTheme="minorHAnsi" w:cstheme="minorHAnsi"/>
          <w:sz w:val="22"/>
          <w:szCs w:val="22"/>
        </w:rPr>
        <w:t xml:space="preserve">limited private sector and lack of enabling infrastructure </w:t>
      </w:r>
      <w:r w:rsidR="00C06849">
        <w:rPr>
          <w:rFonts w:asciiTheme="minorHAnsi" w:hAnsiTheme="minorHAnsi" w:cstheme="minorHAnsi"/>
          <w:sz w:val="22"/>
          <w:szCs w:val="22"/>
        </w:rPr>
        <w:t>hinder</w:t>
      </w:r>
      <w:r w:rsidR="00060908">
        <w:rPr>
          <w:rFonts w:asciiTheme="minorHAnsi" w:hAnsiTheme="minorHAnsi" w:cstheme="minorHAnsi"/>
          <w:sz w:val="22"/>
          <w:szCs w:val="22"/>
        </w:rPr>
        <w:t xml:space="preserve"> the Government’s ability to deliver services </w:t>
      </w:r>
      <w:r w:rsidR="006B2D7A">
        <w:rPr>
          <w:rFonts w:asciiTheme="minorHAnsi" w:hAnsiTheme="minorHAnsi" w:cstheme="minorHAnsi"/>
          <w:sz w:val="22"/>
          <w:szCs w:val="22"/>
        </w:rPr>
        <w:t>to the rural poor</w:t>
      </w:r>
      <w:r w:rsidR="00C61141">
        <w:rPr>
          <w:rFonts w:asciiTheme="minorHAnsi" w:hAnsiTheme="minorHAnsi" w:cstheme="minorHAnsi"/>
          <w:sz w:val="22"/>
          <w:szCs w:val="22"/>
        </w:rPr>
        <w:t>:</w:t>
      </w:r>
    </w:p>
    <w:p w14:paraId="719C3BA2" w14:textId="77777777" w:rsidR="00C61141" w:rsidRDefault="00EA0CB2" w:rsidP="00EE47D7">
      <w:pPr>
        <w:pStyle w:val="ListParagraph"/>
        <w:numPr>
          <w:ilvl w:val="0"/>
          <w:numId w:val="45"/>
        </w:numPr>
        <w:autoSpaceDE w:val="0"/>
        <w:autoSpaceDN w:val="0"/>
        <w:adjustRightInd w:val="0"/>
        <w:spacing w:before="60" w:line="276" w:lineRule="auto"/>
        <w:rPr>
          <w:rFonts w:asciiTheme="minorHAnsi" w:hAnsiTheme="minorHAnsi"/>
          <w:iCs/>
        </w:rPr>
      </w:pPr>
      <w:r w:rsidRPr="00C61141">
        <w:rPr>
          <w:rFonts w:asciiTheme="minorHAnsi" w:hAnsiTheme="minorHAnsi" w:cstheme="minorHAnsi"/>
        </w:rPr>
        <w:t xml:space="preserve">In particular, </w:t>
      </w:r>
      <w:r w:rsidRPr="00C61141">
        <w:rPr>
          <w:rFonts w:asciiTheme="minorHAnsi" w:hAnsiTheme="minorHAnsi" w:cstheme="minorHAnsi"/>
          <w:b/>
        </w:rPr>
        <w:t>p</w:t>
      </w:r>
      <w:r w:rsidRPr="00C61141">
        <w:rPr>
          <w:rFonts w:asciiTheme="minorHAnsi" w:hAnsiTheme="minorHAnsi" w:cstheme="minorHAnsi"/>
          <w:b/>
          <w:color w:val="000000" w:themeColor="text1"/>
        </w:rPr>
        <w:t>ublic</w:t>
      </w:r>
      <w:r w:rsidRPr="00C61141">
        <w:rPr>
          <w:rFonts w:asciiTheme="minorHAnsi" w:hAnsiTheme="minorHAnsi" w:cstheme="minorHAnsi"/>
          <w:b/>
        </w:rPr>
        <w:t xml:space="preserve"> financial and administration systems</w:t>
      </w:r>
      <w:r w:rsidRPr="00C61141">
        <w:rPr>
          <w:rFonts w:asciiTheme="minorHAnsi" w:hAnsiTheme="minorHAnsi" w:cstheme="minorHAnsi"/>
        </w:rPr>
        <w:t xml:space="preserve"> </w:t>
      </w:r>
      <w:r w:rsidRPr="00C61141">
        <w:rPr>
          <w:rFonts w:asciiTheme="minorHAnsi" w:hAnsiTheme="minorHAnsi"/>
          <w:iCs/>
        </w:rPr>
        <w:t xml:space="preserve">are highly </w:t>
      </w:r>
      <w:proofErr w:type="spellStart"/>
      <w:r w:rsidRPr="00C61141">
        <w:rPr>
          <w:rFonts w:asciiTheme="minorHAnsi" w:hAnsiTheme="minorHAnsi"/>
          <w:iCs/>
        </w:rPr>
        <w:t>centralised</w:t>
      </w:r>
      <w:proofErr w:type="spellEnd"/>
      <w:r w:rsidRPr="00C61141">
        <w:rPr>
          <w:rFonts w:asciiTheme="minorHAnsi" w:hAnsiTheme="minorHAnsi"/>
          <w:iCs/>
        </w:rPr>
        <w:t xml:space="preserve">, with resulting bottlenecks for the delivery of services in rural areas.  </w:t>
      </w:r>
      <w:r w:rsidRPr="00C61141">
        <w:rPr>
          <w:rFonts w:asciiTheme="minorHAnsi" w:hAnsiTheme="minorHAnsi" w:cstheme="minorHAnsi"/>
        </w:rPr>
        <w:t xml:space="preserve">Intended to cater to a small volume of government revenue, these </w:t>
      </w:r>
      <w:proofErr w:type="spellStart"/>
      <w:r w:rsidRPr="00C61141">
        <w:rPr>
          <w:rFonts w:asciiTheme="minorHAnsi" w:hAnsiTheme="minorHAnsi" w:cstheme="minorHAnsi"/>
        </w:rPr>
        <w:t>centralised</w:t>
      </w:r>
      <w:proofErr w:type="spellEnd"/>
      <w:r w:rsidRPr="00C61141">
        <w:rPr>
          <w:rFonts w:asciiTheme="minorHAnsi" w:hAnsiTheme="minorHAnsi" w:cstheme="minorHAnsi"/>
        </w:rPr>
        <w:t xml:space="preserve"> systems have not adapted well to rapid increases in government spending</w:t>
      </w:r>
      <w:r w:rsidR="00C11933" w:rsidRPr="00C61141">
        <w:rPr>
          <w:rFonts w:asciiTheme="minorHAnsi" w:hAnsiTheme="minorHAnsi" w:cstheme="minorHAnsi"/>
        </w:rPr>
        <w:t>,</w:t>
      </w:r>
      <w:r w:rsidRPr="00C61141">
        <w:rPr>
          <w:rFonts w:asciiTheme="minorHAnsi" w:hAnsiTheme="minorHAnsi" w:cstheme="minorHAnsi"/>
        </w:rPr>
        <w:t xml:space="preserve"> </w:t>
      </w:r>
      <w:proofErr w:type="gramStart"/>
      <w:r w:rsidRPr="00C61141">
        <w:rPr>
          <w:rFonts w:asciiTheme="minorHAnsi" w:hAnsiTheme="minorHAnsi" w:cstheme="minorHAnsi"/>
        </w:rPr>
        <w:t>nor</w:t>
      </w:r>
      <w:proofErr w:type="gramEnd"/>
      <w:r w:rsidRPr="00C61141">
        <w:rPr>
          <w:rFonts w:asciiTheme="minorHAnsi" w:hAnsiTheme="minorHAnsi" w:cstheme="minorHAnsi"/>
        </w:rPr>
        <w:t xml:space="preserve"> </w:t>
      </w:r>
      <w:r w:rsidR="00C11933" w:rsidRPr="00C61141">
        <w:rPr>
          <w:rFonts w:asciiTheme="minorHAnsi" w:hAnsiTheme="minorHAnsi" w:cstheme="minorHAnsi"/>
        </w:rPr>
        <w:t xml:space="preserve">to </w:t>
      </w:r>
      <w:r w:rsidRPr="00C61141">
        <w:rPr>
          <w:rFonts w:asciiTheme="minorHAnsi" w:hAnsiTheme="minorHAnsi" w:cstheme="minorHAnsi"/>
        </w:rPr>
        <w:t xml:space="preserve">the movement of service delivery beyond </w:t>
      </w:r>
      <w:proofErr w:type="spellStart"/>
      <w:r w:rsidRPr="00C61141">
        <w:rPr>
          <w:rFonts w:asciiTheme="minorHAnsi" w:hAnsiTheme="minorHAnsi" w:cstheme="minorHAnsi"/>
        </w:rPr>
        <w:t>Dili</w:t>
      </w:r>
      <w:proofErr w:type="spellEnd"/>
      <w:r w:rsidRPr="00C61141">
        <w:rPr>
          <w:rFonts w:asciiTheme="minorHAnsi" w:hAnsiTheme="minorHAnsi" w:cstheme="minorHAnsi"/>
        </w:rPr>
        <w:t xml:space="preserve"> to districts and rural areas.  For example, t</w:t>
      </w:r>
      <w:r w:rsidRPr="00C61141">
        <w:rPr>
          <w:rFonts w:asciiTheme="minorHAnsi" w:hAnsiTheme="minorHAnsi"/>
          <w:iCs/>
        </w:rPr>
        <w:t>he Treasury within the Ministry of Finance</w:t>
      </w:r>
      <w:r w:rsidR="00A16FA9" w:rsidRPr="00C61141">
        <w:rPr>
          <w:rFonts w:asciiTheme="minorHAnsi" w:hAnsiTheme="minorHAnsi"/>
          <w:iCs/>
        </w:rPr>
        <w:t xml:space="preserve"> (</w:t>
      </w:r>
      <w:proofErr w:type="spellStart"/>
      <w:r w:rsidR="00A16FA9" w:rsidRPr="00C61141">
        <w:rPr>
          <w:rFonts w:asciiTheme="minorHAnsi" w:hAnsiTheme="minorHAnsi"/>
          <w:iCs/>
        </w:rPr>
        <w:t>MoF</w:t>
      </w:r>
      <w:proofErr w:type="spellEnd"/>
      <w:r w:rsidR="00A16FA9" w:rsidRPr="00C61141">
        <w:rPr>
          <w:rFonts w:asciiTheme="minorHAnsi" w:hAnsiTheme="minorHAnsi"/>
          <w:iCs/>
        </w:rPr>
        <w:t>)</w:t>
      </w:r>
      <w:r w:rsidRPr="00C61141">
        <w:rPr>
          <w:rFonts w:asciiTheme="minorHAnsi" w:hAnsiTheme="minorHAnsi"/>
          <w:iCs/>
        </w:rPr>
        <w:t xml:space="preserve"> remains the sole authority to disburse government funds. A request for payment raised in a district must be transported to the capital city, with the resulting </w:t>
      </w:r>
      <w:proofErr w:type="spellStart"/>
      <w:r w:rsidRPr="00C61141">
        <w:rPr>
          <w:rFonts w:asciiTheme="minorHAnsi" w:hAnsiTheme="minorHAnsi"/>
          <w:iCs/>
        </w:rPr>
        <w:t>cheque</w:t>
      </w:r>
      <w:proofErr w:type="spellEnd"/>
      <w:r w:rsidRPr="00C61141">
        <w:rPr>
          <w:rFonts w:asciiTheme="minorHAnsi" w:hAnsiTheme="minorHAnsi"/>
          <w:iCs/>
        </w:rPr>
        <w:t xml:space="preserve"> or funds manually transported back to the place of payment.  </w:t>
      </w:r>
    </w:p>
    <w:p w14:paraId="719C3BA3" w14:textId="77777777" w:rsidR="00C61141" w:rsidRPr="00C61141" w:rsidRDefault="00E26A67" w:rsidP="00EE47D7">
      <w:pPr>
        <w:pStyle w:val="ListParagraph"/>
        <w:numPr>
          <w:ilvl w:val="0"/>
          <w:numId w:val="45"/>
        </w:numPr>
        <w:autoSpaceDE w:val="0"/>
        <w:autoSpaceDN w:val="0"/>
        <w:adjustRightInd w:val="0"/>
        <w:spacing w:before="60" w:line="276" w:lineRule="auto"/>
        <w:rPr>
          <w:rFonts w:asciiTheme="minorHAnsi" w:hAnsiTheme="minorHAnsi"/>
          <w:iCs/>
        </w:rPr>
      </w:pPr>
      <w:r>
        <w:rPr>
          <w:rFonts w:asciiTheme="minorHAnsi" w:hAnsiTheme="minorHAnsi" w:cstheme="minorHAnsi"/>
        </w:rPr>
        <w:t>There</w:t>
      </w:r>
      <w:r w:rsidR="00EA0CB2" w:rsidRPr="00C61141">
        <w:rPr>
          <w:rFonts w:asciiTheme="minorHAnsi" w:hAnsiTheme="minorHAnsi" w:cstheme="minorHAnsi"/>
        </w:rPr>
        <w:t xml:space="preserve"> are very </w:t>
      </w:r>
      <w:r w:rsidR="00EA0CB2" w:rsidRPr="00C61141">
        <w:rPr>
          <w:rFonts w:asciiTheme="minorHAnsi" w:hAnsiTheme="minorHAnsi" w:cstheme="minorHAnsi"/>
          <w:b/>
        </w:rPr>
        <w:t xml:space="preserve">limited banking facilities outside </w:t>
      </w:r>
      <w:proofErr w:type="spellStart"/>
      <w:r w:rsidR="00EA0CB2" w:rsidRPr="00C61141">
        <w:rPr>
          <w:rFonts w:asciiTheme="minorHAnsi" w:hAnsiTheme="minorHAnsi" w:cstheme="minorHAnsi"/>
          <w:b/>
        </w:rPr>
        <w:t>Dili</w:t>
      </w:r>
      <w:proofErr w:type="spellEnd"/>
      <w:r w:rsidR="00EA0CB2" w:rsidRPr="00C61141">
        <w:rPr>
          <w:rFonts w:asciiTheme="minorHAnsi" w:hAnsiTheme="minorHAnsi" w:cstheme="minorHAnsi"/>
        </w:rPr>
        <w:t>, no</w:t>
      </w:r>
      <w:r w:rsidR="00386744" w:rsidRPr="00C61141">
        <w:rPr>
          <w:rFonts w:asciiTheme="minorHAnsi" w:hAnsiTheme="minorHAnsi" w:cstheme="minorHAnsi"/>
        </w:rPr>
        <w:t xml:space="preserve"> online</w:t>
      </w:r>
      <w:r w:rsidR="00EA0CB2" w:rsidRPr="00C61141">
        <w:rPr>
          <w:rFonts w:asciiTheme="minorHAnsi" w:hAnsiTheme="minorHAnsi" w:cstheme="minorHAnsi"/>
        </w:rPr>
        <w:t xml:space="preserve"> interbank settlements, and limits to non-cash banking services (such as high cost, significant delays, limited options for </w:t>
      </w:r>
      <w:proofErr w:type="spellStart"/>
      <w:r w:rsidR="00EA0CB2" w:rsidRPr="00C61141">
        <w:rPr>
          <w:rFonts w:asciiTheme="minorHAnsi" w:hAnsiTheme="minorHAnsi" w:cstheme="minorHAnsi"/>
        </w:rPr>
        <w:t>cheques</w:t>
      </w:r>
      <w:proofErr w:type="spellEnd"/>
      <w:r w:rsidR="00EA0CB2" w:rsidRPr="00C61141">
        <w:rPr>
          <w:rFonts w:asciiTheme="minorHAnsi" w:hAnsiTheme="minorHAnsi" w:cstheme="minorHAnsi"/>
        </w:rPr>
        <w:t xml:space="preserve">, </w:t>
      </w:r>
      <w:r w:rsidR="007C088B">
        <w:rPr>
          <w:rFonts w:asciiTheme="minorHAnsi" w:hAnsiTheme="minorHAnsi" w:cstheme="minorHAnsi"/>
        </w:rPr>
        <w:t xml:space="preserve">and </w:t>
      </w:r>
      <w:r w:rsidR="00EA0CB2" w:rsidRPr="00C61141">
        <w:rPr>
          <w:rFonts w:asciiTheme="minorHAnsi" w:hAnsiTheme="minorHAnsi" w:cstheme="minorHAnsi"/>
        </w:rPr>
        <w:t xml:space="preserve">no mobile or phone banking in the short term). </w:t>
      </w:r>
    </w:p>
    <w:p w14:paraId="719C3BA4" w14:textId="77777777" w:rsidR="00EA0CB2" w:rsidRPr="00C61141" w:rsidRDefault="00EA0CB2" w:rsidP="00EE47D7">
      <w:pPr>
        <w:pStyle w:val="ListParagraph"/>
        <w:numPr>
          <w:ilvl w:val="0"/>
          <w:numId w:val="45"/>
        </w:numPr>
        <w:autoSpaceDE w:val="0"/>
        <w:autoSpaceDN w:val="0"/>
        <w:adjustRightInd w:val="0"/>
        <w:spacing w:before="60" w:line="276" w:lineRule="auto"/>
        <w:rPr>
          <w:rFonts w:asciiTheme="minorHAnsi" w:hAnsiTheme="minorHAnsi"/>
          <w:iCs/>
        </w:rPr>
      </w:pPr>
      <w:r w:rsidRPr="00C61141">
        <w:rPr>
          <w:rFonts w:asciiTheme="minorHAnsi" w:hAnsiTheme="minorHAnsi"/>
          <w:b/>
          <w:iCs/>
        </w:rPr>
        <w:t>Population dispersal and the condition of transport infrastructure</w:t>
      </w:r>
      <w:r w:rsidRPr="00C61141">
        <w:rPr>
          <w:rFonts w:asciiTheme="minorHAnsi" w:hAnsiTheme="minorHAnsi"/>
          <w:iCs/>
        </w:rPr>
        <w:t xml:space="preserve"> also significantly increase the cost and reduce effectiveness of public service delivery.</w:t>
      </w:r>
    </w:p>
    <w:p w14:paraId="719C3BA5" w14:textId="77777777" w:rsidR="00C06849" w:rsidRDefault="00C06849" w:rsidP="002C0E96">
      <w:pPr>
        <w:autoSpaceDE w:val="0"/>
        <w:autoSpaceDN w:val="0"/>
        <w:adjustRightInd w:val="0"/>
        <w:spacing w:line="276" w:lineRule="auto"/>
        <w:rPr>
          <w:rFonts w:asciiTheme="minorHAnsi" w:hAnsiTheme="minorHAnsi" w:cstheme="minorHAnsi"/>
          <w:sz w:val="22"/>
          <w:szCs w:val="22"/>
        </w:rPr>
      </w:pPr>
    </w:p>
    <w:p w14:paraId="719C3BA6" w14:textId="77777777" w:rsidR="002E7869" w:rsidRDefault="007E3948" w:rsidP="00D0146A">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b/>
          <w:sz w:val="22"/>
          <w:szCs w:val="22"/>
        </w:rPr>
        <w:t>The</w:t>
      </w:r>
      <w:r w:rsidR="00FC240F">
        <w:rPr>
          <w:rFonts w:asciiTheme="minorHAnsi" w:hAnsiTheme="minorHAnsi" w:cstheme="minorHAnsi"/>
          <w:b/>
          <w:sz w:val="22"/>
          <w:szCs w:val="22"/>
        </w:rPr>
        <w:t xml:space="preserve"> government</w:t>
      </w:r>
      <w:r w:rsidR="000C10CF" w:rsidRPr="000C10CF">
        <w:rPr>
          <w:rFonts w:asciiTheme="minorHAnsi" w:hAnsiTheme="minorHAnsi" w:cstheme="minorHAnsi"/>
          <w:b/>
          <w:sz w:val="22"/>
          <w:szCs w:val="22"/>
        </w:rPr>
        <w:t xml:space="preserve"> </w:t>
      </w:r>
      <w:r w:rsidR="00105128">
        <w:rPr>
          <w:rFonts w:asciiTheme="minorHAnsi" w:hAnsiTheme="minorHAnsi" w:cstheme="minorHAnsi"/>
          <w:b/>
          <w:sz w:val="22"/>
          <w:szCs w:val="22"/>
        </w:rPr>
        <w:t xml:space="preserve">is </w:t>
      </w:r>
      <w:r w:rsidR="000C10CF" w:rsidRPr="000C10CF">
        <w:rPr>
          <w:rFonts w:asciiTheme="minorHAnsi" w:hAnsiTheme="minorHAnsi" w:cstheme="minorHAnsi"/>
          <w:b/>
          <w:sz w:val="22"/>
          <w:szCs w:val="22"/>
        </w:rPr>
        <w:t>investi</w:t>
      </w:r>
      <w:r w:rsidR="002C0E96">
        <w:rPr>
          <w:rFonts w:asciiTheme="minorHAnsi" w:hAnsiTheme="minorHAnsi" w:cstheme="minorHAnsi"/>
          <w:b/>
          <w:sz w:val="22"/>
          <w:szCs w:val="22"/>
        </w:rPr>
        <w:t xml:space="preserve">ng in improving the performance </w:t>
      </w:r>
      <w:r w:rsidR="000C10CF" w:rsidRPr="000C10CF">
        <w:rPr>
          <w:rFonts w:asciiTheme="minorHAnsi" w:hAnsiTheme="minorHAnsi" w:cstheme="minorHAnsi"/>
          <w:b/>
          <w:sz w:val="22"/>
          <w:szCs w:val="22"/>
        </w:rPr>
        <w:t>of its central and line agencies</w:t>
      </w:r>
      <w:r w:rsidR="00BB01A0">
        <w:rPr>
          <w:rFonts w:asciiTheme="minorHAnsi" w:hAnsiTheme="minorHAnsi" w:cstheme="minorHAnsi"/>
          <w:b/>
          <w:sz w:val="22"/>
          <w:szCs w:val="22"/>
        </w:rPr>
        <w:t xml:space="preserve"> but this process will take t</w:t>
      </w:r>
      <w:r w:rsidR="004B6D0A">
        <w:rPr>
          <w:rFonts w:asciiTheme="minorHAnsi" w:hAnsiTheme="minorHAnsi" w:cstheme="minorHAnsi"/>
          <w:b/>
          <w:sz w:val="22"/>
          <w:szCs w:val="22"/>
        </w:rPr>
        <w:t>ime</w:t>
      </w:r>
      <w:r w:rsidR="000C10CF" w:rsidRPr="000944D4">
        <w:rPr>
          <w:rFonts w:asciiTheme="minorHAnsi" w:hAnsiTheme="minorHAnsi" w:cstheme="minorHAnsi"/>
          <w:sz w:val="22"/>
          <w:szCs w:val="22"/>
        </w:rPr>
        <w:t xml:space="preserve">. </w:t>
      </w:r>
      <w:r w:rsidR="000C10CF">
        <w:rPr>
          <w:rFonts w:asciiTheme="minorHAnsi" w:hAnsiTheme="minorHAnsi" w:cstheme="minorHAnsi"/>
          <w:noProof/>
          <w:sz w:val="22"/>
          <w:szCs w:val="22"/>
        </w:rPr>
        <w:t>As well as increased investment, the SDP commits the government to improve</w:t>
      </w:r>
      <w:r w:rsidR="000C10CF" w:rsidRPr="00393170">
        <w:rPr>
          <w:rFonts w:asciiTheme="minorHAnsi" w:hAnsiTheme="minorHAnsi" w:cstheme="minorHAnsi"/>
          <w:noProof/>
          <w:sz w:val="22"/>
          <w:szCs w:val="22"/>
        </w:rPr>
        <w:t xml:space="preserve"> central governance systems</w:t>
      </w:r>
      <w:r w:rsidR="000C10CF">
        <w:rPr>
          <w:rFonts w:asciiTheme="minorHAnsi" w:hAnsiTheme="minorHAnsi" w:cstheme="minorHAnsi"/>
          <w:noProof/>
          <w:sz w:val="22"/>
          <w:szCs w:val="22"/>
        </w:rPr>
        <w:t xml:space="preserve"> and </w:t>
      </w:r>
      <w:r w:rsidR="000C10CF">
        <w:rPr>
          <w:rFonts w:asciiTheme="minorHAnsi" w:hAnsiTheme="minorHAnsi"/>
          <w:sz w:val="22"/>
          <w:szCs w:val="22"/>
          <w:lang w:val="en-GB"/>
        </w:rPr>
        <w:t>strengthen corporate planning and budget extension.</w:t>
      </w:r>
      <w:r w:rsidR="00A12F3C">
        <w:rPr>
          <w:rFonts w:asciiTheme="minorHAnsi" w:hAnsiTheme="minorHAnsi"/>
          <w:sz w:val="22"/>
          <w:szCs w:val="22"/>
          <w:lang w:val="en-GB"/>
        </w:rPr>
        <w:t xml:space="preserve"> However, </w:t>
      </w:r>
      <w:r w:rsidR="00A12F3C">
        <w:rPr>
          <w:rFonts w:asciiTheme="minorHAnsi" w:hAnsiTheme="minorHAnsi" w:cstheme="minorHAnsi"/>
          <w:sz w:val="22"/>
          <w:szCs w:val="22"/>
        </w:rPr>
        <w:t>improving</w:t>
      </w:r>
      <w:r w:rsidR="00060908">
        <w:rPr>
          <w:rFonts w:asciiTheme="minorHAnsi" w:hAnsiTheme="minorHAnsi" w:cstheme="minorHAnsi"/>
          <w:sz w:val="22"/>
          <w:szCs w:val="22"/>
        </w:rPr>
        <w:t xml:space="preserve"> processes, systems and </w:t>
      </w:r>
      <w:r w:rsidR="000C10CF">
        <w:rPr>
          <w:rFonts w:asciiTheme="minorHAnsi" w:hAnsiTheme="minorHAnsi" w:cstheme="minorHAnsi"/>
          <w:sz w:val="22"/>
          <w:szCs w:val="22"/>
        </w:rPr>
        <w:t xml:space="preserve">skills is a long term strategy. </w:t>
      </w:r>
      <w:r>
        <w:rPr>
          <w:rFonts w:asciiTheme="minorHAnsi" w:hAnsiTheme="minorHAnsi" w:cstheme="minorHAnsi"/>
          <w:sz w:val="22"/>
          <w:szCs w:val="22"/>
        </w:rPr>
        <w:t>The</w:t>
      </w:r>
      <w:r w:rsidR="000C10CF">
        <w:rPr>
          <w:rFonts w:asciiTheme="minorHAnsi" w:hAnsiTheme="minorHAnsi" w:cstheme="minorHAnsi"/>
          <w:sz w:val="22"/>
          <w:szCs w:val="22"/>
        </w:rPr>
        <w:t xml:space="preserve"> Government declared 2008 the year of administrative reform, but frustrations developed as institutional and structural reforms failed to provide tangible changes in the lives of the population</w:t>
      </w:r>
      <w:r w:rsidR="000C10CF">
        <w:rPr>
          <w:rStyle w:val="FootnoteReference"/>
          <w:rFonts w:asciiTheme="minorHAnsi" w:eastAsiaTheme="majorEastAsia" w:hAnsiTheme="minorHAnsi" w:cstheme="minorHAnsi"/>
          <w:sz w:val="22"/>
          <w:szCs w:val="22"/>
        </w:rPr>
        <w:footnoteReference w:id="14"/>
      </w:r>
      <w:r w:rsidR="000C10CF">
        <w:rPr>
          <w:rFonts w:asciiTheme="minorHAnsi" w:hAnsiTheme="minorHAnsi" w:cstheme="minorHAnsi"/>
          <w:sz w:val="22"/>
          <w:szCs w:val="22"/>
        </w:rPr>
        <w:t xml:space="preserve">. </w:t>
      </w:r>
      <w:r w:rsidR="00235210">
        <w:rPr>
          <w:rFonts w:asciiTheme="minorHAnsi" w:hAnsiTheme="minorHAnsi" w:cstheme="minorHAnsi"/>
          <w:sz w:val="22"/>
          <w:szCs w:val="22"/>
        </w:rPr>
        <w:t xml:space="preserve">While more </w:t>
      </w:r>
      <w:r w:rsidR="000C10CF">
        <w:rPr>
          <w:rFonts w:asciiTheme="minorHAnsi" w:hAnsiTheme="minorHAnsi" w:cstheme="minorHAnsi"/>
          <w:sz w:val="22"/>
          <w:szCs w:val="22"/>
        </w:rPr>
        <w:t>reforms have followed</w:t>
      </w:r>
      <w:r w:rsidR="00D665BE">
        <w:rPr>
          <w:rFonts w:asciiTheme="minorHAnsi" w:hAnsiTheme="minorHAnsi" w:cstheme="minorHAnsi"/>
          <w:sz w:val="22"/>
          <w:szCs w:val="22"/>
        </w:rPr>
        <w:t>,</w:t>
      </w:r>
      <w:r w:rsidR="00D665BE" w:rsidRPr="005A2A6C">
        <w:rPr>
          <w:rFonts w:asciiTheme="minorHAnsi" w:hAnsiTheme="minorHAnsi" w:cstheme="minorHAnsi"/>
          <w:sz w:val="22"/>
          <w:szCs w:val="22"/>
        </w:rPr>
        <w:t xml:space="preserve"> getting the front-line of services working effectively </w:t>
      </w:r>
      <w:r w:rsidR="00D665BE">
        <w:rPr>
          <w:rFonts w:asciiTheme="minorHAnsi" w:hAnsiTheme="minorHAnsi" w:cstheme="minorHAnsi"/>
          <w:sz w:val="22"/>
          <w:szCs w:val="22"/>
        </w:rPr>
        <w:t xml:space="preserve">remains </w:t>
      </w:r>
      <w:r w:rsidR="00D665BE" w:rsidRPr="005A2A6C">
        <w:rPr>
          <w:rFonts w:asciiTheme="minorHAnsi" w:hAnsiTheme="minorHAnsi" w:cstheme="minorHAnsi"/>
          <w:sz w:val="22"/>
          <w:szCs w:val="22"/>
        </w:rPr>
        <w:t>difficult across all sectors.</w:t>
      </w:r>
      <w:r w:rsidR="00D0146A">
        <w:rPr>
          <w:rFonts w:asciiTheme="minorHAnsi" w:hAnsiTheme="minorHAnsi" w:cstheme="minorHAnsi"/>
          <w:sz w:val="22"/>
          <w:szCs w:val="22"/>
        </w:rPr>
        <w:t xml:space="preserve"> </w:t>
      </w:r>
    </w:p>
    <w:p w14:paraId="719C3BA7" w14:textId="77777777" w:rsidR="00B60985" w:rsidRDefault="00B60985" w:rsidP="00465CB9">
      <w:pPr>
        <w:autoSpaceDE w:val="0"/>
        <w:autoSpaceDN w:val="0"/>
        <w:adjustRightInd w:val="0"/>
        <w:spacing w:line="276" w:lineRule="auto"/>
        <w:rPr>
          <w:rFonts w:asciiTheme="minorHAnsi" w:hAnsiTheme="minorHAnsi" w:cstheme="minorHAnsi"/>
          <w:b/>
          <w:sz w:val="22"/>
          <w:szCs w:val="22"/>
        </w:rPr>
      </w:pPr>
    </w:p>
    <w:p w14:paraId="719C3BA8" w14:textId="77777777" w:rsidR="0004567F" w:rsidRDefault="00B60985" w:rsidP="00610781">
      <w:pPr>
        <w:autoSpaceDE w:val="0"/>
        <w:autoSpaceDN w:val="0"/>
        <w:adjustRightInd w:val="0"/>
        <w:spacing w:line="276" w:lineRule="auto"/>
        <w:jc w:val="both"/>
        <w:rPr>
          <w:rFonts w:asciiTheme="minorHAnsi" w:hAnsiTheme="minorHAnsi" w:cstheme="minorHAnsi"/>
          <w:sz w:val="22"/>
          <w:szCs w:val="22"/>
        </w:rPr>
      </w:pPr>
      <w:r w:rsidRPr="00235210">
        <w:rPr>
          <w:rFonts w:asciiTheme="minorHAnsi" w:hAnsiTheme="minorHAnsi" w:cstheme="minorHAnsi"/>
          <w:b/>
          <w:sz w:val="22"/>
          <w:szCs w:val="22"/>
        </w:rPr>
        <w:t>It is vital for state legitimacy that</w:t>
      </w:r>
      <w:r>
        <w:rPr>
          <w:rFonts w:asciiTheme="minorHAnsi" w:hAnsiTheme="minorHAnsi" w:cstheme="minorHAnsi"/>
          <w:b/>
          <w:sz w:val="22"/>
          <w:szCs w:val="22"/>
        </w:rPr>
        <w:t xml:space="preserve"> the government can begin to </w:t>
      </w:r>
      <w:r w:rsidR="002670B0">
        <w:rPr>
          <w:rFonts w:asciiTheme="minorHAnsi" w:hAnsiTheme="minorHAnsi" w:cstheme="minorHAnsi"/>
          <w:b/>
          <w:sz w:val="22"/>
          <w:szCs w:val="22"/>
        </w:rPr>
        <w:t xml:space="preserve">show credible signs of change since independence (the peace dividend) and build </w:t>
      </w:r>
      <w:r>
        <w:rPr>
          <w:rFonts w:asciiTheme="minorHAnsi" w:hAnsiTheme="minorHAnsi" w:cstheme="minorHAnsi"/>
          <w:b/>
          <w:sz w:val="22"/>
          <w:szCs w:val="22"/>
        </w:rPr>
        <w:t xml:space="preserve">a stronger </w:t>
      </w:r>
      <w:r w:rsidR="002670B0">
        <w:rPr>
          <w:rFonts w:asciiTheme="minorHAnsi" w:hAnsiTheme="minorHAnsi" w:cstheme="minorHAnsi"/>
          <w:b/>
          <w:sz w:val="22"/>
          <w:szCs w:val="22"/>
        </w:rPr>
        <w:t xml:space="preserve">relationship </w:t>
      </w:r>
      <w:r>
        <w:rPr>
          <w:rFonts w:asciiTheme="minorHAnsi" w:hAnsiTheme="minorHAnsi" w:cstheme="minorHAnsi"/>
          <w:b/>
          <w:sz w:val="22"/>
          <w:szCs w:val="22"/>
        </w:rPr>
        <w:t xml:space="preserve">with </w:t>
      </w:r>
      <w:r w:rsidR="006A2C24">
        <w:rPr>
          <w:rFonts w:asciiTheme="minorHAnsi" w:hAnsiTheme="minorHAnsi" w:cstheme="minorHAnsi"/>
          <w:b/>
          <w:sz w:val="22"/>
          <w:szCs w:val="22"/>
        </w:rPr>
        <w:t>its</w:t>
      </w:r>
      <w:r>
        <w:rPr>
          <w:rFonts w:asciiTheme="minorHAnsi" w:hAnsiTheme="minorHAnsi" w:cstheme="minorHAnsi"/>
          <w:b/>
          <w:sz w:val="22"/>
          <w:szCs w:val="22"/>
        </w:rPr>
        <w:t xml:space="preserve"> </w:t>
      </w:r>
      <w:r w:rsidR="002670B0">
        <w:rPr>
          <w:rFonts w:asciiTheme="minorHAnsi" w:hAnsiTheme="minorHAnsi" w:cstheme="minorHAnsi"/>
          <w:b/>
          <w:sz w:val="22"/>
          <w:szCs w:val="22"/>
        </w:rPr>
        <w:t xml:space="preserve">citizens. </w:t>
      </w:r>
      <w:r w:rsidR="00E60584">
        <w:rPr>
          <w:rFonts w:asciiTheme="minorHAnsi" w:hAnsiTheme="minorHAnsi"/>
          <w:sz w:val="22"/>
          <w:szCs w:val="22"/>
        </w:rPr>
        <w:t xml:space="preserve">Giving people a greater voice in </w:t>
      </w:r>
      <w:r w:rsidR="00E60584" w:rsidRPr="0004567F">
        <w:rPr>
          <w:rFonts w:asciiTheme="minorHAnsi" w:hAnsiTheme="minorHAnsi"/>
          <w:sz w:val="22"/>
          <w:szCs w:val="22"/>
        </w:rPr>
        <w:t>their countr</w:t>
      </w:r>
      <w:r w:rsidR="006B2D7A" w:rsidRPr="0004567F">
        <w:rPr>
          <w:rFonts w:asciiTheme="minorHAnsi" w:hAnsiTheme="minorHAnsi"/>
          <w:sz w:val="22"/>
          <w:szCs w:val="22"/>
        </w:rPr>
        <w:t>y’</w:t>
      </w:r>
      <w:r w:rsidR="00E60584" w:rsidRPr="0004567F">
        <w:rPr>
          <w:rFonts w:asciiTheme="minorHAnsi" w:hAnsiTheme="minorHAnsi"/>
          <w:sz w:val="22"/>
          <w:szCs w:val="22"/>
        </w:rPr>
        <w:t>s future</w:t>
      </w:r>
      <w:r w:rsidR="00E60584">
        <w:rPr>
          <w:rFonts w:asciiTheme="minorHAnsi" w:hAnsiTheme="minorHAnsi"/>
          <w:sz w:val="22"/>
          <w:szCs w:val="22"/>
        </w:rPr>
        <w:t xml:space="preserve"> and </w:t>
      </w:r>
      <w:r w:rsidR="00E60584" w:rsidRPr="001E6DB6">
        <w:rPr>
          <w:rFonts w:asciiTheme="minorHAnsi" w:hAnsiTheme="minorHAnsi"/>
          <w:sz w:val="22"/>
          <w:szCs w:val="22"/>
        </w:rPr>
        <w:t>greater control over how government policies affect their lives</w:t>
      </w:r>
      <w:r w:rsidR="00E60584" w:rsidRPr="005C3683">
        <w:rPr>
          <w:rFonts w:asciiTheme="minorHAnsi" w:hAnsiTheme="minorHAnsi"/>
          <w:sz w:val="22"/>
          <w:szCs w:val="22"/>
        </w:rPr>
        <w:t xml:space="preserve"> has been a dominant part of Timor-Leste’s national discourse and a strong priority in politics</w:t>
      </w:r>
      <w:r w:rsidR="00E60584">
        <w:rPr>
          <w:rFonts w:asciiTheme="minorHAnsi" w:hAnsiTheme="minorHAnsi" w:cstheme="minorHAnsi"/>
          <w:sz w:val="22"/>
          <w:szCs w:val="22"/>
        </w:rPr>
        <w:t xml:space="preserve"> throughout the resistance period and since independence</w:t>
      </w:r>
      <w:r w:rsidR="00E60584">
        <w:rPr>
          <w:rStyle w:val="FootnoteReference"/>
          <w:rFonts w:asciiTheme="minorHAnsi" w:hAnsiTheme="minorHAnsi" w:cstheme="minorHAnsi"/>
          <w:sz w:val="22"/>
          <w:szCs w:val="22"/>
        </w:rPr>
        <w:footnoteReference w:id="15"/>
      </w:r>
      <w:r w:rsidR="00E60584">
        <w:rPr>
          <w:rFonts w:asciiTheme="minorHAnsi" w:hAnsiTheme="minorHAnsi" w:cstheme="minorHAnsi"/>
          <w:sz w:val="22"/>
          <w:szCs w:val="22"/>
        </w:rPr>
        <w:t xml:space="preserve">. </w:t>
      </w:r>
      <w:r w:rsidR="00E26A67">
        <w:rPr>
          <w:rFonts w:asciiTheme="minorHAnsi" w:hAnsiTheme="minorHAnsi" w:cstheme="minorHAnsi"/>
          <w:sz w:val="22"/>
          <w:szCs w:val="22"/>
        </w:rPr>
        <w:t>There</w:t>
      </w:r>
      <w:r w:rsidR="00E60584">
        <w:rPr>
          <w:rFonts w:asciiTheme="minorHAnsi" w:hAnsiTheme="minorHAnsi" w:cstheme="minorHAnsi"/>
          <w:sz w:val="22"/>
          <w:szCs w:val="22"/>
        </w:rPr>
        <w:t xml:space="preserve"> is a strong push for the development of Timorese solutions that reflect the Timorese reality – its culture, history and traditions (see Box 1 – </w:t>
      </w:r>
      <w:r w:rsidR="006B2D7A">
        <w:rPr>
          <w:rFonts w:asciiTheme="minorHAnsi" w:hAnsiTheme="minorHAnsi" w:cstheme="minorHAnsi"/>
          <w:sz w:val="22"/>
          <w:szCs w:val="22"/>
        </w:rPr>
        <w:t>Local Interpretations of Governance</w:t>
      </w:r>
      <w:r w:rsidR="00E60584">
        <w:rPr>
          <w:rFonts w:asciiTheme="minorHAnsi" w:hAnsiTheme="minorHAnsi" w:cstheme="minorHAnsi"/>
          <w:sz w:val="22"/>
          <w:szCs w:val="22"/>
        </w:rPr>
        <w:t xml:space="preserve"> in Timor-Leste).</w:t>
      </w:r>
      <w:r w:rsidR="005C3683">
        <w:rPr>
          <w:rFonts w:asciiTheme="minorHAnsi" w:hAnsiTheme="minorHAnsi" w:cstheme="minorHAnsi"/>
          <w:sz w:val="22"/>
          <w:szCs w:val="22"/>
        </w:rPr>
        <w:t xml:space="preserve"> </w:t>
      </w:r>
      <w:r w:rsidR="007E3948">
        <w:rPr>
          <w:rFonts w:asciiTheme="minorHAnsi" w:hAnsiTheme="minorHAnsi" w:cstheme="minorHAnsi"/>
          <w:sz w:val="22"/>
          <w:szCs w:val="22"/>
        </w:rPr>
        <w:t>The</w:t>
      </w:r>
      <w:r w:rsidR="0004567F">
        <w:rPr>
          <w:rFonts w:asciiTheme="minorHAnsi" w:hAnsiTheme="minorHAnsi" w:cstheme="minorHAnsi"/>
          <w:sz w:val="22"/>
          <w:szCs w:val="22"/>
        </w:rPr>
        <w:t xml:space="preserve">se principles underpin much of Timor-Leste’s development and institutional reform agenda, including the country’s </w:t>
      </w:r>
      <w:r>
        <w:rPr>
          <w:rFonts w:asciiTheme="minorHAnsi" w:hAnsiTheme="minorHAnsi" w:cstheme="minorHAnsi"/>
          <w:sz w:val="22"/>
          <w:szCs w:val="22"/>
        </w:rPr>
        <w:t xml:space="preserve">plans </w:t>
      </w:r>
      <w:r w:rsidR="006A2C24">
        <w:rPr>
          <w:rFonts w:asciiTheme="minorHAnsi" w:hAnsiTheme="minorHAnsi" w:cstheme="minorHAnsi"/>
          <w:sz w:val="22"/>
          <w:szCs w:val="22"/>
        </w:rPr>
        <w:t xml:space="preserve">to decentralise or </w:t>
      </w:r>
      <w:proofErr w:type="spellStart"/>
      <w:r w:rsidR="006A2C24">
        <w:rPr>
          <w:rFonts w:asciiTheme="minorHAnsi" w:hAnsiTheme="minorHAnsi" w:cstheme="minorHAnsi"/>
          <w:sz w:val="22"/>
          <w:szCs w:val="22"/>
        </w:rPr>
        <w:t>deconcentrate</w:t>
      </w:r>
      <w:proofErr w:type="spellEnd"/>
      <w:r w:rsidR="006A2C24">
        <w:rPr>
          <w:rFonts w:asciiTheme="minorHAnsi" w:hAnsiTheme="minorHAnsi" w:cstheme="minorHAnsi"/>
          <w:sz w:val="22"/>
          <w:szCs w:val="22"/>
        </w:rPr>
        <w:t xml:space="preserve"> government spending and decision making </w:t>
      </w:r>
      <w:r>
        <w:rPr>
          <w:rFonts w:asciiTheme="minorHAnsi" w:hAnsiTheme="minorHAnsi" w:cstheme="minorHAnsi"/>
          <w:sz w:val="22"/>
          <w:szCs w:val="22"/>
        </w:rPr>
        <w:t>(see Box 1 – Decentralisation in Timor-Leste)</w:t>
      </w:r>
      <w:r w:rsidR="0004567F">
        <w:rPr>
          <w:rFonts w:asciiTheme="minorHAnsi" w:hAnsiTheme="minorHAnsi" w:cstheme="minorHAnsi"/>
          <w:sz w:val="22"/>
          <w:szCs w:val="22"/>
        </w:rPr>
        <w:t xml:space="preserve">. </w:t>
      </w:r>
    </w:p>
    <w:p w14:paraId="719C3BA9" w14:textId="77777777" w:rsidR="0004567F" w:rsidRDefault="0004567F" w:rsidP="005C3683">
      <w:pPr>
        <w:autoSpaceDE w:val="0"/>
        <w:autoSpaceDN w:val="0"/>
        <w:adjustRightInd w:val="0"/>
        <w:spacing w:line="276" w:lineRule="auto"/>
        <w:rPr>
          <w:rFonts w:asciiTheme="minorHAnsi" w:hAnsiTheme="minorHAnsi" w:cstheme="minorHAnsi"/>
          <w:sz w:val="22"/>
          <w:szCs w:val="22"/>
        </w:rPr>
      </w:pPr>
    </w:p>
    <w:tbl>
      <w:tblPr>
        <w:tblStyle w:val="TableGrid"/>
        <w:tblW w:w="0" w:type="auto"/>
        <w:tblInd w:w="25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8505"/>
      </w:tblGrid>
      <w:tr w:rsidR="00B60985" w:rsidRPr="00C1208D" w14:paraId="719C3BAB" w14:textId="77777777" w:rsidTr="00CD0236">
        <w:tc>
          <w:tcPr>
            <w:tcW w:w="8505" w:type="dxa"/>
            <w:shd w:val="clear" w:color="auto" w:fill="548DD4" w:themeFill="text2" w:themeFillTint="99"/>
          </w:tcPr>
          <w:p w14:paraId="719C3BAA" w14:textId="77777777" w:rsidR="00B60985" w:rsidRPr="00B60985" w:rsidRDefault="00B60985" w:rsidP="006F2E87">
            <w:pPr>
              <w:spacing w:line="276" w:lineRule="auto"/>
              <w:jc w:val="both"/>
              <w:rPr>
                <w:rFonts w:asciiTheme="minorHAnsi" w:hAnsiTheme="minorHAnsi" w:cstheme="minorHAnsi"/>
                <w:b/>
                <w:sz w:val="22"/>
                <w:szCs w:val="22"/>
              </w:rPr>
            </w:pPr>
            <w:r w:rsidRPr="00B60985">
              <w:rPr>
                <w:rFonts w:asciiTheme="minorHAnsi" w:hAnsiTheme="minorHAnsi"/>
                <w:b/>
                <w:color w:val="FFFFFF" w:themeColor="background1"/>
                <w:sz w:val="22"/>
                <w:szCs w:val="22"/>
                <w:u w:val="single"/>
              </w:rPr>
              <w:t xml:space="preserve">Box </w:t>
            </w:r>
            <w:r w:rsidR="006F2E87">
              <w:rPr>
                <w:rFonts w:asciiTheme="minorHAnsi" w:hAnsiTheme="minorHAnsi"/>
                <w:b/>
                <w:color w:val="FFFFFF" w:themeColor="background1"/>
                <w:sz w:val="22"/>
                <w:szCs w:val="22"/>
                <w:u w:val="single"/>
              </w:rPr>
              <w:t>1</w:t>
            </w:r>
            <w:r w:rsidRPr="00B60985">
              <w:rPr>
                <w:rFonts w:asciiTheme="minorHAnsi" w:hAnsiTheme="minorHAnsi"/>
                <w:b/>
                <w:color w:val="FFFFFF" w:themeColor="background1"/>
                <w:sz w:val="22"/>
                <w:szCs w:val="22"/>
              </w:rPr>
              <w:t xml:space="preserve">: </w:t>
            </w:r>
            <w:r>
              <w:rPr>
                <w:rFonts w:asciiTheme="minorHAnsi" w:hAnsiTheme="minorHAnsi"/>
                <w:b/>
                <w:color w:val="FFFFFF" w:themeColor="background1"/>
                <w:sz w:val="22"/>
                <w:szCs w:val="22"/>
              </w:rPr>
              <w:t>Decentralisation in Timor-Leste</w:t>
            </w:r>
          </w:p>
        </w:tc>
      </w:tr>
      <w:tr w:rsidR="00B60985" w14:paraId="719C3BAD" w14:textId="77777777" w:rsidTr="00CD0236">
        <w:tc>
          <w:tcPr>
            <w:tcW w:w="8505" w:type="dxa"/>
            <w:shd w:val="clear" w:color="auto" w:fill="DBE5F1" w:themeFill="accent1" w:themeFillTint="33"/>
          </w:tcPr>
          <w:p w14:paraId="719C3BAC" w14:textId="77777777" w:rsidR="00B60985" w:rsidRPr="00B60985" w:rsidRDefault="00B60985" w:rsidP="007C088B">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Decentralisation reform has been on the agenda for the Government of Timor </w:t>
            </w:r>
            <w:proofErr w:type="spellStart"/>
            <w:r>
              <w:rPr>
                <w:rFonts w:asciiTheme="minorHAnsi" w:hAnsiTheme="minorHAnsi" w:cstheme="minorHAnsi"/>
                <w:sz w:val="22"/>
                <w:szCs w:val="22"/>
              </w:rPr>
              <w:t>Leste</w:t>
            </w:r>
            <w:proofErr w:type="spellEnd"/>
            <w:r>
              <w:rPr>
                <w:rFonts w:asciiTheme="minorHAnsi" w:hAnsiTheme="minorHAnsi" w:cstheme="minorHAnsi"/>
                <w:sz w:val="22"/>
                <w:szCs w:val="22"/>
              </w:rPr>
              <w:t xml:space="preserve"> since </w:t>
            </w:r>
            <w:r w:rsidR="006A2C24">
              <w:rPr>
                <w:rFonts w:asciiTheme="minorHAnsi" w:hAnsiTheme="minorHAnsi" w:cstheme="minorHAnsi"/>
                <w:sz w:val="22"/>
                <w:szCs w:val="22"/>
              </w:rPr>
              <w:t xml:space="preserve">the </w:t>
            </w:r>
            <w:r>
              <w:rPr>
                <w:rFonts w:asciiTheme="minorHAnsi" w:hAnsiTheme="minorHAnsi" w:cstheme="minorHAnsi"/>
                <w:sz w:val="22"/>
                <w:szCs w:val="22"/>
              </w:rPr>
              <w:t>restoration of independence, with the principles of decentralised government enshrined in Timor-Leste’s Constitution. Decentralisation in Timor-Leste is framed as a way of bringing the government closer to its population, particularly in the rural and remote areas - to both increase the participation of citizens and make government functions better targeted and more efficient</w:t>
            </w:r>
            <w:r>
              <w:rPr>
                <w:rStyle w:val="FootnoteReference"/>
                <w:rFonts w:asciiTheme="minorHAnsi" w:eastAsiaTheme="majorEastAsia" w:hAnsiTheme="minorHAnsi" w:cstheme="minorHAnsi"/>
                <w:sz w:val="22"/>
                <w:szCs w:val="22"/>
              </w:rPr>
              <w:footnoteReference w:id="16"/>
            </w:r>
            <w:r>
              <w:rPr>
                <w:rFonts w:asciiTheme="minorHAnsi" w:hAnsiTheme="minorHAnsi" w:cstheme="minorHAnsi"/>
                <w:sz w:val="22"/>
                <w:szCs w:val="22"/>
              </w:rPr>
              <w:t xml:space="preserve">. </w:t>
            </w:r>
            <w:r>
              <w:rPr>
                <w:rFonts w:asciiTheme="minorHAnsi" w:hAnsiTheme="minorHAnsi"/>
                <w:sz w:val="22"/>
                <w:szCs w:val="22"/>
              </w:rPr>
              <w:t xml:space="preserve">A national consultation process on decentralisation began in March 2013 as part of a process to identify a decentralisation model that recognises Timor </w:t>
            </w:r>
            <w:proofErr w:type="spellStart"/>
            <w:r>
              <w:rPr>
                <w:rFonts w:asciiTheme="minorHAnsi" w:hAnsiTheme="minorHAnsi"/>
                <w:sz w:val="22"/>
                <w:szCs w:val="22"/>
              </w:rPr>
              <w:t>Leste’s</w:t>
            </w:r>
            <w:proofErr w:type="spellEnd"/>
            <w:r>
              <w:rPr>
                <w:rFonts w:asciiTheme="minorHAnsi" w:hAnsiTheme="minorHAnsi"/>
                <w:sz w:val="22"/>
                <w:szCs w:val="22"/>
              </w:rPr>
              <w:t xml:space="preserve"> history and experience, and establishes sub-national municipal government in each of the 13 districts. </w:t>
            </w:r>
            <w:r w:rsidR="00E26A67">
              <w:rPr>
                <w:rFonts w:asciiTheme="minorHAnsi" w:hAnsiTheme="minorHAnsi" w:cstheme="minorHAnsi"/>
                <w:sz w:val="22"/>
                <w:szCs w:val="22"/>
              </w:rPr>
              <w:t>There</w:t>
            </w:r>
            <w:r>
              <w:rPr>
                <w:rFonts w:asciiTheme="minorHAnsi" w:hAnsiTheme="minorHAnsi" w:cstheme="minorHAnsi"/>
                <w:sz w:val="22"/>
                <w:szCs w:val="22"/>
              </w:rPr>
              <w:t xml:space="preserve"> is broad and bipartisan support for the principles of decentralisation, </w:t>
            </w:r>
            <w:r w:rsidR="006A2C24">
              <w:rPr>
                <w:rFonts w:asciiTheme="minorHAnsi" w:hAnsiTheme="minorHAnsi" w:cstheme="minorHAnsi"/>
                <w:sz w:val="22"/>
                <w:szCs w:val="22"/>
              </w:rPr>
              <w:t>but</w:t>
            </w:r>
            <w:r>
              <w:rPr>
                <w:rFonts w:asciiTheme="minorHAnsi" w:hAnsiTheme="minorHAnsi" w:cstheme="minorHAnsi"/>
                <w:sz w:val="22"/>
                <w:szCs w:val="22"/>
              </w:rPr>
              <w:t xml:space="preserve"> there remain some open issues over the form it should take, and the timing, resources and requirements for implementation (s</w:t>
            </w:r>
            <w:r>
              <w:rPr>
                <w:rFonts w:asciiTheme="minorHAnsi" w:hAnsiTheme="minorHAnsi"/>
                <w:sz w:val="22"/>
                <w:szCs w:val="22"/>
              </w:rPr>
              <w:t xml:space="preserve">ee </w:t>
            </w:r>
            <w:r>
              <w:rPr>
                <w:rFonts w:asciiTheme="minorHAnsi" w:hAnsiTheme="minorHAnsi"/>
                <w:sz w:val="22"/>
                <w:szCs w:val="22"/>
                <w:u w:val="single"/>
              </w:rPr>
              <w:t>Part C – Significant Issues and risks</w:t>
            </w:r>
            <w:r>
              <w:rPr>
                <w:rFonts w:asciiTheme="minorHAnsi" w:hAnsiTheme="minorHAnsi"/>
                <w:sz w:val="22"/>
                <w:szCs w:val="22"/>
              </w:rPr>
              <w:t xml:space="preserve"> for further analysis on decentralisation).  </w:t>
            </w:r>
          </w:p>
        </w:tc>
      </w:tr>
    </w:tbl>
    <w:p w14:paraId="719C3BAE" w14:textId="77777777" w:rsidR="00B60985" w:rsidRDefault="00B60985" w:rsidP="005C3683">
      <w:pPr>
        <w:autoSpaceDE w:val="0"/>
        <w:autoSpaceDN w:val="0"/>
        <w:adjustRightInd w:val="0"/>
        <w:spacing w:line="276" w:lineRule="auto"/>
        <w:rPr>
          <w:rFonts w:asciiTheme="minorHAnsi" w:hAnsiTheme="minorHAnsi" w:cstheme="minorHAnsi"/>
          <w:sz w:val="22"/>
          <w:szCs w:val="22"/>
        </w:rPr>
      </w:pPr>
    </w:p>
    <w:p w14:paraId="719C3BAF" w14:textId="77777777" w:rsidR="00E87FE1" w:rsidRDefault="007E3948" w:rsidP="00610781">
      <w:pPr>
        <w:autoSpaceDE w:val="0"/>
        <w:autoSpaceDN w:val="0"/>
        <w:adjustRightInd w:val="0"/>
        <w:spacing w:line="276" w:lineRule="auto"/>
        <w:jc w:val="both"/>
        <w:rPr>
          <w:rFonts w:asciiTheme="minorHAnsi" w:hAnsiTheme="minorHAnsi" w:cstheme="minorHAnsi"/>
          <w:b/>
          <w:sz w:val="22"/>
          <w:szCs w:val="22"/>
        </w:rPr>
      </w:pPr>
      <w:r>
        <w:rPr>
          <w:rFonts w:ascii="Calibri" w:hAnsi="Calibri" w:cs="Calibri"/>
          <w:b/>
          <w:sz w:val="22"/>
          <w:szCs w:val="22"/>
        </w:rPr>
        <w:t>The</w:t>
      </w:r>
      <w:r w:rsidR="00B60985" w:rsidRPr="00261725">
        <w:rPr>
          <w:rFonts w:ascii="Calibri" w:hAnsi="Calibri" w:cs="Calibri"/>
          <w:b/>
          <w:sz w:val="22"/>
          <w:szCs w:val="22"/>
        </w:rPr>
        <w:t xml:space="preserve"> Government has trialled a number of initi</w:t>
      </w:r>
      <w:r w:rsidR="00B60985">
        <w:rPr>
          <w:rFonts w:ascii="Calibri" w:hAnsi="Calibri" w:cs="Calibri"/>
          <w:b/>
          <w:sz w:val="22"/>
          <w:szCs w:val="22"/>
        </w:rPr>
        <w:t xml:space="preserve">atives to improve participation, </w:t>
      </w:r>
      <w:r w:rsidR="00B60985" w:rsidRPr="00261725">
        <w:rPr>
          <w:rFonts w:ascii="Calibri" w:hAnsi="Calibri" w:cs="Calibri"/>
          <w:b/>
          <w:sz w:val="22"/>
          <w:szCs w:val="22"/>
        </w:rPr>
        <w:t xml:space="preserve">reach pressing areas of </w:t>
      </w:r>
      <w:r w:rsidR="00B60985">
        <w:rPr>
          <w:rFonts w:ascii="Calibri" w:hAnsi="Calibri" w:cs="Calibri"/>
          <w:b/>
          <w:sz w:val="22"/>
          <w:szCs w:val="22"/>
        </w:rPr>
        <w:t>need and accelerate sub-national spending.</w:t>
      </w:r>
      <w:r w:rsidR="00B60985">
        <w:rPr>
          <w:rFonts w:asciiTheme="minorHAnsi" w:hAnsiTheme="minorHAnsi" w:cstheme="minorHAnsi"/>
          <w:sz w:val="22"/>
          <w:szCs w:val="22"/>
        </w:rPr>
        <w:t xml:space="preserve"> </w:t>
      </w:r>
      <w:r>
        <w:rPr>
          <w:rFonts w:ascii="Calibri" w:hAnsi="Calibri" w:cs="Calibri"/>
          <w:sz w:val="22"/>
          <w:szCs w:val="22"/>
        </w:rPr>
        <w:t>The</w:t>
      </w:r>
      <w:r w:rsidR="00B60985">
        <w:rPr>
          <w:rFonts w:ascii="Calibri" w:hAnsi="Calibri" w:cs="Calibri"/>
          <w:sz w:val="22"/>
          <w:szCs w:val="22"/>
        </w:rPr>
        <w:t>se have been conducted both independently and in partnership with national NGOs, and international and bilateral partners.</w:t>
      </w:r>
      <w:r w:rsidR="00B60985">
        <w:rPr>
          <w:rFonts w:asciiTheme="minorHAnsi" w:hAnsiTheme="minorHAnsi" w:cstheme="minorHAnsi"/>
          <w:b/>
          <w:sz w:val="22"/>
          <w:szCs w:val="22"/>
        </w:rPr>
        <w:t xml:space="preserve"> </w:t>
      </w:r>
      <w:r w:rsidR="00B60985" w:rsidRPr="00FC240F">
        <w:rPr>
          <w:rFonts w:asciiTheme="minorHAnsi" w:hAnsiTheme="minorHAnsi" w:cstheme="minorHAnsi"/>
          <w:sz w:val="22"/>
          <w:szCs w:val="22"/>
        </w:rPr>
        <w:t>I</w:t>
      </w:r>
      <w:r w:rsidR="00B60985">
        <w:rPr>
          <w:rFonts w:asciiTheme="minorHAnsi" w:hAnsiTheme="minorHAnsi" w:cstheme="minorHAnsi"/>
          <w:sz w:val="22"/>
          <w:szCs w:val="22"/>
        </w:rPr>
        <w:t xml:space="preserve">nterventions have had different priorities and objectives and used different approaches – from the rapid implementation of urgent infrastructure for economic growth, to testing models for a more decentralised form of governance. </w:t>
      </w:r>
      <w:r w:rsidR="00B60985" w:rsidRPr="00A12F3C">
        <w:rPr>
          <w:rFonts w:asciiTheme="minorHAnsi" w:hAnsiTheme="minorHAnsi" w:cstheme="minorHAnsi"/>
          <w:sz w:val="22"/>
          <w:szCs w:val="22"/>
        </w:rPr>
        <w:t xml:space="preserve">Some initiatives have sought to avoid bureaucratic bottlenecks and constraints, </w:t>
      </w:r>
      <w:r w:rsidR="00B60985">
        <w:rPr>
          <w:rFonts w:asciiTheme="minorHAnsi" w:hAnsiTheme="minorHAnsi" w:cstheme="minorHAnsi"/>
          <w:sz w:val="22"/>
          <w:szCs w:val="22"/>
        </w:rPr>
        <w:t xml:space="preserve">while </w:t>
      </w:r>
      <w:r w:rsidR="00B60985" w:rsidRPr="00A12F3C">
        <w:rPr>
          <w:rFonts w:asciiTheme="minorHAnsi" w:hAnsiTheme="minorHAnsi" w:cstheme="minorHAnsi"/>
          <w:sz w:val="22"/>
          <w:szCs w:val="22"/>
        </w:rPr>
        <w:t>others have sought to balance longer term capacity building with enhancements</w:t>
      </w:r>
      <w:r w:rsidR="00B60985">
        <w:rPr>
          <w:rFonts w:asciiTheme="minorHAnsi" w:hAnsiTheme="minorHAnsi" w:cstheme="minorHAnsi"/>
          <w:sz w:val="22"/>
          <w:szCs w:val="22"/>
        </w:rPr>
        <w:t xml:space="preserve"> to</w:t>
      </w:r>
      <w:r w:rsidR="00B60985" w:rsidRPr="00A12F3C">
        <w:rPr>
          <w:rFonts w:asciiTheme="minorHAnsi" w:hAnsiTheme="minorHAnsi" w:cstheme="minorHAnsi"/>
          <w:sz w:val="22"/>
          <w:szCs w:val="22"/>
        </w:rPr>
        <w:t xml:space="preserve"> service delivery.</w:t>
      </w:r>
      <w:r w:rsidR="00B60985">
        <w:rPr>
          <w:rFonts w:asciiTheme="minorHAnsi" w:hAnsiTheme="minorHAnsi" w:cstheme="minorHAnsi"/>
          <w:sz w:val="22"/>
          <w:szCs w:val="22"/>
        </w:rPr>
        <w:t xml:space="preserve"> </w:t>
      </w:r>
      <w:r w:rsidR="00E87FE1">
        <w:rPr>
          <w:rFonts w:ascii="Calibri" w:hAnsi="Calibri" w:cs="Calibri"/>
          <w:sz w:val="22"/>
          <w:szCs w:val="22"/>
        </w:rPr>
        <w:t>Key programs in the evolving strategy for local development in Timor-Leste are described below</w:t>
      </w:r>
      <w:r w:rsidR="00E87FE1">
        <w:rPr>
          <w:rStyle w:val="FootnoteReference"/>
          <w:rFonts w:asciiTheme="minorHAnsi" w:eastAsiaTheme="majorEastAsia" w:hAnsiTheme="minorHAnsi" w:cstheme="minorHAnsi"/>
          <w:sz w:val="22"/>
          <w:szCs w:val="22"/>
        </w:rPr>
        <w:footnoteReference w:id="17"/>
      </w:r>
      <w:r w:rsidR="00E87FE1">
        <w:rPr>
          <w:rFonts w:asciiTheme="minorHAnsi" w:hAnsiTheme="minorHAnsi" w:cstheme="minorHAnsi"/>
          <w:b/>
          <w:sz w:val="22"/>
          <w:szCs w:val="22"/>
        </w:rPr>
        <w:t>:</w:t>
      </w:r>
    </w:p>
    <w:p w14:paraId="719C3BB0" w14:textId="77777777" w:rsidR="0011048B" w:rsidRDefault="007E3948" w:rsidP="0011048B">
      <w:pPr>
        <w:spacing w:before="120" w:line="276" w:lineRule="auto"/>
        <w:ind w:left="567"/>
        <w:rPr>
          <w:rFonts w:asciiTheme="minorHAnsi" w:hAnsiTheme="minorHAnsi" w:cstheme="minorHAnsi"/>
          <w:sz w:val="22"/>
          <w:szCs w:val="22"/>
        </w:rPr>
      </w:pPr>
      <w:r>
        <w:rPr>
          <w:rFonts w:asciiTheme="minorHAnsi" w:hAnsiTheme="minorHAnsi" w:cstheme="minorHAnsi"/>
          <w:sz w:val="22"/>
          <w:szCs w:val="22"/>
        </w:rPr>
        <w:t>The</w:t>
      </w:r>
      <w:r w:rsidR="0011048B">
        <w:rPr>
          <w:rFonts w:asciiTheme="minorHAnsi" w:hAnsiTheme="minorHAnsi" w:cstheme="minorHAnsi"/>
          <w:sz w:val="22"/>
          <w:szCs w:val="22"/>
        </w:rPr>
        <w:t xml:space="preserve"> </w:t>
      </w:r>
      <w:r w:rsidR="0011048B">
        <w:rPr>
          <w:rFonts w:asciiTheme="minorHAnsi" w:hAnsiTheme="minorHAnsi" w:cstheme="minorHAnsi"/>
          <w:b/>
          <w:sz w:val="22"/>
          <w:szCs w:val="22"/>
        </w:rPr>
        <w:t>Community Empowerment Program (CEP)</w:t>
      </w:r>
      <w:r w:rsidR="0011048B">
        <w:rPr>
          <w:rFonts w:asciiTheme="minorHAnsi" w:hAnsiTheme="minorHAnsi" w:cstheme="minorHAnsi"/>
          <w:sz w:val="22"/>
          <w:szCs w:val="22"/>
        </w:rPr>
        <w:t xml:space="preserve"> was implemented by the World Bank from 2000</w:t>
      </w:r>
      <w:r w:rsidR="0011048B">
        <w:rPr>
          <w:rFonts w:asciiTheme="minorHAnsi" w:hAnsiTheme="minorHAnsi" w:cstheme="minorHAnsi"/>
          <w:sz w:val="22"/>
          <w:szCs w:val="22"/>
        </w:rPr>
        <w:noBreakHyphen/>
        <w:t xml:space="preserve">2004, to a total value of US $8.4 million. CEP was a community driven development program which aimed to strengthen local-level social capital to build institutions that reduce poverty and support inclusive patterns of growth. CEP distributed block grants to communities </w:t>
      </w:r>
      <w:r w:rsidR="0011048B">
        <w:rPr>
          <w:rFonts w:asciiTheme="minorHAnsi" w:hAnsiTheme="minorHAnsi" w:cstheme="minorHAnsi"/>
          <w:sz w:val="22"/>
          <w:szCs w:val="22"/>
        </w:rPr>
        <w:lastRenderedPageBreak/>
        <w:t>to manage their own small infrastructure projects. CEP also formed democratically selected, socially inclusive, locally-based Village Development Councils (VDCs) to administer to projects.</w:t>
      </w:r>
    </w:p>
    <w:p w14:paraId="719C3BB1" w14:textId="77777777" w:rsidR="0011048B" w:rsidRDefault="007E3948" w:rsidP="0011048B">
      <w:pPr>
        <w:spacing w:before="120" w:line="276" w:lineRule="auto"/>
        <w:ind w:left="567"/>
        <w:rPr>
          <w:rFonts w:asciiTheme="minorHAnsi" w:hAnsiTheme="minorHAnsi" w:cstheme="minorHAnsi"/>
          <w:sz w:val="22"/>
          <w:szCs w:val="22"/>
        </w:rPr>
      </w:pPr>
      <w:r>
        <w:rPr>
          <w:rFonts w:asciiTheme="minorHAnsi" w:hAnsiTheme="minorHAnsi" w:cstheme="minorHAnsi"/>
          <w:b/>
          <w:sz w:val="22"/>
          <w:szCs w:val="22"/>
        </w:rPr>
        <w:t>The</w:t>
      </w:r>
      <w:r w:rsidR="0011048B">
        <w:rPr>
          <w:rFonts w:asciiTheme="minorHAnsi" w:hAnsiTheme="minorHAnsi" w:cstheme="minorHAnsi"/>
          <w:b/>
          <w:sz w:val="22"/>
          <w:szCs w:val="22"/>
        </w:rPr>
        <w:t xml:space="preserve"> </w:t>
      </w:r>
      <w:proofErr w:type="spellStart"/>
      <w:r w:rsidR="0011048B">
        <w:rPr>
          <w:rFonts w:asciiTheme="minorHAnsi" w:hAnsiTheme="minorHAnsi" w:cstheme="minorHAnsi"/>
          <w:b/>
          <w:sz w:val="22"/>
          <w:szCs w:val="22"/>
        </w:rPr>
        <w:t>Programa</w:t>
      </w:r>
      <w:proofErr w:type="spellEnd"/>
      <w:r w:rsidR="0011048B">
        <w:rPr>
          <w:rFonts w:asciiTheme="minorHAnsi" w:hAnsiTheme="minorHAnsi" w:cstheme="minorHAnsi"/>
          <w:b/>
          <w:sz w:val="22"/>
          <w:szCs w:val="22"/>
        </w:rPr>
        <w:t xml:space="preserve"> </w:t>
      </w:r>
      <w:proofErr w:type="spellStart"/>
      <w:r w:rsidR="0011048B">
        <w:rPr>
          <w:rFonts w:asciiTheme="minorHAnsi" w:hAnsiTheme="minorHAnsi" w:cstheme="minorHAnsi"/>
          <w:b/>
          <w:sz w:val="22"/>
          <w:szCs w:val="22"/>
        </w:rPr>
        <w:t>Dezenvolvimentu</w:t>
      </w:r>
      <w:proofErr w:type="spellEnd"/>
      <w:r w:rsidR="0011048B">
        <w:rPr>
          <w:rFonts w:asciiTheme="minorHAnsi" w:hAnsiTheme="minorHAnsi" w:cstheme="minorHAnsi"/>
          <w:b/>
          <w:sz w:val="22"/>
          <w:szCs w:val="22"/>
        </w:rPr>
        <w:t xml:space="preserve"> </w:t>
      </w:r>
      <w:proofErr w:type="spellStart"/>
      <w:r w:rsidR="0011048B">
        <w:rPr>
          <w:rFonts w:asciiTheme="minorHAnsi" w:hAnsiTheme="minorHAnsi" w:cstheme="minorHAnsi"/>
          <w:b/>
          <w:sz w:val="22"/>
          <w:szCs w:val="22"/>
        </w:rPr>
        <w:t>Lokal</w:t>
      </w:r>
      <w:proofErr w:type="spellEnd"/>
      <w:r w:rsidR="0011048B">
        <w:rPr>
          <w:rFonts w:asciiTheme="minorHAnsi" w:hAnsiTheme="minorHAnsi" w:cstheme="minorHAnsi"/>
          <w:b/>
          <w:sz w:val="22"/>
          <w:szCs w:val="22"/>
        </w:rPr>
        <w:t xml:space="preserve"> </w:t>
      </w:r>
      <w:r w:rsidR="003837F5">
        <w:rPr>
          <w:rFonts w:asciiTheme="minorHAnsi" w:hAnsiTheme="minorHAnsi" w:cstheme="minorHAnsi"/>
          <w:b/>
          <w:i/>
          <w:sz w:val="22"/>
          <w:szCs w:val="22"/>
        </w:rPr>
        <w:t>(L</w:t>
      </w:r>
      <w:r w:rsidR="0011048B">
        <w:rPr>
          <w:rFonts w:asciiTheme="minorHAnsi" w:hAnsiTheme="minorHAnsi" w:cstheme="minorHAnsi"/>
          <w:b/>
          <w:i/>
          <w:sz w:val="22"/>
          <w:szCs w:val="22"/>
        </w:rPr>
        <w:t>ocal Development Program)</w:t>
      </w:r>
      <w:r w:rsidR="0011048B">
        <w:rPr>
          <w:rFonts w:asciiTheme="minorHAnsi" w:hAnsiTheme="minorHAnsi" w:cstheme="minorHAnsi"/>
          <w:b/>
          <w:sz w:val="22"/>
          <w:szCs w:val="22"/>
        </w:rPr>
        <w:t xml:space="preserve"> (PDL</w:t>
      </w:r>
      <w:proofErr w:type="gramStart"/>
      <w:r w:rsidR="0011048B">
        <w:rPr>
          <w:rFonts w:asciiTheme="minorHAnsi" w:hAnsiTheme="minorHAnsi" w:cstheme="minorHAnsi"/>
          <w:b/>
          <w:sz w:val="22"/>
          <w:szCs w:val="22"/>
        </w:rPr>
        <w:t>),</w:t>
      </w:r>
      <w:proofErr w:type="gramEnd"/>
      <w:r w:rsidR="0011048B">
        <w:rPr>
          <w:rFonts w:asciiTheme="minorHAnsi" w:hAnsiTheme="minorHAnsi" w:cstheme="minorHAnsi"/>
          <w:b/>
          <w:sz w:val="22"/>
          <w:szCs w:val="22"/>
        </w:rPr>
        <w:t xml:space="preserve"> </w:t>
      </w:r>
      <w:r w:rsidR="0011048B">
        <w:rPr>
          <w:rFonts w:asciiTheme="minorHAnsi" w:hAnsiTheme="minorHAnsi" w:cstheme="minorHAnsi"/>
          <w:sz w:val="22"/>
          <w:szCs w:val="22"/>
        </w:rPr>
        <w:t>began</w:t>
      </w:r>
      <w:r w:rsidR="0011048B">
        <w:rPr>
          <w:rFonts w:asciiTheme="minorHAnsi" w:hAnsiTheme="minorHAnsi" w:cstheme="minorHAnsi"/>
          <w:b/>
          <w:sz w:val="22"/>
          <w:szCs w:val="22"/>
        </w:rPr>
        <w:t xml:space="preserve"> </w:t>
      </w:r>
      <w:r w:rsidR="0011048B">
        <w:rPr>
          <w:rFonts w:asciiTheme="minorHAnsi" w:hAnsiTheme="minorHAnsi" w:cstheme="minorHAnsi"/>
          <w:sz w:val="22"/>
          <w:szCs w:val="22"/>
        </w:rPr>
        <w:t xml:space="preserve">in 2004 as a pilot program administered by the Ministry of State Administration and Territorial Management </w:t>
      </w:r>
      <w:r w:rsidR="00517389">
        <w:rPr>
          <w:rFonts w:asciiTheme="minorHAnsi" w:hAnsiTheme="minorHAnsi" w:cstheme="minorHAnsi"/>
          <w:sz w:val="22"/>
          <w:szCs w:val="22"/>
        </w:rPr>
        <w:t>(</w:t>
      </w:r>
      <w:proofErr w:type="spellStart"/>
      <w:r w:rsidR="00517389" w:rsidRPr="00F10D1F">
        <w:rPr>
          <w:rFonts w:asciiTheme="minorHAnsi" w:hAnsiTheme="minorHAnsi" w:cstheme="minorHAnsi"/>
          <w:sz w:val="22"/>
          <w:szCs w:val="22"/>
          <w:lang w:val="en-US" w:eastAsia="en-US"/>
        </w:rPr>
        <w:t>Mini</w:t>
      </w:r>
      <w:r w:rsidR="00960277">
        <w:rPr>
          <w:rFonts w:asciiTheme="minorHAnsi" w:hAnsiTheme="minorHAnsi" w:cstheme="minorHAnsi"/>
          <w:sz w:val="22"/>
          <w:szCs w:val="22"/>
          <w:lang w:val="en-US" w:eastAsia="en-US"/>
        </w:rPr>
        <w:t>stério</w:t>
      </w:r>
      <w:proofErr w:type="spellEnd"/>
      <w:r w:rsidR="00960277">
        <w:rPr>
          <w:rFonts w:asciiTheme="minorHAnsi" w:hAnsiTheme="minorHAnsi" w:cstheme="minorHAnsi"/>
          <w:sz w:val="22"/>
          <w:szCs w:val="22"/>
          <w:lang w:val="en-US" w:eastAsia="en-US"/>
        </w:rPr>
        <w:t xml:space="preserve"> da </w:t>
      </w:r>
      <w:proofErr w:type="spellStart"/>
      <w:r w:rsidR="00960277">
        <w:rPr>
          <w:rFonts w:asciiTheme="minorHAnsi" w:hAnsiTheme="minorHAnsi" w:cstheme="minorHAnsi"/>
          <w:sz w:val="22"/>
          <w:szCs w:val="22"/>
          <w:lang w:val="en-US" w:eastAsia="en-US"/>
        </w:rPr>
        <w:t>Administração</w:t>
      </w:r>
      <w:proofErr w:type="spellEnd"/>
      <w:r w:rsidR="00960277">
        <w:rPr>
          <w:rFonts w:asciiTheme="minorHAnsi" w:hAnsiTheme="minorHAnsi" w:cstheme="minorHAnsi"/>
          <w:sz w:val="22"/>
          <w:szCs w:val="22"/>
          <w:lang w:val="en-US" w:eastAsia="en-US"/>
        </w:rPr>
        <w:t xml:space="preserve"> </w:t>
      </w:r>
      <w:proofErr w:type="spellStart"/>
      <w:r w:rsidR="00960277">
        <w:rPr>
          <w:rFonts w:asciiTheme="minorHAnsi" w:hAnsiTheme="minorHAnsi" w:cstheme="minorHAnsi"/>
          <w:sz w:val="22"/>
          <w:szCs w:val="22"/>
          <w:lang w:val="en-US" w:eastAsia="en-US"/>
        </w:rPr>
        <w:t>Estatal</w:t>
      </w:r>
      <w:proofErr w:type="spellEnd"/>
      <w:r w:rsidR="00517389">
        <w:rPr>
          <w:rFonts w:asciiTheme="minorHAnsi" w:hAnsiTheme="minorHAnsi" w:cstheme="minorHAnsi"/>
          <w:sz w:val="22"/>
          <w:szCs w:val="22"/>
          <w:lang w:val="en-US" w:eastAsia="en-US"/>
        </w:rPr>
        <w:t xml:space="preserve"> - </w:t>
      </w:r>
      <w:r w:rsidR="00517389">
        <w:rPr>
          <w:rFonts w:asciiTheme="minorHAnsi" w:hAnsiTheme="minorHAnsi" w:cstheme="minorHAnsi"/>
          <w:sz w:val="22"/>
          <w:szCs w:val="22"/>
        </w:rPr>
        <w:t xml:space="preserve">MAE) </w:t>
      </w:r>
      <w:r w:rsidR="0011048B">
        <w:rPr>
          <w:rFonts w:asciiTheme="minorHAnsi" w:hAnsiTheme="minorHAnsi" w:cstheme="minorHAnsi"/>
          <w:sz w:val="22"/>
          <w:szCs w:val="22"/>
        </w:rPr>
        <w:t>and the UN Cap</w:t>
      </w:r>
      <w:r w:rsidR="007C088B">
        <w:rPr>
          <w:rFonts w:asciiTheme="minorHAnsi" w:hAnsiTheme="minorHAnsi" w:cstheme="minorHAnsi"/>
          <w:sz w:val="22"/>
          <w:szCs w:val="22"/>
        </w:rPr>
        <w:t>ital</w:t>
      </w:r>
      <w:r w:rsidR="0011048B">
        <w:rPr>
          <w:rFonts w:asciiTheme="minorHAnsi" w:hAnsiTheme="minorHAnsi" w:cstheme="minorHAnsi"/>
          <w:sz w:val="22"/>
          <w:szCs w:val="22"/>
        </w:rPr>
        <w:t xml:space="preserve"> Development Fund to demonstrate decentralised infrastructure and service delivery as an effective way of reducing poverty</w:t>
      </w:r>
      <w:r w:rsidR="0011048B">
        <w:rPr>
          <w:rStyle w:val="FootnoteReference"/>
          <w:rFonts w:asciiTheme="minorHAnsi" w:eastAsiaTheme="majorEastAsia" w:hAnsiTheme="minorHAnsi" w:cstheme="minorHAnsi"/>
          <w:sz w:val="22"/>
          <w:szCs w:val="22"/>
        </w:rPr>
        <w:footnoteReference w:id="18"/>
      </w:r>
      <w:r w:rsidR="0011048B">
        <w:rPr>
          <w:rFonts w:asciiTheme="minorHAnsi" w:hAnsiTheme="minorHAnsi" w:cstheme="minorHAnsi"/>
          <w:sz w:val="22"/>
          <w:szCs w:val="22"/>
        </w:rPr>
        <w:t xml:space="preserve">. </w:t>
      </w:r>
      <w:r>
        <w:rPr>
          <w:rFonts w:asciiTheme="minorHAnsi" w:hAnsiTheme="minorHAnsi" w:cstheme="minorHAnsi"/>
          <w:sz w:val="22"/>
          <w:szCs w:val="22"/>
        </w:rPr>
        <w:t>The</w:t>
      </w:r>
      <w:r w:rsidR="0011048B">
        <w:rPr>
          <w:rFonts w:asciiTheme="minorHAnsi" w:hAnsiTheme="minorHAnsi" w:cstheme="minorHAnsi"/>
          <w:sz w:val="22"/>
          <w:szCs w:val="22"/>
        </w:rPr>
        <w:t xml:space="preserve"> PDL set up representative bodies at district and sub-district levels to prioritise and administer small development projects</w:t>
      </w:r>
      <w:r w:rsidR="0011048B">
        <w:rPr>
          <w:rStyle w:val="FootnoteReference"/>
          <w:rFonts w:asciiTheme="minorHAnsi" w:eastAsiaTheme="majorEastAsia" w:hAnsiTheme="minorHAnsi" w:cstheme="minorHAnsi"/>
          <w:sz w:val="22"/>
          <w:szCs w:val="22"/>
        </w:rPr>
        <w:footnoteReference w:id="19"/>
      </w:r>
      <w:r w:rsidR="0011048B">
        <w:rPr>
          <w:rFonts w:asciiTheme="minorHAnsi" w:hAnsiTheme="minorHAnsi" w:cstheme="minorHAnsi"/>
          <w:sz w:val="22"/>
          <w:szCs w:val="22"/>
        </w:rPr>
        <w:t xml:space="preserve">.  Two models for decentralisation were piloted, one focused at the district level and the other at the sub-district level.  Both district and sub-district assemblies were comprised primarily of </w:t>
      </w:r>
      <w:proofErr w:type="spellStart"/>
      <w:r w:rsidR="00FE29EB">
        <w:rPr>
          <w:rFonts w:asciiTheme="minorHAnsi" w:hAnsiTheme="minorHAnsi" w:cstheme="minorHAnsi"/>
          <w:sz w:val="22"/>
          <w:szCs w:val="22"/>
        </w:rPr>
        <w:t>suku</w:t>
      </w:r>
      <w:proofErr w:type="spellEnd"/>
      <w:r w:rsidR="0011048B">
        <w:rPr>
          <w:rFonts w:asciiTheme="minorHAnsi" w:hAnsiTheme="minorHAnsi" w:cstheme="minorHAnsi"/>
          <w:sz w:val="22"/>
          <w:szCs w:val="22"/>
        </w:rPr>
        <w:t xml:space="preserve"> representatives, with local public servants as non-voting members</w:t>
      </w:r>
      <w:r w:rsidR="00CB0A55">
        <w:rPr>
          <w:rStyle w:val="FootnoteReference"/>
          <w:rFonts w:asciiTheme="minorHAnsi" w:eastAsiaTheme="majorEastAsia" w:hAnsiTheme="minorHAnsi" w:cstheme="minorHAnsi"/>
          <w:sz w:val="22"/>
          <w:szCs w:val="22"/>
        </w:rPr>
        <w:footnoteReference w:id="20"/>
      </w:r>
      <w:r w:rsidR="0011048B">
        <w:rPr>
          <w:rFonts w:asciiTheme="minorHAnsi" w:hAnsiTheme="minorHAnsi" w:cstheme="minorHAnsi"/>
          <w:sz w:val="22"/>
          <w:szCs w:val="22"/>
        </w:rPr>
        <w:t xml:space="preserve">.  Once established, District and Sub-District Assemblies were trained and supported to undertake local development planning processes, and implement and administer small grants for infrastructure and service delivery through processes of prioritisation and inclusive decision making, tender and procurement.  </w:t>
      </w:r>
      <w:r w:rsidR="0011048B" w:rsidRPr="0011048B">
        <w:rPr>
          <w:rFonts w:asciiTheme="minorHAnsi" w:hAnsiTheme="minorHAnsi" w:cstheme="minorHAnsi"/>
          <w:sz w:val="22"/>
          <w:szCs w:val="22"/>
        </w:rPr>
        <w:t>In response to the Prime Minister’s concerns over the slow pace of rural development, the PDL was expanded from a pilot to a national program in 2010 with an annual budget of $2 million and an increase in average grant size to $14,570.</w:t>
      </w:r>
      <w:r w:rsidR="00CB0A55">
        <w:rPr>
          <w:rFonts w:asciiTheme="minorHAnsi" w:hAnsiTheme="minorHAnsi" w:cstheme="minorHAnsi"/>
          <w:sz w:val="22"/>
          <w:szCs w:val="22"/>
        </w:rPr>
        <w:t xml:space="preserve"> </w:t>
      </w:r>
      <w:r w:rsidR="00386744">
        <w:rPr>
          <w:rFonts w:asciiTheme="minorHAnsi" w:hAnsiTheme="minorHAnsi" w:cstheme="minorHAnsi"/>
          <w:sz w:val="22"/>
          <w:szCs w:val="22"/>
        </w:rPr>
        <w:t xml:space="preserve"> It ended in 2012.</w:t>
      </w:r>
    </w:p>
    <w:p w14:paraId="719C3BB2" w14:textId="77777777" w:rsidR="0011048B" w:rsidRDefault="0011048B" w:rsidP="0011048B">
      <w:pPr>
        <w:spacing w:before="120" w:line="276" w:lineRule="auto"/>
        <w:ind w:left="567"/>
        <w:rPr>
          <w:rFonts w:asciiTheme="minorHAnsi" w:hAnsiTheme="minorHAnsi" w:cstheme="minorHAnsi"/>
          <w:sz w:val="22"/>
          <w:szCs w:val="22"/>
        </w:rPr>
      </w:pPr>
      <w:proofErr w:type="spellStart"/>
      <w:r>
        <w:rPr>
          <w:rFonts w:asciiTheme="minorHAnsi" w:hAnsiTheme="minorHAnsi" w:cstheme="minorHAnsi"/>
          <w:b/>
          <w:sz w:val="22"/>
          <w:szCs w:val="22"/>
        </w:rPr>
        <w:t>Pakote</w:t>
      </w:r>
      <w:proofErr w:type="spellEnd"/>
      <w:r>
        <w:rPr>
          <w:rFonts w:asciiTheme="minorHAnsi" w:hAnsiTheme="minorHAnsi" w:cstheme="minorHAnsi"/>
          <w:b/>
          <w:sz w:val="22"/>
          <w:szCs w:val="22"/>
        </w:rPr>
        <w:t xml:space="preserve"> Referendum (Referendum Package)</w:t>
      </w:r>
      <w:r>
        <w:rPr>
          <w:rStyle w:val="FootnoteReference"/>
          <w:rFonts w:asciiTheme="minorHAnsi" w:eastAsiaTheme="majorEastAsia" w:hAnsiTheme="minorHAnsi" w:cstheme="minorHAnsi"/>
          <w:sz w:val="22"/>
          <w:szCs w:val="22"/>
        </w:rPr>
        <w:footnoteReference w:id="21"/>
      </w:r>
      <w:r>
        <w:rPr>
          <w:rFonts w:asciiTheme="minorHAnsi" w:hAnsiTheme="minorHAnsi" w:cstheme="minorHAnsi"/>
          <w:b/>
          <w:sz w:val="22"/>
          <w:szCs w:val="22"/>
        </w:rPr>
        <w:t xml:space="preserve"> </w:t>
      </w:r>
      <w:r>
        <w:rPr>
          <w:rFonts w:asciiTheme="minorHAnsi" w:hAnsiTheme="minorHAnsi" w:cstheme="minorHAnsi"/>
          <w:sz w:val="22"/>
          <w:szCs w:val="22"/>
        </w:rPr>
        <w:t>was intro</w:t>
      </w:r>
      <w:r w:rsidR="00EB21A1">
        <w:rPr>
          <w:rFonts w:asciiTheme="minorHAnsi" w:hAnsiTheme="minorHAnsi" w:cstheme="minorHAnsi"/>
          <w:sz w:val="22"/>
          <w:szCs w:val="22"/>
        </w:rPr>
        <w:t xml:space="preserve">duced in 2009 </w:t>
      </w:r>
      <w:r w:rsidR="00CB0A55">
        <w:rPr>
          <w:rFonts w:asciiTheme="minorHAnsi" w:hAnsiTheme="minorHAnsi" w:cstheme="minorHAnsi"/>
          <w:sz w:val="22"/>
          <w:szCs w:val="22"/>
        </w:rPr>
        <w:t>following a sustained period of conflict, t</w:t>
      </w:r>
      <w:r>
        <w:rPr>
          <w:rFonts w:asciiTheme="minorHAnsi" w:hAnsiTheme="minorHAnsi" w:cstheme="minorHAnsi"/>
          <w:sz w:val="22"/>
          <w:szCs w:val="22"/>
        </w:rPr>
        <w:t xml:space="preserve">o rapidly expand infrastructure and economic opportunities in rural areas.  Through the </w:t>
      </w:r>
      <w:proofErr w:type="spellStart"/>
      <w:r>
        <w:rPr>
          <w:rFonts w:asciiTheme="minorHAnsi" w:hAnsiTheme="minorHAnsi" w:cstheme="minorHAnsi"/>
          <w:sz w:val="22"/>
          <w:szCs w:val="22"/>
        </w:rPr>
        <w:t>Pakote</w:t>
      </w:r>
      <w:proofErr w:type="spellEnd"/>
      <w:r>
        <w:rPr>
          <w:rFonts w:asciiTheme="minorHAnsi" w:hAnsiTheme="minorHAnsi" w:cstheme="minorHAnsi"/>
          <w:sz w:val="22"/>
          <w:szCs w:val="22"/>
        </w:rPr>
        <w:t xml:space="preserve"> Referendum, the Government allocated $70 million to small infrastructure projects such as roads, bridges, schools, and water and sanitation. Funds were allocated to contractors to implement across the country to create local employment in districts and sub districts, stimulate the local economy and mobilise local capacity and participation. </w:t>
      </w:r>
    </w:p>
    <w:p w14:paraId="719C3BB3" w14:textId="77777777" w:rsidR="0011048B" w:rsidRDefault="0011048B" w:rsidP="0011048B">
      <w:pPr>
        <w:spacing w:before="120" w:line="276" w:lineRule="auto"/>
        <w:ind w:left="567"/>
        <w:rPr>
          <w:rFonts w:asciiTheme="minorHAnsi" w:hAnsiTheme="minorHAnsi" w:cstheme="minorHAnsi"/>
          <w:sz w:val="22"/>
          <w:szCs w:val="22"/>
        </w:rPr>
      </w:pPr>
      <w:r>
        <w:rPr>
          <w:rFonts w:asciiTheme="minorHAnsi" w:hAnsiTheme="minorHAnsi" w:cstheme="minorHAnsi"/>
          <w:sz w:val="22"/>
          <w:szCs w:val="22"/>
        </w:rPr>
        <w:t xml:space="preserve">In 2010, the $31.36 million </w:t>
      </w:r>
      <w:proofErr w:type="spellStart"/>
      <w:r>
        <w:rPr>
          <w:rFonts w:asciiTheme="minorHAnsi" w:hAnsiTheme="minorHAnsi" w:cstheme="minorHAnsi"/>
          <w:b/>
          <w:sz w:val="22"/>
          <w:szCs w:val="22"/>
        </w:rPr>
        <w:t>Programa</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Dezenvolvimentu</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Desentrilizadu</w:t>
      </w:r>
      <w:proofErr w:type="spellEnd"/>
      <w:r>
        <w:rPr>
          <w:rFonts w:asciiTheme="minorHAnsi" w:hAnsiTheme="minorHAnsi" w:cstheme="minorHAnsi"/>
          <w:b/>
          <w:i/>
          <w:sz w:val="22"/>
          <w:szCs w:val="22"/>
        </w:rPr>
        <w:t xml:space="preserve"> (Decentralised Development Program)</w:t>
      </w:r>
      <w:r>
        <w:rPr>
          <w:rFonts w:asciiTheme="minorHAnsi" w:hAnsiTheme="minorHAnsi" w:cstheme="minorHAnsi"/>
          <w:i/>
          <w:sz w:val="22"/>
          <w:szCs w:val="22"/>
        </w:rPr>
        <w:t xml:space="preserve"> </w:t>
      </w:r>
      <w:r>
        <w:rPr>
          <w:rFonts w:asciiTheme="minorHAnsi" w:hAnsiTheme="minorHAnsi" w:cstheme="minorHAnsi"/>
          <w:b/>
          <w:sz w:val="22"/>
          <w:szCs w:val="22"/>
        </w:rPr>
        <w:t>(PDD)</w:t>
      </w:r>
      <w:r>
        <w:rPr>
          <w:rFonts w:asciiTheme="minorHAnsi" w:hAnsiTheme="minorHAnsi" w:cstheme="minorHAnsi"/>
          <w:b/>
          <w:i/>
          <w:sz w:val="22"/>
          <w:szCs w:val="22"/>
        </w:rPr>
        <w:t xml:space="preserve"> </w:t>
      </w:r>
      <w:r>
        <w:rPr>
          <w:rFonts w:asciiTheme="minorHAnsi" w:hAnsiTheme="minorHAnsi" w:cstheme="minorHAnsi"/>
          <w:sz w:val="22"/>
          <w:szCs w:val="22"/>
        </w:rPr>
        <w:t xml:space="preserve">was introduced to follow on from </w:t>
      </w:r>
      <w:proofErr w:type="spellStart"/>
      <w:r>
        <w:rPr>
          <w:rFonts w:asciiTheme="minorHAnsi" w:hAnsiTheme="minorHAnsi" w:cstheme="minorHAnsi"/>
          <w:sz w:val="22"/>
          <w:szCs w:val="22"/>
        </w:rPr>
        <w:t>Pakote</w:t>
      </w:r>
      <w:proofErr w:type="spellEnd"/>
      <w:r>
        <w:rPr>
          <w:rFonts w:asciiTheme="minorHAnsi" w:hAnsiTheme="minorHAnsi" w:cstheme="minorHAnsi"/>
          <w:sz w:val="22"/>
          <w:szCs w:val="22"/>
        </w:rPr>
        <w:t xml:space="preserve"> Referendum to strengthen the Timorese private sector and stimulate development in rural areas.  Managed by </w:t>
      </w:r>
      <w:r w:rsidR="00517389">
        <w:rPr>
          <w:rFonts w:asciiTheme="minorHAnsi" w:hAnsiTheme="minorHAnsi" w:cstheme="minorHAnsi"/>
          <w:sz w:val="22"/>
          <w:szCs w:val="22"/>
        </w:rPr>
        <w:t>MAE</w:t>
      </w:r>
      <w:r>
        <w:rPr>
          <w:rFonts w:asciiTheme="minorHAnsi" w:hAnsiTheme="minorHAnsi" w:cstheme="minorHAnsi"/>
          <w:sz w:val="22"/>
          <w:szCs w:val="22"/>
        </w:rPr>
        <w:t xml:space="preserve">, the PDD awarded small infrastructure projects of up to $250,000 in value to local companies in the sub districts to generate employment, stimulate economic growth and improve basic infrastructure in rural areas.  </w:t>
      </w:r>
    </w:p>
    <w:p w14:paraId="719C3BB4" w14:textId="77777777" w:rsidR="0011048B" w:rsidRDefault="0011048B" w:rsidP="0011048B">
      <w:pPr>
        <w:spacing w:before="120" w:line="276" w:lineRule="auto"/>
        <w:ind w:left="567"/>
        <w:rPr>
          <w:rFonts w:asciiTheme="minorHAnsi" w:hAnsiTheme="minorHAnsi" w:cstheme="minorHAnsi"/>
          <w:sz w:val="22"/>
          <w:szCs w:val="22"/>
        </w:rPr>
      </w:pPr>
      <w:r>
        <w:rPr>
          <w:rFonts w:asciiTheme="minorHAnsi" w:hAnsiTheme="minorHAnsi" w:cstheme="minorHAnsi"/>
          <w:sz w:val="22"/>
          <w:szCs w:val="22"/>
        </w:rPr>
        <w:t xml:space="preserve">In 2011, the program was enhanced and expanded as </w:t>
      </w:r>
      <w:proofErr w:type="spellStart"/>
      <w:r>
        <w:rPr>
          <w:rFonts w:asciiTheme="minorHAnsi" w:hAnsiTheme="minorHAnsi" w:cstheme="minorHAnsi"/>
          <w:b/>
          <w:sz w:val="22"/>
          <w:szCs w:val="22"/>
        </w:rPr>
        <w:t>Programa</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Dezenvolvimentu</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Desentrilizadu</w:t>
      </w:r>
      <w:proofErr w:type="spellEnd"/>
      <w:r>
        <w:rPr>
          <w:rFonts w:asciiTheme="minorHAnsi" w:hAnsiTheme="minorHAnsi" w:cstheme="minorHAnsi"/>
          <w:b/>
          <w:i/>
          <w:sz w:val="22"/>
          <w:szCs w:val="22"/>
        </w:rPr>
        <w:t xml:space="preserve"> </w:t>
      </w:r>
      <w:r w:rsidRPr="002B4B2D">
        <w:rPr>
          <w:rFonts w:asciiTheme="minorHAnsi" w:hAnsiTheme="minorHAnsi" w:cstheme="minorHAnsi"/>
          <w:b/>
          <w:sz w:val="22"/>
          <w:szCs w:val="22"/>
        </w:rPr>
        <w:t>I&amp;II</w:t>
      </w:r>
      <w:r>
        <w:rPr>
          <w:rFonts w:asciiTheme="minorHAnsi" w:hAnsiTheme="minorHAnsi" w:cstheme="minorHAnsi"/>
          <w:b/>
          <w:i/>
          <w:sz w:val="22"/>
          <w:szCs w:val="22"/>
        </w:rPr>
        <w:t xml:space="preserve"> </w:t>
      </w:r>
      <w:r>
        <w:rPr>
          <w:rFonts w:asciiTheme="minorHAnsi" w:hAnsiTheme="minorHAnsi" w:cstheme="minorHAnsi"/>
          <w:b/>
          <w:sz w:val="22"/>
          <w:szCs w:val="22"/>
        </w:rPr>
        <w:t>(PDD1&amp;2)</w:t>
      </w:r>
      <w:r>
        <w:rPr>
          <w:rFonts w:asciiTheme="minorHAnsi" w:hAnsiTheme="minorHAnsi" w:cstheme="minorHAnsi"/>
          <w:sz w:val="22"/>
          <w:szCs w:val="22"/>
        </w:rPr>
        <w:t xml:space="preserve"> with $44.3 million in new funding.  Now divided into two streams, funds were allocated to identify infrastructure projects at the </w:t>
      </w:r>
      <w:proofErr w:type="spellStart"/>
      <w:r>
        <w:rPr>
          <w:rFonts w:asciiTheme="minorHAnsi" w:hAnsiTheme="minorHAnsi" w:cstheme="minorHAnsi"/>
          <w:sz w:val="22"/>
          <w:szCs w:val="22"/>
        </w:rPr>
        <w:t>aldeia</w:t>
      </w:r>
      <w:proofErr w:type="spellEnd"/>
      <w:r w:rsidR="00386744">
        <w:rPr>
          <w:rFonts w:asciiTheme="minorHAnsi" w:hAnsiTheme="minorHAnsi" w:cstheme="minorHAnsi"/>
          <w:sz w:val="22"/>
          <w:szCs w:val="22"/>
        </w:rPr>
        <w:t xml:space="preserve"> or hamlet level</w:t>
      </w:r>
      <w:r>
        <w:rPr>
          <w:rFonts w:asciiTheme="minorHAnsi" w:hAnsiTheme="minorHAnsi" w:cstheme="minorHAnsi"/>
          <w:sz w:val="22"/>
          <w:szCs w:val="22"/>
        </w:rPr>
        <w:t xml:space="preserve"> (project values up to $15,000), </w:t>
      </w:r>
      <w:proofErr w:type="spellStart"/>
      <w:r w:rsidR="00FE29EB">
        <w:rPr>
          <w:rFonts w:asciiTheme="minorHAnsi" w:hAnsiTheme="minorHAnsi" w:cstheme="minorHAnsi"/>
          <w:sz w:val="22"/>
          <w:szCs w:val="22"/>
        </w:rPr>
        <w:t>suku</w:t>
      </w:r>
      <w:proofErr w:type="spellEnd"/>
      <w:r w:rsidR="00386744">
        <w:rPr>
          <w:rFonts w:asciiTheme="minorHAnsi" w:hAnsiTheme="minorHAnsi" w:cstheme="minorHAnsi"/>
          <w:sz w:val="22"/>
          <w:szCs w:val="22"/>
        </w:rPr>
        <w:t xml:space="preserve"> level</w:t>
      </w:r>
      <w:r>
        <w:rPr>
          <w:rFonts w:asciiTheme="minorHAnsi" w:hAnsiTheme="minorHAnsi" w:cstheme="minorHAnsi"/>
          <w:sz w:val="22"/>
          <w:szCs w:val="22"/>
        </w:rPr>
        <w:t xml:space="preserve"> (up to $75,000) and sub-district level (up to $150,000)</w:t>
      </w:r>
      <w:r w:rsidR="007024AA">
        <w:rPr>
          <w:rFonts w:asciiTheme="minorHAnsi" w:hAnsiTheme="minorHAnsi" w:cstheme="minorHAnsi"/>
          <w:sz w:val="22"/>
          <w:szCs w:val="22"/>
        </w:rPr>
        <w:t xml:space="preserve"> for PDD1</w:t>
      </w:r>
      <w:r>
        <w:rPr>
          <w:rFonts w:asciiTheme="minorHAnsi" w:hAnsiTheme="minorHAnsi" w:cstheme="minorHAnsi"/>
          <w:sz w:val="22"/>
          <w:szCs w:val="22"/>
        </w:rPr>
        <w:t xml:space="preserve"> and D</w:t>
      </w:r>
      <w:r w:rsidR="007024AA">
        <w:rPr>
          <w:rFonts w:asciiTheme="minorHAnsi" w:hAnsiTheme="minorHAnsi" w:cstheme="minorHAnsi"/>
          <w:sz w:val="22"/>
          <w:szCs w:val="22"/>
        </w:rPr>
        <w:t>istrict level ($150,001-500,000</w:t>
      </w:r>
      <w:r w:rsidR="007C088B">
        <w:rPr>
          <w:rFonts w:asciiTheme="minorHAnsi" w:hAnsiTheme="minorHAnsi" w:cstheme="minorHAnsi"/>
          <w:sz w:val="22"/>
          <w:szCs w:val="22"/>
        </w:rPr>
        <w:t>)</w:t>
      </w:r>
      <w:r w:rsidR="007024AA">
        <w:rPr>
          <w:rFonts w:asciiTheme="minorHAnsi" w:hAnsiTheme="minorHAnsi" w:cstheme="minorHAnsi"/>
          <w:sz w:val="22"/>
          <w:szCs w:val="22"/>
        </w:rPr>
        <w:t xml:space="preserve"> for PDD2</w:t>
      </w:r>
      <w:r>
        <w:rPr>
          <w:rFonts w:asciiTheme="minorHAnsi" w:hAnsiTheme="minorHAnsi" w:cstheme="minorHAnsi"/>
          <w:sz w:val="22"/>
          <w:szCs w:val="22"/>
        </w:rPr>
        <w:t>.  While projects were still selected at national level, District Administrators were given responsibility for the selection and management of the local contractors.  In 2012, $52.5 million was allocated for PDD1 and PDD2 in the national budget, dwarfing the $6.4 million allocated for PDL.</w:t>
      </w:r>
    </w:p>
    <w:p w14:paraId="719C3BB5" w14:textId="77777777" w:rsidR="00770E00" w:rsidRDefault="00770E00" w:rsidP="00770E00">
      <w:pPr>
        <w:autoSpaceDE w:val="0"/>
        <w:autoSpaceDN w:val="0"/>
        <w:adjustRightInd w:val="0"/>
        <w:spacing w:line="276" w:lineRule="auto"/>
        <w:ind w:left="567"/>
        <w:rPr>
          <w:rFonts w:asciiTheme="minorHAnsi" w:hAnsiTheme="minorHAnsi" w:cstheme="minorHAnsi"/>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8897"/>
      </w:tblGrid>
      <w:tr w:rsidR="00770E00" w:rsidRPr="009965C8" w14:paraId="719C3BB7" w14:textId="77777777" w:rsidTr="00770E00">
        <w:tc>
          <w:tcPr>
            <w:tcW w:w="8897" w:type="dxa"/>
            <w:shd w:val="clear" w:color="auto" w:fill="548DD4" w:themeFill="text2" w:themeFillTint="99"/>
          </w:tcPr>
          <w:p w14:paraId="719C3BB6" w14:textId="77777777" w:rsidR="00770E00" w:rsidRPr="00C71DA8" w:rsidRDefault="00770E00" w:rsidP="006F2E87">
            <w:pPr>
              <w:autoSpaceDE w:val="0"/>
              <w:autoSpaceDN w:val="0"/>
              <w:adjustRightInd w:val="0"/>
              <w:spacing w:line="276" w:lineRule="auto"/>
              <w:rPr>
                <w:rFonts w:asciiTheme="minorHAnsi" w:hAnsiTheme="minorHAnsi"/>
                <w:b/>
                <w:sz w:val="22"/>
                <w:szCs w:val="22"/>
              </w:rPr>
            </w:pPr>
            <w:r w:rsidRPr="00C71DA8">
              <w:rPr>
                <w:rFonts w:asciiTheme="minorHAnsi" w:hAnsiTheme="minorHAnsi"/>
                <w:b/>
                <w:color w:val="FFFFFF" w:themeColor="background1"/>
                <w:sz w:val="22"/>
                <w:szCs w:val="22"/>
                <w:u w:val="single"/>
              </w:rPr>
              <w:lastRenderedPageBreak/>
              <w:t xml:space="preserve">Box </w:t>
            </w:r>
            <w:r w:rsidR="006F2E87">
              <w:rPr>
                <w:rFonts w:asciiTheme="minorHAnsi" w:hAnsiTheme="minorHAnsi"/>
                <w:b/>
                <w:color w:val="FFFFFF" w:themeColor="background1"/>
                <w:sz w:val="22"/>
                <w:szCs w:val="22"/>
                <w:u w:val="single"/>
              </w:rPr>
              <w:t>2</w:t>
            </w:r>
            <w:r w:rsidRPr="00C71DA8">
              <w:rPr>
                <w:rFonts w:asciiTheme="minorHAnsi" w:hAnsiTheme="minorHAnsi"/>
                <w:b/>
                <w:color w:val="FFFFFF" w:themeColor="background1"/>
                <w:sz w:val="22"/>
                <w:szCs w:val="22"/>
              </w:rPr>
              <w:t xml:space="preserve">: </w:t>
            </w:r>
            <w:r w:rsidR="00C71DA8">
              <w:rPr>
                <w:rFonts w:asciiTheme="minorHAnsi" w:hAnsiTheme="minorHAnsi"/>
                <w:b/>
                <w:color w:val="FFFFFF" w:themeColor="background1"/>
                <w:sz w:val="22"/>
                <w:szCs w:val="22"/>
              </w:rPr>
              <w:t>G</w:t>
            </w:r>
            <w:r w:rsidRPr="00C71DA8">
              <w:rPr>
                <w:rFonts w:asciiTheme="minorHAnsi" w:hAnsiTheme="minorHAnsi"/>
                <w:b/>
                <w:color w:val="FFFFFF" w:themeColor="background1"/>
                <w:sz w:val="22"/>
                <w:szCs w:val="22"/>
              </w:rPr>
              <w:t>overnance</w:t>
            </w:r>
            <w:r w:rsidR="00C71DA8">
              <w:rPr>
                <w:rFonts w:asciiTheme="minorHAnsi" w:hAnsiTheme="minorHAnsi"/>
                <w:b/>
                <w:color w:val="FFFFFF" w:themeColor="background1"/>
                <w:sz w:val="22"/>
                <w:szCs w:val="22"/>
              </w:rPr>
              <w:t xml:space="preserve"> and identity</w:t>
            </w:r>
            <w:r w:rsidRPr="00C71DA8">
              <w:rPr>
                <w:rFonts w:asciiTheme="minorHAnsi" w:hAnsiTheme="minorHAnsi"/>
                <w:b/>
                <w:color w:val="FFFFFF" w:themeColor="background1"/>
                <w:sz w:val="22"/>
                <w:szCs w:val="22"/>
              </w:rPr>
              <w:t xml:space="preserve"> in Timor-Leste</w:t>
            </w:r>
          </w:p>
        </w:tc>
      </w:tr>
      <w:tr w:rsidR="00770E00" w:rsidRPr="00A12F3C" w14:paraId="719C3BBC" w14:textId="77777777" w:rsidTr="00770E00">
        <w:tc>
          <w:tcPr>
            <w:tcW w:w="8897" w:type="dxa"/>
            <w:shd w:val="clear" w:color="auto" w:fill="DBE5F1" w:themeFill="accent1" w:themeFillTint="33"/>
          </w:tcPr>
          <w:p w14:paraId="719C3BB8" w14:textId="77777777" w:rsidR="001230C7" w:rsidRDefault="007A3B91" w:rsidP="001230C7">
            <w:pPr>
              <w:autoSpaceDE w:val="0"/>
              <w:autoSpaceDN w:val="0"/>
              <w:adjustRightInd w:val="0"/>
              <w:spacing w:before="120" w:line="276" w:lineRule="auto"/>
              <w:rPr>
                <w:rFonts w:asciiTheme="minorHAnsi" w:hAnsiTheme="minorHAnsi" w:cstheme="minorHAnsi"/>
                <w:sz w:val="22"/>
                <w:szCs w:val="22"/>
              </w:rPr>
            </w:pPr>
            <w:r>
              <w:rPr>
                <w:rFonts w:asciiTheme="minorHAnsi" w:hAnsiTheme="minorHAnsi" w:cstheme="minorHAnsi"/>
                <w:sz w:val="22"/>
                <w:szCs w:val="22"/>
              </w:rPr>
              <w:t>Timor-Leste has a relatively s</w:t>
            </w:r>
            <w:r w:rsidR="001230C7" w:rsidRPr="00225827">
              <w:rPr>
                <w:rFonts w:asciiTheme="minorHAnsi" w:hAnsiTheme="minorHAnsi" w:cstheme="minorHAnsi"/>
                <w:sz w:val="22"/>
                <w:szCs w:val="22"/>
              </w:rPr>
              <w:t>tructured system of community government in Timor-Leste, dating back</w:t>
            </w:r>
            <w:r w:rsidR="001230C7">
              <w:rPr>
                <w:rFonts w:asciiTheme="minorHAnsi" w:hAnsiTheme="minorHAnsi" w:cstheme="minorHAnsi"/>
                <w:sz w:val="22"/>
                <w:szCs w:val="22"/>
              </w:rPr>
              <w:t xml:space="preserve"> to before Portuguese administration,</w:t>
            </w:r>
            <w:r w:rsidR="00152D29">
              <w:rPr>
                <w:rFonts w:asciiTheme="minorHAnsi" w:hAnsiTheme="minorHAnsi" w:cstheme="minorHAnsi"/>
                <w:sz w:val="22"/>
                <w:szCs w:val="22"/>
              </w:rPr>
              <w:t xml:space="preserve"> </w:t>
            </w:r>
            <w:r w:rsidR="001230C7">
              <w:rPr>
                <w:rFonts w:asciiTheme="minorHAnsi" w:hAnsiTheme="minorHAnsi" w:cstheme="minorHAnsi"/>
                <w:sz w:val="22"/>
                <w:szCs w:val="22"/>
              </w:rPr>
              <w:t xml:space="preserve">when Timor-Leste was divided into small kingdoms. Each kingdom was ruled by a </w:t>
            </w:r>
            <w:proofErr w:type="spellStart"/>
            <w:r w:rsidR="001230C7">
              <w:rPr>
                <w:rFonts w:asciiTheme="minorHAnsi" w:hAnsiTheme="minorHAnsi" w:cstheme="minorHAnsi"/>
                <w:sz w:val="22"/>
                <w:szCs w:val="22"/>
              </w:rPr>
              <w:t>liurai</w:t>
            </w:r>
            <w:proofErr w:type="spellEnd"/>
            <w:r w:rsidR="001230C7">
              <w:rPr>
                <w:rFonts w:asciiTheme="minorHAnsi" w:hAnsiTheme="minorHAnsi" w:cstheme="minorHAnsi"/>
                <w:sz w:val="22"/>
                <w:szCs w:val="22"/>
              </w:rPr>
              <w:t xml:space="preserve"> (a leader or king) and comprised a number of village communities each with their own </w:t>
            </w:r>
            <w:proofErr w:type="spellStart"/>
            <w:r w:rsidR="001230C7">
              <w:rPr>
                <w:rFonts w:asciiTheme="minorHAnsi" w:hAnsiTheme="minorHAnsi" w:cstheme="minorHAnsi"/>
                <w:i/>
                <w:sz w:val="22"/>
                <w:szCs w:val="22"/>
              </w:rPr>
              <w:t>adat</w:t>
            </w:r>
            <w:proofErr w:type="spellEnd"/>
            <w:r w:rsidR="001230C7">
              <w:rPr>
                <w:rFonts w:asciiTheme="minorHAnsi" w:hAnsiTheme="minorHAnsi" w:cstheme="minorHAnsi"/>
                <w:sz w:val="22"/>
                <w:szCs w:val="22"/>
              </w:rPr>
              <w:t xml:space="preserve"> (a term meaning custom or “way of the elders”).</w:t>
            </w:r>
          </w:p>
          <w:p w14:paraId="719C3BB9" w14:textId="77777777" w:rsidR="007A3B91" w:rsidRDefault="00152D29" w:rsidP="00C61141">
            <w:pPr>
              <w:autoSpaceDE w:val="0"/>
              <w:autoSpaceDN w:val="0"/>
              <w:adjustRightInd w:val="0"/>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During Portuguese administration, </w:t>
            </w:r>
            <w:r w:rsidRPr="00225827">
              <w:rPr>
                <w:rFonts w:asciiTheme="minorHAnsi" w:hAnsiTheme="minorHAnsi" w:cstheme="minorHAnsi"/>
                <w:sz w:val="22"/>
                <w:szCs w:val="22"/>
              </w:rPr>
              <w:t xml:space="preserve">Timor-Leste was divided into </w:t>
            </w:r>
            <w:r>
              <w:rPr>
                <w:rFonts w:asciiTheme="minorHAnsi" w:hAnsiTheme="minorHAnsi" w:cstheme="minorHAnsi"/>
                <w:sz w:val="22"/>
                <w:szCs w:val="22"/>
              </w:rPr>
              <w:t>municipalities</w:t>
            </w:r>
            <w:r w:rsidR="007C088B">
              <w:rPr>
                <w:rFonts w:asciiTheme="minorHAnsi" w:hAnsiTheme="minorHAnsi" w:cstheme="minorHAnsi"/>
                <w:sz w:val="22"/>
                <w:szCs w:val="22"/>
              </w:rPr>
              <w:t>.  H</w:t>
            </w:r>
            <w:r>
              <w:rPr>
                <w:rFonts w:asciiTheme="minorHAnsi" w:hAnsiTheme="minorHAnsi" w:cstheme="minorHAnsi"/>
                <w:sz w:val="22"/>
                <w:szCs w:val="22"/>
              </w:rPr>
              <w:t>owever below this level, the governance structure was left largely the same, comprising villages (</w:t>
            </w:r>
            <w:proofErr w:type="spellStart"/>
            <w:r w:rsidR="00FE29EB">
              <w:rPr>
                <w:rFonts w:asciiTheme="minorHAnsi" w:hAnsiTheme="minorHAnsi" w:cstheme="minorHAnsi"/>
                <w:sz w:val="22"/>
                <w:szCs w:val="22"/>
              </w:rPr>
              <w:t>suku</w:t>
            </w:r>
            <w:r>
              <w:rPr>
                <w:rFonts w:asciiTheme="minorHAnsi" w:hAnsiTheme="minorHAnsi" w:cstheme="minorHAnsi"/>
                <w:sz w:val="22"/>
                <w:szCs w:val="22"/>
              </w:rPr>
              <w:t>s</w:t>
            </w:r>
            <w:proofErr w:type="spellEnd"/>
            <w:r>
              <w:rPr>
                <w:rFonts w:asciiTheme="minorHAnsi" w:hAnsiTheme="minorHAnsi" w:cstheme="minorHAnsi"/>
                <w:sz w:val="22"/>
                <w:szCs w:val="22"/>
              </w:rPr>
              <w:t>) and hamlets (</w:t>
            </w:r>
            <w:proofErr w:type="spellStart"/>
            <w:r>
              <w:rPr>
                <w:rFonts w:asciiTheme="minorHAnsi" w:hAnsiTheme="minorHAnsi" w:cstheme="minorHAnsi"/>
                <w:sz w:val="22"/>
                <w:szCs w:val="22"/>
              </w:rPr>
              <w:t>aldeias</w:t>
            </w:r>
            <w:proofErr w:type="spellEnd"/>
            <w:r>
              <w:rPr>
                <w:rFonts w:asciiTheme="minorHAnsi" w:hAnsiTheme="minorHAnsi" w:cstheme="minorHAnsi"/>
                <w:sz w:val="22"/>
                <w:szCs w:val="22"/>
              </w:rPr>
              <w:t>)</w:t>
            </w:r>
            <w:r w:rsidRPr="00225827">
              <w:rPr>
                <w:rFonts w:asciiTheme="minorHAnsi" w:hAnsiTheme="minorHAnsi" w:cstheme="minorHAnsi"/>
                <w:sz w:val="22"/>
                <w:szCs w:val="22"/>
              </w:rPr>
              <w:t xml:space="preserve">. </w:t>
            </w:r>
            <w:proofErr w:type="spellStart"/>
            <w:r w:rsidR="00FE29EB">
              <w:rPr>
                <w:rFonts w:asciiTheme="minorHAnsi" w:hAnsiTheme="minorHAnsi" w:cstheme="minorHAnsi"/>
                <w:sz w:val="22"/>
                <w:szCs w:val="22"/>
              </w:rPr>
              <w:t>Suku</w:t>
            </w:r>
            <w:r>
              <w:rPr>
                <w:rFonts w:asciiTheme="minorHAnsi" w:hAnsiTheme="minorHAnsi" w:cstheme="minorHAnsi"/>
                <w:sz w:val="22"/>
                <w:szCs w:val="22"/>
              </w:rPr>
              <w:t>s</w:t>
            </w:r>
            <w:proofErr w:type="spellEnd"/>
            <w:r>
              <w:rPr>
                <w:rFonts w:asciiTheme="minorHAnsi" w:hAnsiTheme="minorHAnsi" w:cstheme="minorHAnsi"/>
                <w:sz w:val="22"/>
                <w:szCs w:val="22"/>
              </w:rPr>
              <w:t xml:space="preserve">, particularly those in remote areas, were largely permitted to follow the rules and principles of their </w:t>
            </w:r>
            <w:proofErr w:type="spellStart"/>
            <w:r>
              <w:rPr>
                <w:rFonts w:asciiTheme="minorHAnsi" w:hAnsiTheme="minorHAnsi" w:cstheme="minorHAnsi"/>
                <w:sz w:val="22"/>
                <w:szCs w:val="22"/>
              </w:rPr>
              <w:t>adat</w:t>
            </w:r>
            <w:proofErr w:type="spellEnd"/>
            <w:r>
              <w:rPr>
                <w:rFonts w:asciiTheme="minorHAnsi" w:hAnsiTheme="minorHAnsi" w:cstheme="minorHAnsi"/>
                <w:sz w:val="22"/>
                <w:szCs w:val="22"/>
              </w:rPr>
              <w:t>.</w:t>
            </w:r>
            <w:r w:rsidR="00C71DA8">
              <w:rPr>
                <w:rFonts w:asciiTheme="minorHAnsi" w:hAnsiTheme="minorHAnsi" w:cstheme="minorHAnsi"/>
                <w:sz w:val="22"/>
                <w:szCs w:val="22"/>
              </w:rPr>
              <w:t xml:space="preserve"> </w:t>
            </w:r>
          </w:p>
          <w:p w14:paraId="719C3BBA" w14:textId="77777777" w:rsidR="00C71DA8" w:rsidRDefault="00152D29" w:rsidP="00C61141">
            <w:pPr>
              <w:autoSpaceDE w:val="0"/>
              <w:autoSpaceDN w:val="0"/>
              <w:adjustRightInd w:val="0"/>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Today, </w:t>
            </w:r>
            <w:proofErr w:type="spellStart"/>
            <w:r w:rsidR="00FE29EB">
              <w:rPr>
                <w:rFonts w:asciiTheme="minorHAnsi" w:hAnsiTheme="minorHAnsi" w:cstheme="minorHAnsi"/>
                <w:sz w:val="22"/>
                <w:szCs w:val="22"/>
              </w:rPr>
              <w:t>suku</w:t>
            </w:r>
            <w:r>
              <w:rPr>
                <w:rFonts w:asciiTheme="minorHAnsi" w:hAnsiTheme="minorHAnsi" w:cstheme="minorHAnsi"/>
                <w:sz w:val="22"/>
                <w:szCs w:val="22"/>
              </w:rPr>
              <w:t>s</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aldeias</w:t>
            </w:r>
            <w:proofErr w:type="spellEnd"/>
            <w:r>
              <w:rPr>
                <w:rFonts w:asciiTheme="minorHAnsi" w:hAnsiTheme="minorHAnsi" w:cstheme="minorHAnsi"/>
                <w:sz w:val="22"/>
                <w:szCs w:val="22"/>
              </w:rPr>
              <w:t xml:space="preserve"> remain important political and social units – representing the most immediate and relevant form of governance in people’s lives. </w:t>
            </w:r>
            <w:r w:rsidR="00C71DA8">
              <w:rPr>
                <w:rFonts w:asciiTheme="minorHAnsi" w:hAnsiTheme="minorHAnsi" w:cstheme="minorHAnsi"/>
                <w:sz w:val="22"/>
                <w:szCs w:val="22"/>
              </w:rPr>
              <w:t>A</w:t>
            </w:r>
            <w:r w:rsidR="00C71DA8" w:rsidRPr="00C71DA8">
              <w:rPr>
                <w:rFonts w:asciiTheme="minorHAnsi" w:hAnsiTheme="minorHAnsi" w:cstheme="minorHAnsi"/>
                <w:sz w:val="22"/>
                <w:szCs w:val="22"/>
              </w:rPr>
              <w:t>ncestral myths still define villagers’ social identity, and m</w:t>
            </w:r>
            <w:r w:rsidR="00C71DA8">
              <w:rPr>
                <w:rFonts w:asciiTheme="minorHAnsi" w:hAnsiTheme="minorHAnsi" w:cstheme="minorHAnsi"/>
                <w:sz w:val="22"/>
                <w:szCs w:val="22"/>
              </w:rPr>
              <w:t xml:space="preserve">any communities identify more strongly with their local </w:t>
            </w:r>
            <w:proofErr w:type="spellStart"/>
            <w:r w:rsidR="00C71DA8">
              <w:rPr>
                <w:rFonts w:asciiTheme="minorHAnsi" w:hAnsiTheme="minorHAnsi" w:cstheme="minorHAnsi"/>
                <w:sz w:val="22"/>
                <w:szCs w:val="22"/>
              </w:rPr>
              <w:t>adat</w:t>
            </w:r>
            <w:proofErr w:type="spellEnd"/>
            <w:r w:rsidR="00C71DA8">
              <w:rPr>
                <w:rFonts w:asciiTheme="minorHAnsi" w:hAnsiTheme="minorHAnsi" w:cstheme="minorHAnsi"/>
                <w:sz w:val="22"/>
                <w:szCs w:val="22"/>
              </w:rPr>
              <w:t xml:space="preserve"> tha</w:t>
            </w:r>
            <w:r w:rsidR="007C088B">
              <w:rPr>
                <w:rFonts w:asciiTheme="minorHAnsi" w:hAnsiTheme="minorHAnsi" w:cstheme="minorHAnsi"/>
                <w:sz w:val="22"/>
                <w:szCs w:val="22"/>
              </w:rPr>
              <w:t>n</w:t>
            </w:r>
            <w:r w:rsidR="00C71DA8">
              <w:rPr>
                <w:rFonts w:asciiTheme="minorHAnsi" w:hAnsiTheme="minorHAnsi" w:cstheme="minorHAnsi"/>
                <w:sz w:val="22"/>
                <w:szCs w:val="22"/>
              </w:rPr>
              <w:t xml:space="preserve"> they do with a sense of national identify and values. </w:t>
            </w:r>
          </w:p>
          <w:p w14:paraId="719C3BBB" w14:textId="77777777" w:rsidR="001230C7" w:rsidRPr="00A12F3C" w:rsidRDefault="001230C7" w:rsidP="00C61141">
            <w:pPr>
              <w:autoSpaceDE w:val="0"/>
              <w:autoSpaceDN w:val="0"/>
              <w:adjustRightInd w:val="0"/>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Each </w:t>
            </w:r>
            <w:proofErr w:type="spellStart"/>
            <w:r w:rsidR="00FE29EB">
              <w:rPr>
                <w:rFonts w:asciiTheme="minorHAnsi" w:hAnsiTheme="minorHAnsi" w:cstheme="minorHAnsi"/>
                <w:sz w:val="22"/>
                <w:szCs w:val="22"/>
              </w:rPr>
              <w:t>suku</w:t>
            </w:r>
            <w:proofErr w:type="spellEnd"/>
            <w:r>
              <w:rPr>
                <w:rFonts w:asciiTheme="minorHAnsi" w:hAnsiTheme="minorHAnsi" w:cstheme="minorHAnsi"/>
                <w:sz w:val="22"/>
                <w:szCs w:val="22"/>
              </w:rPr>
              <w:t xml:space="preserve"> is led by a </w:t>
            </w:r>
            <w:proofErr w:type="spellStart"/>
            <w:r>
              <w:rPr>
                <w:rFonts w:asciiTheme="minorHAnsi" w:hAnsiTheme="minorHAnsi" w:cstheme="minorHAnsi"/>
                <w:sz w:val="22"/>
                <w:szCs w:val="22"/>
              </w:rPr>
              <w:t>Xefe</w:t>
            </w:r>
            <w:proofErr w:type="spellEnd"/>
            <w:r>
              <w:rPr>
                <w:rFonts w:asciiTheme="minorHAnsi" w:hAnsiTheme="minorHAnsi" w:cstheme="minorHAnsi"/>
                <w:sz w:val="22"/>
                <w:szCs w:val="22"/>
              </w:rPr>
              <w:t xml:space="preserve"> de </w:t>
            </w:r>
            <w:proofErr w:type="spellStart"/>
            <w:r w:rsidR="00FE29EB">
              <w:rPr>
                <w:rFonts w:asciiTheme="minorHAnsi" w:hAnsiTheme="minorHAnsi" w:cstheme="minorHAnsi"/>
                <w:sz w:val="22"/>
                <w:szCs w:val="22"/>
              </w:rPr>
              <w:t>Suku</w:t>
            </w:r>
            <w:proofErr w:type="spellEnd"/>
            <w:r>
              <w:rPr>
                <w:rFonts w:asciiTheme="minorHAnsi" w:hAnsiTheme="minorHAnsi" w:cstheme="minorHAnsi"/>
                <w:sz w:val="22"/>
                <w:szCs w:val="22"/>
              </w:rPr>
              <w:t xml:space="preserve"> (village chief), who is responsible for broad community affairs including </w:t>
            </w:r>
            <w:r w:rsidRPr="00194C52">
              <w:rPr>
                <w:rFonts w:asciiTheme="minorHAnsi" w:hAnsiTheme="minorHAnsi" w:cstheme="minorHAnsi"/>
                <w:sz w:val="22"/>
                <w:szCs w:val="22"/>
              </w:rPr>
              <w:t>maintenance of community infrastructure</w:t>
            </w:r>
            <w:r>
              <w:rPr>
                <w:rFonts w:asciiTheme="minorHAnsi" w:hAnsiTheme="minorHAnsi" w:cstheme="minorHAnsi"/>
                <w:sz w:val="22"/>
                <w:szCs w:val="22"/>
              </w:rPr>
              <w:t>, protection of the environment, dispute resolution and peace and security.</w:t>
            </w:r>
            <w:r w:rsidRPr="00FE1E02">
              <w:rPr>
                <w:rFonts w:asciiTheme="minorHAnsi" w:hAnsiTheme="minorHAnsi" w:cstheme="minorHAnsi"/>
                <w:sz w:val="22"/>
                <w:szCs w:val="22"/>
              </w:rPr>
              <w:t xml:space="preserve"> </w:t>
            </w:r>
            <w:proofErr w:type="spellStart"/>
            <w:r w:rsidR="00FE29EB">
              <w:rPr>
                <w:rFonts w:asciiTheme="minorHAnsi" w:hAnsiTheme="minorHAnsi" w:cstheme="minorHAnsi"/>
                <w:sz w:val="22"/>
                <w:szCs w:val="22"/>
              </w:rPr>
              <w:t>Suku</w:t>
            </w:r>
            <w:proofErr w:type="spellEnd"/>
            <w:r w:rsidRPr="00FE1E02">
              <w:rPr>
                <w:rFonts w:asciiTheme="minorHAnsi" w:hAnsiTheme="minorHAnsi" w:cstheme="minorHAnsi"/>
                <w:sz w:val="22"/>
                <w:szCs w:val="22"/>
              </w:rPr>
              <w:t xml:space="preserve"> chiefs are directly elected and supported by a </w:t>
            </w:r>
            <w:proofErr w:type="spellStart"/>
            <w:r w:rsidR="00FE29EB">
              <w:rPr>
                <w:rFonts w:asciiTheme="minorHAnsi" w:hAnsiTheme="minorHAnsi" w:cstheme="minorHAnsi"/>
                <w:sz w:val="22"/>
                <w:szCs w:val="22"/>
              </w:rPr>
              <w:t>suku</w:t>
            </w:r>
            <w:proofErr w:type="spellEnd"/>
            <w:r>
              <w:rPr>
                <w:rFonts w:asciiTheme="minorHAnsi" w:hAnsiTheme="minorHAnsi" w:cstheme="minorHAnsi"/>
                <w:sz w:val="22"/>
                <w:szCs w:val="22"/>
              </w:rPr>
              <w:t xml:space="preserve"> council which is composed of </w:t>
            </w:r>
            <w:proofErr w:type="spellStart"/>
            <w:r>
              <w:rPr>
                <w:rFonts w:asciiTheme="minorHAnsi" w:hAnsiTheme="minorHAnsi" w:cstheme="minorHAnsi"/>
                <w:sz w:val="22"/>
                <w:szCs w:val="22"/>
              </w:rPr>
              <w:t>aldeia</w:t>
            </w:r>
            <w:proofErr w:type="spellEnd"/>
            <w:r>
              <w:rPr>
                <w:rFonts w:asciiTheme="minorHAnsi" w:hAnsiTheme="minorHAnsi" w:cstheme="minorHAnsi"/>
                <w:sz w:val="22"/>
                <w:szCs w:val="22"/>
              </w:rPr>
              <w:t xml:space="preserve"> c</w:t>
            </w:r>
            <w:r w:rsidRPr="00FE1E02">
              <w:rPr>
                <w:rFonts w:asciiTheme="minorHAnsi" w:hAnsiTheme="minorHAnsi" w:cstheme="minorHAnsi"/>
                <w:sz w:val="22"/>
                <w:szCs w:val="22"/>
              </w:rPr>
              <w:t xml:space="preserve">hiefs, a treasurer and representatives </w:t>
            </w:r>
            <w:r>
              <w:rPr>
                <w:rFonts w:asciiTheme="minorHAnsi" w:hAnsiTheme="minorHAnsi" w:cstheme="minorHAnsi"/>
                <w:sz w:val="22"/>
                <w:szCs w:val="22"/>
              </w:rPr>
              <w:t>of</w:t>
            </w:r>
            <w:r w:rsidRPr="00FE1E02">
              <w:rPr>
                <w:rFonts w:asciiTheme="minorHAnsi" w:hAnsiTheme="minorHAnsi" w:cstheme="minorHAnsi"/>
                <w:sz w:val="22"/>
                <w:szCs w:val="22"/>
              </w:rPr>
              <w:t xml:space="preserve"> women, youth and customary elders</w:t>
            </w:r>
            <w:r>
              <w:rPr>
                <w:rStyle w:val="FootnoteReference"/>
                <w:rFonts w:asciiTheme="minorHAnsi" w:eastAsiaTheme="majorEastAsia" w:hAnsiTheme="minorHAnsi" w:cstheme="minorHAnsi"/>
                <w:sz w:val="22"/>
                <w:szCs w:val="22"/>
              </w:rPr>
              <w:footnoteReference w:id="22"/>
            </w:r>
            <w:r w:rsidRPr="00FE1E02">
              <w:rPr>
                <w:rFonts w:asciiTheme="minorHAnsi" w:hAnsiTheme="minorHAnsi" w:cstheme="minorHAnsi"/>
                <w:sz w:val="22"/>
                <w:szCs w:val="22"/>
              </w:rPr>
              <w:t xml:space="preserve">.  </w:t>
            </w:r>
            <w:r>
              <w:rPr>
                <w:rFonts w:asciiTheme="minorHAnsi" w:hAnsiTheme="minorHAnsi" w:cstheme="minorHAnsi"/>
                <w:sz w:val="22"/>
                <w:szCs w:val="22"/>
              </w:rPr>
              <w:t>Development and political interaction at the community level depends upon these structures.</w:t>
            </w:r>
          </w:p>
        </w:tc>
      </w:tr>
    </w:tbl>
    <w:p w14:paraId="719C3BBD" w14:textId="77777777" w:rsidR="00770E00" w:rsidRDefault="00770E00" w:rsidP="0074547D">
      <w:pPr>
        <w:autoSpaceDE w:val="0"/>
        <w:autoSpaceDN w:val="0"/>
        <w:adjustRightInd w:val="0"/>
        <w:spacing w:line="276" w:lineRule="auto"/>
        <w:rPr>
          <w:rFonts w:asciiTheme="minorHAnsi" w:hAnsiTheme="minorHAnsi"/>
          <w:b/>
          <w:sz w:val="22"/>
          <w:szCs w:val="22"/>
        </w:rPr>
      </w:pPr>
    </w:p>
    <w:p w14:paraId="719C3BBE" w14:textId="77777777" w:rsidR="0074547D" w:rsidRPr="00CD7772" w:rsidRDefault="00A1672D" w:rsidP="0074547D">
      <w:pPr>
        <w:autoSpaceDE w:val="0"/>
        <w:autoSpaceDN w:val="0"/>
        <w:adjustRightInd w:val="0"/>
        <w:spacing w:line="276" w:lineRule="auto"/>
        <w:rPr>
          <w:rFonts w:asciiTheme="minorHAnsi" w:hAnsiTheme="minorHAnsi"/>
          <w:b/>
          <w:sz w:val="22"/>
          <w:szCs w:val="22"/>
        </w:rPr>
      </w:pPr>
      <w:r>
        <w:rPr>
          <w:rFonts w:asciiTheme="minorHAnsi" w:hAnsiTheme="minorHAnsi"/>
          <w:b/>
          <w:sz w:val="22"/>
          <w:szCs w:val="22"/>
        </w:rPr>
        <w:t>L</w:t>
      </w:r>
      <w:r w:rsidR="00630021" w:rsidRPr="00595F24">
        <w:rPr>
          <w:rFonts w:asciiTheme="minorHAnsi" w:hAnsiTheme="minorHAnsi"/>
          <w:b/>
          <w:sz w:val="22"/>
          <w:szCs w:val="22"/>
        </w:rPr>
        <w:t>ocal developme</w:t>
      </w:r>
      <w:r>
        <w:rPr>
          <w:rFonts w:asciiTheme="minorHAnsi" w:hAnsiTheme="minorHAnsi"/>
          <w:b/>
          <w:sz w:val="22"/>
          <w:szCs w:val="22"/>
        </w:rPr>
        <w:t>nt approaches in Timor-Leste have had mixed success, but continue to build on lessons learned</w:t>
      </w:r>
      <w:r w:rsidR="00130AE7" w:rsidRPr="00A1672D">
        <w:rPr>
          <w:rFonts w:asciiTheme="minorHAnsi" w:hAnsiTheme="minorHAnsi"/>
          <w:b/>
          <w:sz w:val="22"/>
          <w:szCs w:val="22"/>
        </w:rPr>
        <w:t>.</w:t>
      </w:r>
      <w:r w:rsidR="00130AE7" w:rsidRPr="00517BA3">
        <w:rPr>
          <w:rFonts w:asciiTheme="minorHAnsi" w:hAnsiTheme="minorHAnsi"/>
          <w:b/>
          <w:sz w:val="22"/>
          <w:szCs w:val="22"/>
        </w:rPr>
        <w:t xml:space="preserve"> </w:t>
      </w:r>
      <w:r w:rsidR="007E3948">
        <w:rPr>
          <w:rFonts w:asciiTheme="minorHAnsi" w:hAnsiTheme="minorHAnsi"/>
          <w:sz w:val="22"/>
          <w:szCs w:val="22"/>
        </w:rPr>
        <w:t>The</w:t>
      </w:r>
      <w:r w:rsidR="00175E98">
        <w:rPr>
          <w:rFonts w:asciiTheme="minorHAnsi" w:hAnsiTheme="minorHAnsi"/>
          <w:sz w:val="22"/>
          <w:szCs w:val="22"/>
        </w:rPr>
        <w:t xml:space="preserve"> programs </w:t>
      </w:r>
      <w:r w:rsidR="00736AA9">
        <w:rPr>
          <w:rFonts w:asciiTheme="minorHAnsi" w:hAnsiTheme="minorHAnsi"/>
          <w:sz w:val="22"/>
          <w:szCs w:val="22"/>
        </w:rPr>
        <w:t xml:space="preserve">described above </w:t>
      </w:r>
      <w:r w:rsidR="00175E98">
        <w:rPr>
          <w:rFonts w:asciiTheme="minorHAnsi" w:hAnsiTheme="minorHAnsi"/>
          <w:sz w:val="22"/>
          <w:szCs w:val="22"/>
        </w:rPr>
        <w:t>have enable</w:t>
      </w:r>
      <w:r w:rsidR="007024AA">
        <w:rPr>
          <w:rFonts w:asciiTheme="minorHAnsi" w:hAnsiTheme="minorHAnsi"/>
          <w:sz w:val="22"/>
          <w:szCs w:val="22"/>
        </w:rPr>
        <w:t>d</w:t>
      </w:r>
      <w:r w:rsidR="00175E98">
        <w:rPr>
          <w:rFonts w:asciiTheme="minorHAnsi" w:hAnsiTheme="minorHAnsi"/>
          <w:sz w:val="22"/>
          <w:szCs w:val="22"/>
        </w:rPr>
        <w:t xml:space="preserve"> large numbers of Timorese to participate in </w:t>
      </w:r>
      <w:r w:rsidR="00322166">
        <w:rPr>
          <w:rFonts w:asciiTheme="minorHAnsi" w:hAnsiTheme="minorHAnsi"/>
          <w:sz w:val="22"/>
          <w:szCs w:val="22"/>
        </w:rPr>
        <w:t xml:space="preserve">the </w:t>
      </w:r>
      <w:r w:rsidR="00175E98">
        <w:rPr>
          <w:rFonts w:asciiTheme="minorHAnsi" w:hAnsiTheme="minorHAnsi"/>
          <w:sz w:val="22"/>
          <w:szCs w:val="22"/>
        </w:rPr>
        <w:t>allocation of public r</w:t>
      </w:r>
      <w:r w:rsidR="00175E98" w:rsidRPr="00EB6C75">
        <w:rPr>
          <w:rFonts w:asciiTheme="minorHAnsi" w:hAnsiTheme="minorHAnsi"/>
          <w:sz w:val="22"/>
          <w:szCs w:val="22"/>
        </w:rPr>
        <w:t>esources</w:t>
      </w:r>
      <w:r w:rsidR="00175E98" w:rsidRPr="00827DD7">
        <w:rPr>
          <w:rFonts w:asciiTheme="minorHAnsi" w:hAnsiTheme="minorHAnsi"/>
          <w:sz w:val="22"/>
          <w:szCs w:val="22"/>
        </w:rPr>
        <w:t xml:space="preserve">, largely in accordance with their priorities. </w:t>
      </w:r>
      <w:r w:rsidR="003F7841" w:rsidRPr="00827DD7">
        <w:rPr>
          <w:rFonts w:asciiTheme="minorHAnsi" w:hAnsiTheme="minorHAnsi"/>
          <w:sz w:val="22"/>
          <w:szCs w:val="22"/>
        </w:rPr>
        <w:t>However, a relatively high proportion of projects gave rise to concerns about land, procurement</w:t>
      </w:r>
      <w:r w:rsidR="007024AA" w:rsidRPr="00AE2D3C">
        <w:rPr>
          <w:rFonts w:asciiTheme="minorHAnsi" w:hAnsiTheme="minorHAnsi"/>
          <w:sz w:val="22"/>
          <w:szCs w:val="22"/>
        </w:rPr>
        <w:t>,</w:t>
      </w:r>
      <w:r w:rsidR="003F7841" w:rsidRPr="00AE2D3C">
        <w:rPr>
          <w:rFonts w:asciiTheme="minorHAnsi" w:hAnsiTheme="minorHAnsi"/>
          <w:sz w:val="22"/>
          <w:szCs w:val="22"/>
        </w:rPr>
        <w:t xml:space="preserve"> </w:t>
      </w:r>
      <w:proofErr w:type="gramStart"/>
      <w:r w:rsidR="003F7841" w:rsidRPr="00AE2D3C">
        <w:rPr>
          <w:rFonts w:asciiTheme="minorHAnsi" w:hAnsiTheme="minorHAnsi"/>
          <w:sz w:val="22"/>
          <w:szCs w:val="22"/>
        </w:rPr>
        <w:t>labour</w:t>
      </w:r>
      <w:proofErr w:type="gramEnd"/>
      <w:r w:rsidR="003F7841" w:rsidRPr="00AE2D3C">
        <w:rPr>
          <w:rFonts w:asciiTheme="minorHAnsi" w:hAnsiTheme="minorHAnsi"/>
          <w:sz w:val="22"/>
          <w:szCs w:val="22"/>
        </w:rPr>
        <w:t xml:space="preserve"> or contractor performance. </w:t>
      </w:r>
      <w:r w:rsidR="00CD7772" w:rsidRPr="00AE2D3C">
        <w:rPr>
          <w:rFonts w:asciiTheme="minorHAnsi" w:hAnsiTheme="minorHAnsi"/>
          <w:sz w:val="22"/>
          <w:szCs w:val="22"/>
        </w:rPr>
        <w:t xml:space="preserve">Lessons have </w:t>
      </w:r>
      <w:r w:rsidR="00322166" w:rsidRPr="00AE2D3C">
        <w:rPr>
          <w:rFonts w:asciiTheme="minorHAnsi" w:hAnsiTheme="minorHAnsi"/>
          <w:sz w:val="22"/>
          <w:szCs w:val="22"/>
        </w:rPr>
        <w:t>highlighted</w:t>
      </w:r>
      <w:r w:rsidR="00CD7772" w:rsidRPr="00AE2D3C">
        <w:rPr>
          <w:rFonts w:asciiTheme="minorHAnsi" w:hAnsiTheme="minorHAnsi"/>
          <w:sz w:val="22"/>
          <w:szCs w:val="22"/>
        </w:rPr>
        <w:t xml:space="preserve"> the need: </w:t>
      </w:r>
      <w:r w:rsidR="003F7841" w:rsidRPr="001230C7">
        <w:rPr>
          <w:rFonts w:asciiTheme="minorHAnsi" w:hAnsiTheme="minorHAnsi"/>
          <w:sz w:val="22"/>
          <w:szCs w:val="22"/>
        </w:rPr>
        <w:t>for more deliberate attention to local consultation during planning</w:t>
      </w:r>
      <w:r w:rsidR="003F7841" w:rsidRPr="001230C7">
        <w:rPr>
          <w:rFonts w:asciiTheme="minorHAnsi" w:hAnsiTheme="minorHAnsi" w:cstheme="minorHAnsi"/>
          <w:sz w:val="22"/>
          <w:szCs w:val="22"/>
        </w:rPr>
        <w:t>, to strengthen participation, including for women and youth</w:t>
      </w:r>
      <w:r w:rsidR="003F7841" w:rsidRPr="001230C7">
        <w:rPr>
          <w:rFonts w:asciiTheme="minorHAnsi" w:hAnsiTheme="minorHAnsi"/>
          <w:sz w:val="22"/>
          <w:szCs w:val="22"/>
        </w:rPr>
        <w:t xml:space="preserve"> to support capacity building and </w:t>
      </w:r>
      <w:r w:rsidR="003F7841" w:rsidRPr="00C12AD9">
        <w:rPr>
          <w:rFonts w:asciiTheme="minorHAnsi" w:hAnsiTheme="minorHAnsi" w:cstheme="minorHAnsi"/>
          <w:sz w:val="22"/>
          <w:szCs w:val="22"/>
        </w:rPr>
        <w:t>training</w:t>
      </w:r>
      <w:r w:rsidR="00CD7772" w:rsidRPr="00C12AD9">
        <w:rPr>
          <w:rFonts w:asciiTheme="minorHAnsi" w:hAnsiTheme="minorHAnsi" w:cstheme="minorHAnsi"/>
          <w:sz w:val="22"/>
          <w:szCs w:val="22"/>
        </w:rPr>
        <w:t xml:space="preserve">; </w:t>
      </w:r>
      <w:r w:rsidR="00AF686A" w:rsidRPr="00A92837">
        <w:rPr>
          <w:rFonts w:asciiTheme="minorHAnsi" w:hAnsiTheme="minorHAnsi" w:cstheme="minorHAnsi"/>
          <w:sz w:val="22"/>
          <w:szCs w:val="22"/>
        </w:rPr>
        <w:t xml:space="preserve">to improve inter-ministerial coordination, </w:t>
      </w:r>
      <w:r w:rsidR="003F7841" w:rsidRPr="002F20D3">
        <w:rPr>
          <w:rFonts w:asciiTheme="minorHAnsi" w:hAnsiTheme="minorHAnsi" w:cstheme="minorHAnsi"/>
          <w:sz w:val="22"/>
          <w:szCs w:val="22"/>
        </w:rPr>
        <w:t xml:space="preserve">to develop </w:t>
      </w:r>
      <w:r w:rsidR="003F7841" w:rsidRPr="006A2C24">
        <w:rPr>
          <w:rFonts w:asciiTheme="minorHAnsi" w:hAnsiTheme="minorHAnsi"/>
          <w:sz w:val="22"/>
          <w:szCs w:val="22"/>
        </w:rPr>
        <w:t xml:space="preserve">effective financial management systems; </w:t>
      </w:r>
      <w:r w:rsidR="00CD7772" w:rsidRPr="0048616E">
        <w:rPr>
          <w:rFonts w:asciiTheme="minorHAnsi" w:hAnsiTheme="minorHAnsi" w:cstheme="minorHAnsi"/>
          <w:sz w:val="22"/>
          <w:szCs w:val="22"/>
        </w:rPr>
        <w:t xml:space="preserve">to </w:t>
      </w:r>
      <w:r w:rsidR="00E201B9" w:rsidRPr="0048616E">
        <w:rPr>
          <w:rFonts w:asciiTheme="minorHAnsi" w:hAnsiTheme="minorHAnsi" w:cstheme="minorHAnsi"/>
          <w:sz w:val="22"/>
          <w:szCs w:val="22"/>
        </w:rPr>
        <w:t>develop</w:t>
      </w:r>
      <w:r w:rsidR="00CD7772" w:rsidRPr="0048616E">
        <w:rPr>
          <w:rFonts w:asciiTheme="minorHAnsi" w:hAnsiTheme="minorHAnsi" w:cstheme="minorHAnsi"/>
          <w:sz w:val="22"/>
          <w:szCs w:val="22"/>
        </w:rPr>
        <w:t xml:space="preserve"> appropriate and common technical standards; to facilitate information flows to communities; and</w:t>
      </w:r>
      <w:r w:rsidR="00FC240F" w:rsidRPr="00E972CB">
        <w:rPr>
          <w:rFonts w:asciiTheme="minorHAnsi" w:hAnsiTheme="minorHAnsi" w:cstheme="minorHAnsi"/>
          <w:sz w:val="22"/>
          <w:szCs w:val="22"/>
        </w:rPr>
        <w:t xml:space="preserve"> increase</w:t>
      </w:r>
      <w:r w:rsidR="00CD7772" w:rsidRPr="00E972CB">
        <w:rPr>
          <w:rFonts w:asciiTheme="minorHAnsi" w:hAnsiTheme="minorHAnsi" w:cstheme="minorHAnsi"/>
          <w:sz w:val="22"/>
          <w:szCs w:val="22"/>
        </w:rPr>
        <w:t xml:space="preserve"> social accountability, including through grievance mechanisms and community-based </w:t>
      </w:r>
      <w:r w:rsidR="006F2E87">
        <w:rPr>
          <w:rFonts w:asciiTheme="minorHAnsi" w:hAnsiTheme="minorHAnsi" w:cstheme="minorHAnsi"/>
          <w:sz w:val="22"/>
          <w:szCs w:val="22"/>
        </w:rPr>
        <w:t>Monitoring and Evaluation (</w:t>
      </w:r>
      <w:r w:rsidR="00CD7772" w:rsidRPr="00E972CB">
        <w:rPr>
          <w:rFonts w:asciiTheme="minorHAnsi" w:hAnsiTheme="minorHAnsi" w:cstheme="minorHAnsi"/>
          <w:sz w:val="22"/>
          <w:szCs w:val="22"/>
        </w:rPr>
        <w:t>M&amp;E</w:t>
      </w:r>
      <w:r w:rsidR="006F2E87">
        <w:rPr>
          <w:rFonts w:asciiTheme="minorHAnsi" w:hAnsiTheme="minorHAnsi" w:cstheme="minorHAnsi"/>
          <w:sz w:val="22"/>
          <w:szCs w:val="22"/>
        </w:rPr>
        <w:t>)</w:t>
      </w:r>
      <w:r w:rsidR="00CD7772" w:rsidRPr="00E972CB">
        <w:rPr>
          <w:rFonts w:asciiTheme="minorHAnsi" w:hAnsiTheme="minorHAnsi" w:cstheme="minorHAnsi"/>
          <w:sz w:val="22"/>
          <w:szCs w:val="22"/>
        </w:rPr>
        <w:t xml:space="preserve">.  </w:t>
      </w:r>
      <w:r w:rsidR="007E3948">
        <w:rPr>
          <w:rFonts w:asciiTheme="minorHAnsi" w:hAnsiTheme="minorHAnsi" w:cstheme="minorHAnsi"/>
          <w:sz w:val="22"/>
          <w:szCs w:val="22"/>
        </w:rPr>
        <w:t>The</w:t>
      </w:r>
      <w:r w:rsidR="005146FF">
        <w:rPr>
          <w:rFonts w:asciiTheme="minorHAnsi" w:hAnsiTheme="minorHAnsi" w:cstheme="minorHAnsi"/>
          <w:sz w:val="22"/>
          <w:szCs w:val="22"/>
        </w:rPr>
        <w:t xml:space="preserve"> below </w:t>
      </w:r>
      <w:r w:rsidR="0074547D" w:rsidRPr="00E972CB">
        <w:rPr>
          <w:rFonts w:asciiTheme="minorHAnsi" w:hAnsiTheme="minorHAnsi"/>
          <w:sz w:val="22"/>
          <w:szCs w:val="22"/>
        </w:rPr>
        <w:t xml:space="preserve">summary </w:t>
      </w:r>
      <w:r w:rsidR="007C088B">
        <w:rPr>
          <w:rFonts w:asciiTheme="minorHAnsi" w:hAnsiTheme="minorHAnsi"/>
          <w:sz w:val="22"/>
          <w:szCs w:val="22"/>
        </w:rPr>
        <w:t>outlines</w:t>
      </w:r>
      <w:r w:rsidR="005146FF">
        <w:rPr>
          <w:rFonts w:asciiTheme="minorHAnsi" w:hAnsiTheme="minorHAnsi"/>
          <w:sz w:val="22"/>
          <w:szCs w:val="22"/>
        </w:rPr>
        <w:t xml:space="preserve"> how these lessons have been incorporated over time </w:t>
      </w:r>
      <w:r w:rsidR="00A9197B" w:rsidRPr="00E972CB">
        <w:rPr>
          <w:rFonts w:asciiTheme="minorHAnsi" w:hAnsiTheme="minorHAnsi"/>
          <w:sz w:val="22"/>
          <w:szCs w:val="22"/>
        </w:rPr>
        <w:t xml:space="preserve">(Detailed analysis of previous local development programs and their lessons is at </w:t>
      </w:r>
      <w:r w:rsidR="00A9197B" w:rsidRPr="00736AA9">
        <w:rPr>
          <w:rFonts w:asciiTheme="minorHAnsi" w:hAnsiTheme="minorHAnsi"/>
          <w:sz w:val="22"/>
          <w:szCs w:val="22"/>
          <w:u w:val="single"/>
        </w:rPr>
        <w:t xml:space="preserve">Annex </w:t>
      </w:r>
      <w:r w:rsidR="005D1ECE" w:rsidRPr="00736AA9">
        <w:rPr>
          <w:rFonts w:asciiTheme="minorHAnsi" w:hAnsiTheme="minorHAnsi"/>
          <w:sz w:val="22"/>
          <w:szCs w:val="22"/>
          <w:u w:val="single"/>
        </w:rPr>
        <w:t>3</w:t>
      </w:r>
      <w:r w:rsidR="00A9197B" w:rsidRPr="00736AA9">
        <w:rPr>
          <w:rFonts w:asciiTheme="minorHAnsi" w:hAnsiTheme="minorHAnsi"/>
          <w:sz w:val="22"/>
          <w:szCs w:val="22"/>
        </w:rPr>
        <w:t>)</w:t>
      </w:r>
      <w:r w:rsidR="0074547D" w:rsidRPr="005146FF">
        <w:rPr>
          <w:rFonts w:asciiTheme="minorHAnsi" w:hAnsiTheme="minorHAnsi"/>
          <w:sz w:val="22"/>
          <w:szCs w:val="22"/>
        </w:rPr>
        <w:t>:</w:t>
      </w:r>
    </w:p>
    <w:p w14:paraId="719C3BBF" w14:textId="77777777" w:rsidR="0011048B" w:rsidRDefault="00595F24" w:rsidP="006F2E87">
      <w:pPr>
        <w:autoSpaceDE w:val="0"/>
        <w:autoSpaceDN w:val="0"/>
        <w:adjustRightInd w:val="0"/>
        <w:spacing w:before="60" w:line="276" w:lineRule="auto"/>
        <w:ind w:left="567"/>
        <w:rPr>
          <w:rFonts w:asciiTheme="minorHAnsi" w:hAnsiTheme="minorHAnsi" w:cstheme="minorHAnsi"/>
          <w:sz w:val="22"/>
          <w:szCs w:val="22"/>
        </w:rPr>
      </w:pPr>
      <w:r>
        <w:rPr>
          <w:rFonts w:asciiTheme="minorHAnsi" w:hAnsiTheme="minorHAnsi" w:cstheme="minorHAnsi"/>
          <w:b/>
          <w:sz w:val="22"/>
          <w:szCs w:val="22"/>
        </w:rPr>
        <w:t xml:space="preserve">CEP </w:t>
      </w:r>
      <w:r w:rsidRPr="00A1672D">
        <w:rPr>
          <w:rFonts w:asciiTheme="minorHAnsi" w:hAnsiTheme="minorHAnsi" w:cstheme="minorHAnsi"/>
          <w:sz w:val="22"/>
          <w:szCs w:val="22"/>
        </w:rPr>
        <w:t>-</w:t>
      </w:r>
      <w:r>
        <w:rPr>
          <w:rFonts w:asciiTheme="minorHAnsi" w:hAnsiTheme="minorHAnsi" w:cstheme="minorHAnsi"/>
          <w:b/>
          <w:sz w:val="22"/>
          <w:szCs w:val="22"/>
        </w:rPr>
        <w:t xml:space="preserve"> </w:t>
      </w:r>
      <w:r w:rsidR="002F1065">
        <w:rPr>
          <w:rFonts w:asciiTheme="minorHAnsi" w:hAnsiTheme="minorHAnsi" w:cstheme="minorHAnsi"/>
          <w:sz w:val="22"/>
          <w:szCs w:val="22"/>
        </w:rPr>
        <w:t>w</w:t>
      </w:r>
      <w:r w:rsidRPr="00346EED">
        <w:rPr>
          <w:rFonts w:asciiTheme="minorHAnsi" w:hAnsiTheme="minorHAnsi" w:cstheme="minorHAnsi"/>
          <w:sz w:val="22"/>
          <w:szCs w:val="22"/>
        </w:rPr>
        <w:t xml:space="preserve">ith a few exceptions (such as road works) civil engineering programs implemented through </w:t>
      </w:r>
      <w:r w:rsidRPr="00595F24">
        <w:rPr>
          <w:rFonts w:asciiTheme="minorHAnsi" w:hAnsiTheme="minorHAnsi" w:cstheme="minorHAnsi"/>
          <w:sz w:val="22"/>
          <w:szCs w:val="22"/>
        </w:rPr>
        <w:t xml:space="preserve">CEP </w:t>
      </w:r>
      <w:r w:rsidRPr="00346EED">
        <w:rPr>
          <w:rFonts w:asciiTheme="minorHAnsi" w:hAnsiTheme="minorHAnsi" w:cstheme="minorHAnsi"/>
          <w:sz w:val="22"/>
          <w:szCs w:val="22"/>
        </w:rPr>
        <w:t>were judged to be well designed and implemented</w:t>
      </w:r>
      <w:r w:rsidRPr="00FB1F1D">
        <w:rPr>
          <w:rFonts w:asciiTheme="minorHAnsi" w:hAnsiTheme="minorHAnsi" w:cstheme="minorHAnsi"/>
          <w:sz w:val="22"/>
          <w:szCs w:val="22"/>
          <w:vertAlign w:val="superscript"/>
        </w:rPr>
        <w:footnoteReference w:id="23"/>
      </w:r>
      <w:r w:rsidRPr="00130AE7">
        <w:rPr>
          <w:rFonts w:asciiTheme="minorHAnsi" w:hAnsiTheme="minorHAnsi" w:cstheme="minorHAnsi"/>
          <w:sz w:val="22"/>
          <w:szCs w:val="22"/>
        </w:rPr>
        <w:t>.</w:t>
      </w:r>
      <w:r w:rsidRPr="00346EED">
        <w:rPr>
          <w:rFonts w:asciiTheme="minorHAnsi" w:hAnsiTheme="minorHAnsi" w:cstheme="minorHAnsi"/>
          <w:sz w:val="22"/>
          <w:szCs w:val="22"/>
        </w:rPr>
        <w:t xml:space="preserve"> </w:t>
      </w:r>
      <w:r>
        <w:rPr>
          <w:rFonts w:asciiTheme="minorHAnsi" w:hAnsiTheme="minorHAnsi" w:cstheme="minorHAnsi"/>
          <w:sz w:val="22"/>
          <w:szCs w:val="22"/>
        </w:rPr>
        <w:t xml:space="preserve"> </w:t>
      </w:r>
      <w:r w:rsidR="00FB1F1D">
        <w:rPr>
          <w:rFonts w:asciiTheme="minorHAnsi" w:hAnsiTheme="minorHAnsi" w:cstheme="minorHAnsi"/>
          <w:sz w:val="22"/>
          <w:szCs w:val="22"/>
        </w:rPr>
        <w:t xml:space="preserve">However, </w:t>
      </w:r>
      <w:r w:rsidR="00FB1F1D" w:rsidRPr="00FB1F1D">
        <w:rPr>
          <w:rFonts w:asciiTheme="minorHAnsi" w:hAnsiTheme="minorHAnsi" w:cstheme="minorHAnsi"/>
          <w:sz w:val="22"/>
          <w:szCs w:val="22"/>
        </w:rPr>
        <w:t xml:space="preserve">CEP </w:t>
      </w:r>
      <w:r w:rsidR="00D7275C">
        <w:rPr>
          <w:rFonts w:asciiTheme="minorHAnsi" w:hAnsiTheme="minorHAnsi" w:cstheme="minorHAnsi"/>
          <w:sz w:val="22"/>
          <w:szCs w:val="22"/>
        </w:rPr>
        <w:t>suffered from difficult</w:t>
      </w:r>
      <w:r w:rsidR="00FB1F1D" w:rsidRPr="00FB1F1D">
        <w:rPr>
          <w:rFonts w:asciiTheme="minorHAnsi" w:hAnsiTheme="minorHAnsi" w:cstheme="minorHAnsi"/>
          <w:sz w:val="22"/>
          <w:szCs w:val="22"/>
        </w:rPr>
        <w:t xml:space="preserve"> political alignment </w:t>
      </w:r>
      <w:r w:rsidR="00D7275C">
        <w:rPr>
          <w:rFonts w:asciiTheme="minorHAnsi" w:hAnsiTheme="minorHAnsi" w:cstheme="minorHAnsi"/>
          <w:sz w:val="22"/>
          <w:szCs w:val="22"/>
        </w:rPr>
        <w:t>between</w:t>
      </w:r>
      <w:r w:rsidR="00FB1F1D" w:rsidRPr="00FB1F1D">
        <w:rPr>
          <w:rFonts w:asciiTheme="minorHAnsi" w:hAnsiTheme="minorHAnsi" w:cstheme="minorHAnsi"/>
          <w:sz w:val="22"/>
          <w:szCs w:val="22"/>
        </w:rPr>
        <w:t xml:space="preserve"> Timorese actors and the UN Admin</w:t>
      </w:r>
      <w:r w:rsidR="00451482">
        <w:rPr>
          <w:rFonts w:asciiTheme="minorHAnsi" w:hAnsiTheme="minorHAnsi" w:cstheme="minorHAnsi"/>
          <w:sz w:val="22"/>
          <w:szCs w:val="22"/>
        </w:rPr>
        <w:t xml:space="preserve">istration and </w:t>
      </w:r>
      <w:r w:rsidR="000979E8">
        <w:rPr>
          <w:rFonts w:asciiTheme="minorHAnsi" w:hAnsiTheme="minorHAnsi" w:cstheme="minorHAnsi"/>
          <w:sz w:val="22"/>
          <w:szCs w:val="22"/>
        </w:rPr>
        <w:t>lack of clarity</w:t>
      </w:r>
      <w:r w:rsidR="00451482">
        <w:rPr>
          <w:rFonts w:asciiTheme="minorHAnsi" w:hAnsiTheme="minorHAnsi" w:cstheme="minorHAnsi"/>
          <w:sz w:val="22"/>
          <w:szCs w:val="22"/>
        </w:rPr>
        <w:t xml:space="preserve"> on </w:t>
      </w:r>
      <w:r w:rsidR="00B90FC6">
        <w:rPr>
          <w:rFonts w:asciiTheme="minorHAnsi" w:hAnsiTheme="minorHAnsi" w:cstheme="minorHAnsi"/>
          <w:sz w:val="22"/>
          <w:szCs w:val="22"/>
        </w:rPr>
        <w:t xml:space="preserve">the decentralisation of political authority and village governance. </w:t>
      </w:r>
      <w:r w:rsidR="00E26A67">
        <w:rPr>
          <w:rFonts w:asciiTheme="minorHAnsi" w:hAnsiTheme="minorHAnsi" w:cstheme="minorHAnsi"/>
          <w:sz w:val="22"/>
          <w:szCs w:val="22"/>
        </w:rPr>
        <w:t>There</w:t>
      </w:r>
      <w:r w:rsidR="008C02D9" w:rsidRPr="008C02D9">
        <w:rPr>
          <w:rFonts w:asciiTheme="minorHAnsi" w:hAnsiTheme="minorHAnsi" w:cstheme="minorHAnsi"/>
          <w:sz w:val="22"/>
          <w:szCs w:val="22"/>
        </w:rPr>
        <w:t xml:space="preserve"> was no law on selection or roles of </w:t>
      </w:r>
      <w:r w:rsidR="00B90FC6">
        <w:rPr>
          <w:rFonts w:asciiTheme="minorHAnsi" w:hAnsiTheme="minorHAnsi" w:cstheme="minorHAnsi"/>
          <w:sz w:val="22"/>
          <w:szCs w:val="22"/>
        </w:rPr>
        <w:t xml:space="preserve">the </w:t>
      </w:r>
      <w:proofErr w:type="spellStart"/>
      <w:r w:rsidR="008C02D9" w:rsidRPr="008C02D9">
        <w:rPr>
          <w:rFonts w:asciiTheme="minorHAnsi" w:hAnsiTheme="minorHAnsi" w:cstheme="minorHAnsi"/>
          <w:sz w:val="22"/>
          <w:szCs w:val="22"/>
        </w:rPr>
        <w:t>chefe</w:t>
      </w:r>
      <w:proofErr w:type="spellEnd"/>
      <w:r w:rsidR="008C02D9" w:rsidRPr="008C02D9">
        <w:rPr>
          <w:rFonts w:asciiTheme="minorHAnsi" w:hAnsiTheme="minorHAnsi" w:cstheme="minorHAnsi"/>
          <w:sz w:val="22"/>
          <w:szCs w:val="22"/>
        </w:rPr>
        <w:t xml:space="preserve"> </w:t>
      </w:r>
      <w:proofErr w:type="spellStart"/>
      <w:r w:rsidR="00FE29EB">
        <w:rPr>
          <w:rFonts w:asciiTheme="minorHAnsi" w:hAnsiTheme="minorHAnsi" w:cstheme="minorHAnsi"/>
          <w:sz w:val="22"/>
          <w:szCs w:val="22"/>
        </w:rPr>
        <w:t>suku</w:t>
      </w:r>
      <w:proofErr w:type="spellEnd"/>
      <w:r w:rsidR="008C02D9" w:rsidRPr="008C02D9">
        <w:rPr>
          <w:rFonts w:asciiTheme="minorHAnsi" w:hAnsiTheme="minorHAnsi" w:cstheme="minorHAnsi"/>
          <w:sz w:val="22"/>
          <w:szCs w:val="22"/>
        </w:rPr>
        <w:t xml:space="preserve">, </w:t>
      </w:r>
      <w:r w:rsidR="00B90FC6">
        <w:rPr>
          <w:rFonts w:asciiTheme="minorHAnsi" w:hAnsiTheme="minorHAnsi" w:cstheme="minorHAnsi"/>
          <w:sz w:val="22"/>
          <w:szCs w:val="22"/>
        </w:rPr>
        <w:t>which</w:t>
      </w:r>
      <w:r w:rsidR="008C02D9" w:rsidRPr="008C02D9">
        <w:rPr>
          <w:rFonts w:asciiTheme="minorHAnsi" w:hAnsiTheme="minorHAnsi" w:cstheme="minorHAnsi"/>
          <w:sz w:val="22"/>
          <w:szCs w:val="22"/>
        </w:rPr>
        <w:t xml:space="preserve"> meant </w:t>
      </w:r>
      <w:proofErr w:type="spellStart"/>
      <w:proofErr w:type="gramStart"/>
      <w:r w:rsidR="008C02D9" w:rsidRPr="008C02D9">
        <w:rPr>
          <w:rFonts w:asciiTheme="minorHAnsi" w:hAnsiTheme="minorHAnsi" w:cstheme="minorHAnsi"/>
          <w:sz w:val="22"/>
          <w:szCs w:val="22"/>
        </w:rPr>
        <w:t>chefes</w:t>
      </w:r>
      <w:proofErr w:type="spellEnd"/>
      <w:proofErr w:type="gramEnd"/>
      <w:r w:rsidR="008C02D9" w:rsidRPr="008C02D9">
        <w:rPr>
          <w:rFonts w:asciiTheme="minorHAnsi" w:hAnsiTheme="minorHAnsi" w:cstheme="minorHAnsi"/>
          <w:sz w:val="22"/>
          <w:szCs w:val="22"/>
        </w:rPr>
        <w:t xml:space="preserve"> were left out of councils and the role of the council was limited.  </w:t>
      </w:r>
      <w:r w:rsidR="00B90FC6">
        <w:rPr>
          <w:rFonts w:asciiTheme="minorHAnsi" w:eastAsiaTheme="minorHAnsi" w:hAnsiTheme="minorHAnsi" w:cs="ArialMT"/>
          <w:sz w:val="22"/>
          <w:szCs w:val="22"/>
          <w:lang w:eastAsia="en-US"/>
        </w:rPr>
        <w:t xml:space="preserve">This undermined the relevance and local ownership of infrastructure </w:t>
      </w:r>
      <w:r w:rsidR="00B90FC6">
        <w:rPr>
          <w:rFonts w:asciiTheme="minorHAnsi" w:eastAsiaTheme="minorHAnsi" w:hAnsiTheme="minorHAnsi" w:cs="ArialMT"/>
          <w:sz w:val="22"/>
          <w:szCs w:val="22"/>
          <w:lang w:eastAsia="en-US"/>
        </w:rPr>
        <w:lastRenderedPageBreak/>
        <w:t>constructed through the program</w:t>
      </w:r>
      <w:r w:rsidR="00451482" w:rsidRPr="00D7275C">
        <w:rPr>
          <w:rFonts w:asciiTheme="minorHAnsi" w:hAnsiTheme="minorHAnsi" w:cstheme="minorHAnsi"/>
          <w:sz w:val="22"/>
          <w:szCs w:val="22"/>
          <w:vertAlign w:val="superscript"/>
        </w:rPr>
        <w:footnoteReference w:id="24"/>
      </w:r>
      <w:r w:rsidR="00B90FC6">
        <w:rPr>
          <w:rFonts w:asciiTheme="minorHAnsi" w:eastAsiaTheme="minorHAnsi" w:hAnsiTheme="minorHAnsi" w:cs="ArialMT"/>
          <w:sz w:val="22"/>
          <w:szCs w:val="22"/>
          <w:lang w:eastAsia="en-US"/>
        </w:rPr>
        <w:t xml:space="preserve">, due to a </w:t>
      </w:r>
      <w:r w:rsidR="00B90FC6" w:rsidRPr="002F1065">
        <w:rPr>
          <w:rFonts w:asciiTheme="minorHAnsi" w:eastAsiaTheme="minorHAnsi" w:hAnsiTheme="minorHAnsi" w:cs="ArialMT"/>
          <w:sz w:val="22"/>
          <w:szCs w:val="22"/>
          <w:lang w:eastAsia="en-US"/>
        </w:rPr>
        <w:t>lack of familiarity at the local lev</w:t>
      </w:r>
      <w:r w:rsidR="00AC6E57">
        <w:rPr>
          <w:rFonts w:asciiTheme="minorHAnsi" w:eastAsiaTheme="minorHAnsi" w:hAnsiTheme="minorHAnsi" w:cs="ArialMT"/>
          <w:sz w:val="22"/>
          <w:szCs w:val="22"/>
          <w:lang w:eastAsia="en-US"/>
        </w:rPr>
        <w:t>el with standards and procedures</w:t>
      </w:r>
      <w:r w:rsidR="00AC6E57">
        <w:rPr>
          <w:rFonts w:asciiTheme="minorHAnsi" w:hAnsiTheme="minorHAnsi" w:cstheme="minorHAnsi"/>
          <w:sz w:val="22"/>
          <w:szCs w:val="22"/>
        </w:rPr>
        <w:t>.</w:t>
      </w:r>
    </w:p>
    <w:p w14:paraId="719C3BC0" w14:textId="77777777" w:rsidR="0011048B" w:rsidRPr="0011048B" w:rsidRDefault="0011048B" w:rsidP="00E26A67">
      <w:pPr>
        <w:autoSpaceDE w:val="0"/>
        <w:autoSpaceDN w:val="0"/>
        <w:adjustRightInd w:val="0"/>
        <w:spacing w:before="120" w:line="276" w:lineRule="auto"/>
        <w:ind w:left="567"/>
        <w:rPr>
          <w:rFonts w:asciiTheme="minorHAnsi" w:eastAsiaTheme="minorHAnsi" w:hAnsiTheme="minorHAnsi" w:cs="ArialMT"/>
          <w:sz w:val="22"/>
          <w:szCs w:val="22"/>
          <w:lang w:eastAsia="en-US"/>
        </w:rPr>
      </w:pPr>
      <w:proofErr w:type="spellStart"/>
      <w:r w:rsidRPr="0011048B">
        <w:rPr>
          <w:rFonts w:asciiTheme="minorHAnsi" w:hAnsiTheme="minorHAnsi" w:cstheme="minorHAnsi"/>
          <w:b/>
          <w:sz w:val="22"/>
          <w:szCs w:val="22"/>
        </w:rPr>
        <w:t>Pakote</w:t>
      </w:r>
      <w:proofErr w:type="spellEnd"/>
      <w:r w:rsidRPr="0011048B">
        <w:rPr>
          <w:rFonts w:asciiTheme="minorHAnsi" w:hAnsiTheme="minorHAnsi" w:cstheme="minorHAnsi"/>
          <w:b/>
          <w:sz w:val="22"/>
          <w:szCs w:val="22"/>
        </w:rPr>
        <w:t xml:space="preserve"> Referendum (Referendum Package)</w:t>
      </w:r>
      <w:r w:rsidRPr="0011048B">
        <w:rPr>
          <w:rStyle w:val="FootnoteReference"/>
          <w:rFonts w:asciiTheme="minorHAnsi" w:eastAsiaTheme="majorEastAsia" w:hAnsiTheme="minorHAnsi" w:cstheme="minorHAnsi"/>
          <w:sz w:val="22"/>
          <w:szCs w:val="22"/>
        </w:rPr>
        <w:footnoteReference w:id="25"/>
      </w:r>
      <w:r w:rsidRPr="0011048B">
        <w:rPr>
          <w:rFonts w:asciiTheme="minorHAnsi" w:hAnsiTheme="minorHAnsi" w:cstheme="minorHAnsi"/>
          <w:b/>
          <w:sz w:val="22"/>
          <w:szCs w:val="22"/>
        </w:rPr>
        <w:t xml:space="preserve"> </w:t>
      </w:r>
      <w:r w:rsidR="007E3948">
        <w:rPr>
          <w:rFonts w:asciiTheme="minorHAnsi" w:hAnsiTheme="minorHAnsi"/>
          <w:sz w:val="22"/>
          <w:szCs w:val="22"/>
        </w:rPr>
        <w:t>The</w:t>
      </w:r>
      <w:r w:rsidRPr="0011048B">
        <w:rPr>
          <w:rFonts w:asciiTheme="minorHAnsi" w:hAnsiTheme="minorHAnsi"/>
          <w:sz w:val="22"/>
          <w:szCs w:val="22"/>
        </w:rPr>
        <w:t xml:space="preserve"> Referendum Package was criticised for its top down decision making on projects, which were seen as excluding local leaders and communities.  With an exemption from normal procurement processes, and an extremely short period for implementation, the Referendum Package was also criticised for inflated prices, </w:t>
      </w:r>
      <w:r w:rsidR="00386744">
        <w:rPr>
          <w:rFonts w:asciiTheme="minorHAnsi" w:hAnsiTheme="minorHAnsi"/>
          <w:sz w:val="22"/>
          <w:szCs w:val="22"/>
        </w:rPr>
        <w:t xml:space="preserve">poor </w:t>
      </w:r>
      <w:r w:rsidRPr="0011048B">
        <w:rPr>
          <w:rFonts w:asciiTheme="minorHAnsi" w:hAnsiTheme="minorHAnsi"/>
          <w:sz w:val="22"/>
          <w:szCs w:val="22"/>
        </w:rPr>
        <w:t xml:space="preserve">quality of construction, </w:t>
      </w:r>
      <w:r w:rsidR="00386744">
        <w:rPr>
          <w:rFonts w:asciiTheme="minorHAnsi" w:hAnsiTheme="minorHAnsi"/>
          <w:sz w:val="22"/>
          <w:szCs w:val="22"/>
        </w:rPr>
        <w:t xml:space="preserve">limited </w:t>
      </w:r>
      <w:r w:rsidRPr="0011048B">
        <w:rPr>
          <w:rFonts w:asciiTheme="minorHAnsi" w:hAnsiTheme="minorHAnsi"/>
          <w:sz w:val="22"/>
          <w:szCs w:val="22"/>
        </w:rPr>
        <w:t>relevance to local priorities and bias in contractor selection</w:t>
      </w:r>
      <w:r w:rsidRPr="0011048B">
        <w:rPr>
          <w:rStyle w:val="FootnoteReference"/>
          <w:rFonts w:asciiTheme="minorHAnsi" w:hAnsiTheme="minorHAnsi"/>
          <w:sz w:val="22"/>
          <w:szCs w:val="22"/>
        </w:rPr>
        <w:footnoteReference w:id="26"/>
      </w:r>
      <w:r w:rsidRPr="0011048B">
        <w:rPr>
          <w:rFonts w:asciiTheme="minorHAnsi" w:hAnsiTheme="minorHAnsi"/>
          <w:sz w:val="22"/>
          <w:szCs w:val="22"/>
        </w:rPr>
        <w:t xml:space="preserve">.  However, the Referendum package did inject significant funds into rural areas, and the lessons learned from this exercise led to the evolution of the </w:t>
      </w:r>
      <w:r w:rsidR="00322166">
        <w:rPr>
          <w:rFonts w:asciiTheme="minorHAnsi" w:hAnsiTheme="minorHAnsi"/>
          <w:sz w:val="22"/>
          <w:szCs w:val="22"/>
        </w:rPr>
        <w:t>Local</w:t>
      </w:r>
      <w:r w:rsidR="00322166" w:rsidRPr="0011048B">
        <w:rPr>
          <w:rFonts w:asciiTheme="minorHAnsi" w:hAnsiTheme="minorHAnsi"/>
          <w:sz w:val="22"/>
          <w:szCs w:val="22"/>
        </w:rPr>
        <w:t xml:space="preserve"> </w:t>
      </w:r>
      <w:r w:rsidRPr="0011048B">
        <w:rPr>
          <w:rFonts w:asciiTheme="minorHAnsi" w:hAnsiTheme="minorHAnsi"/>
          <w:sz w:val="22"/>
          <w:szCs w:val="22"/>
        </w:rPr>
        <w:t>Development Program.</w:t>
      </w:r>
    </w:p>
    <w:p w14:paraId="719C3BC1" w14:textId="77777777" w:rsidR="00130AE7" w:rsidRDefault="00595F24" w:rsidP="009E7E0C">
      <w:pPr>
        <w:autoSpaceDE w:val="0"/>
        <w:autoSpaceDN w:val="0"/>
        <w:adjustRightInd w:val="0"/>
        <w:spacing w:before="120" w:line="276" w:lineRule="auto"/>
        <w:ind w:left="567"/>
        <w:rPr>
          <w:rFonts w:asciiTheme="minorHAnsi" w:hAnsiTheme="minorHAnsi" w:cstheme="minorHAnsi"/>
          <w:sz w:val="22"/>
          <w:szCs w:val="22"/>
        </w:rPr>
      </w:pPr>
      <w:r w:rsidRPr="000C57EB">
        <w:rPr>
          <w:rFonts w:asciiTheme="minorHAnsi" w:hAnsiTheme="minorHAnsi" w:cstheme="minorHAnsi"/>
          <w:b/>
          <w:sz w:val="22"/>
          <w:szCs w:val="22"/>
        </w:rPr>
        <w:t>PDL</w:t>
      </w:r>
      <w:r w:rsidR="002F1065">
        <w:rPr>
          <w:rFonts w:asciiTheme="minorHAnsi" w:hAnsiTheme="minorHAnsi" w:cstheme="minorHAnsi"/>
          <w:sz w:val="22"/>
          <w:szCs w:val="22"/>
        </w:rPr>
        <w:t xml:space="preserve"> </w:t>
      </w:r>
      <w:r w:rsidR="00130AE7">
        <w:rPr>
          <w:rFonts w:asciiTheme="minorHAnsi" w:hAnsiTheme="minorHAnsi" w:cstheme="minorHAnsi"/>
          <w:sz w:val="22"/>
          <w:szCs w:val="22"/>
        </w:rPr>
        <w:t>–</w:t>
      </w:r>
      <w:r w:rsidR="002F1065">
        <w:rPr>
          <w:rFonts w:asciiTheme="minorHAnsi" w:hAnsiTheme="minorHAnsi" w:cstheme="minorHAnsi"/>
          <w:sz w:val="22"/>
          <w:szCs w:val="22"/>
        </w:rPr>
        <w:t xml:space="preserve"> </w:t>
      </w:r>
      <w:r w:rsidR="00130AE7">
        <w:rPr>
          <w:rFonts w:asciiTheme="minorHAnsi" w:hAnsiTheme="minorHAnsi" w:cstheme="minorHAnsi"/>
          <w:sz w:val="22"/>
          <w:szCs w:val="22"/>
        </w:rPr>
        <w:t xml:space="preserve">in contrast </w:t>
      </w:r>
      <w:r w:rsidR="00FC240F">
        <w:rPr>
          <w:rFonts w:asciiTheme="minorHAnsi" w:hAnsiTheme="minorHAnsi" w:cstheme="minorHAnsi"/>
          <w:sz w:val="22"/>
          <w:szCs w:val="22"/>
        </w:rPr>
        <w:t>with</w:t>
      </w:r>
      <w:r w:rsidR="00130AE7">
        <w:rPr>
          <w:rFonts w:asciiTheme="minorHAnsi" w:hAnsiTheme="minorHAnsi" w:cstheme="minorHAnsi"/>
          <w:sz w:val="22"/>
          <w:szCs w:val="22"/>
        </w:rPr>
        <w:t xml:space="preserve"> CEP, PDL </w:t>
      </w:r>
      <w:r>
        <w:rPr>
          <w:rFonts w:asciiTheme="minorHAnsi" w:hAnsiTheme="minorHAnsi" w:cstheme="minorHAnsi"/>
          <w:sz w:val="22"/>
          <w:szCs w:val="22"/>
        </w:rPr>
        <w:t xml:space="preserve">had high levels of ownership </w:t>
      </w:r>
      <w:r w:rsidR="002F1065">
        <w:rPr>
          <w:rFonts w:asciiTheme="minorHAnsi" w:hAnsiTheme="minorHAnsi" w:cstheme="minorHAnsi"/>
          <w:sz w:val="22"/>
          <w:szCs w:val="22"/>
        </w:rPr>
        <w:t>from</w:t>
      </w:r>
      <w:r w:rsidR="00FB1F1D">
        <w:rPr>
          <w:rFonts w:asciiTheme="minorHAnsi" w:hAnsiTheme="minorHAnsi" w:cstheme="minorHAnsi"/>
          <w:sz w:val="22"/>
          <w:szCs w:val="22"/>
        </w:rPr>
        <w:t xml:space="preserve"> national and</w:t>
      </w:r>
      <w:r w:rsidR="002F1065">
        <w:rPr>
          <w:rFonts w:asciiTheme="minorHAnsi" w:hAnsiTheme="minorHAnsi" w:cstheme="minorHAnsi"/>
          <w:sz w:val="22"/>
          <w:szCs w:val="22"/>
        </w:rPr>
        <w:t xml:space="preserve"> </w:t>
      </w:r>
      <w:r w:rsidR="00386744">
        <w:rPr>
          <w:rFonts w:asciiTheme="minorHAnsi" w:hAnsiTheme="minorHAnsi" w:cstheme="minorHAnsi"/>
          <w:sz w:val="22"/>
          <w:szCs w:val="22"/>
        </w:rPr>
        <w:t xml:space="preserve">district </w:t>
      </w:r>
      <w:r w:rsidR="002F1065">
        <w:rPr>
          <w:rFonts w:asciiTheme="minorHAnsi" w:hAnsiTheme="minorHAnsi" w:cstheme="minorHAnsi"/>
          <w:sz w:val="22"/>
          <w:szCs w:val="22"/>
        </w:rPr>
        <w:t>government officials</w:t>
      </w:r>
      <w:r w:rsidR="00130AE7">
        <w:rPr>
          <w:rFonts w:asciiTheme="minorHAnsi" w:hAnsiTheme="minorHAnsi" w:cstheme="minorHAnsi"/>
          <w:sz w:val="22"/>
          <w:szCs w:val="22"/>
        </w:rPr>
        <w:t xml:space="preserve">. PDL </w:t>
      </w:r>
      <w:r>
        <w:rPr>
          <w:rFonts w:asciiTheme="minorHAnsi" w:hAnsiTheme="minorHAnsi" w:cstheme="minorHAnsi"/>
          <w:sz w:val="22"/>
          <w:szCs w:val="22"/>
        </w:rPr>
        <w:t>produced relatively high quality and low cost infrastructure</w:t>
      </w:r>
      <w:r w:rsidR="00130AE7">
        <w:rPr>
          <w:rFonts w:asciiTheme="minorHAnsi" w:hAnsiTheme="minorHAnsi" w:cstheme="minorHAnsi"/>
          <w:sz w:val="22"/>
          <w:szCs w:val="22"/>
        </w:rPr>
        <w:t>, s</w:t>
      </w:r>
      <w:r w:rsidR="00FB1F1D" w:rsidRPr="00FB1F1D">
        <w:rPr>
          <w:rFonts w:asciiTheme="minorHAnsi" w:hAnsiTheme="minorHAnsi" w:cstheme="minorHAnsi"/>
          <w:sz w:val="22"/>
          <w:szCs w:val="22"/>
        </w:rPr>
        <w:t xml:space="preserve">trengthened the role of </w:t>
      </w:r>
      <w:proofErr w:type="spellStart"/>
      <w:r w:rsidR="00FE29EB">
        <w:rPr>
          <w:rFonts w:asciiTheme="minorHAnsi" w:hAnsiTheme="minorHAnsi" w:cstheme="minorHAnsi"/>
          <w:sz w:val="22"/>
          <w:szCs w:val="22"/>
        </w:rPr>
        <w:t>suku</w:t>
      </w:r>
      <w:proofErr w:type="spellEnd"/>
      <w:r w:rsidR="00FB1F1D" w:rsidRPr="00FB1F1D">
        <w:rPr>
          <w:rFonts w:asciiTheme="minorHAnsi" w:hAnsiTheme="minorHAnsi" w:cstheme="minorHAnsi"/>
          <w:sz w:val="22"/>
          <w:szCs w:val="22"/>
        </w:rPr>
        <w:t xml:space="preserve"> councils as enablers of development and helped </w:t>
      </w:r>
      <w:proofErr w:type="spellStart"/>
      <w:r w:rsidR="00FE29EB">
        <w:rPr>
          <w:rFonts w:asciiTheme="minorHAnsi" w:hAnsiTheme="minorHAnsi" w:cstheme="minorHAnsi"/>
          <w:sz w:val="22"/>
          <w:szCs w:val="22"/>
        </w:rPr>
        <w:t>suku</w:t>
      </w:r>
      <w:proofErr w:type="spellEnd"/>
      <w:r w:rsidR="00FB1F1D" w:rsidRPr="00FB1F1D">
        <w:rPr>
          <w:rFonts w:asciiTheme="minorHAnsi" w:hAnsiTheme="minorHAnsi" w:cstheme="minorHAnsi"/>
          <w:sz w:val="22"/>
          <w:szCs w:val="22"/>
        </w:rPr>
        <w:t xml:space="preserve"> council members, district admini</w:t>
      </w:r>
      <w:r w:rsidR="00FB1F1D">
        <w:rPr>
          <w:rFonts w:asciiTheme="minorHAnsi" w:hAnsiTheme="minorHAnsi" w:cstheme="minorHAnsi"/>
          <w:sz w:val="22"/>
          <w:szCs w:val="22"/>
        </w:rPr>
        <w:t xml:space="preserve">strators and technical </w:t>
      </w:r>
      <w:proofErr w:type="gramStart"/>
      <w:r w:rsidR="00FB1F1D">
        <w:rPr>
          <w:rFonts w:asciiTheme="minorHAnsi" w:hAnsiTheme="minorHAnsi" w:cstheme="minorHAnsi"/>
          <w:sz w:val="22"/>
          <w:szCs w:val="22"/>
        </w:rPr>
        <w:t>staff build</w:t>
      </w:r>
      <w:proofErr w:type="gramEnd"/>
      <w:r w:rsidR="00FB1F1D">
        <w:rPr>
          <w:rFonts w:asciiTheme="minorHAnsi" w:hAnsiTheme="minorHAnsi" w:cstheme="minorHAnsi"/>
          <w:sz w:val="22"/>
          <w:szCs w:val="22"/>
        </w:rPr>
        <w:t xml:space="preserve"> </w:t>
      </w:r>
      <w:r w:rsidR="00FB1F1D" w:rsidRPr="00FB1F1D">
        <w:rPr>
          <w:rFonts w:asciiTheme="minorHAnsi" w:hAnsiTheme="minorHAnsi" w:cstheme="minorHAnsi"/>
          <w:sz w:val="22"/>
          <w:szCs w:val="22"/>
        </w:rPr>
        <w:t>advocacy, lobbying, negotiation and facilitation</w:t>
      </w:r>
      <w:r w:rsidR="00130AE7">
        <w:rPr>
          <w:rFonts w:asciiTheme="minorHAnsi" w:hAnsiTheme="minorHAnsi" w:cstheme="minorHAnsi"/>
          <w:sz w:val="22"/>
          <w:szCs w:val="22"/>
        </w:rPr>
        <w:t xml:space="preserve"> skills</w:t>
      </w:r>
      <w:r w:rsidR="00E91292" w:rsidRPr="00217D8A">
        <w:rPr>
          <w:rFonts w:asciiTheme="minorHAnsi" w:hAnsiTheme="minorHAnsi"/>
          <w:sz w:val="22"/>
          <w:szCs w:val="22"/>
          <w:vertAlign w:val="superscript"/>
        </w:rPr>
        <w:footnoteReference w:id="27"/>
      </w:r>
      <w:r w:rsidR="00FB1F1D" w:rsidRPr="00FB1F1D">
        <w:rPr>
          <w:rFonts w:asciiTheme="minorHAnsi" w:hAnsiTheme="minorHAnsi" w:cstheme="minorHAnsi"/>
          <w:sz w:val="22"/>
          <w:szCs w:val="22"/>
        </w:rPr>
        <w:t>.</w:t>
      </w:r>
      <w:r w:rsidR="00FB1F1D">
        <w:rPr>
          <w:rFonts w:asciiTheme="minorHAnsi" w:hAnsiTheme="minorHAnsi" w:cstheme="minorHAnsi"/>
          <w:sz w:val="22"/>
          <w:szCs w:val="22"/>
        </w:rPr>
        <w:t xml:space="preserve"> </w:t>
      </w:r>
      <w:r w:rsidR="00130AE7">
        <w:rPr>
          <w:rFonts w:asciiTheme="minorHAnsi" w:hAnsiTheme="minorHAnsi" w:cstheme="minorHAnsi"/>
          <w:sz w:val="22"/>
          <w:szCs w:val="22"/>
        </w:rPr>
        <w:t>However, c</w:t>
      </w:r>
      <w:r w:rsidR="00E075F3">
        <w:rPr>
          <w:rFonts w:asciiTheme="minorHAnsi" w:hAnsiTheme="minorHAnsi" w:cstheme="minorHAnsi"/>
          <w:sz w:val="22"/>
          <w:szCs w:val="22"/>
        </w:rPr>
        <w:t>ommunity members wer</w:t>
      </w:r>
      <w:r w:rsidR="00130AE7" w:rsidRPr="00FB1F1D">
        <w:rPr>
          <w:rFonts w:asciiTheme="minorHAnsi" w:hAnsiTheme="minorHAnsi" w:cstheme="minorHAnsi"/>
          <w:sz w:val="22"/>
          <w:szCs w:val="22"/>
        </w:rPr>
        <w:t xml:space="preserve">e seldom involved in the implementation, monitoring or evaluation of their projects (construction </w:t>
      </w:r>
      <w:r w:rsidR="00386744">
        <w:rPr>
          <w:rFonts w:asciiTheme="minorHAnsi" w:hAnsiTheme="minorHAnsi" w:cstheme="minorHAnsi"/>
          <w:sz w:val="22"/>
          <w:szCs w:val="22"/>
        </w:rPr>
        <w:t>was</w:t>
      </w:r>
      <w:r w:rsidR="00386744" w:rsidRPr="00FB1F1D">
        <w:rPr>
          <w:rFonts w:asciiTheme="minorHAnsi" w:hAnsiTheme="minorHAnsi" w:cstheme="minorHAnsi"/>
          <w:sz w:val="22"/>
          <w:szCs w:val="22"/>
        </w:rPr>
        <w:t xml:space="preserve"> </w:t>
      </w:r>
      <w:r w:rsidR="00130AE7" w:rsidRPr="00FB1F1D">
        <w:rPr>
          <w:rFonts w:asciiTheme="minorHAnsi" w:hAnsiTheme="minorHAnsi" w:cstheme="minorHAnsi"/>
          <w:sz w:val="22"/>
          <w:szCs w:val="22"/>
        </w:rPr>
        <w:t>normally tendered by local government to private contractors)</w:t>
      </w:r>
      <w:r w:rsidR="00EE1A44">
        <w:rPr>
          <w:rFonts w:asciiTheme="minorHAnsi" w:hAnsiTheme="minorHAnsi" w:cstheme="minorHAnsi"/>
          <w:sz w:val="22"/>
          <w:szCs w:val="22"/>
        </w:rPr>
        <w:t xml:space="preserve"> - which</w:t>
      </w:r>
      <w:r w:rsidR="00BF5BF4">
        <w:rPr>
          <w:rFonts w:asciiTheme="minorHAnsi" w:hAnsiTheme="minorHAnsi" w:cstheme="minorHAnsi"/>
          <w:sz w:val="22"/>
          <w:szCs w:val="22"/>
        </w:rPr>
        <w:t xml:space="preserve"> led to inappropriate project selectio</w:t>
      </w:r>
      <w:r w:rsidR="009E7E0C">
        <w:rPr>
          <w:rFonts w:asciiTheme="minorHAnsi" w:hAnsiTheme="minorHAnsi" w:cstheme="minorHAnsi"/>
          <w:sz w:val="22"/>
          <w:szCs w:val="22"/>
        </w:rPr>
        <w:t>n</w:t>
      </w:r>
      <w:r w:rsidR="00322166">
        <w:rPr>
          <w:rFonts w:asciiTheme="minorHAnsi" w:hAnsiTheme="minorHAnsi" w:cstheme="minorHAnsi"/>
          <w:sz w:val="22"/>
          <w:szCs w:val="22"/>
        </w:rPr>
        <w:t xml:space="preserve"> and</w:t>
      </w:r>
      <w:r w:rsidR="009E7E0C" w:rsidRPr="009E7E0C">
        <w:rPr>
          <w:rFonts w:asciiTheme="minorHAnsi" w:hAnsiTheme="minorHAnsi" w:cstheme="minorHAnsi"/>
          <w:sz w:val="22"/>
          <w:szCs w:val="22"/>
        </w:rPr>
        <w:t xml:space="preserve"> </w:t>
      </w:r>
      <w:r w:rsidR="009E7E0C">
        <w:rPr>
          <w:rFonts w:asciiTheme="minorHAnsi" w:hAnsiTheme="minorHAnsi" w:cstheme="minorHAnsi"/>
          <w:sz w:val="22"/>
          <w:szCs w:val="22"/>
        </w:rPr>
        <w:t>lack of community ownership – which in turn affected the utility of the infrastructure built</w:t>
      </w:r>
      <w:r w:rsidR="00BF5BF4">
        <w:rPr>
          <w:rFonts w:asciiTheme="minorHAnsi" w:hAnsiTheme="minorHAnsi" w:cstheme="minorHAnsi"/>
          <w:sz w:val="22"/>
          <w:szCs w:val="22"/>
        </w:rPr>
        <w:t xml:space="preserve">. </w:t>
      </w:r>
      <w:r w:rsidR="00130AE7">
        <w:rPr>
          <w:rFonts w:asciiTheme="minorHAnsi" w:hAnsiTheme="minorHAnsi" w:cstheme="minorHAnsi"/>
          <w:sz w:val="22"/>
          <w:szCs w:val="22"/>
        </w:rPr>
        <w:t xml:space="preserve">In addition, </w:t>
      </w:r>
      <w:r w:rsidR="00130AE7" w:rsidRPr="00FB1F1D">
        <w:rPr>
          <w:rFonts w:asciiTheme="minorHAnsi" w:hAnsiTheme="minorHAnsi" w:cstheme="minorHAnsi"/>
          <w:sz w:val="22"/>
          <w:szCs w:val="22"/>
        </w:rPr>
        <w:t xml:space="preserve">resources under LDP </w:t>
      </w:r>
      <w:r w:rsidR="00E075F3">
        <w:rPr>
          <w:rFonts w:asciiTheme="minorHAnsi" w:hAnsiTheme="minorHAnsi" w:cstheme="minorHAnsi"/>
          <w:sz w:val="22"/>
          <w:szCs w:val="22"/>
        </w:rPr>
        <w:t>were not deemed</w:t>
      </w:r>
      <w:r w:rsidR="00DB3BF6">
        <w:rPr>
          <w:rFonts w:asciiTheme="minorHAnsi" w:hAnsiTheme="minorHAnsi" w:cstheme="minorHAnsi"/>
          <w:sz w:val="22"/>
          <w:szCs w:val="22"/>
        </w:rPr>
        <w:t xml:space="preserve"> sufficient to </w:t>
      </w:r>
      <w:r w:rsidR="00130AE7" w:rsidRPr="00FB1F1D">
        <w:rPr>
          <w:rFonts w:asciiTheme="minorHAnsi" w:hAnsiTheme="minorHAnsi" w:cstheme="minorHAnsi"/>
          <w:sz w:val="22"/>
          <w:szCs w:val="22"/>
        </w:rPr>
        <w:t>adequately cover the significant infrastructure needs of most village</w:t>
      </w:r>
      <w:r w:rsidR="00130AE7">
        <w:rPr>
          <w:rFonts w:asciiTheme="minorHAnsi" w:hAnsiTheme="minorHAnsi" w:cstheme="minorHAnsi"/>
          <w:sz w:val="22"/>
          <w:szCs w:val="22"/>
        </w:rPr>
        <w:t>s.</w:t>
      </w:r>
      <w:r w:rsidR="00E91292">
        <w:rPr>
          <w:rFonts w:asciiTheme="minorHAnsi" w:hAnsiTheme="minorHAnsi" w:cstheme="minorHAnsi"/>
          <w:sz w:val="22"/>
          <w:szCs w:val="22"/>
        </w:rPr>
        <w:t xml:space="preserve"> </w:t>
      </w:r>
    </w:p>
    <w:p w14:paraId="719C3BC2" w14:textId="77777777" w:rsidR="00CD7772" w:rsidRDefault="00595F24" w:rsidP="009E7E0C">
      <w:pPr>
        <w:autoSpaceDE w:val="0"/>
        <w:autoSpaceDN w:val="0"/>
        <w:adjustRightInd w:val="0"/>
        <w:spacing w:before="120" w:line="276" w:lineRule="auto"/>
        <w:ind w:left="567"/>
        <w:rPr>
          <w:rFonts w:asciiTheme="minorHAnsi" w:hAnsiTheme="minorHAnsi" w:cstheme="minorHAnsi"/>
          <w:sz w:val="22"/>
          <w:szCs w:val="22"/>
        </w:rPr>
      </w:pPr>
      <w:r w:rsidRPr="000C57EB">
        <w:rPr>
          <w:rFonts w:asciiTheme="minorHAnsi" w:hAnsiTheme="minorHAnsi" w:cstheme="minorHAnsi"/>
          <w:b/>
          <w:sz w:val="22"/>
          <w:szCs w:val="22"/>
        </w:rPr>
        <w:t>PDD</w:t>
      </w:r>
      <w:r w:rsidRPr="00A55D48">
        <w:rPr>
          <w:rFonts w:asciiTheme="minorHAnsi" w:hAnsiTheme="minorHAnsi" w:cstheme="minorHAnsi"/>
          <w:sz w:val="22"/>
          <w:szCs w:val="22"/>
        </w:rPr>
        <w:t xml:space="preserve"> </w:t>
      </w:r>
      <w:r w:rsidR="002F1065">
        <w:rPr>
          <w:rFonts w:asciiTheme="minorHAnsi" w:hAnsiTheme="minorHAnsi" w:cstheme="minorHAnsi"/>
          <w:sz w:val="22"/>
          <w:szCs w:val="22"/>
        </w:rPr>
        <w:t xml:space="preserve">- </w:t>
      </w:r>
      <w:r w:rsidR="000E5B3D" w:rsidRPr="000E5B3D">
        <w:rPr>
          <w:rFonts w:asciiTheme="minorHAnsi" w:hAnsiTheme="minorHAnsi" w:cstheme="minorHAnsi"/>
          <w:sz w:val="22"/>
          <w:szCs w:val="22"/>
        </w:rPr>
        <w:t>reflected a strong desire to create economic opportunities in rural areas struggling with high rates of poverty.</w:t>
      </w:r>
      <w:r w:rsidR="0074547D">
        <w:rPr>
          <w:rFonts w:asciiTheme="minorHAnsi" w:hAnsiTheme="minorHAnsi" w:cstheme="minorHAnsi"/>
          <w:sz w:val="22"/>
          <w:szCs w:val="22"/>
        </w:rPr>
        <w:t xml:space="preserve"> </w:t>
      </w:r>
      <w:r w:rsidR="007E3948">
        <w:rPr>
          <w:rFonts w:asciiTheme="minorHAnsi" w:hAnsiTheme="minorHAnsi" w:cstheme="minorHAnsi"/>
          <w:sz w:val="22"/>
          <w:szCs w:val="22"/>
        </w:rPr>
        <w:t>The</w:t>
      </w:r>
      <w:r w:rsidR="0074547D" w:rsidRPr="00DB3BF6">
        <w:rPr>
          <w:rFonts w:asciiTheme="minorHAnsi" w:hAnsiTheme="minorHAnsi" w:cstheme="minorHAnsi"/>
          <w:sz w:val="22"/>
          <w:szCs w:val="22"/>
        </w:rPr>
        <w:t xml:space="preserve"> budget for PDD was considerably higher than PDL, both in terms of the number of projects that could be funded in a single year, and the size of those projects</w:t>
      </w:r>
      <w:r w:rsidR="00DB3BF6" w:rsidRPr="00DB3BF6">
        <w:rPr>
          <w:rFonts w:asciiTheme="minorHAnsi" w:hAnsiTheme="minorHAnsi" w:cstheme="minorHAnsi"/>
          <w:sz w:val="22"/>
          <w:szCs w:val="22"/>
          <w:vertAlign w:val="superscript"/>
        </w:rPr>
        <w:footnoteReference w:id="28"/>
      </w:r>
      <w:r w:rsidR="0074547D" w:rsidRPr="00DB3BF6">
        <w:rPr>
          <w:rFonts w:asciiTheme="minorHAnsi" w:hAnsiTheme="minorHAnsi" w:cstheme="minorHAnsi"/>
          <w:sz w:val="22"/>
          <w:szCs w:val="22"/>
        </w:rPr>
        <w:t>.</w:t>
      </w:r>
      <w:r w:rsidR="002B3D2D">
        <w:rPr>
          <w:rFonts w:asciiTheme="minorHAnsi" w:hAnsiTheme="minorHAnsi" w:cstheme="minorHAnsi"/>
          <w:sz w:val="22"/>
          <w:szCs w:val="22"/>
        </w:rPr>
        <w:t xml:space="preserve">  To speed delivery, projects were identified at a national level, and requirements for tendering and procurement of projects significantly reduced.</w:t>
      </w:r>
      <w:r w:rsidR="000E5B3D">
        <w:rPr>
          <w:rFonts w:asciiTheme="minorHAnsi" w:hAnsiTheme="minorHAnsi" w:cstheme="minorHAnsi"/>
          <w:sz w:val="22"/>
          <w:szCs w:val="22"/>
        </w:rPr>
        <w:t xml:space="preserve"> </w:t>
      </w:r>
      <w:r w:rsidR="00DB3BF6">
        <w:rPr>
          <w:rFonts w:asciiTheme="minorHAnsi" w:hAnsiTheme="minorHAnsi" w:cstheme="minorHAnsi"/>
          <w:sz w:val="22"/>
          <w:szCs w:val="22"/>
        </w:rPr>
        <w:t xml:space="preserve"> </w:t>
      </w:r>
      <w:proofErr w:type="gramStart"/>
      <w:r w:rsidR="00E075F3">
        <w:rPr>
          <w:rFonts w:asciiTheme="minorHAnsi" w:hAnsiTheme="minorHAnsi" w:cstheme="minorHAnsi"/>
          <w:sz w:val="22"/>
          <w:szCs w:val="22"/>
        </w:rPr>
        <w:t xml:space="preserve">Research into </w:t>
      </w:r>
      <w:r w:rsidR="00CD7772">
        <w:rPr>
          <w:rFonts w:asciiTheme="minorHAnsi" w:hAnsiTheme="minorHAnsi" w:cstheme="minorHAnsi"/>
          <w:sz w:val="22"/>
          <w:szCs w:val="22"/>
        </w:rPr>
        <w:t xml:space="preserve">initial </w:t>
      </w:r>
      <w:r w:rsidR="00E075F3">
        <w:rPr>
          <w:rFonts w:asciiTheme="minorHAnsi" w:hAnsiTheme="minorHAnsi" w:cstheme="minorHAnsi"/>
          <w:sz w:val="22"/>
          <w:szCs w:val="22"/>
        </w:rPr>
        <w:t>community perceptions of PD</w:t>
      </w:r>
      <w:r w:rsidR="002A5152">
        <w:rPr>
          <w:rFonts w:asciiTheme="minorHAnsi" w:hAnsiTheme="minorHAnsi" w:cstheme="minorHAnsi"/>
          <w:sz w:val="22"/>
          <w:szCs w:val="22"/>
        </w:rPr>
        <w:t>D</w:t>
      </w:r>
      <w:r w:rsidR="00E075F3">
        <w:rPr>
          <w:rFonts w:asciiTheme="minorHAnsi" w:hAnsiTheme="minorHAnsi" w:cstheme="minorHAnsi"/>
          <w:sz w:val="22"/>
          <w:szCs w:val="22"/>
        </w:rPr>
        <w:t xml:space="preserve"> show</w:t>
      </w:r>
      <w:r w:rsidR="00CD7772">
        <w:rPr>
          <w:rFonts w:asciiTheme="minorHAnsi" w:hAnsiTheme="minorHAnsi" w:cstheme="minorHAnsi"/>
          <w:sz w:val="22"/>
          <w:szCs w:val="22"/>
        </w:rPr>
        <w:t>ed</w:t>
      </w:r>
      <w:r w:rsidR="00E075F3">
        <w:rPr>
          <w:rFonts w:asciiTheme="minorHAnsi" w:hAnsiTheme="minorHAnsi" w:cstheme="minorHAnsi"/>
          <w:sz w:val="22"/>
          <w:szCs w:val="22"/>
        </w:rPr>
        <w:t xml:space="preserve"> that communities </w:t>
      </w:r>
      <w:r w:rsidR="00DB3BF6">
        <w:rPr>
          <w:rFonts w:asciiTheme="minorHAnsi" w:hAnsiTheme="minorHAnsi" w:cstheme="minorHAnsi"/>
          <w:sz w:val="22"/>
          <w:szCs w:val="22"/>
        </w:rPr>
        <w:t xml:space="preserve">did not feel sufficiently consulted and involved </w:t>
      </w:r>
      <w:r w:rsidR="00E075F3">
        <w:rPr>
          <w:rFonts w:asciiTheme="minorHAnsi" w:hAnsiTheme="minorHAnsi" w:cstheme="minorHAnsi"/>
          <w:sz w:val="22"/>
          <w:szCs w:val="22"/>
        </w:rPr>
        <w:t xml:space="preserve">in </w:t>
      </w:r>
      <w:r w:rsidR="00322166">
        <w:rPr>
          <w:rFonts w:asciiTheme="minorHAnsi" w:hAnsiTheme="minorHAnsi" w:cstheme="minorHAnsi"/>
          <w:sz w:val="22"/>
          <w:szCs w:val="22"/>
        </w:rPr>
        <w:t>the</w:t>
      </w:r>
      <w:r w:rsidR="00DB3BF6" w:rsidRPr="0074547D">
        <w:rPr>
          <w:rFonts w:asciiTheme="minorHAnsi" w:hAnsiTheme="minorHAnsi" w:cstheme="minorHAnsi"/>
          <w:sz w:val="22"/>
          <w:szCs w:val="22"/>
        </w:rPr>
        <w:t xml:space="preserve"> prioritization, consultation and planning</w:t>
      </w:r>
      <w:r w:rsidR="00E075F3">
        <w:rPr>
          <w:rFonts w:asciiTheme="minorHAnsi" w:hAnsiTheme="minorHAnsi" w:cstheme="minorHAnsi"/>
          <w:sz w:val="22"/>
          <w:szCs w:val="22"/>
        </w:rPr>
        <w:t xml:space="preserve"> of</w:t>
      </w:r>
      <w:r w:rsidR="009B3DA3">
        <w:rPr>
          <w:rFonts w:asciiTheme="minorHAnsi" w:hAnsiTheme="minorHAnsi" w:cstheme="minorHAnsi"/>
          <w:sz w:val="22"/>
          <w:szCs w:val="22"/>
        </w:rPr>
        <w:t xml:space="preserve"> p</w:t>
      </w:r>
      <w:r w:rsidR="00E075F3">
        <w:rPr>
          <w:rFonts w:asciiTheme="minorHAnsi" w:hAnsiTheme="minorHAnsi" w:cstheme="minorHAnsi"/>
          <w:sz w:val="22"/>
          <w:szCs w:val="22"/>
        </w:rPr>
        <w:t>rojects</w:t>
      </w:r>
      <w:r w:rsidR="00E075F3" w:rsidRPr="00DB3BF6">
        <w:rPr>
          <w:rFonts w:asciiTheme="minorHAnsi" w:hAnsiTheme="minorHAnsi" w:cstheme="minorHAnsi"/>
          <w:sz w:val="22"/>
          <w:szCs w:val="22"/>
          <w:vertAlign w:val="superscript"/>
        </w:rPr>
        <w:footnoteReference w:id="29"/>
      </w:r>
      <w:r w:rsidR="00E075F3">
        <w:rPr>
          <w:rFonts w:asciiTheme="minorHAnsi" w:hAnsiTheme="minorHAnsi" w:cstheme="minorHAnsi"/>
          <w:sz w:val="22"/>
          <w:szCs w:val="22"/>
        </w:rPr>
        <w:t>.</w:t>
      </w:r>
      <w:proofErr w:type="gramEnd"/>
      <w:r w:rsidR="00E075F3">
        <w:rPr>
          <w:rFonts w:asciiTheme="minorHAnsi" w:hAnsiTheme="minorHAnsi" w:cstheme="minorHAnsi"/>
          <w:sz w:val="22"/>
          <w:szCs w:val="22"/>
        </w:rPr>
        <w:t xml:space="preserve"> </w:t>
      </w:r>
      <w:r w:rsidR="00A16FA9">
        <w:rPr>
          <w:rFonts w:asciiTheme="minorHAnsi" w:hAnsiTheme="minorHAnsi" w:cstheme="minorHAnsi"/>
          <w:sz w:val="22"/>
          <w:szCs w:val="22"/>
        </w:rPr>
        <w:t xml:space="preserve"> </w:t>
      </w:r>
      <w:proofErr w:type="spellStart"/>
      <w:r w:rsidR="00A16FA9">
        <w:rPr>
          <w:rFonts w:asciiTheme="minorHAnsi" w:hAnsiTheme="minorHAnsi" w:cstheme="minorHAnsi"/>
          <w:sz w:val="22"/>
          <w:szCs w:val="22"/>
        </w:rPr>
        <w:t>MoF</w:t>
      </w:r>
      <w:proofErr w:type="spellEnd"/>
      <w:r w:rsidR="00DB3BF6" w:rsidRPr="000E5B3D">
        <w:rPr>
          <w:rFonts w:asciiTheme="minorHAnsi" w:hAnsiTheme="minorHAnsi" w:cstheme="minorHAnsi"/>
          <w:sz w:val="22"/>
          <w:szCs w:val="22"/>
        </w:rPr>
        <w:t xml:space="preserve"> </w:t>
      </w:r>
      <w:r w:rsidR="00DB3BF6">
        <w:rPr>
          <w:rFonts w:asciiTheme="minorHAnsi" w:hAnsiTheme="minorHAnsi" w:cstheme="minorHAnsi"/>
          <w:sz w:val="22"/>
          <w:szCs w:val="22"/>
        </w:rPr>
        <w:t>also</w:t>
      </w:r>
      <w:r w:rsidR="00DB3BF6" w:rsidRPr="000E5B3D">
        <w:rPr>
          <w:rFonts w:asciiTheme="minorHAnsi" w:hAnsiTheme="minorHAnsi" w:cstheme="minorHAnsi"/>
          <w:sz w:val="22"/>
          <w:szCs w:val="22"/>
        </w:rPr>
        <w:t xml:space="preserve"> </w:t>
      </w:r>
      <w:r w:rsidR="00DB3BF6">
        <w:rPr>
          <w:rFonts w:asciiTheme="minorHAnsi" w:hAnsiTheme="minorHAnsi" w:cstheme="minorHAnsi"/>
          <w:sz w:val="22"/>
          <w:szCs w:val="22"/>
        </w:rPr>
        <w:t>expressed concern</w:t>
      </w:r>
      <w:r w:rsidR="00DB3BF6" w:rsidRPr="000E5B3D">
        <w:rPr>
          <w:rFonts w:asciiTheme="minorHAnsi" w:hAnsiTheme="minorHAnsi" w:cstheme="minorHAnsi"/>
          <w:sz w:val="22"/>
          <w:szCs w:val="22"/>
        </w:rPr>
        <w:t xml:space="preserve"> about t</w:t>
      </w:r>
      <w:r w:rsidR="00DB3BF6">
        <w:rPr>
          <w:rFonts w:asciiTheme="minorHAnsi" w:hAnsiTheme="minorHAnsi" w:cstheme="minorHAnsi"/>
          <w:sz w:val="22"/>
          <w:szCs w:val="22"/>
        </w:rPr>
        <w:t xml:space="preserve">he performance </w:t>
      </w:r>
      <w:r w:rsidR="00E075F3">
        <w:rPr>
          <w:rFonts w:asciiTheme="minorHAnsi" w:hAnsiTheme="minorHAnsi" w:cstheme="minorHAnsi"/>
          <w:sz w:val="22"/>
          <w:szCs w:val="22"/>
        </w:rPr>
        <w:t xml:space="preserve">and financial management of </w:t>
      </w:r>
      <w:r w:rsidR="00DB3BF6">
        <w:rPr>
          <w:rFonts w:asciiTheme="minorHAnsi" w:hAnsiTheme="minorHAnsi" w:cstheme="minorHAnsi"/>
          <w:sz w:val="22"/>
          <w:szCs w:val="22"/>
        </w:rPr>
        <w:t>the program</w:t>
      </w:r>
      <w:r w:rsidR="00CD7772">
        <w:rPr>
          <w:rFonts w:asciiTheme="minorHAnsi" w:hAnsiTheme="minorHAnsi" w:cstheme="minorHAnsi"/>
          <w:sz w:val="22"/>
          <w:szCs w:val="22"/>
        </w:rPr>
        <w:t xml:space="preserve"> (see further discussion of enhancements to PDD </w:t>
      </w:r>
      <w:r w:rsidR="007024AA">
        <w:rPr>
          <w:rFonts w:asciiTheme="minorHAnsi" w:hAnsiTheme="minorHAnsi" w:cstheme="minorHAnsi"/>
          <w:sz w:val="22"/>
          <w:szCs w:val="22"/>
        </w:rPr>
        <w:t>in Box 2</w:t>
      </w:r>
      <w:r w:rsidR="00CD7772">
        <w:rPr>
          <w:rFonts w:asciiTheme="minorHAnsi" w:hAnsiTheme="minorHAnsi" w:cstheme="minorHAnsi"/>
          <w:sz w:val="22"/>
          <w:szCs w:val="22"/>
        </w:rPr>
        <w:t>).</w:t>
      </w:r>
      <w:r w:rsidR="00E075F3">
        <w:rPr>
          <w:rFonts w:asciiTheme="minorHAnsi" w:hAnsiTheme="minorHAnsi" w:cstheme="minorHAnsi"/>
          <w:sz w:val="22"/>
          <w:szCs w:val="22"/>
        </w:rPr>
        <w:t xml:space="preserve"> </w:t>
      </w:r>
    </w:p>
    <w:p w14:paraId="719C3BC3" w14:textId="77777777" w:rsidR="00D90168" w:rsidRDefault="00D90168" w:rsidP="00FF1878">
      <w:pPr>
        <w:spacing w:before="240" w:line="276" w:lineRule="auto"/>
        <w:jc w:val="both"/>
        <w:rPr>
          <w:rFonts w:asciiTheme="minorHAnsi" w:hAnsiTheme="minorHAnsi" w:cstheme="minorHAnsi"/>
          <w:sz w:val="22"/>
          <w:szCs w:val="22"/>
        </w:rPr>
      </w:pPr>
      <w:r>
        <w:rPr>
          <w:rFonts w:asciiTheme="minorHAnsi" w:hAnsiTheme="minorHAnsi" w:cstheme="minorHAnsi"/>
          <w:b/>
          <w:sz w:val="22"/>
          <w:szCs w:val="22"/>
        </w:rPr>
        <w:t>Building on these lessons, the government is formalising</w:t>
      </w:r>
      <w:r w:rsidRPr="00227F10">
        <w:rPr>
          <w:rFonts w:asciiTheme="minorHAnsi" w:hAnsiTheme="minorHAnsi" w:cstheme="minorHAnsi"/>
          <w:b/>
          <w:sz w:val="22"/>
          <w:szCs w:val="22"/>
        </w:rPr>
        <w:t xml:space="preserve"> and regulat</w:t>
      </w:r>
      <w:r>
        <w:rPr>
          <w:rFonts w:asciiTheme="minorHAnsi" w:hAnsiTheme="minorHAnsi" w:cstheme="minorHAnsi"/>
          <w:b/>
          <w:sz w:val="22"/>
          <w:szCs w:val="22"/>
        </w:rPr>
        <w:t>ing</w:t>
      </w:r>
      <w:r w:rsidRPr="00227F10">
        <w:rPr>
          <w:rFonts w:asciiTheme="minorHAnsi" w:hAnsiTheme="minorHAnsi" w:cstheme="minorHAnsi"/>
          <w:b/>
          <w:sz w:val="22"/>
          <w:szCs w:val="22"/>
        </w:rPr>
        <w:t xml:space="preserve"> a number of sub national coordination structures and processes</w:t>
      </w:r>
      <w:r>
        <w:rPr>
          <w:rFonts w:asciiTheme="minorHAnsi" w:hAnsiTheme="minorHAnsi" w:cstheme="minorHAnsi"/>
          <w:b/>
          <w:sz w:val="22"/>
          <w:szCs w:val="22"/>
        </w:rPr>
        <w:t xml:space="preserve"> </w:t>
      </w:r>
      <w:r w:rsidRPr="00D90168">
        <w:rPr>
          <w:rFonts w:asciiTheme="minorHAnsi" w:hAnsiTheme="minorHAnsi" w:cstheme="minorHAnsi"/>
          <w:sz w:val="22"/>
          <w:szCs w:val="22"/>
        </w:rPr>
        <w:t>(see Box 2: Evolving Legal Framework for Sub-National Governance in Timor-Leste)</w:t>
      </w:r>
      <w:r w:rsidRPr="00610222">
        <w:rPr>
          <w:rFonts w:asciiTheme="minorHAnsi" w:hAnsiTheme="minorHAnsi" w:cstheme="minorHAnsi"/>
          <w:sz w:val="22"/>
          <w:szCs w:val="22"/>
        </w:rPr>
        <w:t>.</w:t>
      </w:r>
      <w:r w:rsidRPr="00D90168">
        <w:rPr>
          <w:rFonts w:asciiTheme="minorHAnsi" w:hAnsiTheme="minorHAnsi" w:cstheme="minorHAnsi"/>
          <w:b/>
          <w:sz w:val="22"/>
          <w:szCs w:val="22"/>
        </w:rPr>
        <w:t xml:space="preserve">  </w:t>
      </w:r>
      <w:r w:rsidRPr="00D90168">
        <w:rPr>
          <w:rFonts w:asciiTheme="minorHAnsi" w:hAnsiTheme="minorHAnsi" w:cstheme="minorHAnsi"/>
          <w:sz w:val="22"/>
          <w:szCs w:val="22"/>
        </w:rPr>
        <w:t xml:space="preserve">In response to concerns about insufficient </w:t>
      </w:r>
      <w:proofErr w:type="spellStart"/>
      <w:r w:rsidR="00FE29EB">
        <w:rPr>
          <w:rFonts w:asciiTheme="minorHAnsi" w:hAnsiTheme="minorHAnsi" w:cstheme="minorHAnsi"/>
          <w:sz w:val="22"/>
          <w:szCs w:val="22"/>
        </w:rPr>
        <w:t>suku</w:t>
      </w:r>
      <w:proofErr w:type="spellEnd"/>
      <w:r w:rsidRPr="00D90168">
        <w:rPr>
          <w:rFonts w:asciiTheme="minorHAnsi" w:hAnsiTheme="minorHAnsi" w:cstheme="minorHAnsi"/>
          <w:sz w:val="22"/>
          <w:szCs w:val="22"/>
        </w:rPr>
        <w:t xml:space="preserve">-level engagement </w:t>
      </w:r>
      <w:r w:rsidRPr="00D90168">
        <w:rPr>
          <w:rFonts w:asciiTheme="minorHAnsi" w:hAnsiTheme="minorHAnsi" w:cstheme="minorHAnsi"/>
          <w:sz w:val="22"/>
          <w:szCs w:val="22"/>
        </w:rPr>
        <w:lastRenderedPageBreak/>
        <w:t xml:space="preserve">through PDD, </w:t>
      </w:r>
      <w:r w:rsidR="00D21AEF">
        <w:rPr>
          <w:rFonts w:asciiTheme="minorHAnsi" w:hAnsiTheme="minorHAnsi" w:cstheme="minorHAnsi"/>
          <w:sz w:val="22"/>
          <w:szCs w:val="22"/>
        </w:rPr>
        <w:t xml:space="preserve">in January 2011, </w:t>
      </w:r>
      <w:r w:rsidRPr="00D90168">
        <w:rPr>
          <w:rFonts w:asciiTheme="minorHAnsi" w:hAnsiTheme="minorHAnsi" w:cstheme="minorHAnsi"/>
          <w:sz w:val="22"/>
          <w:szCs w:val="22"/>
        </w:rPr>
        <w:t xml:space="preserve">Prime Minister </w:t>
      </w:r>
      <w:proofErr w:type="spellStart"/>
      <w:r w:rsidRPr="00D90168">
        <w:rPr>
          <w:rFonts w:asciiTheme="minorHAnsi" w:hAnsiTheme="minorHAnsi" w:cstheme="minorHAnsi"/>
          <w:sz w:val="22"/>
          <w:szCs w:val="22"/>
        </w:rPr>
        <w:t>Gusmão</w:t>
      </w:r>
      <w:proofErr w:type="spellEnd"/>
      <w:r w:rsidRPr="00D90168">
        <w:rPr>
          <w:rFonts w:asciiTheme="minorHAnsi" w:hAnsiTheme="minorHAnsi" w:cstheme="minorHAnsi"/>
          <w:sz w:val="22"/>
          <w:szCs w:val="22"/>
        </w:rPr>
        <w:t xml:space="preserve"> </w:t>
      </w:r>
      <w:r w:rsidRPr="001230C7">
        <w:rPr>
          <w:rFonts w:asciiTheme="minorHAnsi" w:hAnsiTheme="minorHAnsi" w:cstheme="minorHAnsi"/>
          <w:sz w:val="22"/>
          <w:szCs w:val="22"/>
        </w:rPr>
        <w:t xml:space="preserve">advised that during 2011, </w:t>
      </w:r>
      <w:r w:rsidRPr="001230C7">
        <w:rPr>
          <w:rFonts w:asciiTheme="minorHAnsi" w:hAnsiTheme="minorHAnsi" w:cs="Garamond"/>
          <w:sz w:val="22"/>
          <w:szCs w:val="22"/>
        </w:rPr>
        <w:t xml:space="preserve">MAE would draft an integrated action plan to respond to </w:t>
      </w:r>
      <w:proofErr w:type="spellStart"/>
      <w:r w:rsidR="00FE29EB">
        <w:rPr>
          <w:rFonts w:asciiTheme="minorHAnsi" w:hAnsiTheme="minorHAnsi" w:cs="Garamond"/>
          <w:sz w:val="22"/>
          <w:szCs w:val="22"/>
        </w:rPr>
        <w:t>suku</w:t>
      </w:r>
      <w:proofErr w:type="spellEnd"/>
      <w:r w:rsidRPr="001230C7">
        <w:rPr>
          <w:rFonts w:asciiTheme="minorHAnsi" w:hAnsiTheme="minorHAnsi" w:cs="Garamond"/>
          <w:sz w:val="22"/>
          <w:szCs w:val="22"/>
        </w:rPr>
        <w:t xml:space="preserve"> priorities. </w:t>
      </w:r>
      <w:r w:rsidRPr="00C12AD9">
        <w:rPr>
          <w:rFonts w:asciiTheme="minorHAnsi" w:hAnsiTheme="minorHAnsi" w:cstheme="minorHAnsi"/>
          <w:sz w:val="22"/>
          <w:szCs w:val="22"/>
        </w:rPr>
        <w:t xml:space="preserve">This process resulted in approval of a decree law for Integrated District Development Planning (PDID) in February 2012. </w:t>
      </w:r>
      <w:r w:rsidR="00D21AEF">
        <w:rPr>
          <w:rFonts w:asciiTheme="minorHAnsi" w:hAnsiTheme="minorHAnsi" w:cstheme="minorHAnsi"/>
          <w:sz w:val="22"/>
          <w:szCs w:val="22"/>
        </w:rPr>
        <w:t xml:space="preserve">PDID </w:t>
      </w:r>
      <w:r w:rsidRPr="00C12AD9">
        <w:rPr>
          <w:rFonts w:asciiTheme="minorHAnsi" w:hAnsiTheme="minorHAnsi" w:cstheme="minorHAnsi"/>
          <w:sz w:val="22"/>
          <w:szCs w:val="22"/>
        </w:rPr>
        <w:t>addresses</w:t>
      </w:r>
      <w:r w:rsidRPr="00A92837">
        <w:rPr>
          <w:rFonts w:asciiTheme="minorHAnsi" w:hAnsiTheme="minorHAnsi" w:cstheme="minorHAnsi"/>
          <w:sz w:val="22"/>
          <w:szCs w:val="22"/>
          <w:lang w:val="en-US"/>
        </w:rPr>
        <w:t xml:space="preserve"> a number of</w:t>
      </w:r>
      <w:r w:rsidR="00D21AEF">
        <w:rPr>
          <w:rFonts w:asciiTheme="minorHAnsi" w:hAnsiTheme="minorHAnsi" w:cstheme="minorHAnsi"/>
          <w:sz w:val="22"/>
          <w:szCs w:val="22"/>
          <w:lang w:val="en-US"/>
        </w:rPr>
        <w:t xml:space="preserve"> the </w:t>
      </w:r>
      <w:r w:rsidRPr="00A92837">
        <w:rPr>
          <w:rFonts w:asciiTheme="minorHAnsi" w:hAnsiTheme="minorHAnsi" w:cstheme="minorHAnsi"/>
          <w:sz w:val="22"/>
          <w:szCs w:val="22"/>
          <w:lang w:val="en-US"/>
        </w:rPr>
        <w:t>lessons learned</w:t>
      </w:r>
      <w:r w:rsidR="00D21AEF">
        <w:rPr>
          <w:rFonts w:asciiTheme="minorHAnsi" w:hAnsiTheme="minorHAnsi" w:cstheme="minorHAnsi"/>
          <w:sz w:val="22"/>
          <w:szCs w:val="22"/>
          <w:lang w:val="en-US"/>
        </w:rPr>
        <w:t xml:space="preserve"> above by </w:t>
      </w:r>
      <w:r w:rsidRPr="00A92837">
        <w:rPr>
          <w:rFonts w:asciiTheme="minorHAnsi" w:hAnsiTheme="minorHAnsi" w:cstheme="minorHAnsi"/>
          <w:sz w:val="22"/>
          <w:szCs w:val="22"/>
          <w:lang w:val="en-US"/>
        </w:rPr>
        <w:t>provid</w:t>
      </w:r>
      <w:r w:rsidR="00D21AEF">
        <w:rPr>
          <w:rFonts w:asciiTheme="minorHAnsi" w:hAnsiTheme="minorHAnsi" w:cstheme="minorHAnsi"/>
          <w:sz w:val="22"/>
          <w:szCs w:val="22"/>
          <w:lang w:val="en-US"/>
        </w:rPr>
        <w:t>ing</w:t>
      </w:r>
      <w:r w:rsidRPr="00A92837">
        <w:rPr>
          <w:rFonts w:asciiTheme="minorHAnsi" w:hAnsiTheme="minorHAnsi" w:cstheme="minorHAnsi"/>
          <w:sz w:val="22"/>
          <w:szCs w:val="22"/>
          <w:lang w:val="en-US"/>
        </w:rPr>
        <w:t xml:space="preserve"> stronger community participa</w:t>
      </w:r>
      <w:r w:rsidRPr="002F20D3">
        <w:rPr>
          <w:rFonts w:asciiTheme="minorHAnsi" w:hAnsiTheme="minorHAnsi" w:cstheme="minorHAnsi"/>
          <w:sz w:val="22"/>
          <w:szCs w:val="22"/>
          <w:lang w:val="en-US"/>
        </w:rPr>
        <w:t xml:space="preserve">tion, integration of top-down and bottom-up planning and improved coordination across Ministries. </w:t>
      </w:r>
      <w:r w:rsidR="007E3948">
        <w:rPr>
          <w:rFonts w:asciiTheme="minorHAnsi" w:hAnsiTheme="minorHAnsi" w:cstheme="minorHAnsi"/>
          <w:sz w:val="22"/>
          <w:szCs w:val="22"/>
        </w:rPr>
        <w:t>The</w:t>
      </w:r>
      <w:r w:rsidRPr="006A2C24">
        <w:rPr>
          <w:rFonts w:asciiTheme="minorHAnsi" w:hAnsiTheme="minorHAnsi" w:cstheme="minorHAnsi"/>
          <w:sz w:val="22"/>
          <w:szCs w:val="22"/>
        </w:rPr>
        <w:t xml:space="preserve"> stated intent of the PDID decree law is to establish a </w:t>
      </w:r>
      <w:proofErr w:type="gramStart"/>
      <w:r w:rsidRPr="006A2C24">
        <w:rPr>
          <w:rFonts w:asciiTheme="minorHAnsi" w:hAnsiTheme="minorHAnsi" w:cstheme="minorHAnsi"/>
          <w:sz w:val="22"/>
          <w:szCs w:val="22"/>
        </w:rPr>
        <w:t>planning</w:t>
      </w:r>
      <w:r w:rsidR="00922BF6">
        <w:rPr>
          <w:rFonts w:asciiTheme="minorHAnsi" w:hAnsiTheme="minorHAnsi" w:cstheme="minorHAnsi"/>
          <w:sz w:val="22"/>
          <w:szCs w:val="22"/>
        </w:rPr>
        <w:t>,</w:t>
      </w:r>
      <w:proofErr w:type="gramEnd"/>
      <w:r w:rsidRPr="006A2C24">
        <w:rPr>
          <w:rFonts w:asciiTheme="minorHAnsi" w:hAnsiTheme="minorHAnsi" w:cstheme="minorHAnsi"/>
          <w:sz w:val="22"/>
          <w:szCs w:val="22"/>
        </w:rPr>
        <w:t xml:space="preserve"> and implementation system so that the State Budget is invested in those areas that the Districts and Sub-Districts define as priorities.</w:t>
      </w:r>
      <w:r w:rsidRPr="00304394">
        <w:rPr>
          <w:rFonts w:asciiTheme="minorHAnsi" w:hAnsiTheme="minorHAnsi" w:cstheme="minorHAnsi"/>
          <w:sz w:val="22"/>
          <w:szCs w:val="22"/>
        </w:rPr>
        <w:t xml:space="preserve">  </w:t>
      </w:r>
    </w:p>
    <w:p w14:paraId="719C3BC4" w14:textId="77777777" w:rsidR="00D90168" w:rsidRDefault="00D90168" w:rsidP="00000703">
      <w:pPr>
        <w:autoSpaceDE w:val="0"/>
        <w:autoSpaceDN w:val="0"/>
        <w:adjustRightInd w:val="0"/>
        <w:spacing w:line="276" w:lineRule="auto"/>
        <w:ind w:left="567"/>
        <w:rPr>
          <w:rFonts w:asciiTheme="minorHAnsi" w:hAnsiTheme="minorHAnsi" w:cstheme="minorHAnsi"/>
          <w:sz w:val="22"/>
          <w:szCs w:val="22"/>
        </w:rPr>
      </w:pPr>
    </w:p>
    <w:tbl>
      <w:tblPr>
        <w:tblStyle w:val="TableGrid"/>
        <w:tblW w:w="0" w:type="auto"/>
        <w:tblInd w:w="25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8505"/>
      </w:tblGrid>
      <w:tr w:rsidR="007024AA" w:rsidRPr="00C1208D" w14:paraId="719C3BC6" w14:textId="77777777" w:rsidTr="00610222">
        <w:tc>
          <w:tcPr>
            <w:tcW w:w="8505" w:type="dxa"/>
            <w:shd w:val="clear" w:color="auto" w:fill="548DD4" w:themeFill="text2" w:themeFillTint="99"/>
          </w:tcPr>
          <w:p w14:paraId="719C3BC5" w14:textId="77777777" w:rsidR="007024AA" w:rsidRPr="00C1208D" w:rsidRDefault="007024AA" w:rsidP="007024AA">
            <w:pPr>
              <w:spacing w:line="276" w:lineRule="auto"/>
              <w:jc w:val="both"/>
              <w:rPr>
                <w:rFonts w:asciiTheme="minorHAnsi" w:hAnsiTheme="minorHAnsi" w:cstheme="minorHAnsi"/>
                <w:sz w:val="22"/>
                <w:szCs w:val="22"/>
              </w:rPr>
            </w:pPr>
            <w:r w:rsidRPr="00FE732A">
              <w:rPr>
                <w:rFonts w:asciiTheme="minorHAnsi" w:hAnsiTheme="minorHAnsi"/>
                <w:color w:val="FFFFFF" w:themeColor="background1"/>
                <w:sz w:val="22"/>
                <w:szCs w:val="22"/>
                <w:u w:val="single"/>
              </w:rPr>
              <w:t xml:space="preserve">Box </w:t>
            </w:r>
            <w:r w:rsidRPr="00FE732A">
              <w:rPr>
                <w:rFonts w:asciiTheme="minorHAnsi" w:hAnsiTheme="minorHAnsi"/>
                <w:color w:val="FFFFFF" w:themeColor="background1"/>
                <w:sz w:val="22"/>
                <w:szCs w:val="22"/>
                <w:u w:val="single"/>
              </w:rPr>
              <w:fldChar w:fldCharType="begin"/>
            </w:r>
            <w:r w:rsidRPr="00FE732A">
              <w:rPr>
                <w:rFonts w:asciiTheme="minorHAnsi" w:hAnsiTheme="minorHAnsi"/>
                <w:color w:val="FFFFFF" w:themeColor="background1"/>
                <w:sz w:val="22"/>
                <w:szCs w:val="22"/>
                <w:u w:val="single"/>
              </w:rPr>
              <w:instrText xml:space="preserve"> SEQ Box \* ARABIC </w:instrText>
            </w:r>
            <w:r w:rsidRPr="00FE732A">
              <w:rPr>
                <w:rFonts w:asciiTheme="minorHAnsi" w:hAnsiTheme="minorHAnsi"/>
                <w:color w:val="FFFFFF" w:themeColor="background1"/>
                <w:sz w:val="22"/>
                <w:szCs w:val="22"/>
                <w:u w:val="single"/>
              </w:rPr>
              <w:fldChar w:fldCharType="separate"/>
            </w:r>
            <w:r w:rsidR="00C26E87">
              <w:rPr>
                <w:rFonts w:asciiTheme="minorHAnsi" w:hAnsiTheme="minorHAnsi"/>
                <w:noProof/>
                <w:color w:val="FFFFFF" w:themeColor="background1"/>
                <w:sz w:val="22"/>
                <w:szCs w:val="22"/>
                <w:u w:val="single"/>
              </w:rPr>
              <w:t>1</w:t>
            </w:r>
            <w:r w:rsidRPr="00FE732A">
              <w:rPr>
                <w:rFonts w:asciiTheme="minorHAnsi" w:hAnsiTheme="minorHAnsi"/>
                <w:color w:val="FFFFFF" w:themeColor="background1"/>
                <w:sz w:val="22"/>
                <w:szCs w:val="22"/>
                <w:u w:val="single"/>
              </w:rPr>
              <w:fldChar w:fldCharType="end"/>
            </w:r>
            <w:r w:rsidRPr="00C1208D">
              <w:rPr>
                <w:rFonts w:asciiTheme="minorHAnsi" w:hAnsiTheme="minorHAnsi"/>
                <w:color w:val="FFFFFF" w:themeColor="background1"/>
                <w:sz w:val="22"/>
                <w:szCs w:val="22"/>
              </w:rPr>
              <w:t xml:space="preserve">: </w:t>
            </w:r>
            <w:r>
              <w:rPr>
                <w:rFonts w:asciiTheme="minorHAnsi" w:hAnsiTheme="minorHAnsi"/>
                <w:color w:val="FFFFFF" w:themeColor="background1"/>
                <w:sz w:val="22"/>
                <w:szCs w:val="22"/>
              </w:rPr>
              <w:t xml:space="preserve">Evolving Legal </w:t>
            </w:r>
            <w:r w:rsidRPr="00C1208D">
              <w:rPr>
                <w:rFonts w:asciiTheme="minorHAnsi" w:hAnsiTheme="minorHAnsi"/>
                <w:color w:val="FFFFFF" w:themeColor="background1"/>
                <w:sz w:val="22"/>
                <w:szCs w:val="22"/>
              </w:rPr>
              <w:t>Framework for Sub-National Governance in Timor-Leste</w:t>
            </w:r>
          </w:p>
        </w:tc>
      </w:tr>
      <w:tr w:rsidR="007024AA" w14:paraId="719C3BCE" w14:textId="77777777" w:rsidTr="00610222">
        <w:tc>
          <w:tcPr>
            <w:tcW w:w="8505" w:type="dxa"/>
            <w:shd w:val="clear" w:color="auto" w:fill="DBE5F1" w:themeFill="accent1" w:themeFillTint="33"/>
          </w:tcPr>
          <w:p w14:paraId="719C3BC7" w14:textId="77777777" w:rsidR="007024AA" w:rsidRDefault="007024AA" w:rsidP="007024AA">
            <w:pPr>
              <w:autoSpaceDE w:val="0"/>
              <w:autoSpaceDN w:val="0"/>
              <w:adjustRightInd w:val="0"/>
              <w:spacing w:before="120" w:line="276" w:lineRule="auto"/>
              <w:rPr>
                <w:rFonts w:asciiTheme="minorHAnsi" w:hAnsiTheme="minorHAnsi" w:cs="TimesNewRomanPSMT"/>
                <w:sz w:val="22"/>
                <w:szCs w:val="22"/>
              </w:rPr>
            </w:pPr>
            <w:r w:rsidRPr="00B57279">
              <w:rPr>
                <w:rFonts w:asciiTheme="minorHAnsi" w:hAnsiTheme="minorHAnsi" w:cs="TimesNewRomanPSMT"/>
                <w:b/>
                <w:sz w:val="22"/>
                <w:szCs w:val="22"/>
              </w:rPr>
              <w:t>2003 Constitution</w:t>
            </w:r>
            <w:r w:rsidRPr="00551ECF">
              <w:rPr>
                <w:rFonts w:asciiTheme="minorHAnsi" w:hAnsiTheme="minorHAnsi" w:cs="TimesNewRomanPSMT"/>
                <w:sz w:val="22"/>
                <w:szCs w:val="22"/>
              </w:rPr>
              <w:t xml:space="preserve"> </w:t>
            </w:r>
            <w:r>
              <w:rPr>
                <w:rFonts w:asciiTheme="minorHAnsi" w:hAnsiTheme="minorHAnsi" w:cs="TimesNewRomanPSMT"/>
                <w:sz w:val="22"/>
                <w:szCs w:val="22"/>
              </w:rPr>
              <w:t xml:space="preserve">- </w:t>
            </w:r>
            <w:r w:rsidRPr="00551ECF">
              <w:rPr>
                <w:rFonts w:asciiTheme="minorHAnsi" w:hAnsiTheme="minorHAnsi" w:cs="TimesNewRomanPSMT"/>
                <w:sz w:val="22"/>
                <w:szCs w:val="22"/>
              </w:rPr>
              <w:t xml:space="preserve">increased efforts to address inefficiencies in planning, budgeting and implementation of infrastructure and service delivery by giving greater </w:t>
            </w:r>
            <w:r>
              <w:rPr>
                <w:rFonts w:asciiTheme="minorHAnsi" w:hAnsiTheme="minorHAnsi" w:cs="TimesNewRomanPSMT"/>
                <w:sz w:val="22"/>
                <w:szCs w:val="22"/>
              </w:rPr>
              <w:t xml:space="preserve">responsibility to local levels such as the </w:t>
            </w:r>
            <w:proofErr w:type="spellStart"/>
            <w:r w:rsidR="00FE29EB">
              <w:rPr>
                <w:rFonts w:asciiTheme="minorHAnsi" w:hAnsiTheme="minorHAnsi" w:cs="TimesNewRomanPSMT"/>
                <w:sz w:val="22"/>
                <w:szCs w:val="22"/>
              </w:rPr>
              <w:t>suku</w:t>
            </w:r>
            <w:proofErr w:type="spellEnd"/>
            <w:r>
              <w:rPr>
                <w:rFonts w:asciiTheme="minorHAnsi" w:hAnsiTheme="minorHAnsi" w:cs="TimesNewRomanPSMT"/>
                <w:sz w:val="22"/>
                <w:szCs w:val="22"/>
              </w:rPr>
              <w:t xml:space="preserve"> councils;</w:t>
            </w:r>
            <w:r w:rsidRPr="00551ECF">
              <w:rPr>
                <w:rFonts w:asciiTheme="minorHAnsi" w:hAnsiTheme="minorHAnsi" w:cs="TimesNewRomanPSMT"/>
                <w:sz w:val="22"/>
                <w:szCs w:val="22"/>
              </w:rPr>
              <w:t xml:space="preserve"> </w:t>
            </w:r>
          </w:p>
          <w:p w14:paraId="719C3BC8" w14:textId="77777777" w:rsidR="007024AA" w:rsidRDefault="007024AA" w:rsidP="007024AA">
            <w:pPr>
              <w:autoSpaceDE w:val="0"/>
              <w:autoSpaceDN w:val="0"/>
              <w:adjustRightInd w:val="0"/>
              <w:spacing w:before="120" w:line="276" w:lineRule="auto"/>
              <w:rPr>
                <w:rFonts w:asciiTheme="minorHAnsi" w:hAnsiTheme="minorHAnsi" w:cs="TimesNewRomanPSMT"/>
                <w:sz w:val="22"/>
                <w:szCs w:val="22"/>
              </w:rPr>
            </w:pPr>
            <w:r w:rsidRPr="00B57279">
              <w:rPr>
                <w:rFonts w:asciiTheme="minorHAnsi" w:hAnsiTheme="minorHAnsi" w:cs="TimesNewRomanPSMT"/>
                <w:b/>
                <w:sz w:val="22"/>
                <w:szCs w:val="22"/>
              </w:rPr>
              <w:t xml:space="preserve">2004 Law on </w:t>
            </w:r>
            <w:proofErr w:type="spellStart"/>
            <w:r w:rsidR="00FE29EB">
              <w:rPr>
                <w:rFonts w:asciiTheme="minorHAnsi" w:hAnsiTheme="minorHAnsi" w:cs="TimesNewRomanPSMT"/>
                <w:b/>
                <w:sz w:val="22"/>
                <w:szCs w:val="22"/>
              </w:rPr>
              <w:t>Suku</w:t>
            </w:r>
            <w:proofErr w:type="spellEnd"/>
            <w:r w:rsidRPr="00B57279">
              <w:rPr>
                <w:rFonts w:asciiTheme="minorHAnsi" w:hAnsiTheme="minorHAnsi" w:cs="TimesNewRomanPSMT"/>
                <w:b/>
                <w:sz w:val="22"/>
                <w:szCs w:val="22"/>
              </w:rPr>
              <w:t xml:space="preserve"> Council Elections</w:t>
            </w:r>
            <w:r w:rsidRPr="00551ECF">
              <w:rPr>
                <w:rFonts w:asciiTheme="minorHAnsi" w:hAnsiTheme="minorHAnsi" w:cs="TimesNewRomanPSMT"/>
                <w:sz w:val="22"/>
                <w:szCs w:val="22"/>
              </w:rPr>
              <w:t xml:space="preserve"> </w:t>
            </w:r>
            <w:r>
              <w:rPr>
                <w:rFonts w:asciiTheme="minorHAnsi" w:hAnsiTheme="minorHAnsi" w:cs="TimesNewRomanPSMT"/>
                <w:sz w:val="22"/>
                <w:szCs w:val="22"/>
              </w:rPr>
              <w:t>- r</w:t>
            </w:r>
            <w:r w:rsidRPr="00551ECF">
              <w:rPr>
                <w:rFonts w:asciiTheme="minorHAnsi" w:hAnsiTheme="minorHAnsi" w:cs="TimesNewRomanPSMT"/>
                <w:sz w:val="22"/>
                <w:szCs w:val="22"/>
              </w:rPr>
              <w:t>ecogni</w:t>
            </w:r>
            <w:r>
              <w:rPr>
                <w:rFonts w:asciiTheme="minorHAnsi" w:hAnsiTheme="minorHAnsi" w:cs="TimesNewRomanPSMT"/>
                <w:sz w:val="22"/>
                <w:szCs w:val="22"/>
              </w:rPr>
              <w:t>sed</w:t>
            </w:r>
            <w:r w:rsidRPr="00551ECF">
              <w:rPr>
                <w:rFonts w:asciiTheme="minorHAnsi" w:hAnsiTheme="minorHAnsi" w:cs="TimesNewRomanPSMT"/>
                <w:sz w:val="22"/>
                <w:szCs w:val="22"/>
              </w:rPr>
              <w:t xml:space="preserve"> the importance of building an authentic, sustainable democracy at the local level</w:t>
            </w:r>
            <w:r>
              <w:rPr>
                <w:rFonts w:asciiTheme="minorHAnsi" w:hAnsiTheme="minorHAnsi" w:cs="TimesNewRomanPSMT"/>
                <w:sz w:val="22"/>
                <w:szCs w:val="22"/>
              </w:rPr>
              <w:t>;</w:t>
            </w:r>
          </w:p>
          <w:p w14:paraId="719C3BC9" w14:textId="77777777" w:rsidR="007024AA" w:rsidRDefault="007024AA" w:rsidP="007024AA">
            <w:pPr>
              <w:autoSpaceDE w:val="0"/>
              <w:autoSpaceDN w:val="0"/>
              <w:adjustRightInd w:val="0"/>
              <w:spacing w:before="120" w:line="276" w:lineRule="auto"/>
              <w:rPr>
                <w:rFonts w:asciiTheme="minorHAnsi" w:hAnsiTheme="minorHAnsi" w:cs="TimesNewRomanPSMT"/>
                <w:sz w:val="22"/>
                <w:szCs w:val="22"/>
              </w:rPr>
            </w:pPr>
            <w:r w:rsidRPr="00B57279">
              <w:rPr>
                <w:rFonts w:asciiTheme="minorHAnsi" w:hAnsiTheme="minorHAnsi" w:cs="TimesNewRomanPSMT"/>
                <w:b/>
                <w:sz w:val="22"/>
                <w:szCs w:val="22"/>
              </w:rPr>
              <w:t>2004 Decree Law on Community Authorities</w:t>
            </w:r>
            <w:r>
              <w:rPr>
                <w:rFonts w:asciiTheme="minorHAnsi" w:hAnsiTheme="minorHAnsi" w:cs="TimesNewRomanPSMT"/>
                <w:sz w:val="22"/>
                <w:szCs w:val="22"/>
              </w:rPr>
              <w:t xml:space="preserve"> - defined</w:t>
            </w:r>
            <w:r w:rsidRPr="00551ECF">
              <w:rPr>
                <w:rFonts w:asciiTheme="minorHAnsi" w:hAnsiTheme="minorHAnsi" w:cs="TimesNewRomanPSMT"/>
                <w:sz w:val="22"/>
                <w:szCs w:val="22"/>
              </w:rPr>
              <w:t xml:space="preserve"> broad categories for </w:t>
            </w:r>
            <w:proofErr w:type="spellStart"/>
            <w:r w:rsidR="00FE29EB">
              <w:rPr>
                <w:rFonts w:asciiTheme="minorHAnsi" w:hAnsiTheme="minorHAnsi" w:cs="TimesNewRomanPSMT"/>
                <w:sz w:val="22"/>
                <w:szCs w:val="22"/>
              </w:rPr>
              <w:t>suku</w:t>
            </w:r>
            <w:proofErr w:type="spellEnd"/>
            <w:r w:rsidRPr="00551ECF">
              <w:rPr>
                <w:rFonts w:asciiTheme="minorHAnsi" w:hAnsiTheme="minorHAnsi" w:cs="TimesNewRomanPSMT"/>
                <w:sz w:val="22"/>
                <w:szCs w:val="22"/>
              </w:rPr>
              <w:t xml:space="preserve"> council activity</w:t>
            </w:r>
            <w:r>
              <w:rPr>
                <w:rFonts w:asciiTheme="minorHAnsi" w:hAnsiTheme="minorHAnsi" w:cs="TimesNewRomanPSMT"/>
                <w:sz w:val="22"/>
                <w:szCs w:val="22"/>
              </w:rPr>
              <w:t xml:space="preserve"> to</w:t>
            </w:r>
            <w:r w:rsidRPr="00551ECF">
              <w:rPr>
                <w:rFonts w:asciiTheme="minorHAnsi" w:hAnsiTheme="minorHAnsi" w:cs="TimesNewRomanPSMT"/>
                <w:sz w:val="22"/>
                <w:szCs w:val="22"/>
              </w:rPr>
              <w:t xml:space="preserve"> </w:t>
            </w:r>
            <w:r w:rsidR="000434A6">
              <w:rPr>
                <w:rFonts w:asciiTheme="minorHAnsi" w:hAnsiTheme="minorHAnsi" w:cs="TimesNewRomanPSMT"/>
                <w:sz w:val="22"/>
                <w:szCs w:val="22"/>
              </w:rPr>
              <w:t>enable</w:t>
            </w:r>
            <w:r w:rsidR="000434A6" w:rsidRPr="00551ECF">
              <w:rPr>
                <w:rFonts w:asciiTheme="minorHAnsi" w:hAnsiTheme="minorHAnsi" w:cs="TimesNewRomanPSMT"/>
                <w:sz w:val="22"/>
                <w:szCs w:val="22"/>
              </w:rPr>
              <w:t xml:space="preserve"> </w:t>
            </w:r>
            <w:r w:rsidR="000434A6">
              <w:rPr>
                <w:rFonts w:asciiTheme="minorHAnsi" w:hAnsiTheme="minorHAnsi" w:cs="TimesNewRomanPSMT"/>
                <w:sz w:val="22"/>
                <w:szCs w:val="22"/>
              </w:rPr>
              <w:t>achievement of</w:t>
            </w:r>
            <w:r w:rsidR="000434A6" w:rsidRPr="00551ECF">
              <w:rPr>
                <w:rFonts w:asciiTheme="minorHAnsi" w:hAnsiTheme="minorHAnsi" w:cs="TimesNewRomanPSMT"/>
                <w:sz w:val="22"/>
                <w:szCs w:val="22"/>
              </w:rPr>
              <w:t xml:space="preserve"> </w:t>
            </w:r>
            <w:r w:rsidRPr="00551ECF">
              <w:rPr>
                <w:rFonts w:asciiTheme="minorHAnsi" w:hAnsiTheme="minorHAnsi" w:cs="TimesNewRomanPSMT"/>
                <w:sz w:val="22"/>
                <w:szCs w:val="22"/>
              </w:rPr>
              <w:t>development and basic service</w:t>
            </w:r>
            <w:r w:rsidR="000434A6">
              <w:rPr>
                <w:rFonts w:asciiTheme="minorHAnsi" w:hAnsiTheme="minorHAnsi" w:cs="TimesNewRomanPSMT"/>
                <w:sz w:val="22"/>
                <w:szCs w:val="22"/>
              </w:rPr>
              <w:t xml:space="preserve"> provision</w:t>
            </w:r>
            <w:r w:rsidRPr="00551ECF">
              <w:rPr>
                <w:rFonts w:asciiTheme="minorHAnsi" w:hAnsiTheme="minorHAnsi" w:cs="TimesNewRomanPSMT"/>
                <w:sz w:val="22"/>
                <w:szCs w:val="22"/>
              </w:rPr>
              <w:t xml:space="preserve"> within the community</w:t>
            </w:r>
            <w:r>
              <w:rPr>
                <w:rFonts w:asciiTheme="minorHAnsi" w:hAnsiTheme="minorHAnsi" w:cs="TimesNewRomanPSMT"/>
                <w:sz w:val="22"/>
                <w:szCs w:val="22"/>
              </w:rPr>
              <w:t>;</w:t>
            </w:r>
          </w:p>
          <w:p w14:paraId="719C3BCA" w14:textId="77777777" w:rsidR="007024AA" w:rsidRPr="00FE732A" w:rsidRDefault="007024AA" w:rsidP="007024AA">
            <w:pPr>
              <w:autoSpaceDE w:val="0"/>
              <w:autoSpaceDN w:val="0"/>
              <w:adjustRightInd w:val="0"/>
              <w:spacing w:before="120" w:line="276" w:lineRule="auto"/>
              <w:rPr>
                <w:rFonts w:asciiTheme="minorHAnsi" w:hAnsiTheme="minorHAnsi" w:cs="TimesNewRomanPSMT"/>
                <w:sz w:val="22"/>
                <w:szCs w:val="22"/>
              </w:rPr>
            </w:pPr>
            <w:r w:rsidRPr="00FE732A">
              <w:rPr>
                <w:rFonts w:asciiTheme="minorHAnsi" w:hAnsiTheme="minorHAnsi" w:cs="TimesNewRomanPSMT"/>
                <w:b/>
                <w:sz w:val="22"/>
                <w:szCs w:val="22"/>
              </w:rPr>
              <w:t>2009 Law on Community Authorities and their Election</w:t>
            </w:r>
            <w:r w:rsidRPr="00FE732A">
              <w:rPr>
                <w:rFonts w:asciiTheme="minorHAnsi" w:hAnsiTheme="minorHAnsi" w:cstheme="minorHAnsi"/>
                <w:sz w:val="22"/>
                <w:szCs w:val="22"/>
              </w:rPr>
              <w:t xml:space="preserve"> - </w:t>
            </w:r>
            <w:r>
              <w:rPr>
                <w:rFonts w:asciiTheme="minorHAnsi" w:hAnsiTheme="minorHAnsi" w:cstheme="minorHAnsi"/>
                <w:sz w:val="22"/>
                <w:szCs w:val="22"/>
              </w:rPr>
              <w:t>formalis</w:t>
            </w:r>
            <w:r w:rsidRPr="00FE732A">
              <w:rPr>
                <w:rFonts w:asciiTheme="minorHAnsi" w:hAnsiTheme="minorHAnsi" w:cstheme="minorHAnsi"/>
                <w:sz w:val="22"/>
                <w:szCs w:val="22"/>
              </w:rPr>
              <w:t xml:space="preserve">ed </w:t>
            </w:r>
            <w:r>
              <w:rPr>
                <w:rFonts w:asciiTheme="minorHAnsi" w:hAnsiTheme="minorHAnsi" w:cstheme="minorHAnsi"/>
                <w:sz w:val="22"/>
                <w:szCs w:val="22"/>
              </w:rPr>
              <w:t xml:space="preserve">the role of </w:t>
            </w:r>
            <w:proofErr w:type="spellStart"/>
            <w:r w:rsidR="00FE29EB">
              <w:rPr>
                <w:rFonts w:asciiTheme="minorHAnsi" w:hAnsiTheme="minorHAnsi" w:cstheme="minorHAnsi"/>
                <w:sz w:val="22"/>
                <w:szCs w:val="22"/>
              </w:rPr>
              <w:t>Suku</w:t>
            </w:r>
            <w:proofErr w:type="spellEnd"/>
            <w:r>
              <w:rPr>
                <w:rFonts w:asciiTheme="minorHAnsi" w:hAnsiTheme="minorHAnsi" w:cstheme="minorHAnsi"/>
                <w:sz w:val="22"/>
                <w:szCs w:val="22"/>
              </w:rPr>
              <w:t xml:space="preserve"> Chiefs and </w:t>
            </w:r>
            <w:proofErr w:type="spellStart"/>
            <w:r w:rsidR="00FE29EB">
              <w:rPr>
                <w:rFonts w:asciiTheme="minorHAnsi" w:hAnsiTheme="minorHAnsi" w:cstheme="minorHAnsi"/>
                <w:sz w:val="22"/>
                <w:szCs w:val="22"/>
              </w:rPr>
              <w:t>Suku</w:t>
            </w:r>
            <w:proofErr w:type="spellEnd"/>
            <w:r>
              <w:rPr>
                <w:rFonts w:asciiTheme="minorHAnsi" w:hAnsiTheme="minorHAnsi" w:cstheme="minorHAnsi"/>
                <w:sz w:val="22"/>
                <w:szCs w:val="22"/>
              </w:rPr>
              <w:t xml:space="preserve"> Councils </w:t>
            </w:r>
            <w:r w:rsidRPr="00FE732A">
              <w:rPr>
                <w:rFonts w:asciiTheme="minorHAnsi" w:hAnsiTheme="minorHAnsi" w:cstheme="minorHAnsi"/>
                <w:sz w:val="22"/>
                <w:szCs w:val="22"/>
              </w:rPr>
              <w:t>as a way of recognising</w:t>
            </w:r>
            <w:r w:rsidR="00922BF6">
              <w:rPr>
                <w:rFonts w:asciiTheme="minorHAnsi" w:hAnsiTheme="minorHAnsi" w:cstheme="minorHAnsi"/>
                <w:sz w:val="22"/>
                <w:szCs w:val="22"/>
              </w:rPr>
              <w:t xml:space="preserve"> and</w:t>
            </w:r>
            <w:r w:rsidRPr="00FE732A">
              <w:rPr>
                <w:rFonts w:asciiTheme="minorHAnsi" w:hAnsiTheme="minorHAnsi" w:cstheme="minorHAnsi"/>
                <w:sz w:val="22"/>
                <w:szCs w:val="22"/>
              </w:rPr>
              <w:t xml:space="preserve"> leg</w:t>
            </w:r>
            <w:r>
              <w:rPr>
                <w:rFonts w:asciiTheme="minorHAnsi" w:hAnsiTheme="minorHAnsi" w:cstheme="minorHAnsi"/>
                <w:sz w:val="22"/>
                <w:szCs w:val="22"/>
              </w:rPr>
              <w:t xml:space="preserve">itimizing community leaders; </w:t>
            </w:r>
            <w:r w:rsidRPr="00FE732A">
              <w:rPr>
                <w:rFonts w:asciiTheme="minorHAnsi" w:hAnsiTheme="minorHAnsi" w:cstheme="minorHAnsi"/>
                <w:sz w:val="22"/>
                <w:szCs w:val="22"/>
              </w:rPr>
              <w:t>clarifying their relations</w:t>
            </w:r>
            <w:r>
              <w:rPr>
                <w:rFonts w:asciiTheme="minorHAnsi" w:hAnsiTheme="minorHAnsi" w:cstheme="minorHAnsi"/>
                <w:sz w:val="22"/>
                <w:szCs w:val="22"/>
              </w:rPr>
              <w:t xml:space="preserve">hip with government authorities; </w:t>
            </w:r>
            <w:r w:rsidRPr="00FE732A">
              <w:rPr>
                <w:rFonts w:asciiTheme="minorHAnsi" w:hAnsiTheme="minorHAnsi" w:cstheme="minorHAnsi"/>
                <w:sz w:val="22"/>
                <w:szCs w:val="22"/>
              </w:rPr>
              <w:t xml:space="preserve">and providing recognized leadership ahead of political </w:t>
            </w:r>
            <w:r>
              <w:rPr>
                <w:rFonts w:asciiTheme="minorHAnsi" w:hAnsiTheme="minorHAnsi" w:cstheme="minorHAnsi"/>
                <w:sz w:val="22"/>
                <w:szCs w:val="22"/>
              </w:rPr>
              <w:t>decentralisation</w:t>
            </w:r>
            <w:r w:rsidRPr="00FE732A">
              <w:rPr>
                <w:rFonts w:asciiTheme="minorHAnsi" w:hAnsiTheme="minorHAnsi" w:cstheme="minorHAnsi"/>
                <w:sz w:val="22"/>
                <w:szCs w:val="22"/>
              </w:rPr>
              <w:t xml:space="preserve"> efforts.</w:t>
            </w:r>
          </w:p>
          <w:p w14:paraId="719C3BCB" w14:textId="77777777" w:rsidR="007024AA" w:rsidRPr="00FB1271" w:rsidRDefault="007024AA" w:rsidP="007024AA">
            <w:pPr>
              <w:autoSpaceDE w:val="0"/>
              <w:autoSpaceDN w:val="0"/>
              <w:adjustRightInd w:val="0"/>
              <w:spacing w:before="120"/>
              <w:rPr>
                <w:rFonts w:ascii="Calibri" w:hAnsi="Calibri" w:cs="Calibri"/>
                <w:sz w:val="22"/>
                <w:szCs w:val="22"/>
              </w:rPr>
            </w:pPr>
            <w:r w:rsidRPr="00B57279">
              <w:rPr>
                <w:rFonts w:asciiTheme="minorHAnsi" w:hAnsiTheme="minorHAnsi" w:cstheme="minorHAnsi"/>
                <w:b/>
                <w:sz w:val="22"/>
                <w:szCs w:val="22"/>
              </w:rPr>
              <w:t>2009 Law on Administrative and Territorial Division</w:t>
            </w:r>
            <w:r w:rsidRPr="00FB1271">
              <w:rPr>
                <w:rFonts w:asciiTheme="minorHAnsi" w:hAnsiTheme="minorHAnsi" w:cstheme="minorHAnsi"/>
                <w:sz w:val="22"/>
                <w:szCs w:val="22"/>
              </w:rPr>
              <w:t xml:space="preserve"> - </w:t>
            </w:r>
            <w:r>
              <w:rPr>
                <w:rFonts w:ascii="Calibri" w:hAnsi="Calibri" w:cs="Calibri"/>
                <w:sz w:val="22"/>
                <w:szCs w:val="22"/>
              </w:rPr>
              <w:t>established</w:t>
            </w:r>
            <w:r w:rsidRPr="00FB1271">
              <w:rPr>
                <w:rFonts w:ascii="Calibri" w:hAnsi="Calibri" w:cs="Calibri"/>
                <w:sz w:val="22"/>
                <w:szCs w:val="22"/>
              </w:rPr>
              <w:t xml:space="preserve"> the system of municipal councils aligned with existing district boundaries</w:t>
            </w:r>
            <w:r>
              <w:rPr>
                <w:rFonts w:ascii="Calibri" w:hAnsi="Calibri" w:cs="Calibri"/>
                <w:sz w:val="22"/>
                <w:szCs w:val="22"/>
              </w:rPr>
              <w:t>.</w:t>
            </w:r>
          </w:p>
          <w:p w14:paraId="719C3BCC" w14:textId="77777777" w:rsidR="007024AA" w:rsidRDefault="007024AA" w:rsidP="007024AA">
            <w:pPr>
              <w:autoSpaceDE w:val="0"/>
              <w:autoSpaceDN w:val="0"/>
              <w:adjustRightInd w:val="0"/>
              <w:spacing w:before="120" w:line="276" w:lineRule="auto"/>
              <w:rPr>
                <w:rFonts w:asciiTheme="minorHAnsi" w:hAnsiTheme="minorHAnsi" w:cstheme="minorHAnsi"/>
                <w:sz w:val="22"/>
                <w:szCs w:val="22"/>
              </w:rPr>
            </w:pPr>
            <w:r w:rsidRPr="00B57279">
              <w:rPr>
                <w:rFonts w:asciiTheme="minorHAnsi" w:hAnsiTheme="minorHAnsi" w:cstheme="minorHAnsi"/>
                <w:b/>
                <w:sz w:val="22"/>
                <w:szCs w:val="22"/>
              </w:rPr>
              <w:t>2012 Decree Law for Integrated District Development Planning</w:t>
            </w:r>
            <w:r>
              <w:rPr>
                <w:rFonts w:asciiTheme="minorHAnsi" w:hAnsiTheme="minorHAnsi" w:cstheme="minorHAnsi"/>
                <w:sz w:val="22"/>
                <w:szCs w:val="22"/>
              </w:rPr>
              <w:t xml:space="preserve"> – established</w:t>
            </w:r>
            <w:r>
              <w:rPr>
                <w:rFonts w:asciiTheme="minorHAnsi" w:hAnsiTheme="minorHAnsi" w:cstheme="minorHAnsi"/>
                <w:sz w:val="22"/>
                <w:szCs w:val="22"/>
                <w:lang w:val="en-US"/>
              </w:rPr>
              <w:t xml:space="preserve"> the structures and processes for the development, prioritization and approval of District Integrated Plans (DIP), which </w:t>
            </w:r>
            <w:proofErr w:type="spellStart"/>
            <w:r>
              <w:rPr>
                <w:rFonts w:asciiTheme="minorHAnsi" w:hAnsiTheme="minorHAnsi" w:cstheme="minorHAnsi"/>
                <w:sz w:val="22"/>
                <w:szCs w:val="22"/>
                <w:lang w:val="en-US"/>
              </w:rPr>
              <w:t>harmonise</w:t>
            </w:r>
            <w:proofErr w:type="spellEnd"/>
            <w:r>
              <w:rPr>
                <w:rFonts w:asciiTheme="minorHAnsi" w:hAnsiTheme="minorHAnsi" w:cstheme="minorHAnsi"/>
                <w:sz w:val="22"/>
                <w:szCs w:val="22"/>
                <w:lang w:val="en-US"/>
              </w:rPr>
              <w:t xml:space="preserve"> the </w:t>
            </w:r>
            <w:proofErr w:type="spellStart"/>
            <w:r w:rsidR="00FE29EB">
              <w:rPr>
                <w:rFonts w:asciiTheme="minorHAnsi" w:hAnsiTheme="minorHAnsi" w:cstheme="minorHAnsi"/>
                <w:sz w:val="22"/>
                <w:szCs w:val="22"/>
                <w:lang w:val="en-US"/>
              </w:rPr>
              <w:t>Suku</w:t>
            </w:r>
            <w:proofErr w:type="spellEnd"/>
            <w:r>
              <w:rPr>
                <w:rFonts w:asciiTheme="minorHAnsi" w:hAnsiTheme="minorHAnsi" w:cstheme="minorHAnsi"/>
                <w:sz w:val="22"/>
                <w:szCs w:val="22"/>
                <w:lang w:val="en-US"/>
              </w:rPr>
              <w:t xml:space="preserve"> Development Plans and the Strategic Development Plan.</w:t>
            </w:r>
          </w:p>
          <w:p w14:paraId="719C3BCD" w14:textId="77777777" w:rsidR="007024AA" w:rsidRDefault="007024AA" w:rsidP="007024AA">
            <w:pPr>
              <w:autoSpaceDE w:val="0"/>
              <w:autoSpaceDN w:val="0"/>
              <w:adjustRightInd w:val="0"/>
              <w:spacing w:line="276" w:lineRule="auto"/>
              <w:rPr>
                <w:rFonts w:asciiTheme="minorHAnsi" w:hAnsiTheme="minorHAnsi" w:cstheme="minorHAnsi"/>
                <w:b/>
                <w:sz w:val="22"/>
                <w:szCs w:val="22"/>
              </w:rPr>
            </w:pPr>
          </w:p>
        </w:tc>
      </w:tr>
    </w:tbl>
    <w:p w14:paraId="719C3BCF" w14:textId="77777777" w:rsidR="00C11933" w:rsidRDefault="00C11933" w:rsidP="00C11933">
      <w:pPr>
        <w:autoSpaceDE w:val="0"/>
        <w:autoSpaceDN w:val="0"/>
        <w:adjustRightInd w:val="0"/>
        <w:spacing w:line="276" w:lineRule="auto"/>
        <w:rPr>
          <w:rFonts w:asciiTheme="minorHAnsi" w:hAnsiTheme="minorHAnsi" w:cstheme="minorHAnsi"/>
          <w:sz w:val="22"/>
          <w:szCs w:val="22"/>
        </w:rPr>
      </w:pPr>
    </w:p>
    <w:p w14:paraId="719C3BD0" w14:textId="77777777" w:rsidR="00984D74" w:rsidRPr="002F2890" w:rsidRDefault="00D168AF" w:rsidP="00EE47D7">
      <w:pPr>
        <w:pStyle w:val="Heading3"/>
        <w:numPr>
          <w:ilvl w:val="1"/>
          <w:numId w:val="28"/>
        </w:numPr>
        <w:spacing w:before="0" w:after="120"/>
      </w:pPr>
      <w:bookmarkStart w:id="56" w:name="_Toc363630634"/>
      <w:bookmarkStart w:id="57" w:name="_Toc363630695"/>
      <w:bookmarkStart w:id="58" w:name="_Toc369622170"/>
      <w:bookmarkStart w:id="59" w:name="_Toc369860742"/>
      <w:bookmarkStart w:id="60" w:name="_Toc371932762"/>
      <w:r w:rsidRPr="002F2890">
        <w:t xml:space="preserve">A </w:t>
      </w:r>
      <w:r w:rsidR="00595915" w:rsidRPr="002F2890">
        <w:t xml:space="preserve">New Approach to </w:t>
      </w:r>
      <w:r w:rsidR="00324890">
        <w:t>Local</w:t>
      </w:r>
      <w:r w:rsidR="005B6675" w:rsidRPr="002F2890">
        <w:t xml:space="preserve"> Development</w:t>
      </w:r>
      <w:r w:rsidR="00595915" w:rsidRPr="002F2890">
        <w:t xml:space="preserve"> in Timor-Leste</w:t>
      </w:r>
      <w:bookmarkEnd w:id="56"/>
      <w:bookmarkEnd w:id="57"/>
      <w:bookmarkEnd w:id="58"/>
      <w:bookmarkEnd w:id="59"/>
      <w:bookmarkEnd w:id="60"/>
    </w:p>
    <w:p w14:paraId="719C3BD1" w14:textId="77777777" w:rsidR="00280755" w:rsidRDefault="00D21AEF" w:rsidP="00FF1878">
      <w:pPr>
        <w:tabs>
          <w:tab w:val="left" w:pos="993"/>
          <w:tab w:val="left" w:pos="4253"/>
          <w:tab w:val="left" w:pos="5812"/>
          <w:tab w:val="left" w:pos="10206"/>
        </w:tabs>
        <w:spacing w:line="276" w:lineRule="auto"/>
        <w:jc w:val="both"/>
        <w:rPr>
          <w:rFonts w:asciiTheme="minorHAnsi" w:hAnsiTheme="minorHAnsi" w:cstheme="minorHAnsi"/>
          <w:sz w:val="22"/>
          <w:szCs w:val="22"/>
        </w:rPr>
      </w:pPr>
      <w:r>
        <w:rPr>
          <w:rFonts w:asciiTheme="minorHAnsi" w:hAnsiTheme="minorHAnsi" w:cstheme="minorHAnsi"/>
          <w:sz w:val="22"/>
          <w:szCs w:val="22"/>
        </w:rPr>
        <w:t>As part of the process described above, i</w:t>
      </w:r>
      <w:r w:rsidR="00280755">
        <w:rPr>
          <w:rFonts w:asciiTheme="minorHAnsi" w:hAnsiTheme="minorHAnsi" w:cstheme="minorHAnsi"/>
          <w:sz w:val="22"/>
          <w:szCs w:val="22"/>
        </w:rPr>
        <w:t xml:space="preserve">n early 2011, the Government of Timor-Leste </w:t>
      </w:r>
      <w:r w:rsidR="00324890">
        <w:rPr>
          <w:rFonts w:asciiTheme="minorHAnsi" w:hAnsiTheme="minorHAnsi" w:cstheme="minorHAnsi"/>
          <w:sz w:val="22"/>
          <w:szCs w:val="22"/>
        </w:rPr>
        <w:t xml:space="preserve">began to </w:t>
      </w:r>
      <w:r>
        <w:rPr>
          <w:rFonts w:asciiTheme="minorHAnsi" w:hAnsiTheme="minorHAnsi" w:cstheme="minorHAnsi"/>
          <w:sz w:val="22"/>
          <w:szCs w:val="22"/>
        </w:rPr>
        <w:t xml:space="preserve">engage with </w:t>
      </w:r>
      <w:r w:rsidR="007E3948">
        <w:rPr>
          <w:rFonts w:asciiTheme="minorHAnsi" w:hAnsiTheme="minorHAnsi" w:cstheme="minorHAnsi"/>
          <w:sz w:val="22"/>
          <w:szCs w:val="22"/>
        </w:rPr>
        <w:t xml:space="preserve">the Australian Government </w:t>
      </w:r>
      <w:r>
        <w:rPr>
          <w:rFonts w:asciiTheme="minorHAnsi" w:hAnsiTheme="minorHAnsi" w:cstheme="minorHAnsi"/>
          <w:sz w:val="22"/>
          <w:szCs w:val="22"/>
        </w:rPr>
        <w:t xml:space="preserve">on </w:t>
      </w:r>
      <w:r w:rsidR="00324890">
        <w:rPr>
          <w:rFonts w:asciiTheme="minorHAnsi" w:hAnsiTheme="minorHAnsi" w:cstheme="minorHAnsi"/>
          <w:sz w:val="22"/>
          <w:szCs w:val="22"/>
        </w:rPr>
        <w:t>ways to</w:t>
      </w:r>
      <w:r w:rsidR="00280755">
        <w:rPr>
          <w:rFonts w:asciiTheme="minorHAnsi" w:hAnsiTheme="minorHAnsi" w:cstheme="minorHAnsi"/>
          <w:sz w:val="22"/>
          <w:szCs w:val="22"/>
        </w:rPr>
        <w:t xml:space="preserve"> </w:t>
      </w:r>
      <w:r w:rsidR="00280755">
        <w:rPr>
          <w:rFonts w:asciiTheme="minorHAnsi" w:hAnsiTheme="minorHAnsi" w:cstheme="minorHAnsi"/>
          <w:b/>
          <w:sz w:val="22"/>
          <w:szCs w:val="22"/>
        </w:rPr>
        <w:t xml:space="preserve">improve the performance of its </w:t>
      </w:r>
      <w:r>
        <w:rPr>
          <w:rFonts w:asciiTheme="minorHAnsi" w:hAnsiTheme="minorHAnsi" w:cstheme="minorHAnsi"/>
          <w:b/>
          <w:sz w:val="22"/>
          <w:szCs w:val="22"/>
        </w:rPr>
        <w:t xml:space="preserve">local </w:t>
      </w:r>
      <w:r w:rsidR="00280755">
        <w:rPr>
          <w:rFonts w:asciiTheme="minorHAnsi" w:hAnsiTheme="minorHAnsi" w:cstheme="minorHAnsi"/>
          <w:b/>
          <w:sz w:val="22"/>
          <w:szCs w:val="22"/>
        </w:rPr>
        <w:t>development programs</w:t>
      </w:r>
      <w:r w:rsidR="00280755">
        <w:rPr>
          <w:rFonts w:asciiTheme="minorHAnsi" w:hAnsiTheme="minorHAnsi" w:cstheme="minorHAnsi"/>
          <w:sz w:val="22"/>
          <w:szCs w:val="22"/>
        </w:rPr>
        <w:t xml:space="preserve">. </w:t>
      </w:r>
      <w:r w:rsidR="00322166">
        <w:rPr>
          <w:rFonts w:asciiTheme="minorHAnsi" w:hAnsiTheme="minorHAnsi" w:cstheme="minorHAnsi"/>
          <w:sz w:val="22"/>
          <w:szCs w:val="22"/>
        </w:rPr>
        <w:t xml:space="preserve">In particular, </w:t>
      </w:r>
      <w:proofErr w:type="spellStart"/>
      <w:r w:rsidR="00A16FA9">
        <w:rPr>
          <w:rFonts w:asciiTheme="minorHAnsi" w:hAnsiTheme="minorHAnsi" w:cstheme="minorHAnsi"/>
          <w:sz w:val="22"/>
          <w:szCs w:val="22"/>
        </w:rPr>
        <w:t>MoF</w:t>
      </w:r>
      <w:proofErr w:type="spellEnd"/>
      <w:r w:rsidR="00280755">
        <w:rPr>
          <w:rFonts w:asciiTheme="minorHAnsi" w:hAnsiTheme="minorHAnsi" w:cstheme="minorHAnsi"/>
          <w:sz w:val="22"/>
          <w:szCs w:val="22"/>
        </w:rPr>
        <w:t xml:space="preserve"> was interested in ways to improve the speed and quality of </w:t>
      </w:r>
      <w:proofErr w:type="spellStart"/>
      <w:r w:rsidR="004F6386">
        <w:rPr>
          <w:rFonts w:asciiTheme="minorHAnsi" w:hAnsiTheme="minorHAnsi" w:cstheme="minorHAnsi"/>
          <w:sz w:val="22"/>
          <w:szCs w:val="22"/>
        </w:rPr>
        <w:t>deconcentrated</w:t>
      </w:r>
      <w:proofErr w:type="spellEnd"/>
      <w:r w:rsidR="00280755">
        <w:rPr>
          <w:rFonts w:asciiTheme="minorHAnsi" w:hAnsiTheme="minorHAnsi" w:cstheme="minorHAnsi"/>
          <w:sz w:val="22"/>
          <w:szCs w:val="22"/>
        </w:rPr>
        <w:t xml:space="preserve"> spending across </w:t>
      </w:r>
      <w:r w:rsidR="00324890">
        <w:rPr>
          <w:rFonts w:asciiTheme="minorHAnsi" w:hAnsiTheme="minorHAnsi" w:cstheme="minorHAnsi"/>
          <w:sz w:val="22"/>
          <w:szCs w:val="22"/>
        </w:rPr>
        <w:t xml:space="preserve">the </w:t>
      </w:r>
      <w:r w:rsidR="00280755">
        <w:rPr>
          <w:rFonts w:asciiTheme="minorHAnsi" w:hAnsiTheme="minorHAnsi" w:cstheme="minorHAnsi"/>
          <w:sz w:val="22"/>
          <w:szCs w:val="22"/>
        </w:rPr>
        <w:t xml:space="preserve">different district infrastructure programs. Reforms to financial delivery mechanisms and funding flows </w:t>
      </w:r>
      <w:r w:rsidR="00322166">
        <w:rPr>
          <w:rFonts w:asciiTheme="minorHAnsi" w:hAnsiTheme="minorHAnsi" w:cstheme="minorHAnsi"/>
          <w:sz w:val="22"/>
          <w:szCs w:val="22"/>
        </w:rPr>
        <w:t xml:space="preserve">were designed to </w:t>
      </w:r>
      <w:r w:rsidR="00280755">
        <w:rPr>
          <w:rFonts w:asciiTheme="minorHAnsi" w:hAnsiTheme="minorHAnsi" w:cstheme="minorHAnsi"/>
          <w:sz w:val="22"/>
          <w:szCs w:val="22"/>
        </w:rPr>
        <w:t xml:space="preserve">link in with </w:t>
      </w:r>
      <w:proofErr w:type="spellStart"/>
      <w:r w:rsidR="00A16FA9">
        <w:rPr>
          <w:rFonts w:asciiTheme="minorHAnsi" w:hAnsiTheme="minorHAnsi" w:cstheme="minorHAnsi"/>
          <w:sz w:val="22"/>
          <w:szCs w:val="22"/>
        </w:rPr>
        <w:t>MoF’s</w:t>
      </w:r>
      <w:proofErr w:type="spellEnd"/>
      <w:r w:rsidR="00280755">
        <w:rPr>
          <w:rFonts w:asciiTheme="minorHAnsi" w:hAnsiTheme="minorHAnsi" w:cstheme="minorHAnsi"/>
          <w:sz w:val="22"/>
          <w:szCs w:val="22"/>
        </w:rPr>
        <w:t xml:space="preserve"> broader public financial reform agenda, </w:t>
      </w:r>
      <w:r w:rsidR="00322166">
        <w:rPr>
          <w:rFonts w:asciiTheme="minorHAnsi" w:hAnsiTheme="minorHAnsi" w:cstheme="minorHAnsi"/>
          <w:sz w:val="22"/>
          <w:szCs w:val="22"/>
        </w:rPr>
        <w:t>with a view</w:t>
      </w:r>
      <w:r w:rsidR="00280755">
        <w:rPr>
          <w:rFonts w:asciiTheme="minorHAnsi" w:hAnsiTheme="minorHAnsi" w:cstheme="minorHAnsi"/>
          <w:sz w:val="22"/>
          <w:szCs w:val="22"/>
        </w:rPr>
        <w:t xml:space="preserve"> to  programs </w:t>
      </w:r>
      <w:r w:rsidR="00322166">
        <w:rPr>
          <w:rFonts w:asciiTheme="minorHAnsi" w:hAnsiTheme="minorHAnsi" w:cstheme="minorHAnsi"/>
          <w:sz w:val="22"/>
          <w:szCs w:val="22"/>
        </w:rPr>
        <w:t>with</w:t>
      </w:r>
      <w:r w:rsidR="00280755">
        <w:rPr>
          <w:rFonts w:asciiTheme="minorHAnsi" w:hAnsiTheme="minorHAnsi" w:cstheme="minorHAnsi"/>
          <w:sz w:val="22"/>
          <w:szCs w:val="22"/>
        </w:rPr>
        <w:t xml:space="preserve"> clearer operating procedures, </w:t>
      </w:r>
      <w:r w:rsidR="00322166">
        <w:rPr>
          <w:rFonts w:asciiTheme="minorHAnsi" w:hAnsiTheme="minorHAnsi" w:cstheme="minorHAnsi"/>
          <w:sz w:val="22"/>
          <w:szCs w:val="22"/>
        </w:rPr>
        <w:t>which were m</w:t>
      </w:r>
      <w:r w:rsidR="00280755">
        <w:rPr>
          <w:rFonts w:asciiTheme="minorHAnsi" w:hAnsiTheme="minorHAnsi" w:cstheme="minorHAnsi"/>
          <w:sz w:val="22"/>
          <w:szCs w:val="22"/>
        </w:rPr>
        <w:t>ore transparent and accountable in the use of public funds</w:t>
      </w:r>
      <w:r w:rsidR="00322166">
        <w:rPr>
          <w:rFonts w:asciiTheme="minorHAnsi" w:hAnsiTheme="minorHAnsi" w:cstheme="minorHAnsi"/>
          <w:sz w:val="22"/>
          <w:szCs w:val="22"/>
        </w:rPr>
        <w:t>,</w:t>
      </w:r>
      <w:r w:rsidR="00280755">
        <w:rPr>
          <w:rFonts w:asciiTheme="minorHAnsi" w:hAnsiTheme="minorHAnsi" w:cstheme="minorHAnsi"/>
          <w:sz w:val="22"/>
          <w:szCs w:val="22"/>
        </w:rPr>
        <w:t xml:space="preserve"> bring</w:t>
      </w:r>
      <w:r w:rsidR="00322166">
        <w:rPr>
          <w:rFonts w:asciiTheme="minorHAnsi" w:hAnsiTheme="minorHAnsi" w:cstheme="minorHAnsi"/>
          <w:sz w:val="22"/>
          <w:szCs w:val="22"/>
        </w:rPr>
        <w:t>ing</w:t>
      </w:r>
      <w:r w:rsidR="00280755">
        <w:rPr>
          <w:rFonts w:asciiTheme="minorHAnsi" w:hAnsiTheme="minorHAnsi" w:cstheme="minorHAnsi"/>
          <w:sz w:val="22"/>
          <w:szCs w:val="22"/>
        </w:rPr>
        <w:t xml:space="preserve"> greater benefits to people in rural areas. </w:t>
      </w:r>
    </w:p>
    <w:p w14:paraId="719C3BD2" w14:textId="77777777" w:rsidR="00280755" w:rsidRPr="003409E1" w:rsidRDefault="00280755" w:rsidP="00FF1878">
      <w:pPr>
        <w:tabs>
          <w:tab w:val="left" w:pos="993"/>
          <w:tab w:val="left" w:pos="4253"/>
          <w:tab w:val="left" w:pos="5812"/>
          <w:tab w:val="left" w:pos="10206"/>
        </w:tabs>
        <w:spacing w:line="276" w:lineRule="auto"/>
        <w:jc w:val="both"/>
        <w:rPr>
          <w:rFonts w:asciiTheme="minorHAnsi" w:hAnsiTheme="minorHAnsi" w:cstheme="minorHAnsi"/>
          <w:sz w:val="22"/>
          <w:szCs w:val="22"/>
        </w:rPr>
      </w:pPr>
    </w:p>
    <w:p w14:paraId="719C3BD3" w14:textId="77777777" w:rsidR="00701205" w:rsidRDefault="008C5E20" w:rsidP="00FF1878">
      <w:pPr>
        <w:tabs>
          <w:tab w:val="left" w:pos="993"/>
          <w:tab w:val="left" w:pos="4253"/>
          <w:tab w:val="left" w:pos="5812"/>
          <w:tab w:val="left" w:pos="10206"/>
        </w:tabs>
        <w:spacing w:line="276" w:lineRule="auto"/>
        <w:jc w:val="both"/>
        <w:rPr>
          <w:rFonts w:asciiTheme="minorHAnsi" w:hAnsiTheme="minorHAnsi" w:cstheme="minorHAnsi"/>
          <w:sz w:val="22"/>
          <w:szCs w:val="22"/>
        </w:rPr>
      </w:pPr>
      <w:r w:rsidRPr="003409E1">
        <w:rPr>
          <w:rFonts w:asciiTheme="minorHAnsi" w:hAnsiTheme="minorHAnsi" w:cstheme="minorHAnsi"/>
          <w:sz w:val="22"/>
          <w:szCs w:val="22"/>
        </w:rPr>
        <w:t xml:space="preserve">In July 2011, </w:t>
      </w:r>
      <w:proofErr w:type="spellStart"/>
      <w:r w:rsidR="00E51908">
        <w:rPr>
          <w:rFonts w:asciiTheme="minorHAnsi" w:hAnsiTheme="minorHAnsi" w:cstheme="minorHAnsi"/>
          <w:sz w:val="22"/>
          <w:szCs w:val="22"/>
        </w:rPr>
        <w:t>GoA</w:t>
      </w:r>
      <w:proofErr w:type="spellEnd"/>
      <w:r w:rsidRPr="003409E1">
        <w:rPr>
          <w:rFonts w:asciiTheme="minorHAnsi" w:hAnsiTheme="minorHAnsi" w:cstheme="minorHAnsi"/>
          <w:sz w:val="22"/>
          <w:szCs w:val="22"/>
        </w:rPr>
        <w:t xml:space="preserve"> invited official</w:t>
      </w:r>
      <w:r w:rsidR="00DC152E">
        <w:rPr>
          <w:rFonts w:asciiTheme="minorHAnsi" w:hAnsiTheme="minorHAnsi" w:cstheme="minorHAnsi"/>
          <w:sz w:val="22"/>
          <w:szCs w:val="22"/>
        </w:rPr>
        <w:t xml:space="preserve">s from </w:t>
      </w:r>
      <w:proofErr w:type="spellStart"/>
      <w:r w:rsidR="00A16FA9">
        <w:rPr>
          <w:rFonts w:asciiTheme="minorHAnsi" w:hAnsiTheme="minorHAnsi" w:cstheme="minorHAnsi"/>
          <w:sz w:val="22"/>
          <w:szCs w:val="22"/>
        </w:rPr>
        <w:t>MoF</w:t>
      </w:r>
      <w:proofErr w:type="spellEnd"/>
      <w:r w:rsidRPr="003409E1">
        <w:rPr>
          <w:rFonts w:asciiTheme="minorHAnsi" w:hAnsiTheme="minorHAnsi" w:cstheme="minorHAnsi"/>
          <w:sz w:val="22"/>
          <w:szCs w:val="22"/>
        </w:rPr>
        <w:t xml:space="preserve"> and </w:t>
      </w:r>
      <w:r w:rsidR="002A5152" w:rsidRPr="00F10D1F">
        <w:rPr>
          <w:rFonts w:asciiTheme="minorHAnsi" w:hAnsiTheme="minorHAnsi" w:cstheme="minorHAnsi"/>
          <w:sz w:val="22"/>
          <w:szCs w:val="22"/>
          <w:lang w:val="en-US" w:eastAsia="en-US"/>
        </w:rPr>
        <w:t xml:space="preserve">MAE </w:t>
      </w:r>
      <w:r w:rsidR="00F10D1F">
        <w:rPr>
          <w:rFonts w:asciiTheme="minorHAnsi" w:hAnsiTheme="minorHAnsi" w:cstheme="minorHAnsi"/>
          <w:sz w:val="22"/>
          <w:szCs w:val="22"/>
        </w:rPr>
        <w:t>on a study tour to Indonesia</w:t>
      </w:r>
      <w:r w:rsidRPr="003409E1">
        <w:rPr>
          <w:rFonts w:asciiTheme="minorHAnsi" w:hAnsiTheme="minorHAnsi" w:cstheme="minorHAnsi"/>
          <w:sz w:val="22"/>
          <w:szCs w:val="22"/>
        </w:rPr>
        <w:t xml:space="preserve"> to </w:t>
      </w:r>
      <w:r w:rsidRPr="00DC152E">
        <w:rPr>
          <w:rFonts w:asciiTheme="minorHAnsi" w:hAnsiTheme="minorHAnsi" w:cstheme="minorHAnsi"/>
          <w:b/>
          <w:sz w:val="22"/>
          <w:szCs w:val="22"/>
        </w:rPr>
        <w:t>observe Indonesia’s successful national community-driven development (CDD) program</w:t>
      </w:r>
      <w:r w:rsidR="008A6AC9">
        <w:rPr>
          <w:rFonts w:asciiTheme="minorHAnsi" w:hAnsiTheme="minorHAnsi" w:cstheme="minorHAnsi"/>
          <w:b/>
          <w:sz w:val="22"/>
          <w:szCs w:val="22"/>
        </w:rPr>
        <w:t>,</w:t>
      </w:r>
      <w:r w:rsidR="00821F3C" w:rsidRPr="00DC152E">
        <w:rPr>
          <w:rFonts w:asciiTheme="minorHAnsi" w:hAnsiTheme="minorHAnsi" w:cstheme="minorHAnsi"/>
          <w:b/>
          <w:sz w:val="22"/>
          <w:szCs w:val="22"/>
        </w:rPr>
        <w:t xml:space="preserve"> the</w:t>
      </w:r>
      <w:r w:rsidRPr="00DC152E">
        <w:rPr>
          <w:rFonts w:asciiTheme="minorHAnsi" w:hAnsiTheme="minorHAnsi" w:cstheme="minorHAnsi"/>
          <w:b/>
          <w:sz w:val="22"/>
          <w:szCs w:val="22"/>
        </w:rPr>
        <w:t xml:space="preserve"> National Program for Community Empowerment</w:t>
      </w:r>
      <w:r w:rsidR="00821F3C" w:rsidRPr="00DC152E">
        <w:rPr>
          <w:rFonts w:asciiTheme="minorHAnsi" w:hAnsiTheme="minorHAnsi" w:cstheme="minorHAnsi"/>
          <w:b/>
          <w:sz w:val="22"/>
          <w:szCs w:val="22"/>
        </w:rPr>
        <w:t xml:space="preserve"> (PNPM</w:t>
      </w:r>
      <w:r w:rsidR="00F10D1F" w:rsidRPr="00DC152E">
        <w:rPr>
          <w:rFonts w:asciiTheme="minorHAnsi" w:hAnsiTheme="minorHAnsi" w:cstheme="minorHAnsi"/>
          <w:b/>
          <w:sz w:val="22"/>
          <w:szCs w:val="22"/>
        </w:rPr>
        <w:t>)</w:t>
      </w:r>
      <w:r w:rsidRPr="003409E1">
        <w:rPr>
          <w:rFonts w:asciiTheme="minorHAnsi" w:hAnsiTheme="minorHAnsi" w:cstheme="minorHAnsi"/>
          <w:sz w:val="22"/>
          <w:szCs w:val="22"/>
        </w:rPr>
        <w:t xml:space="preserve">. </w:t>
      </w:r>
      <w:r w:rsidR="00821F3C" w:rsidRPr="003409E1">
        <w:rPr>
          <w:rFonts w:asciiTheme="minorHAnsi" w:hAnsiTheme="minorHAnsi" w:cstheme="minorHAnsi"/>
          <w:sz w:val="22"/>
          <w:szCs w:val="22"/>
        </w:rPr>
        <w:t xml:space="preserve"> </w:t>
      </w:r>
      <w:r w:rsidRPr="003409E1">
        <w:rPr>
          <w:rFonts w:asciiTheme="minorHAnsi" w:hAnsiTheme="minorHAnsi" w:cstheme="minorHAnsi"/>
          <w:sz w:val="22"/>
          <w:szCs w:val="22"/>
        </w:rPr>
        <w:t xml:space="preserve">On return, with assistance from </w:t>
      </w:r>
      <w:proofErr w:type="spellStart"/>
      <w:r w:rsidR="00E51908">
        <w:rPr>
          <w:rFonts w:asciiTheme="minorHAnsi" w:hAnsiTheme="minorHAnsi" w:cstheme="minorHAnsi"/>
          <w:sz w:val="22"/>
          <w:szCs w:val="22"/>
        </w:rPr>
        <w:t>GoA</w:t>
      </w:r>
      <w:proofErr w:type="spellEnd"/>
      <w:r w:rsidRPr="003409E1">
        <w:rPr>
          <w:rFonts w:asciiTheme="minorHAnsi" w:hAnsiTheme="minorHAnsi" w:cstheme="minorHAnsi"/>
          <w:sz w:val="22"/>
          <w:szCs w:val="22"/>
        </w:rPr>
        <w:t xml:space="preserve">, </w:t>
      </w:r>
      <w:proofErr w:type="spellStart"/>
      <w:r w:rsidRPr="003409E1">
        <w:rPr>
          <w:rFonts w:asciiTheme="minorHAnsi" w:hAnsiTheme="minorHAnsi" w:cstheme="minorHAnsi"/>
          <w:sz w:val="22"/>
          <w:szCs w:val="22"/>
        </w:rPr>
        <w:t>M</w:t>
      </w:r>
      <w:r w:rsidR="002A5152">
        <w:rPr>
          <w:rFonts w:asciiTheme="minorHAnsi" w:hAnsiTheme="minorHAnsi" w:cstheme="minorHAnsi"/>
          <w:sz w:val="22"/>
          <w:szCs w:val="22"/>
        </w:rPr>
        <w:t>o</w:t>
      </w:r>
      <w:r w:rsidRPr="003409E1">
        <w:rPr>
          <w:rFonts w:asciiTheme="minorHAnsi" w:hAnsiTheme="minorHAnsi" w:cstheme="minorHAnsi"/>
          <w:sz w:val="22"/>
          <w:szCs w:val="22"/>
        </w:rPr>
        <w:t>F</w:t>
      </w:r>
      <w:proofErr w:type="spellEnd"/>
      <w:r w:rsidRPr="003409E1">
        <w:rPr>
          <w:rFonts w:asciiTheme="minorHAnsi" w:hAnsiTheme="minorHAnsi" w:cstheme="minorHAnsi"/>
          <w:sz w:val="22"/>
          <w:szCs w:val="22"/>
        </w:rPr>
        <w:t xml:space="preserve"> and MAE developed a joint proposal to the Council of Ministers to establish a new CDD program. </w:t>
      </w:r>
    </w:p>
    <w:p w14:paraId="719C3BD4" w14:textId="77777777" w:rsidR="002061FD" w:rsidRDefault="002061FD" w:rsidP="00FF1878">
      <w:pPr>
        <w:tabs>
          <w:tab w:val="left" w:pos="993"/>
          <w:tab w:val="left" w:pos="4253"/>
          <w:tab w:val="left" w:pos="5812"/>
          <w:tab w:val="left" w:pos="10206"/>
        </w:tabs>
        <w:spacing w:line="276" w:lineRule="auto"/>
        <w:jc w:val="both"/>
        <w:rPr>
          <w:rFonts w:asciiTheme="minorHAnsi" w:hAnsiTheme="minorHAnsi" w:cstheme="minorHAnsi"/>
          <w:sz w:val="22"/>
          <w:szCs w:val="22"/>
        </w:rPr>
      </w:pPr>
    </w:p>
    <w:p w14:paraId="719C3BD5" w14:textId="77777777" w:rsidR="00F10D1F" w:rsidRDefault="00701205" w:rsidP="00FF1878">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In</w:t>
      </w:r>
      <w:r w:rsidR="00F10D1F" w:rsidRPr="00F10D1F">
        <w:rPr>
          <w:rFonts w:asciiTheme="minorHAnsi" w:hAnsiTheme="minorHAnsi" w:cstheme="minorHAnsi"/>
          <w:sz w:val="22"/>
          <w:szCs w:val="22"/>
        </w:rPr>
        <w:t xml:space="preserve"> January 2012 </w:t>
      </w:r>
      <w:proofErr w:type="spellStart"/>
      <w:r w:rsidR="00DC152E">
        <w:rPr>
          <w:rFonts w:asciiTheme="minorHAnsi" w:hAnsiTheme="minorHAnsi" w:cstheme="minorHAnsi"/>
          <w:sz w:val="22"/>
          <w:szCs w:val="22"/>
        </w:rPr>
        <w:t>GoTL</w:t>
      </w:r>
      <w:proofErr w:type="spellEnd"/>
      <w:r w:rsidR="00F10D1F" w:rsidRPr="00F10D1F">
        <w:rPr>
          <w:rFonts w:asciiTheme="minorHAnsi" w:hAnsiTheme="minorHAnsi" w:cstheme="minorHAnsi"/>
          <w:sz w:val="22"/>
          <w:szCs w:val="22"/>
        </w:rPr>
        <w:t xml:space="preserve"> passed a resolution to </w:t>
      </w:r>
      <w:r w:rsidR="00F10D1F" w:rsidRPr="00D7768B">
        <w:rPr>
          <w:rFonts w:asciiTheme="minorHAnsi" w:hAnsiTheme="minorHAnsi" w:cstheme="minorHAnsi"/>
          <w:b/>
          <w:sz w:val="22"/>
          <w:szCs w:val="22"/>
        </w:rPr>
        <w:t>establish a mechanism to accelerate community development, now known</w:t>
      </w:r>
      <w:r w:rsidR="00431F5C" w:rsidRPr="00D7768B">
        <w:rPr>
          <w:rFonts w:asciiTheme="minorHAnsi" w:hAnsiTheme="minorHAnsi" w:cstheme="minorHAnsi"/>
          <w:b/>
          <w:sz w:val="22"/>
          <w:szCs w:val="22"/>
        </w:rPr>
        <w:t xml:space="preserve"> as the National Program for Village Development </w:t>
      </w:r>
      <w:r w:rsidR="00C873C6" w:rsidRPr="00D7768B">
        <w:rPr>
          <w:rFonts w:asciiTheme="minorHAnsi" w:hAnsiTheme="minorHAnsi" w:cstheme="minorHAnsi"/>
          <w:b/>
          <w:sz w:val="22"/>
          <w:szCs w:val="22"/>
        </w:rPr>
        <w:t>(</w:t>
      </w:r>
      <w:r w:rsidR="00C51D2A" w:rsidRPr="00D7768B">
        <w:rPr>
          <w:rFonts w:asciiTheme="minorHAnsi" w:hAnsiTheme="minorHAnsi" w:cstheme="minorHAnsi"/>
          <w:b/>
          <w:sz w:val="22"/>
          <w:szCs w:val="22"/>
        </w:rPr>
        <w:t>PNDS</w:t>
      </w:r>
      <w:r w:rsidR="00C873C6" w:rsidRPr="00D7768B">
        <w:rPr>
          <w:rFonts w:asciiTheme="minorHAnsi" w:hAnsiTheme="minorHAnsi" w:cstheme="minorHAnsi"/>
          <w:b/>
          <w:sz w:val="22"/>
          <w:szCs w:val="22"/>
        </w:rPr>
        <w:t>)</w:t>
      </w:r>
      <w:r w:rsidR="00F10D1F" w:rsidRPr="00F10D1F">
        <w:rPr>
          <w:rFonts w:asciiTheme="minorHAnsi" w:hAnsiTheme="minorHAnsi" w:cstheme="minorHAnsi"/>
          <w:sz w:val="22"/>
          <w:szCs w:val="22"/>
        </w:rPr>
        <w:t xml:space="preserve">.  In June 2012 the President and Prime Minister launched the program as an election promise, announcing that US$300 million would be provided over an eight-year period.  PNDS was subsequently included in the Program of the Fifth Constitutional Government (2012-17) </w:t>
      </w:r>
      <w:r w:rsidR="00280755">
        <w:rPr>
          <w:rFonts w:asciiTheme="minorHAnsi" w:hAnsiTheme="minorHAnsi" w:cstheme="minorHAnsi"/>
          <w:sz w:val="22"/>
          <w:szCs w:val="22"/>
        </w:rPr>
        <w:t xml:space="preserve">and the Organic Law of </w:t>
      </w:r>
      <w:r w:rsidR="00517389">
        <w:rPr>
          <w:rFonts w:asciiTheme="minorHAnsi" w:hAnsiTheme="minorHAnsi" w:cstheme="minorHAnsi"/>
          <w:sz w:val="22"/>
          <w:szCs w:val="22"/>
        </w:rPr>
        <w:t>MAE</w:t>
      </w:r>
      <w:r w:rsidR="00212218">
        <w:rPr>
          <w:rFonts w:asciiTheme="minorHAnsi" w:hAnsiTheme="minorHAnsi" w:cstheme="minorHAnsi"/>
          <w:sz w:val="22"/>
          <w:szCs w:val="22"/>
        </w:rPr>
        <w:t>.</w:t>
      </w:r>
      <w:r w:rsidR="00280755">
        <w:rPr>
          <w:rFonts w:asciiTheme="minorHAnsi" w:hAnsiTheme="minorHAnsi" w:cstheme="minorHAnsi"/>
          <w:sz w:val="22"/>
          <w:szCs w:val="22"/>
        </w:rPr>
        <w:t xml:space="preserve"> </w:t>
      </w:r>
      <w:r w:rsidR="00212218">
        <w:rPr>
          <w:rFonts w:asciiTheme="minorHAnsi" w:hAnsiTheme="minorHAnsi" w:cstheme="minorHAnsi"/>
          <w:sz w:val="22"/>
          <w:szCs w:val="22"/>
        </w:rPr>
        <w:t xml:space="preserve">It </w:t>
      </w:r>
      <w:r w:rsidR="00280755">
        <w:rPr>
          <w:rFonts w:asciiTheme="minorHAnsi" w:hAnsiTheme="minorHAnsi" w:cstheme="minorHAnsi"/>
          <w:sz w:val="22"/>
          <w:szCs w:val="22"/>
        </w:rPr>
        <w:t>was formally committed to in the 2013 Budget</w:t>
      </w:r>
      <w:r w:rsidR="00922BF6">
        <w:rPr>
          <w:rFonts w:asciiTheme="minorHAnsi" w:hAnsiTheme="minorHAnsi" w:cstheme="minorHAnsi"/>
          <w:sz w:val="22"/>
          <w:szCs w:val="22"/>
        </w:rPr>
        <w:t xml:space="preserve">, </w:t>
      </w:r>
      <w:r w:rsidR="00280755">
        <w:rPr>
          <w:rFonts w:asciiTheme="minorHAnsi" w:hAnsiTheme="minorHAnsi" w:cstheme="minorHAnsi"/>
          <w:sz w:val="22"/>
          <w:szCs w:val="22"/>
        </w:rPr>
        <w:t xml:space="preserve">with the Council of Ministers approval of a Decree Law </w:t>
      </w:r>
      <w:r w:rsidR="00922BF6">
        <w:rPr>
          <w:rFonts w:asciiTheme="minorHAnsi" w:hAnsiTheme="minorHAnsi" w:cstheme="minorHAnsi"/>
          <w:sz w:val="22"/>
          <w:szCs w:val="22"/>
        </w:rPr>
        <w:t xml:space="preserve">in June 2013 </w:t>
      </w:r>
      <w:r w:rsidR="00280755">
        <w:rPr>
          <w:rFonts w:asciiTheme="minorHAnsi" w:hAnsiTheme="minorHAnsi" w:cstheme="minorHAnsi"/>
          <w:sz w:val="22"/>
          <w:szCs w:val="22"/>
        </w:rPr>
        <w:t xml:space="preserve">giving legal force to the scope, structures and operating principles.  </w:t>
      </w:r>
    </w:p>
    <w:p w14:paraId="719C3BD6" w14:textId="77777777" w:rsidR="00A34492" w:rsidRDefault="00A34492" w:rsidP="00FF1878">
      <w:pPr>
        <w:spacing w:line="276" w:lineRule="auto"/>
        <w:jc w:val="both"/>
        <w:rPr>
          <w:rFonts w:asciiTheme="minorHAnsi" w:hAnsiTheme="minorHAnsi" w:cstheme="minorHAnsi"/>
          <w:sz w:val="22"/>
          <w:szCs w:val="22"/>
        </w:rPr>
      </w:pPr>
    </w:p>
    <w:p w14:paraId="719C3BD7" w14:textId="77777777" w:rsidR="00D54831" w:rsidRDefault="00FE45C8" w:rsidP="00FF1878">
      <w:pPr>
        <w:spacing w:line="276" w:lineRule="auto"/>
        <w:jc w:val="both"/>
        <w:rPr>
          <w:rFonts w:asciiTheme="minorHAnsi" w:hAnsiTheme="minorHAnsi" w:cstheme="minorHAnsi"/>
          <w:sz w:val="22"/>
          <w:szCs w:val="22"/>
          <w:lang w:val="en-US" w:eastAsia="en-US"/>
        </w:rPr>
      </w:pPr>
      <w:r w:rsidRPr="00B406F3">
        <w:rPr>
          <w:rFonts w:asciiTheme="minorHAnsi" w:hAnsiTheme="minorHAnsi" w:cstheme="minorHAnsi"/>
          <w:b/>
          <w:sz w:val="22"/>
          <w:szCs w:val="22"/>
        </w:rPr>
        <w:t xml:space="preserve">PNDS will be a </w:t>
      </w:r>
      <w:r w:rsidRPr="00B406F3">
        <w:rPr>
          <w:rFonts w:asciiTheme="minorHAnsi" w:hAnsiTheme="minorHAnsi" w:cstheme="minorHAnsi"/>
          <w:b/>
          <w:i/>
          <w:sz w:val="22"/>
          <w:szCs w:val="22"/>
        </w:rPr>
        <w:t>community-driven development</w:t>
      </w:r>
      <w:r w:rsidRPr="00B406F3">
        <w:rPr>
          <w:rFonts w:asciiTheme="minorHAnsi" w:hAnsiTheme="minorHAnsi" w:cstheme="minorHAnsi"/>
          <w:b/>
          <w:sz w:val="22"/>
          <w:szCs w:val="22"/>
        </w:rPr>
        <w:t xml:space="preserve"> (CDD) program</w:t>
      </w:r>
      <w:r w:rsidR="008A6AC9">
        <w:rPr>
          <w:rFonts w:asciiTheme="minorHAnsi" w:hAnsiTheme="minorHAnsi" w:cstheme="minorHAnsi"/>
          <w:b/>
          <w:sz w:val="22"/>
          <w:szCs w:val="22"/>
        </w:rPr>
        <w:t xml:space="preserve"> (see Box 3)</w:t>
      </w:r>
      <w:r w:rsidR="00B406F3">
        <w:rPr>
          <w:rFonts w:asciiTheme="minorHAnsi" w:hAnsiTheme="minorHAnsi" w:cstheme="minorHAnsi"/>
          <w:sz w:val="22"/>
          <w:szCs w:val="22"/>
        </w:rPr>
        <w:t>.</w:t>
      </w:r>
      <w:r w:rsidR="00B406F3" w:rsidRPr="003409E1">
        <w:rPr>
          <w:rFonts w:asciiTheme="minorHAnsi" w:hAnsiTheme="minorHAnsi" w:cstheme="minorHAnsi"/>
          <w:sz w:val="22"/>
          <w:szCs w:val="22"/>
        </w:rPr>
        <w:t xml:space="preserve"> </w:t>
      </w:r>
      <w:r w:rsidR="00B406F3">
        <w:rPr>
          <w:rFonts w:asciiTheme="minorHAnsi" w:hAnsiTheme="minorHAnsi" w:cstheme="minorHAnsi"/>
          <w:sz w:val="22"/>
          <w:szCs w:val="22"/>
          <w:lang w:val="en-US" w:eastAsia="en-US"/>
        </w:rPr>
        <w:t>It</w:t>
      </w:r>
      <w:r w:rsidR="00B406F3" w:rsidRPr="00F10D1F">
        <w:rPr>
          <w:rFonts w:asciiTheme="minorHAnsi" w:hAnsiTheme="minorHAnsi" w:cstheme="minorHAnsi"/>
          <w:sz w:val="22"/>
          <w:szCs w:val="22"/>
          <w:lang w:val="en-US" w:eastAsia="en-US"/>
        </w:rPr>
        <w:t xml:space="preserve"> will channel funds directly from the Government to communities who will plan, construct and manage small-scale infrastructure projects in their </w:t>
      </w:r>
      <w:proofErr w:type="spellStart"/>
      <w:r w:rsidR="00FE29EB">
        <w:rPr>
          <w:rFonts w:asciiTheme="minorHAnsi" w:hAnsiTheme="minorHAnsi" w:cstheme="minorHAnsi"/>
          <w:sz w:val="22"/>
          <w:szCs w:val="22"/>
          <w:lang w:val="en-US" w:eastAsia="en-US"/>
        </w:rPr>
        <w:t>suku</w:t>
      </w:r>
      <w:r w:rsidR="00B406F3" w:rsidRPr="00F10D1F">
        <w:rPr>
          <w:rFonts w:asciiTheme="minorHAnsi" w:hAnsiTheme="minorHAnsi" w:cstheme="minorHAnsi"/>
          <w:sz w:val="22"/>
          <w:szCs w:val="22"/>
          <w:lang w:val="en-US" w:eastAsia="en-US"/>
        </w:rPr>
        <w:t>s</w:t>
      </w:r>
      <w:proofErr w:type="spellEnd"/>
      <w:r w:rsidR="00B406F3" w:rsidRPr="00F10D1F">
        <w:rPr>
          <w:rFonts w:asciiTheme="minorHAnsi" w:hAnsiTheme="minorHAnsi" w:cstheme="minorHAnsi"/>
          <w:sz w:val="22"/>
          <w:szCs w:val="22"/>
          <w:lang w:val="en-US" w:eastAsia="en-US"/>
        </w:rPr>
        <w:t xml:space="preserve">. Villagers will be supported to plan and implement projects by trained facilitators including </w:t>
      </w:r>
      <w:r w:rsidR="00960277">
        <w:rPr>
          <w:rFonts w:asciiTheme="minorHAnsi" w:hAnsiTheme="minorHAnsi" w:cstheme="minorHAnsi"/>
          <w:sz w:val="22"/>
          <w:szCs w:val="22"/>
          <w:lang w:val="en-US" w:eastAsia="en-US"/>
        </w:rPr>
        <w:t>technical construction facilitators</w:t>
      </w:r>
      <w:r w:rsidR="00B406F3" w:rsidRPr="00F10D1F">
        <w:rPr>
          <w:rFonts w:asciiTheme="minorHAnsi" w:hAnsiTheme="minorHAnsi" w:cstheme="minorHAnsi"/>
          <w:sz w:val="22"/>
          <w:szCs w:val="22"/>
          <w:lang w:val="en-US" w:eastAsia="en-US"/>
        </w:rPr>
        <w:t>, financial advisers and social facilitators. Each village is expected to receive an ave</w:t>
      </w:r>
      <w:r w:rsidR="00702639">
        <w:rPr>
          <w:rFonts w:asciiTheme="minorHAnsi" w:hAnsiTheme="minorHAnsi" w:cstheme="minorHAnsi"/>
          <w:sz w:val="22"/>
          <w:szCs w:val="22"/>
          <w:lang w:val="en-US" w:eastAsia="en-US"/>
        </w:rPr>
        <w:t>rage annual grant of US$50,000</w:t>
      </w:r>
      <w:r w:rsidR="00960277">
        <w:rPr>
          <w:rFonts w:asciiTheme="minorHAnsi" w:hAnsiTheme="minorHAnsi" w:cstheme="minorHAnsi"/>
          <w:sz w:val="22"/>
          <w:szCs w:val="22"/>
          <w:lang w:val="en-US" w:eastAsia="en-US"/>
        </w:rPr>
        <w:t xml:space="preserve"> based on an agreed formula including criteria such as village remoteness and population</w:t>
      </w:r>
      <w:r w:rsidR="00B406F3" w:rsidRPr="00F10D1F">
        <w:rPr>
          <w:rFonts w:asciiTheme="minorHAnsi" w:hAnsiTheme="minorHAnsi" w:cstheme="minorHAnsi"/>
          <w:sz w:val="22"/>
          <w:szCs w:val="22"/>
          <w:lang w:val="en-US" w:eastAsia="en-US"/>
        </w:rPr>
        <w:t>.</w:t>
      </w:r>
      <w:r w:rsidR="008A6AC9">
        <w:rPr>
          <w:rFonts w:asciiTheme="minorHAnsi" w:hAnsiTheme="minorHAnsi" w:cstheme="minorHAnsi"/>
          <w:sz w:val="22"/>
          <w:szCs w:val="22"/>
          <w:lang w:val="en-US" w:eastAsia="en-US"/>
        </w:rPr>
        <w:t xml:space="preserve"> </w:t>
      </w:r>
      <w:r w:rsidR="00B406F3" w:rsidRPr="00F10D1F">
        <w:rPr>
          <w:rFonts w:asciiTheme="minorHAnsi" w:hAnsiTheme="minorHAnsi" w:cstheme="minorHAnsi"/>
          <w:sz w:val="22"/>
          <w:szCs w:val="22"/>
          <w:lang w:val="en-US" w:eastAsia="en-US"/>
        </w:rPr>
        <w:t xml:space="preserve"> Systems to run the program </w:t>
      </w:r>
      <w:r w:rsidR="00922BF6">
        <w:rPr>
          <w:rFonts w:asciiTheme="minorHAnsi" w:hAnsiTheme="minorHAnsi" w:cstheme="minorHAnsi"/>
          <w:sz w:val="22"/>
          <w:szCs w:val="22"/>
          <w:lang w:val="en-US" w:eastAsia="en-US"/>
        </w:rPr>
        <w:t>are being</w:t>
      </w:r>
      <w:r w:rsidR="00B406F3" w:rsidRPr="00F10D1F">
        <w:rPr>
          <w:rFonts w:asciiTheme="minorHAnsi" w:hAnsiTheme="minorHAnsi" w:cstheme="minorHAnsi"/>
          <w:sz w:val="22"/>
          <w:szCs w:val="22"/>
          <w:lang w:val="en-US" w:eastAsia="en-US"/>
        </w:rPr>
        <w:t xml:space="preserve"> put in place at national, district and sub-district level</w:t>
      </w:r>
      <w:r w:rsidR="00212218">
        <w:rPr>
          <w:rFonts w:asciiTheme="minorHAnsi" w:hAnsiTheme="minorHAnsi" w:cstheme="minorHAnsi"/>
          <w:sz w:val="22"/>
          <w:szCs w:val="22"/>
          <w:lang w:val="en-US" w:eastAsia="en-US"/>
        </w:rPr>
        <w:t>s</w:t>
      </w:r>
      <w:r w:rsidR="00B406F3" w:rsidRPr="00F10D1F">
        <w:rPr>
          <w:rFonts w:asciiTheme="minorHAnsi" w:hAnsiTheme="minorHAnsi" w:cstheme="minorHAnsi"/>
          <w:sz w:val="22"/>
          <w:szCs w:val="22"/>
          <w:lang w:val="en-US" w:eastAsia="en-US"/>
        </w:rPr>
        <w:t xml:space="preserve">. </w:t>
      </w:r>
    </w:p>
    <w:p w14:paraId="719C3BD8" w14:textId="77777777" w:rsidR="00D54831" w:rsidRDefault="00D54831" w:rsidP="00C177B9">
      <w:pPr>
        <w:spacing w:line="276" w:lineRule="auto"/>
        <w:rPr>
          <w:rFonts w:asciiTheme="minorHAnsi" w:hAnsiTheme="minorHAnsi" w:cstheme="minorHAnsi"/>
          <w:sz w:val="22"/>
          <w:szCs w:val="22"/>
          <w:lang w:val="en-US" w:eastAsia="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548DD4" w:themeFill="text2" w:themeFillTint="99"/>
        <w:tblLook w:val="04A0" w:firstRow="1" w:lastRow="0" w:firstColumn="1" w:lastColumn="0" w:noHBand="0" w:noVBand="1"/>
      </w:tblPr>
      <w:tblGrid>
        <w:gridCol w:w="8897"/>
      </w:tblGrid>
      <w:tr w:rsidR="00FE732A" w14:paraId="719C3BDA" w14:textId="77777777" w:rsidTr="00FE1623">
        <w:tc>
          <w:tcPr>
            <w:tcW w:w="8897" w:type="dxa"/>
            <w:shd w:val="clear" w:color="auto" w:fill="548DD4" w:themeFill="text2" w:themeFillTint="99"/>
          </w:tcPr>
          <w:p w14:paraId="719C3BD9" w14:textId="77777777" w:rsidR="00FE732A" w:rsidRPr="00C1208D" w:rsidRDefault="00FE732A" w:rsidP="00FE1623">
            <w:pPr>
              <w:pStyle w:val="Heading1a"/>
              <w:spacing w:line="276" w:lineRule="auto"/>
              <w:rPr>
                <w:rFonts w:asciiTheme="minorHAnsi" w:hAnsiTheme="minorHAnsi"/>
                <w:sz w:val="22"/>
                <w:szCs w:val="22"/>
              </w:rPr>
            </w:pPr>
            <w:r w:rsidRPr="00C1208D">
              <w:rPr>
                <w:rFonts w:asciiTheme="minorHAnsi" w:hAnsiTheme="minorHAnsi"/>
                <w:color w:val="FFFFFF" w:themeColor="background1"/>
                <w:sz w:val="22"/>
                <w:szCs w:val="22"/>
              </w:rPr>
              <w:t xml:space="preserve">Box </w:t>
            </w:r>
            <w:r w:rsidR="007C088B">
              <w:rPr>
                <w:rFonts w:asciiTheme="minorHAnsi" w:hAnsiTheme="minorHAnsi"/>
                <w:color w:val="FFFFFF" w:themeColor="background1"/>
                <w:sz w:val="22"/>
                <w:szCs w:val="22"/>
              </w:rPr>
              <w:t>4</w:t>
            </w:r>
            <w:r w:rsidR="00AA57A5" w:rsidRPr="00C1208D">
              <w:rPr>
                <w:rFonts w:asciiTheme="minorHAnsi" w:hAnsiTheme="minorHAnsi"/>
                <w:color w:val="FFFFFF" w:themeColor="background1"/>
                <w:sz w:val="22"/>
                <w:szCs w:val="22"/>
              </w:rPr>
              <w:fldChar w:fldCharType="begin"/>
            </w:r>
            <w:r w:rsidRPr="00C1208D">
              <w:rPr>
                <w:rFonts w:asciiTheme="minorHAnsi" w:hAnsiTheme="minorHAnsi"/>
                <w:color w:val="FFFFFF" w:themeColor="background1"/>
                <w:sz w:val="22"/>
                <w:szCs w:val="22"/>
              </w:rPr>
              <w:instrText xml:space="preserve"> SEQ Box \* ARABIC </w:instrText>
            </w:r>
            <w:r w:rsidR="00AA57A5" w:rsidRPr="00C1208D">
              <w:rPr>
                <w:rFonts w:asciiTheme="minorHAnsi" w:hAnsiTheme="minorHAnsi"/>
                <w:color w:val="FFFFFF" w:themeColor="background1"/>
                <w:sz w:val="22"/>
                <w:szCs w:val="22"/>
              </w:rPr>
              <w:fldChar w:fldCharType="separate"/>
            </w:r>
            <w:r w:rsidR="00C26E87">
              <w:rPr>
                <w:rFonts w:asciiTheme="minorHAnsi" w:hAnsiTheme="minorHAnsi"/>
                <w:noProof/>
                <w:color w:val="FFFFFF" w:themeColor="background1"/>
                <w:sz w:val="22"/>
                <w:szCs w:val="22"/>
              </w:rPr>
              <w:t>2</w:t>
            </w:r>
            <w:r w:rsidR="00AA57A5" w:rsidRPr="00C1208D">
              <w:rPr>
                <w:rFonts w:asciiTheme="minorHAnsi" w:hAnsiTheme="minorHAnsi"/>
                <w:color w:val="FFFFFF" w:themeColor="background1"/>
                <w:sz w:val="22"/>
                <w:szCs w:val="22"/>
              </w:rPr>
              <w:fldChar w:fldCharType="end"/>
            </w:r>
            <w:r w:rsidRPr="00C1208D">
              <w:rPr>
                <w:rFonts w:asciiTheme="minorHAnsi" w:hAnsiTheme="minorHAnsi"/>
                <w:color w:val="FFFFFF" w:themeColor="background1"/>
                <w:sz w:val="22"/>
                <w:szCs w:val="22"/>
              </w:rPr>
              <w:t>: What is Community Driven Development?</w:t>
            </w:r>
          </w:p>
        </w:tc>
      </w:tr>
      <w:tr w:rsidR="00FE732A" w14:paraId="719C3BE3" w14:textId="77777777" w:rsidTr="00FE1623">
        <w:tc>
          <w:tcPr>
            <w:tcW w:w="8897" w:type="dxa"/>
            <w:shd w:val="clear" w:color="auto" w:fill="DBE5F1" w:themeFill="accent1" w:themeFillTint="33"/>
          </w:tcPr>
          <w:p w14:paraId="719C3BDB" w14:textId="77777777" w:rsidR="00FE732A" w:rsidRPr="00F43CBF" w:rsidRDefault="00480CD8" w:rsidP="00FE1623">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CD</w:t>
            </w:r>
            <w:r w:rsidR="00FE732A" w:rsidRPr="00F43CBF">
              <w:rPr>
                <w:rFonts w:asciiTheme="minorHAnsi" w:hAnsiTheme="minorHAnsi" w:cstheme="minorHAnsi"/>
                <w:sz w:val="22"/>
                <w:szCs w:val="22"/>
              </w:rPr>
              <w:t>D is one particular model for addressing poverty by focusing its primary engagement at the community level. It is defined as an approach that gives communities or locally elected bodies control over decision making and management and use of development funds, with the long term aim of reducing poverty</w:t>
            </w:r>
            <w:r w:rsidR="00FE732A">
              <w:rPr>
                <w:rFonts w:asciiTheme="minorHAnsi" w:hAnsiTheme="minorHAnsi" w:cstheme="minorHAnsi"/>
                <w:sz w:val="22"/>
                <w:szCs w:val="22"/>
              </w:rPr>
              <w:t>.</w:t>
            </w:r>
            <w:r w:rsidR="00FE732A" w:rsidRPr="00F43CBF">
              <w:rPr>
                <w:rFonts w:asciiTheme="minorHAnsi" w:hAnsiTheme="minorHAnsi" w:cstheme="minorHAnsi"/>
                <w:sz w:val="22"/>
                <w:szCs w:val="22"/>
              </w:rPr>
              <w:t xml:space="preserve"> </w:t>
            </w:r>
            <w:r w:rsidR="007E3948">
              <w:rPr>
                <w:rFonts w:asciiTheme="minorHAnsi" w:hAnsiTheme="minorHAnsi" w:cstheme="minorHAnsi"/>
                <w:sz w:val="22"/>
                <w:szCs w:val="22"/>
              </w:rPr>
              <w:t>The</w:t>
            </w:r>
            <w:r w:rsidR="00FE732A" w:rsidRPr="00F43CBF">
              <w:rPr>
                <w:rFonts w:asciiTheme="minorHAnsi" w:hAnsiTheme="minorHAnsi" w:cstheme="minorHAnsi"/>
                <w:sz w:val="22"/>
                <w:szCs w:val="22"/>
              </w:rPr>
              <w:t xml:space="preserve"> defining characteristics of a CDD program are understood to be:</w:t>
            </w:r>
          </w:p>
          <w:p w14:paraId="719C3BDC" w14:textId="77777777" w:rsidR="00FE732A" w:rsidRPr="00F43CBF" w:rsidRDefault="00FE732A" w:rsidP="00EE47D7">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a</w:t>
            </w:r>
            <w:r w:rsidRPr="00F43CBF">
              <w:rPr>
                <w:rFonts w:asciiTheme="minorHAnsi" w:hAnsiTheme="minorHAnsi" w:cstheme="minorHAnsi"/>
                <w:sz w:val="22"/>
                <w:szCs w:val="22"/>
              </w:rPr>
              <w:t xml:space="preserve"> focus on communities and/or community groups (rather than individuals); </w:t>
            </w:r>
          </w:p>
          <w:p w14:paraId="719C3BDD" w14:textId="77777777" w:rsidR="00FE732A" w:rsidRPr="00F43CBF" w:rsidRDefault="00FE732A" w:rsidP="00EE47D7">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a</w:t>
            </w:r>
            <w:r w:rsidRPr="00F43CBF">
              <w:rPr>
                <w:rFonts w:asciiTheme="minorHAnsi" w:hAnsiTheme="minorHAnsi" w:cstheme="minorHAnsi"/>
                <w:sz w:val="22"/>
                <w:szCs w:val="22"/>
              </w:rPr>
              <w:t xml:space="preserve"> participatory planning process, including </w:t>
            </w:r>
            <w:r w:rsidR="009E7E0C">
              <w:rPr>
                <w:rFonts w:asciiTheme="minorHAnsi" w:hAnsiTheme="minorHAnsi" w:cstheme="minorHAnsi"/>
                <w:sz w:val="22"/>
                <w:szCs w:val="22"/>
              </w:rPr>
              <w:t xml:space="preserve">consultations with </w:t>
            </w:r>
            <w:r w:rsidRPr="00F43CBF">
              <w:rPr>
                <w:rFonts w:asciiTheme="minorHAnsi" w:hAnsiTheme="minorHAnsi" w:cstheme="minorHAnsi"/>
                <w:sz w:val="22"/>
                <w:szCs w:val="22"/>
              </w:rPr>
              <w:t xml:space="preserve">members of the community; </w:t>
            </w:r>
          </w:p>
          <w:p w14:paraId="719C3BDE" w14:textId="77777777" w:rsidR="00FE732A" w:rsidRPr="00F43CBF" w:rsidRDefault="00FE732A" w:rsidP="00EE47D7">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r</w:t>
            </w:r>
            <w:r w:rsidRPr="00F43CBF">
              <w:rPr>
                <w:rFonts w:asciiTheme="minorHAnsi" w:hAnsiTheme="minorHAnsi" w:cstheme="minorHAnsi"/>
                <w:sz w:val="22"/>
                <w:szCs w:val="22"/>
              </w:rPr>
              <w:t xml:space="preserve">esources </w:t>
            </w:r>
            <w:r>
              <w:rPr>
                <w:rFonts w:asciiTheme="minorHAnsi" w:hAnsiTheme="minorHAnsi" w:cstheme="minorHAnsi"/>
                <w:sz w:val="22"/>
                <w:szCs w:val="22"/>
              </w:rPr>
              <w:t xml:space="preserve">are </w:t>
            </w:r>
            <w:r w:rsidRPr="00F43CBF">
              <w:rPr>
                <w:rFonts w:asciiTheme="minorHAnsi" w:hAnsiTheme="minorHAnsi" w:cstheme="minorHAnsi"/>
                <w:sz w:val="22"/>
                <w:szCs w:val="22"/>
              </w:rPr>
              <w:t>channelled directly to the community</w:t>
            </w:r>
            <w:r>
              <w:rPr>
                <w:rFonts w:asciiTheme="minorHAnsi" w:hAnsiTheme="minorHAnsi" w:cstheme="minorHAnsi"/>
                <w:sz w:val="22"/>
                <w:szCs w:val="22"/>
              </w:rPr>
              <w:t>;</w:t>
            </w:r>
            <w:r w:rsidRPr="00F43CBF">
              <w:rPr>
                <w:rFonts w:asciiTheme="minorHAnsi" w:hAnsiTheme="minorHAnsi" w:cstheme="minorHAnsi"/>
                <w:sz w:val="22"/>
                <w:szCs w:val="22"/>
              </w:rPr>
              <w:t xml:space="preserve"> </w:t>
            </w:r>
          </w:p>
          <w:p w14:paraId="719C3BDF" w14:textId="77777777" w:rsidR="00FE732A" w:rsidRPr="00F43CBF" w:rsidRDefault="00FE732A" w:rsidP="00EE47D7">
            <w:pPr>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t</w:t>
            </w:r>
            <w:r w:rsidRPr="00F43CBF">
              <w:rPr>
                <w:rFonts w:asciiTheme="minorHAnsi" w:hAnsiTheme="minorHAnsi" w:cstheme="minorHAnsi"/>
                <w:sz w:val="22"/>
                <w:szCs w:val="22"/>
              </w:rPr>
              <w:t xml:space="preserve">he community itself </w:t>
            </w:r>
            <w:r>
              <w:rPr>
                <w:rFonts w:asciiTheme="minorHAnsi" w:hAnsiTheme="minorHAnsi" w:cstheme="minorHAnsi"/>
                <w:sz w:val="22"/>
                <w:szCs w:val="22"/>
              </w:rPr>
              <w:t xml:space="preserve">is </w:t>
            </w:r>
            <w:r w:rsidRPr="00F43CBF">
              <w:rPr>
                <w:rFonts w:asciiTheme="minorHAnsi" w:hAnsiTheme="minorHAnsi" w:cstheme="minorHAnsi"/>
                <w:sz w:val="22"/>
                <w:szCs w:val="22"/>
              </w:rPr>
              <w:t xml:space="preserve">directly involved in project implementation, generally involving the creation of employment opportunities for members of the community; and </w:t>
            </w:r>
          </w:p>
          <w:p w14:paraId="719C3BE0" w14:textId="77777777" w:rsidR="00FE732A" w:rsidRPr="00F43CBF" w:rsidRDefault="00FE732A" w:rsidP="00EE47D7">
            <w:pPr>
              <w:numPr>
                <w:ilvl w:val="0"/>
                <w:numId w:val="18"/>
              </w:numPr>
              <w:spacing w:line="276" w:lineRule="auto"/>
              <w:rPr>
                <w:rFonts w:asciiTheme="minorHAnsi" w:hAnsiTheme="minorHAnsi" w:cstheme="minorHAnsi"/>
                <w:sz w:val="22"/>
                <w:szCs w:val="22"/>
              </w:rPr>
            </w:pPr>
            <w:proofErr w:type="gramStart"/>
            <w:r>
              <w:rPr>
                <w:rFonts w:asciiTheme="minorHAnsi" w:hAnsiTheme="minorHAnsi" w:cstheme="minorHAnsi"/>
                <w:sz w:val="22"/>
                <w:szCs w:val="22"/>
              </w:rPr>
              <w:t>t</w:t>
            </w:r>
            <w:r w:rsidRPr="00F43CBF">
              <w:rPr>
                <w:rFonts w:asciiTheme="minorHAnsi" w:hAnsiTheme="minorHAnsi" w:cstheme="minorHAnsi"/>
                <w:sz w:val="22"/>
                <w:szCs w:val="22"/>
              </w:rPr>
              <w:t>he</w:t>
            </w:r>
            <w:proofErr w:type="gramEnd"/>
            <w:r w:rsidRPr="00F43CBF">
              <w:rPr>
                <w:rFonts w:asciiTheme="minorHAnsi" w:hAnsiTheme="minorHAnsi" w:cstheme="minorHAnsi"/>
                <w:sz w:val="22"/>
                <w:szCs w:val="22"/>
              </w:rPr>
              <w:t xml:space="preserve"> community itself </w:t>
            </w:r>
            <w:r>
              <w:rPr>
                <w:rFonts w:asciiTheme="minorHAnsi" w:hAnsiTheme="minorHAnsi" w:cstheme="minorHAnsi"/>
                <w:sz w:val="22"/>
                <w:szCs w:val="22"/>
              </w:rPr>
              <w:t xml:space="preserve">is </w:t>
            </w:r>
            <w:r w:rsidRPr="00F43CBF">
              <w:rPr>
                <w:rFonts w:asciiTheme="minorHAnsi" w:hAnsiTheme="minorHAnsi" w:cstheme="minorHAnsi"/>
                <w:sz w:val="22"/>
                <w:szCs w:val="22"/>
              </w:rPr>
              <w:t xml:space="preserve">directly involved in monitoring the progress of implementation, including the quality and costs of inputs and outputs, with recourse to complaints handling mechanisms as part of the larger CDD project design. </w:t>
            </w:r>
          </w:p>
          <w:p w14:paraId="719C3BE1" w14:textId="77777777" w:rsidR="00FE732A" w:rsidRDefault="007E3948" w:rsidP="00FE1623">
            <w:pPr>
              <w:spacing w:before="120"/>
              <w:rPr>
                <w:rFonts w:asciiTheme="minorHAnsi" w:hAnsiTheme="minorHAnsi" w:cstheme="minorHAnsi"/>
                <w:sz w:val="22"/>
                <w:szCs w:val="22"/>
              </w:rPr>
            </w:pPr>
            <w:r>
              <w:rPr>
                <w:rFonts w:asciiTheme="minorHAnsi" w:hAnsiTheme="minorHAnsi" w:cstheme="minorHAnsi"/>
                <w:sz w:val="22"/>
                <w:szCs w:val="22"/>
              </w:rPr>
              <w:t>The</w:t>
            </w:r>
            <w:r w:rsidR="00FE732A" w:rsidRPr="00F43CBF">
              <w:rPr>
                <w:rFonts w:asciiTheme="minorHAnsi" w:hAnsiTheme="minorHAnsi" w:cstheme="minorHAnsi"/>
                <w:sz w:val="22"/>
                <w:szCs w:val="22"/>
              </w:rPr>
              <w:t xml:space="preserve"> largest funder of CDD programs internationally, the World Bank, argues tha</w:t>
            </w:r>
            <w:r w:rsidR="00FE732A">
              <w:rPr>
                <w:rFonts w:asciiTheme="minorHAnsi" w:hAnsiTheme="minorHAnsi" w:cstheme="minorHAnsi"/>
                <w:sz w:val="22"/>
                <w:szCs w:val="22"/>
              </w:rPr>
              <w:t>t the relevance of CDD is that: “</w:t>
            </w:r>
            <w:r w:rsidR="00FE732A" w:rsidRPr="00F43CBF">
              <w:rPr>
                <w:rFonts w:asciiTheme="minorHAnsi" w:hAnsiTheme="minorHAnsi" w:cstheme="minorHAnsi"/>
                <w:i/>
                <w:sz w:val="22"/>
                <w:szCs w:val="22"/>
              </w:rPr>
              <w:t>experience has shown that given clear rules of the game, access to information and appropriate capacity and financial support, poor men and women can effectively organize to identify community priorities and address local problems by working in partnership with local governments and other supportive institutions</w:t>
            </w:r>
            <w:r w:rsidR="00FE732A">
              <w:rPr>
                <w:rFonts w:asciiTheme="minorHAnsi" w:hAnsiTheme="minorHAnsi" w:cstheme="minorHAnsi"/>
                <w:sz w:val="22"/>
                <w:szCs w:val="22"/>
              </w:rPr>
              <w:t>”</w:t>
            </w:r>
            <w:r w:rsidR="002A5152">
              <w:rPr>
                <w:rStyle w:val="FootnoteReference"/>
                <w:rFonts w:asciiTheme="minorHAnsi" w:hAnsiTheme="minorHAnsi" w:cstheme="minorHAnsi"/>
                <w:sz w:val="22"/>
                <w:szCs w:val="22"/>
              </w:rPr>
              <w:footnoteReference w:id="30"/>
            </w:r>
            <w:r w:rsidR="00FE732A">
              <w:rPr>
                <w:rFonts w:asciiTheme="minorHAnsi" w:hAnsiTheme="minorHAnsi" w:cstheme="minorHAnsi"/>
                <w:sz w:val="22"/>
                <w:szCs w:val="22"/>
              </w:rPr>
              <w:t>.</w:t>
            </w:r>
          </w:p>
          <w:p w14:paraId="719C3BE2" w14:textId="77777777" w:rsidR="009E7E0C" w:rsidRDefault="00322C56" w:rsidP="00D4763E">
            <w:pPr>
              <w:spacing w:before="120"/>
              <w:jc w:val="both"/>
              <w:rPr>
                <w:rFonts w:asciiTheme="minorHAnsi" w:hAnsiTheme="minorHAnsi"/>
                <w:bCs/>
                <w:sz w:val="22"/>
                <w:szCs w:val="22"/>
                <w:u w:val="single"/>
              </w:rPr>
            </w:pPr>
            <w:r w:rsidRPr="00322C56">
              <w:rPr>
                <w:rFonts w:asciiTheme="minorHAnsi" w:hAnsiTheme="minorHAnsi" w:cstheme="minorHAnsi"/>
                <w:sz w:val="22"/>
                <w:szCs w:val="22"/>
              </w:rPr>
              <w:t xml:space="preserve">CDD programs </w:t>
            </w:r>
            <w:r w:rsidR="009E7E0C" w:rsidRPr="00CB57E9">
              <w:rPr>
                <w:rFonts w:asciiTheme="minorHAnsi" w:hAnsiTheme="minorHAnsi" w:cstheme="minorHAnsi"/>
                <w:sz w:val="22"/>
                <w:szCs w:val="22"/>
              </w:rPr>
              <w:t xml:space="preserve">fill </w:t>
            </w:r>
            <w:r w:rsidR="00D4763E">
              <w:rPr>
                <w:rFonts w:asciiTheme="minorHAnsi" w:hAnsiTheme="minorHAnsi" w:cstheme="minorHAnsi"/>
                <w:sz w:val="22"/>
                <w:szCs w:val="22"/>
              </w:rPr>
              <w:t>critical gaps in service delivery</w:t>
            </w:r>
            <w:r w:rsidR="00DD52D0">
              <w:rPr>
                <w:rFonts w:asciiTheme="minorHAnsi" w:hAnsiTheme="minorHAnsi" w:cstheme="minorHAnsi"/>
                <w:sz w:val="22"/>
                <w:szCs w:val="22"/>
              </w:rPr>
              <w:t>,</w:t>
            </w:r>
            <w:r w:rsidR="009E7E0C" w:rsidRPr="00322C56">
              <w:rPr>
                <w:rFonts w:asciiTheme="minorHAnsi" w:hAnsiTheme="minorHAnsi" w:cstheme="minorHAnsi"/>
                <w:sz w:val="22"/>
                <w:szCs w:val="22"/>
              </w:rPr>
              <w:t xml:space="preserve"> </w:t>
            </w:r>
            <w:r w:rsidR="009E7E0C">
              <w:rPr>
                <w:rFonts w:asciiTheme="minorHAnsi" w:hAnsiTheme="minorHAnsi" w:cstheme="minorHAnsi"/>
                <w:sz w:val="22"/>
                <w:szCs w:val="22"/>
              </w:rPr>
              <w:t xml:space="preserve">particularly in </w:t>
            </w:r>
            <w:r w:rsidR="009E7E0C" w:rsidRPr="00CB57E9">
              <w:rPr>
                <w:rFonts w:asciiTheme="minorHAnsi" w:hAnsiTheme="minorHAnsi" w:cstheme="minorHAnsi"/>
                <w:sz w:val="22"/>
                <w:szCs w:val="22"/>
              </w:rPr>
              <w:t xml:space="preserve">contexts of low governance capacity, instability and insecurity, </w:t>
            </w:r>
            <w:r w:rsidR="009E7E0C">
              <w:rPr>
                <w:rFonts w:asciiTheme="minorHAnsi" w:hAnsiTheme="minorHAnsi" w:cstheme="minorHAnsi"/>
                <w:sz w:val="22"/>
                <w:szCs w:val="22"/>
              </w:rPr>
              <w:t xml:space="preserve">where </w:t>
            </w:r>
            <w:r w:rsidR="009E7E0C" w:rsidRPr="00322C56">
              <w:rPr>
                <w:rFonts w:asciiTheme="minorHAnsi" w:hAnsiTheme="minorHAnsi" w:cstheme="minorHAnsi"/>
                <w:sz w:val="22"/>
                <w:szCs w:val="22"/>
              </w:rPr>
              <w:t>local institutions (governments or markets) have had a poor track record of service deliver</w:t>
            </w:r>
            <w:r w:rsidR="009E7E0C">
              <w:rPr>
                <w:rFonts w:asciiTheme="minorHAnsi" w:hAnsiTheme="minorHAnsi" w:cstheme="minorHAnsi"/>
                <w:sz w:val="22"/>
                <w:szCs w:val="22"/>
              </w:rPr>
              <w:t>y.</w:t>
            </w:r>
          </w:p>
        </w:tc>
      </w:tr>
    </w:tbl>
    <w:p w14:paraId="719C3BE4" w14:textId="77777777" w:rsidR="00D90168" w:rsidRDefault="00D90168" w:rsidP="00FF1878">
      <w:pPr>
        <w:spacing w:before="240" w:line="276" w:lineRule="auto"/>
        <w:jc w:val="both"/>
        <w:rPr>
          <w:rFonts w:asciiTheme="minorHAnsi" w:hAnsiTheme="minorHAnsi" w:cstheme="minorHAnsi"/>
          <w:sz w:val="22"/>
          <w:szCs w:val="22"/>
        </w:rPr>
      </w:pPr>
      <w:r w:rsidRPr="00D54831">
        <w:rPr>
          <w:rFonts w:asciiTheme="minorHAnsi" w:hAnsiTheme="minorHAnsi" w:cstheme="minorHAnsi"/>
          <w:b/>
          <w:sz w:val="22"/>
          <w:szCs w:val="22"/>
        </w:rPr>
        <w:t>PNDS will operate under the guidelines of the PDID</w:t>
      </w:r>
      <w:r>
        <w:rPr>
          <w:rFonts w:asciiTheme="minorHAnsi" w:hAnsiTheme="minorHAnsi" w:cstheme="minorHAnsi"/>
          <w:sz w:val="22"/>
          <w:szCs w:val="22"/>
        </w:rPr>
        <w:t xml:space="preserve">. </w:t>
      </w:r>
      <w:r w:rsidR="007E3948">
        <w:rPr>
          <w:rFonts w:asciiTheme="minorHAnsi" w:hAnsiTheme="minorHAnsi" w:cstheme="minorHAnsi"/>
          <w:sz w:val="22"/>
          <w:szCs w:val="22"/>
        </w:rPr>
        <w:t>The</w:t>
      </w:r>
      <w:r w:rsidRPr="00D54831">
        <w:rPr>
          <w:rFonts w:asciiTheme="minorHAnsi" w:hAnsiTheme="minorHAnsi" w:cstheme="minorHAnsi"/>
          <w:sz w:val="22"/>
          <w:szCs w:val="22"/>
        </w:rPr>
        <w:t xml:space="preserve"> PDID was first proposed much earlier than PNDS; but the development of the PNDS model has moved very quickly.  When the PDID decree law was approved, PNDS existed only as a concept in </w:t>
      </w:r>
      <w:r>
        <w:rPr>
          <w:rFonts w:asciiTheme="minorHAnsi" w:hAnsiTheme="minorHAnsi" w:cstheme="minorHAnsi"/>
          <w:sz w:val="22"/>
          <w:szCs w:val="22"/>
        </w:rPr>
        <w:t>the government r</w:t>
      </w:r>
      <w:r w:rsidRPr="00D54831">
        <w:rPr>
          <w:rFonts w:asciiTheme="minorHAnsi" w:hAnsiTheme="minorHAnsi" w:cstheme="minorHAnsi"/>
          <w:sz w:val="22"/>
          <w:szCs w:val="22"/>
        </w:rPr>
        <w:t xml:space="preserve">esolution to develop an accelerated </w:t>
      </w:r>
      <w:r w:rsidRPr="00D54831">
        <w:rPr>
          <w:rFonts w:asciiTheme="minorHAnsi" w:hAnsiTheme="minorHAnsi" w:cstheme="minorHAnsi"/>
          <w:sz w:val="22"/>
          <w:szCs w:val="22"/>
        </w:rPr>
        <w:lastRenderedPageBreak/>
        <w:t>community development program</w:t>
      </w:r>
      <w:r>
        <w:rPr>
          <w:rFonts w:asciiTheme="minorHAnsi" w:hAnsiTheme="minorHAnsi" w:cstheme="minorHAnsi"/>
          <w:sz w:val="22"/>
          <w:szCs w:val="22"/>
        </w:rPr>
        <w:t xml:space="preserve"> described in Section 1.2</w:t>
      </w:r>
      <w:r w:rsidRPr="00D54831">
        <w:rPr>
          <w:rFonts w:asciiTheme="minorHAnsi" w:hAnsiTheme="minorHAnsi" w:cstheme="minorHAnsi"/>
          <w:sz w:val="22"/>
          <w:szCs w:val="22"/>
        </w:rPr>
        <w:t xml:space="preserve">.  </w:t>
      </w:r>
      <w:r w:rsidR="007E3948">
        <w:rPr>
          <w:rFonts w:asciiTheme="minorHAnsi" w:hAnsiTheme="minorHAnsi" w:cstheme="minorHAnsi"/>
          <w:sz w:val="22"/>
          <w:szCs w:val="22"/>
        </w:rPr>
        <w:t>The</w:t>
      </w:r>
      <w:r w:rsidRPr="00D54831">
        <w:rPr>
          <w:rFonts w:asciiTheme="minorHAnsi" w:hAnsiTheme="minorHAnsi" w:cstheme="minorHAnsi"/>
          <w:sz w:val="22"/>
          <w:szCs w:val="22"/>
        </w:rPr>
        <w:t xml:space="preserve"> PDID framework therefore created a “space” for a future community contracting program; but the speed of the PNDS model </w:t>
      </w:r>
      <w:r w:rsidR="005516EB" w:rsidRPr="00D54831">
        <w:rPr>
          <w:rFonts w:asciiTheme="minorHAnsi" w:hAnsiTheme="minorHAnsi" w:cstheme="minorHAnsi"/>
          <w:sz w:val="22"/>
          <w:szCs w:val="22"/>
        </w:rPr>
        <w:t>mean</w:t>
      </w:r>
      <w:r w:rsidR="005516EB">
        <w:rPr>
          <w:rFonts w:asciiTheme="minorHAnsi" w:hAnsiTheme="minorHAnsi" w:cstheme="minorHAnsi"/>
          <w:sz w:val="22"/>
          <w:szCs w:val="22"/>
        </w:rPr>
        <w:t>s</w:t>
      </w:r>
      <w:r w:rsidR="005516EB" w:rsidRPr="00D54831">
        <w:rPr>
          <w:rFonts w:asciiTheme="minorHAnsi" w:hAnsiTheme="minorHAnsi" w:cstheme="minorHAnsi"/>
          <w:sz w:val="22"/>
          <w:szCs w:val="22"/>
        </w:rPr>
        <w:t xml:space="preserve"> </w:t>
      </w:r>
      <w:r w:rsidRPr="00D54831">
        <w:rPr>
          <w:rFonts w:asciiTheme="minorHAnsi" w:hAnsiTheme="minorHAnsi" w:cstheme="minorHAnsi"/>
          <w:sz w:val="22"/>
          <w:szCs w:val="22"/>
        </w:rPr>
        <w:t>the two programs are now being designed at the same time</w:t>
      </w:r>
      <w:r w:rsidR="00FF1878">
        <w:rPr>
          <w:rFonts w:asciiTheme="minorHAnsi" w:hAnsiTheme="minorHAnsi" w:cstheme="minorHAnsi"/>
          <w:sz w:val="22"/>
          <w:szCs w:val="22"/>
        </w:rPr>
        <w:t xml:space="preserve">, </w:t>
      </w:r>
      <w:r w:rsidRPr="00D54831">
        <w:rPr>
          <w:rFonts w:asciiTheme="minorHAnsi" w:hAnsiTheme="minorHAnsi" w:cstheme="minorHAnsi"/>
          <w:sz w:val="22"/>
          <w:szCs w:val="22"/>
        </w:rPr>
        <w:t>both programs spell</w:t>
      </w:r>
      <w:r w:rsidR="00FF1878">
        <w:rPr>
          <w:rFonts w:asciiTheme="minorHAnsi" w:hAnsiTheme="minorHAnsi" w:cstheme="minorHAnsi"/>
          <w:sz w:val="22"/>
          <w:szCs w:val="22"/>
        </w:rPr>
        <w:t>ing</w:t>
      </w:r>
      <w:r w:rsidRPr="00D54831">
        <w:rPr>
          <w:rFonts w:asciiTheme="minorHAnsi" w:hAnsiTheme="minorHAnsi" w:cstheme="minorHAnsi"/>
          <w:sz w:val="22"/>
          <w:szCs w:val="22"/>
        </w:rPr>
        <w:t xml:space="preserve"> out their concepts and frameworks with subsidiary resolutions and more detailed guidelines.</w:t>
      </w:r>
      <w:r>
        <w:rPr>
          <w:rFonts w:asciiTheme="minorHAnsi" w:hAnsiTheme="minorHAnsi" w:cstheme="minorHAnsi"/>
          <w:sz w:val="22"/>
          <w:szCs w:val="22"/>
        </w:rPr>
        <w:t xml:space="preserve"> It is envisioned that PDID will oversee </w:t>
      </w:r>
      <w:r w:rsidR="00922BF6">
        <w:rPr>
          <w:rFonts w:asciiTheme="minorHAnsi" w:hAnsiTheme="minorHAnsi" w:cstheme="minorHAnsi"/>
          <w:sz w:val="22"/>
          <w:szCs w:val="22"/>
        </w:rPr>
        <w:t xml:space="preserve">planning of </w:t>
      </w:r>
      <w:r>
        <w:rPr>
          <w:rFonts w:asciiTheme="minorHAnsi" w:hAnsiTheme="minorHAnsi" w:cstheme="minorHAnsi"/>
          <w:sz w:val="22"/>
          <w:szCs w:val="22"/>
        </w:rPr>
        <w:t xml:space="preserve">district-level development initiatives including </w:t>
      </w:r>
      <w:r w:rsidR="00922BF6">
        <w:rPr>
          <w:rFonts w:asciiTheme="minorHAnsi" w:hAnsiTheme="minorHAnsi" w:cstheme="minorHAnsi"/>
          <w:sz w:val="22"/>
          <w:szCs w:val="22"/>
        </w:rPr>
        <w:t xml:space="preserve">those funded through </w:t>
      </w:r>
      <w:r>
        <w:rPr>
          <w:rFonts w:asciiTheme="minorHAnsi" w:hAnsiTheme="minorHAnsi" w:cstheme="minorHAnsi"/>
          <w:sz w:val="22"/>
          <w:szCs w:val="22"/>
        </w:rPr>
        <w:t xml:space="preserve">PNDS. </w:t>
      </w:r>
      <w:r w:rsidR="007E3948">
        <w:rPr>
          <w:rFonts w:asciiTheme="minorHAnsi" w:hAnsiTheme="minorHAnsi" w:cstheme="minorHAnsi"/>
          <w:sz w:val="22"/>
          <w:szCs w:val="22"/>
        </w:rPr>
        <w:t>The</w:t>
      </w:r>
      <w:r w:rsidRPr="00D54831">
        <w:rPr>
          <w:rFonts w:asciiTheme="minorHAnsi" w:hAnsiTheme="minorHAnsi" w:cstheme="minorHAnsi"/>
          <w:sz w:val="22"/>
          <w:szCs w:val="22"/>
        </w:rPr>
        <w:t xml:space="preserve"> PDID process </w:t>
      </w:r>
      <w:r>
        <w:rPr>
          <w:rFonts w:asciiTheme="minorHAnsi" w:hAnsiTheme="minorHAnsi" w:cstheme="minorHAnsi"/>
          <w:sz w:val="22"/>
          <w:szCs w:val="22"/>
        </w:rPr>
        <w:t xml:space="preserve">also </w:t>
      </w:r>
      <w:r w:rsidRPr="00D54831">
        <w:rPr>
          <w:rFonts w:asciiTheme="minorHAnsi" w:hAnsiTheme="minorHAnsi" w:cstheme="minorHAnsi"/>
          <w:sz w:val="22"/>
          <w:szCs w:val="22"/>
        </w:rPr>
        <w:t>includes the identi</w:t>
      </w:r>
      <w:r>
        <w:rPr>
          <w:rFonts w:asciiTheme="minorHAnsi" w:hAnsiTheme="minorHAnsi" w:cstheme="minorHAnsi"/>
          <w:sz w:val="22"/>
          <w:szCs w:val="22"/>
        </w:rPr>
        <w:t xml:space="preserve">fication and prioritisation of </w:t>
      </w:r>
      <w:proofErr w:type="spellStart"/>
      <w:r w:rsidR="00FE29EB">
        <w:rPr>
          <w:rFonts w:asciiTheme="minorHAnsi" w:hAnsiTheme="minorHAnsi" w:cstheme="minorHAnsi"/>
          <w:sz w:val="22"/>
          <w:szCs w:val="22"/>
        </w:rPr>
        <w:t>suku</w:t>
      </w:r>
      <w:proofErr w:type="spellEnd"/>
      <w:r w:rsidRPr="00D54831">
        <w:rPr>
          <w:rFonts w:asciiTheme="minorHAnsi" w:hAnsiTheme="minorHAnsi" w:cstheme="minorHAnsi"/>
          <w:sz w:val="22"/>
          <w:szCs w:val="22"/>
        </w:rPr>
        <w:t xml:space="preserve"> infrastructure proposals suitable for community contracting, which can then be addressed through PNDS.</w:t>
      </w:r>
    </w:p>
    <w:p w14:paraId="719C3BE5" w14:textId="77777777" w:rsidR="00433D56" w:rsidRDefault="00E51908" w:rsidP="00FF1878">
      <w:pPr>
        <w:pStyle w:val="Heading1a"/>
        <w:spacing w:before="240" w:line="276" w:lineRule="auto"/>
        <w:jc w:val="both"/>
        <w:rPr>
          <w:rFonts w:asciiTheme="minorHAnsi" w:hAnsiTheme="minorHAnsi"/>
          <w:bCs/>
          <w:sz w:val="22"/>
          <w:szCs w:val="22"/>
          <w:u w:val="single"/>
        </w:rPr>
      </w:pPr>
      <w:r>
        <w:rPr>
          <w:rFonts w:asciiTheme="minorHAnsi" w:hAnsiTheme="minorHAnsi" w:cstheme="minorHAnsi"/>
          <w:b/>
          <w:sz w:val="22"/>
          <w:szCs w:val="22"/>
        </w:rPr>
        <w:t>Australia</w:t>
      </w:r>
      <w:r w:rsidR="00433D56" w:rsidRPr="00FB1271">
        <w:rPr>
          <w:rFonts w:asciiTheme="minorHAnsi" w:hAnsiTheme="minorHAnsi" w:cstheme="minorHAnsi"/>
          <w:b/>
          <w:sz w:val="22"/>
          <w:szCs w:val="22"/>
        </w:rPr>
        <w:t xml:space="preserve"> has provided international and national personnel and logistical support</w:t>
      </w:r>
      <w:r w:rsidR="00433D56" w:rsidRPr="003409E1">
        <w:rPr>
          <w:rFonts w:asciiTheme="minorHAnsi" w:hAnsiTheme="minorHAnsi" w:cstheme="minorHAnsi"/>
          <w:sz w:val="22"/>
          <w:szCs w:val="22"/>
        </w:rPr>
        <w:t xml:space="preserve"> to assist with the preparation of the policies and laws covering PNDS, the development of a Program Operations Manual, training of program personnel, development of M&amp;E systems and the implementation of a field test</w:t>
      </w:r>
      <w:r w:rsidR="00433D56">
        <w:rPr>
          <w:rFonts w:asciiTheme="minorHAnsi" w:hAnsiTheme="minorHAnsi" w:cstheme="minorHAnsi"/>
          <w:sz w:val="22"/>
          <w:szCs w:val="22"/>
        </w:rPr>
        <w:t xml:space="preserve"> of the program in 30 </w:t>
      </w:r>
      <w:proofErr w:type="spellStart"/>
      <w:r w:rsidR="00FE29EB">
        <w:rPr>
          <w:rFonts w:asciiTheme="minorHAnsi" w:hAnsiTheme="minorHAnsi" w:cstheme="minorHAnsi"/>
          <w:sz w:val="22"/>
          <w:szCs w:val="22"/>
        </w:rPr>
        <w:t>suku</w:t>
      </w:r>
      <w:r w:rsidR="00433D56">
        <w:rPr>
          <w:rFonts w:asciiTheme="minorHAnsi" w:hAnsiTheme="minorHAnsi" w:cstheme="minorHAnsi"/>
          <w:sz w:val="22"/>
          <w:szCs w:val="22"/>
        </w:rPr>
        <w:t>s</w:t>
      </w:r>
      <w:proofErr w:type="spellEnd"/>
      <w:r w:rsidR="00433D56" w:rsidRPr="003409E1">
        <w:rPr>
          <w:rFonts w:asciiTheme="minorHAnsi" w:hAnsiTheme="minorHAnsi" w:cstheme="minorHAnsi"/>
          <w:sz w:val="22"/>
          <w:szCs w:val="22"/>
        </w:rPr>
        <w:t xml:space="preserve">.  </w:t>
      </w:r>
      <w:r>
        <w:rPr>
          <w:rFonts w:asciiTheme="minorHAnsi" w:hAnsiTheme="minorHAnsi" w:cstheme="minorHAnsi"/>
          <w:sz w:val="22"/>
          <w:szCs w:val="22"/>
        </w:rPr>
        <w:t>Australia</w:t>
      </w:r>
      <w:r w:rsidR="00433D56" w:rsidRPr="003409E1">
        <w:rPr>
          <w:rFonts w:asciiTheme="minorHAnsi" w:hAnsiTheme="minorHAnsi" w:cstheme="minorHAnsi"/>
          <w:sz w:val="22"/>
          <w:szCs w:val="22"/>
        </w:rPr>
        <w:t xml:space="preserve"> is working closely with </w:t>
      </w:r>
      <w:proofErr w:type="spellStart"/>
      <w:r w:rsidR="00433D56" w:rsidRPr="003409E1">
        <w:rPr>
          <w:rFonts w:asciiTheme="minorHAnsi" w:hAnsiTheme="minorHAnsi" w:cstheme="minorHAnsi"/>
          <w:sz w:val="22"/>
          <w:szCs w:val="22"/>
        </w:rPr>
        <w:t>GoTL</w:t>
      </w:r>
      <w:proofErr w:type="spellEnd"/>
      <w:r w:rsidR="00433D56" w:rsidRPr="003409E1">
        <w:rPr>
          <w:rFonts w:asciiTheme="minorHAnsi" w:hAnsiTheme="minorHAnsi" w:cstheme="minorHAnsi"/>
          <w:sz w:val="22"/>
          <w:szCs w:val="22"/>
        </w:rPr>
        <w:t xml:space="preserve"> on a bilateral level, providing support through the services of a managing contractor</w:t>
      </w:r>
      <w:r w:rsidR="00433D56" w:rsidRPr="003409E1">
        <w:rPr>
          <w:rFonts w:asciiTheme="minorHAnsi" w:hAnsiTheme="minorHAnsi"/>
          <w:sz w:val="22"/>
          <w:szCs w:val="22"/>
          <w:vertAlign w:val="superscript"/>
        </w:rPr>
        <w:footnoteReference w:id="31"/>
      </w:r>
      <w:r w:rsidR="00433D56" w:rsidRPr="003409E1">
        <w:rPr>
          <w:rFonts w:asciiTheme="minorHAnsi" w:hAnsiTheme="minorHAnsi" w:cstheme="minorHAnsi"/>
          <w:sz w:val="22"/>
          <w:szCs w:val="22"/>
        </w:rPr>
        <w:t xml:space="preserve"> and is also facilitating other development partners’ contributions to PNDS. </w:t>
      </w:r>
      <w:r w:rsidR="007E3948">
        <w:rPr>
          <w:rFonts w:asciiTheme="minorHAnsi" w:hAnsiTheme="minorHAnsi" w:cstheme="minorHAnsi"/>
          <w:sz w:val="22"/>
          <w:szCs w:val="22"/>
        </w:rPr>
        <w:t>The</w:t>
      </w:r>
      <w:r w:rsidR="00433D56" w:rsidRPr="003409E1">
        <w:rPr>
          <w:rFonts w:asciiTheme="minorHAnsi" w:hAnsiTheme="minorHAnsi" w:cstheme="minorHAnsi"/>
          <w:sz w:val="22"/>
          <w:szCs w:val="22"/>
        </w:rPr>
        <w:t xml:space="preserve"> total value of </w:t>
      </w:r>
      <w:r>
        <w:rPr>
          <w:rFonts w:asciiTheme="minorHAnsi" w:hAnsiTheme="minorHAnsi" w:cstheme="minorHAnsi"/>
          <w:sz w:val="22"/>
          <w:szCs w:val="22"/>
        </w:rPr>
        <w:t>Australia</w:t>
      </w:r>
      <w:r w:rsidR="00433D56" w:rsidRPr="003409E1">
        <w:rPr>
          <w:rFonts w:asciiTheme="minorHAnsi" w:hAnsiTheme="minorHAnsi" w:cstheme="minorHAnsi"/>
          <w:sz w:val="22"/>
          <w:szCs w:val="22"/>
        </w:rPr>
        <w:t xml:space="preserve">’s support during 2012 and 2013 </w:t>
      </w:r>
      <w:r w:rsidR="00433D56">
        <w:rPr>
          <w:rFonts w:asciiTheme="minorHAnsi" w:hAnsiTheme="minorHAnsi" w:cstheme="minorHAnsi"/>
          <w:sz w:val="22"/>
          <w:szCs w:val="22"/>
        </w:rPr>
        <w:t>is approximately $14.5 million (f</w:t>
      </w:r>
      <w:r w:rsidR="00433D56" w:rsidRPr="00413EC4">
        <w:rPr>
          <w:rFonts w:asciiTheme="minorHAnsi" w:hAnsiTheme="minorHAnsi"/>
          <w:bCs/>
          <w:sz w:val="22"/>
          <w:szCs w:val="22"/>
        </w:rPr>
        <w:t xml:space="preserve">urther detail regarding </w:t>
      </w:r>
      <w:r>
        <w:rPr>
          <w:rFonts w:asciiTheme="minorHAnsi" w:hAnsiTheme="minorHAnsi"/>
          <w:bCs/>
          <w:sz w:val="22"/>
          <w:szCs w:val="22"/>
        </w:rPr>
        <w:t>Australia</w:t>
      </w:r>
      <w:r w:rsidR="00433D56" w:rsidRPr="00413EC4">
        <w:rPr>
          <w:rFonts w:asciiTheme="minorHAnsi" w:hAnsiTheme="minorHAnsi"/>
          <w:bCs/>
          <w:sz w:val="22"/>
          <w:szCs w:val="22"/>
        </w:rPr>
        <w:t>’s support</w:t>
      </w:r>
      <w:r w:rsidR="00433D56">
        <w:rPr>
          <w:rFonts w:asciiTheme="minorHAnsi" w:hAnsiTheme="minorHAnsi"/>
          <w:bCs/>
          <w:sz w:val="22"/>
          <w:szCs w:val="22"/>
        </w:rPr>
        <w:t xml:space="preserve"> during</w:t>
      </w:r>
      <w:r w:rsidR="00433D56" w:rsidRPr="00413EC4">
        <w:rPr>
          <w:rFonts w:asciiTheme="minorHAnsi" w:hAnsiTheme="minorHAnsi"/>
          <w:bCs/>
          <w:sz w:val="22"/>
          <w:szCs w:val="22"/>
        </w:rPr>
        <w:t xml:space="preserve"> the PNDS preparation phase can be found at </w:t>
      </w:r>
      <w:r w:rsidR="00433D56">
        <w:rPr>
          <w:rFonts w:asciiTheme="minorHAnsi" w:hAnsiTheme="minorHAnsi"/>
          <w:bCs/>
          <w:sz w:val="22"/>
          <w:szCs w:val="22"/>
          <w:u w:val="single"/>
        </w:rPr>
        <w:t>Annex 2.)</w:t>
      </w:r>
    </w:p>
    <w:p w14:paraId="719C3BE6" w14:textId="77777777" w:rsidR="00D54831" w:rsidRDefault="00D54831" w:rsidP="00D54831">
      <w:pPr>
        <w:pStyle w:val="Heading1a"/>
        <w:spacing w:line="276" w:lineRule="auto"/>
        <w:rPr>
          <w:rFonts w:asciiTheme="minorHAnsi" w:hAnsiTheme="minorHAnsi"/>
          <w:bCs/>
          <w:sz w:val="22"/>
          <w:szCs w:val="22"/>
          <w:u w:val="single"/>
        </w:rPr>
      </w:pPr>
    </w:p>
    <w:p w14:paraId="719C3BE7" w14:textId="77777777" w:rsidR="00591CBD" w:rsidRDefault="007E3948" w:rsidP="00591CBD">
      <w:pPr>
        <w:tabs>
          <w:tab w:val="left" w:pos="993"/>
          <w:tab w:val="left" w:pos="4253"/>
          <w:tab w:val="left" w:pos="5812"/>
          <w:tab w:val="left" w:pos="10206"/>
        </w:tabs>
        <w:spacing w:line="276" w:lineRule="auto"/>
        <w:rPr>
          <w:rFonts w:asciiTheme="minorHAnsi" w:hAnsiTheme="minorHAnsi"/>
          <w:sz w:val="22"/>
          <w:szCs w:val="22"/>
        </w:rPr>
      </w:pPr>
      <w:r>
        <w:rPr>
          <w:rFonts w:asciiTheme="minorHAnsi" w:hAnsiTheme="minorHAnsi"/>
          <w:b/>
          <w:sz w:val="22"/>
          <w:szCs w:val="22"/>
        </w:rPr>
        <w:t>The</w:t>
      </w:r>
      <w:r w:rsidR="00591CBD" w:rsidRPr="00591CBD">
        <w:rPr>
          <w:rFonts w:asciiTheme="minorHAnsi" w:hAnsiTheme="minorHAnsi"/>
          <w:b/>
          <w:sz w:val="22"/>
          <w:szCs w:val="22"/>
        </w:rPr>
        <w:t xml:space="preserve"> design of PNDS has been informed by key lessons learned from local development programs in Timor-Leste</w:t>
      </w:r>
      <w:r w:rsidR="00591CBD">
        <w:rPr>
          <w:rFonts w:asciiTheme="minorHAnsi" w:hAnsiTheme="minorHAnsi"/>
          <w:sz w:val="22"/>
          <w:szCs w:val="22"/>
        </w:rPr>
        <w:t xml:space="preserve"> described above as well as lessons learned implementing CDD programs internationally. At </w:t>
      </w:r>
      <w:r w:rsidR="00591CBD" w:rsidRPr="004E73A5">
        <w:rPr>
          <w:rFonts w:asciiTheme="minorHAnsi" w:hAnsiTheme="minorHAnsi"/>
          <w:sz w:val="22"/>
          <w:szCs w:val="22"/>
          <w:u w:val="single"/>
        </w:rPr>
        <w:t>Annex</w:t>
      </w:r>
      <w:r w:rsidR="008A6AC9">
        <w:rPr>
          <w:rFonts w:asciiTheme="minorHAnsi" w:hAnsiTheme="minorHAnsi"/>
          <w:sz w:val="22"/>
          <w:szCs w:val="22"/>
          <w:u w:val="single"/>
        </w:rPr>
        <w:t>es</w:t>
      </w:r>
      <w:r w:rsidR="00591CBD" w:rsidRPr="004E73A5">
        <w:rPr>
          <w:rFonts w:asciiTheme="minorHAnsi" w:hAnsiTheme="minorHAnsi"/>
          <w:sz w:val="22"/>
          <w:szCs w:val="22"/>
          <w:u w:val="single"/>
        </w:rPr>
        <w:t xml:space="preserve"> </w:t>
      </w:r>
      <w:r w:rsidR="00591CBD">
        <w:rPr>
          <w:rFonts w:asciiTheme="minorHAnsi" w:hAnsiTheme="minorHAnsi"/>
          <w:sz w:val="22"/>
          <w:szCs w:val="22"/>
          <w:u w:val="single"/>
        </w:rPr>
        <w:t>3</w:t>
      </w:r>
      <w:r w:rsidR="008A6AC9">
        <w:rPr>
          <w:rFonts w:asciiTheme="minorHAnsi" w:hAnsiTheme="minorHAnsi"/>
          <w:sz w:val="22"/>
          <w:szCs w:val="22"/>
          <w:u w:val="single"/>
        </w:rPr>
        <w:t xml:space="preserve"> and 4</w:t>
      </w:r>
      <w:r w:rsidR="00591CBD">
        <w:rPr>
          <w:rFonts w:asciiTheme="minorHAnsi" w:hAnsiTheme="minorHAnsi"/>
          <w:sz w:val="22"/>
          <w:szCs w:val="22"/>
        </w:rPr>
        <w:t xml:space="preserve"> is a summary of how the PNDS design responds to the lessons learned from previous local development programs implemented in Timor-Leste and internationally. In summary PNDS is likely to succeed</w:t>
      </w:r>
      <w:r w:rsidR="00591CBD">
        <w:rPr>
          <w:rStyle w:val="FootnoteReference"/>
          <w:rFonts w:asciiTheme="minorHAnsi" w:hAnsiTheme="minorHAnsi"/>
          <w:sz w:val="22"/>
          <w:szCs w:val="22"/>
        </w:rPr>
        <w:footnoteReference w:id="32"/>
      </w:r>
      <w:r w:rsidR="00591CBD">
        <w:rPr>
          <w:rFonts w:asciiTheme="minorHAnsi" w:hAnsiTheme="minorHAnsi"/>
          <w:sz w:val="22"/>
          <w:szCs w:val="22"/>
        </w:rPr>
        <w:t xml:space="preserve"> because it:</w:t>
      </w:r>
    </w:p>
    <w:p w14:paraId="719C3BE8" w14:textId="77777777" w:rsidR="00591CBD" w:rsidRPr="00280755" w:rsidRDefault="00591CBD" w:rsidP="00EE47D7">
      <w:pPr>
        <w:pStyle w:val="ListParagraph"/>
        <w:numPr>
          <w:ilvl w:val="0"/>
          <w:numId w:val="15"/>
        </w:numPr>
        <w:spacing w:before="60" w:line="276" w:lineRule="auto"/>
        <w:jc w:val="left"/>
        <w:rPr>
          <w:rFonts w:asciiTheme="minorHAnsi" w:hAnsiTheme="minorHAnsi"/>
        </w:rPr>
      </w:pPr>
      <w:proofErr w:type="gramStart"/>
      <w:r w:rsidRPr="00BD137B">
        <w:rPr>
          <w:rFonts w:asciiTheme="minorHAnsi" w:hAnsiTheme="minorHAnsi"/>
          <w:b/>
          <w:color w:val="000000"/>
        </w:rPr>
        <w:t>has</w:t>
      </w:r>
      <w:proofErr w:type="gramEnd"/>
      <w:r w:rsidRPr="00BD137B">
        <w:rPr>
          <w:rFonts w:asciiTheme="minorHAnsi" w:hAnsiTheme="minorHAnsi"/>
          <w:b/>
          <w:color w:val="000000"/>
        </w:rPr>
        <w:t xml:space="preserve"> strong political support </w:t>
      </w:r>
      <w:r>
        <w:rPr>
          <w:rFonts w:asciiTheme="minorHAnsi" w:hAnsiTheme="minorHAnsi"/>
          <w:color w:val="000000"/>
        </w:rPr>
        <w:t xml:space="preserve">– </w:t>
      </w:r>
      <w:r w:rsidRPr="00C77C25">
        <w:rPr>
          <w:rFonts w:asciiTheme="minorHAnsi" w:hAnsiTheme="minorHAnsi"/>
        </w:rPr>
        <w:t xml:space="preserve">PNDS is a central </w:t>
      </w:r>
      <w:r>
        <w:rPr>
          <w:rFonts w:asciiTheme="minorHAnsi" w:hAnsiTheme="minorHAnsi"/>
        </w:rPr>
        <w:t>part</w:t>
      </w:r>
      <w:r w:rsidRPr="00C77C25">
        <w:rPr>
          <w:rFonts w:asciiTheme="minorHAnsi" w:hAnsiTheme="minorHAnsi"/>
        </w:rPr>
        <w:t xml:space="preserve"> of the government’s </w:t>
      </w:r>
      <w:r>
        <w:rPr>
          <w:rFonts w:asciiTheme="minorHAnsi" w:hAnsiTheme="minorHAnsi"/>
        </w:rPr>
        <w:t xml:space="preserve">strategy to increase development </w:t>
      </w:r>
      <w:r w:rsidR="00960277">
        <w:rPr>
          <w:rFonts w:asciiTheme="minorHAnsi" w:hAnsiTheme="minorHAnsi"/>
        </w:rPr>
        <w:t xml:space="preserve">in </w:t>
      </w:r>
      <w:r>
        <w:rPr>
          <w:rFonts w:asciiTheme="minorHAnsi" w:hAnsiTheme="minorHAnsi"/>
        </w:rPr>
        <w:t xml:space="preserve">rural </w:t>
      </w:r>
      <w:r w:rsidR="00BD6CD3">
        <w:rPr>
          <w:rFonts w:asciiTheme="minorHAnsi" w:hAnsiTheme="minorHAnsi"/>
        </w:rPr>
        <w:t>areas</w:t>
      </w:r>
      <w:r w:rsidR="00BD6CD3" w:rsidRPr="00C77C25">
        <w:rPr>
          <w:rFonts w:asciiTheme="minorHAnsi" w:hAnsiTheme="minorHAnsi"/>
        </w:rPr>
        <w:t>,</w:t>
      </w:r>
      <w:r w:rsidRPr="00C77C25">
        <w:rPr>
          <w:rFonts w:asciiTheme="minorHAnsi" w:hAnsiTheme="minorHAnsi"/>
        </w:rPr>
        <w:t xml:space="preserve"> and will be the major mechanism for community level development. President </w:t>
      </w:r>
      <w:proofErr w:type="spellStart"/>
      <w:r w:rsidRPr="00C77C25">
        <w:rPr>
          <w:rFonts w:asciiTheme="minorHAnsi" w:hAnsiTheme="minorHAnsi"/>
        </w:rPr>
        <w:t>Taur</w:t>
      </w:r>
      <w:proofErr w:type="spellEnd"/>
      <w:r w:rsidRPr="00C77C25">
        <w:rPr>
          <w:rFonts w:asciiTheme="minorHAnsi" w:hAnsiTheme="minorHAnsi"/>
        </w:rPr>
        <w:t xml:space="preserve"> </w:t>
      </w:r>
      <w:proofErr w:type="spellStart"/>
      <w:r w:rsidRPr="00C77C25">
        <w:rPr>
          <w:rFonts w:asciiTheme="minorHAnsi" w:hAnsiTheme="minorHAnsi"/>
        </w:rPr>
        <w:t>Matan</w:t>
      </w:r>
      <w:proofErr w:type="spellEnd"/>
      <w:r w:rsidRPr="00C77C25">
        <w:rPr>
          <w:rFonts w:asciiTheme="minorHAnsi" w:hAnsiTheme="minorHAnsi"/>
        </w:rPr>
        <w:t xml:space="preserve"> </w:t>
      </w:r>
      <w:proofErr w:type="spellStart"/>
      <w:r w:rsidRPr="00C77C25">
        <w:rPr>
          <w:rFonts w:asciiTheme="minorHAnsi" w:hAnsiTheme="minorHAnsi"/>
        </w:rPr>
        <w:t>Ruak</w:t>
      </w:r>
      <w:proofErr w:type="spellEnd"/>
      <w:r w:rsidRPr="00C77C25">
        <w:rPr>
          <w:rFonts w:asciiTheme="minorHAnsi" w:hAnsiTheme="minorHAnsi"/>
        </w:rPr>
        <w:t xml:space="preserve"> and Prime Minister </w:t>
      </w:r>
      <w:proofErr w:type="spellStart"/>
      <w:r w:rsidRPr="00C77C25">
        <w:rPr>
          <w:rFonts w:asciiTheme="minorHAnsi" w:hAnsiTheme="minorHAnsi"/>
        </w:rPr>
        <w:t>Gusmão</w:t>
      </w:r>
      <w:proofErr w:type="spellEnd"/>
      <w:r w:rsidRPr="00C77C25">
        <w:rPr>
          <w:rFonts w:asciiTheme="minorHAnsi" w:hAnsiTheme="minorHAnsi"/>
        </w:rPr>
        <w:t xml:space="preserve"> launched the program as an election promise in November 2012.</w:t>
      </w:r>
      <w:r>
        <w:rPr>
          <w:rFonts w:asciiTheme="minorHAnsi" w:hAnsiTheme="minorHAnsi"/>
        </w:rPr>
        <w:t xml:space="preserve"> It has also been </w:t>
      </w:r>
      <w:r w:rsidRPr="00280755">
        <w:rPr>
          <w:rFonts w:asciiTheme="minorHAnsi" w:hAnsiTheme="minorHAnsi"/>
          <w:color w:val="000000"/>
        </w:rPr>
        <w:t>included in legislated government structures and funded in the 2013 State Budget</w:t>
      </w:r>
      <w:r>
        <w:rPr>
          <w:rFonts w:asciiTheme="minorHAnsi" w:hAnsiTheme="minorHAnsi"/>
          <w:color w:val="000000"/>
        </w:rPr>
        <w:t>;</w:t>
      </w:r>
      <w:r>
        <w:t xml:space="preserve"> </w:t>
      </w:r>
    </w:p>
    <w:p w14:paraId="719C3BE9" w14:textId="77777777" w:rsidR="00591CBD" w:rsidRPr="00D7768B" w:rsidRDefault="00591CBD" w:rsidP="00EE47D7">
      <w:pPr>
        <w:pStyle w:val="ListParagraph"/>
        <w:numPr>
          <w:ilvl w:val="0"/>
          <w:numId w:val="15"/>
        </w:numPr>
        <w:spacing w:before="60" w:line="276" w:lineRule="auto"/>
        <w:jc w:val="left"/>
        <w:rPr>
          <w:rFonts w:asciiTheme="minorHAnsi" w:hAnsiTheme="minorHAnsi"/>
        </w:rPr>
      </w:pPr>
      <w:r w:rsidRPr="00BD137B">
        <w:rPr>
          <w:rFonts w:asciiTheme="minorHAnsi" w:hAnsiTheme="minorHAnsi"/>
          <w:b/>
          <w:color w:val="000000"/>
        </w:rPr>
        <w:t>will provide a more adequate level of funding than earlier programs</w:t>
      </w:r>
      <w:r>
        <w:rPr>
          <w:rFonts w:asciiTheme="minorHAnsi" w:hAnsiTheme="minorHAnsi"/>
          <w:color w:val="000000"/>
        </w:rPr>
        <w:t xml:space="preserve"> ($300 million over eight years); </w:t>
      </w:r>
      <w:r w:rsidRPr="00B406F3">
        <w:rPr>
          <w:rFonts w:asciiTheme="minorHAnsi" w:hAnsiTheme="minorHAnsi"/>
          <w:color w:val="000000"/>
        </w:rPr>
        <w:t xml:space="preserve"> </w:t>
      </w:r>
    </w:p>
    <w:p w14:paraId="719C3BEA" w14:textId="77777777" w:rsidR="00591CBD" w:rsidRPr="00BD137B" w:rsidRDefault="008A6AC9" w:rsidP="00EE47D7">
      <w:pPr>
        <w:pStyle w:val="ListParagraph"/>
        <w:numPr>
          <w:ilvl w:val="0"/>
          <w:numId w:val="15"/>
        </w:numPr>
        <w:spacing w:before="60" w:line="276" w:lineRule="auto"/>
        <w:jc w:val="left"/>
        <w:rPr>
          <w:rFonts w:asciiTheme="minorHAnsi" w:hAnsiTheme="minorHAnsi"/>
        </w:rPr>
      </w:pPr>
      <w:proofErr w:type="gramStart"/>
      <w:r>
        <w:rPr>
          <w:rFonts w:asciiTheme="minorHAnsi" w:hAnsiTheme="minorHAnsi"/>
          <w:b/>
          <w:color w:val="000000"/>
        </w:rPr>
        <w:t>has</w:t>
      </w:r>
      <w:proofErr w:type="gramEnd"/>
      <w:r>
        <w:rPr>
          <w:rFonts w:asciiTheme="minorHAnsi" w:hAnsiTheme="minorHAnsi"/>
          <w:b/>
          <w:color w:val="000000"/>
        </w:rPr>
        <w:t xml:space="preserve"> had strong</w:t>
      </w:r>
      <w:r w:rsidR="00591CBD" w:rsidRPr="00BD137B">
        <w:rPr>
          <w:rFonts w:asciiTheme="minorHAnsi" w:hAnsiTheme="minorHAnsi"/>
          <w:b/>
          <w:color w:val="000000"/>
        </w:rPr>
        <w:t xml:space="preserve"> inter-ministerial cooperation in its design and preparation</w:t>
      </w:r>
      <w:r w:rsidR="00591CBD">
        <w:rPr>
          <w:rFonts w:asciiTheme="minorHAnsi" w:hAnsiTheme="minorHAnsi"/>
          <w:color w:val="000000"/>
        </w:rPr>
        <w:t xml:space="preserve"> – previous local development programs have suffered from poor inter-ministerial coordination or a lack of inter-ministerial support. </w:t>
      </w:r>
      <w:proofErr w:type="spellStart"/>
      <w:r w:rsidR="00A16FA9">
        <w:rPr>
          <w:rFonts w:asciiTheme="minorHAnsi" w:hAnsiTheme="minorHAnsi"/>
          <w:color w:val="000000"/>
        </w:rPr>
        <w:t>MoF</w:t>
      </w:r>
      <w:proofErr w:type="spellEnd"/>
      <w:r w:rsidR="00591CBD" w:rsidRPr="00B406F3">
        <w:rPr>
          <w:rFonts w:asciiTheme="minorHAnsi" w:hAnsiTheme="minorHAnsi"/>
          <w:color w:val="000000"/>
        </w:rPr>
        <w:t xml:space="preserve"> has been closely involved in establishing PN</w:t>
      </w:r>
      <w:r w:rsidR="00591CBD">
        <w:rPr>
          <w:rFonts w:asciiTheme="minorHAnsi" w:hAnsiTheme="minorHAnsi"/>
          <w:color w:val="000000"/>
        </w:rPr>
        <w:t>DS within the Treasury system and s</w:t>
      </w:r>
      <w:r w:rsidR="00591CBD" w:rsidRPr="00B406F3">
        <w:rPr>
          <w:rFonts w:asciiTheme="minorHAnsi" w:hAnsiTheme="minorHAnsi"/>
          <w:color w:val="000000"/>
        </w:rPr>
        <w:t xml:space="preserve">ubstantial effort </w:t>
      </w:r>
      <w:r w:rsidR="00591CBD">
        <w:rPr>
          <w:rFonts w:asciiTheme="minorHAnsi" w:hAnsiTheme="minorHAnsi"/>
          <w:color w:val="000000"/>
        </w:rPr>
        <w:t>is being made</w:t>
      </w:r>
      <w:r w:rsidR="00591CBD" w:rsidRPr="00B406F3">
        <w:rPr>
          <w:rFonts w:asciiTheme="minorHAnsi" w:hAnsiTheme="minorHAnsi"/>
          <w:color w:val="000000"/>
        </w:rPr>
        <w:t xml:space="preserve"> to establish the human resource and other corporate resources needed to run PNDS</w:t>
      </w:r>
      <w:r w:rsidR="00697673">
        <w:rPr>
          <w:rFonts w:asciiTheme="minorHAnsi" w:hAnsiTheme="minorHAnsi"/>
          <w:color w:val="000000"/>
        </w:rPr>
        <w:t>;</w:t>
      </w:r>
      <w:r w:rsidR="00591CBD" w:rsidRPr="00B406F3">
        <w:rPr>
          <w:rFonts w:asciiTheme="minorHAnsi" w:hAnsiTheme="minorHAnsi"/>
          <w:color w:val="000000"/>
        </w:rPr>
        <w:t xml:space="preserve"> </w:t>
      </w:r>
    </w:p>
    <w:p w14:paraId="719C3BEB" w14:textId="77777777" w:rsidR="00591CBD" w:rsidRPr="00BD137B" w:rsidRDefault="00591CBD" w:rsidP="00EE47D7">
      <w:pPr>
        <w:pStyle w:val="ListParagraph"/>
        <w:numPr>
          <w:ilvl w:val="0"/>
          <w:numId w:val="15"/>
        </w:numPr>
        <w:spacing w:before="60" w:line="276" w:lineRule="auto"/>
        <w:jc w:val="left"/>
        <w:rPr>
          <w:rFonts w:asciiTheme="minorHAnsi" w:hAnsiTheme="minorHAnsi"/>
        </w:rPr>
      </w:pPr>
      <w:proofErr w:type="gramStart"/>
      <w:r>
        <w:rPr>
          <w:rFonts w:asciiTheme="minorHAnsi" w:hAnsiTheme="minorHAnsi"/>
          <w:b/>
          <w:color w:val="000000"/>
        </w:rPr>
        <w:t>has</w:t>
      </w:r>
      <w:proofErr w:type="gramEnd"/>
      <w:r>
        <w:rPr>
          <w:rFonts w:asciiTheme="minorHAnsi" w:hAnsiTheme="minorHAnsi"/>
          <w:b/>
          <w:color w:val="000000"/>
        </w:rPr>
        <w:t xml:space="preserve"> </w:t>
      </w:r>
      <w:r w:rsidR="008A6AC9">
        <w:rPr>
          <w:rFonts w:asciiTheme="minorHAnsi" w:hAnsiTheme="minorHAnsi"/>
          <w:b/>
          <w:color w:val="000000"/>
        </w:rPr>
        <w:t>benefitted from</w:t>
      </w:r>
      <w:r>
        <w:rPr>
          <w:rFonts w:asciiTheme="minorHAnsi" w:hAnsiTheme="minorHAnsi"/>
          <w:b/>
          <w:color w:val="000000"/>
        </w:rPr>
        <w:t xml:space="preserve"> </w:t>
      </w:r>
      <w:r w:rsidR="0016060F">
        <w:rPr>
          <w:rFonts w:asciiTheme="minorHAnsi" w:hAnsiTheme="minorHAnsi"/>
          <w:b/>
          <w:color w:val="000000"/>
        </w:rPr>
        <w:t xml:space="preserve">a </w:t>
      </w:r>
      <w:r>
        <w:rPr>
          <w:rFonts w:asciiTheme="minorHAnsi" w:hAnsiTheme="minorHAnsi"/>
          <w:b/>
          <w:color w:val="000000"/>
        </w:rPr>
        <w:t xml:space="preserve">high </w:t>
      </w:r>
      <w:r w:rsidRPr="00BD137B">
        <w:rPr>
          <w:rFonts w:asciiTheme="minorHAnsi" w:hAnsiTheme="minorHAnsi"/>
          <w:b/>
        </w:rPr>
        <w:t>level of consultation</w:t>
      </w:r>
      <w:r w:rsidR="0016060F">
        <w:rPr>
          <w:rFonts w:asciiTheme="minorHAnsi" w:hAnsiTheme="minorHAnsi"/>
        </w:rPr>
        <w:t xml:space="preserve"> - </w:t>
      </w:r>
      <w:r w:rsidRPr="00BD137B">
        <w:rPr>
          <w:rFonts w:asciiTheme="minorHAnsi" w:hAnsiTheme="minorHAnsi"/>
          <w:color w:val="000000"/>
        </w:rPr>
        <w:t xml:space="preserve">consultations </w:t>
      </w:r>
      <w:r w:rsidR="0016060F">
        <w:rPr>
          <w:rFonts w:asciiTheme="minorHAnsi" w:hAnsiTheme="minorHAnsi"/>
          <w:color w:val="000000"/>
        </w:rPr>
        <w:t>have been</w:t>
      </w:r>
      <w:r w:rsidR="0016060F" w:rsidRPr="00BD137B">
        <w:rPr>
          <w:rFonts w:asciiTheme="minorHAnsi" w:hAnsiTheme="minorHAnsi"/>
          <w:color w:val="000000"/>
        </w:rPr>
        <w:t xml:space="preserve"> </w:t>
      </w:r>
      <w:r w:rsidRPr="00BD137B">
        <w:rPr>
          <w:rFonts w:asciiTheme="minorHAnsi" w:hAnsiTheme="minorHAnsi"/>
          <w:color w:val="000000"/>
        </w:rPr>
        <w:t xml:space="preserve">held with development partners and local civil society </w:t>
      </w:r>
      <w:proofErr w:type="spellStart"/>
      <w:r w:rsidRPr="00BD137B">
        <w:rPr>
          <w:rFonts w:asciiTheme="minorHAnsi" w:hAnsiTheme="minorHAnsi"/>
          <w:color w:val="000000"/>
        </w:rPr>
        <w:t>organisations</w:t>
      </w:r>
      <w:proofErr w:type="spellEnd"/>
      <w:r w:rsidRPr="00BD137B">
        <w:rPr>
          <w:rFonts w:asciiTheme="minorHAnsi" w:hAnsiTheme="minorHAnsi"/>
          <w:color w:val="000000"/>
        </w:rPr>
        <w:t xml:space="preserve"> in </w:t>
      </w:r>
      <w:proofErr w:type="spellStart"/>
      <w:r w:rsidRPr="00BD137B">
        <w:rPr>
          <w:rFonts w:asciiTheme="minorHAnsi" w:hAnsiTheme="minorHAnsi"/>
          <w:color w:val="000000"/>
        </w:rPr>
        <w:t>Dili</w:t>
      </w:r>
      <w:proofErr w:type="spellEnd"/>
      <w:r w:rsidRPr="00BD137B">
        <w:rPr>
          <w:rFonts w:asciiTheme="minorHAnsi" w:hAnsiTheme="minorHAnsi"/>
          <w:color w:val="000000"/>
        </w:rPr>
        <w:t xml:space="preserve"> and in all of Timor-Leste’s 13 districts.  International NGOs</w:t>
      </w:r>
      <w:r>
        <w:rPr>
          <w:rFonts w:asciiTheme="minorHAnsi" w:hAnsiTheme="minorHAnsi"/>
          <w:color w:val="000000"/>
        </w:rPr>
        <w:t xml:space="preserve"> </w:t>
      </w:r>
      <w:r w:rsidRPr="00BD137B">
        <w:rPr>
          <w:rFonts w:asciiTheme="minorHAnsi" w:hAnsiTheme="minorHAnsi"/>
          <w:color w:val="000000"/>
        </w:rPr>
        <w:t xml:space="preserve">were invited to attend these meetings.  </w:t>
      </w:r>
      <w:r w:rsidR="007E3948">
        <w:rPr>
          <w:rFonts w:asciiTheme="minorHAnsi" w:hAnsiTheme="minorHAnsi"/>
          <w:color w:val="000000"/>
        </w:rPr>
        <w:t>The</w:t>
      </w:r>
      <w:r w:rsidR="00E51908">
        <w:rPr>
          <w:rFonts w:asciiTheme="minorHAnsi" w:hAnsiTheme="minorHAnsi"/>
          <w:color w:val="000000"/>
        </w:rPr>
        <w:t xml:space="preserve"> Australian Government </w:t>
      </w:r>
      <w:r w:rsidRPr="00BD137B">
        <w:rPr>
          <w:rFonts w:asciiTheme="minorHAnsi" w:hAnsiTheme="minorHAnsi"/>
          <w:color w:val="000000"/>
        </w:rPr>
        <w:t xml:space="preserve">also supported </w:t>
      </w:r>
      <w:r w:rsidR="007E3948">
        <w:rPr>
          <w:rFonts w:asciiTheme="minorHAnsi" w:hAnsiTheme="minorHAnsi"/>
          <w:color w:val="000000"/>
        </w:rPr>
        <w:t>The</w:t>
      </w:r>
      <w:r w:rsidRPr="00BD137B">
        <w:rPr>
          <w:rFonts w:asciiTheme="minorHAnsi" w:hAnsiTheme="minorHAnsi"/>
          <w:color w:val="000000"/>
        </w:rPr>
        <w:t xml:space="preserve"> Asia Foundation to work with the Government of Timor-Leste to </w:t>
      </w:r>
      <w:r w:rsidR="00960277">
        <w:rPr>
          <w:rFonts w:asciiTheme="minorHAnsi" w:hAnsiTheme="minorHAnsi"/>
          <w:color w:val="000000"/>
        </w:rPr>
        <w:t>consult in more detail at the village level regarding PNDS program processes</w:t>
      </w:r>
      <w:r w:rsidRPr="00BD137B">
        <w:rPr>
          <w:rFonts w:asciiTheme="minorHAnsi" w:hAnsiTheme="minorHAnsi"/>
          <w:color w:val="000000"/>
        </w:rPr>
        <w:t xml:space="preserve">. </w:t>
      </w:r>
      <w:r w:rsidR="007E3948">
        <w:rPr>
          <w:rFonts w:asciiTheme="minorHAnsi" w:hAnsiTheme="minorHAnsi"/>
          <w:color w:val="000000"/>
        </w:rPr>
        <w:t>The</w:t>
      </w:r>
      <w:r w:rsidRPr="00BD137B">
        <w:rPr>
          <w:rFonts w:asciiTheme="minorHAnsi" w:hAnsiTheme="minorHAnsi"/>
          <w:color w:val="000000"/>
        </w:rPr>
        <w:t>se consultations informed the Government of Timor-Leste’s design of PNDS</w:t>
      </w:r>
      <w:r w:rsidR="008A6AC9">
        <w:rPr>
          <w:rFonts w:asciiTheme="minorHAnsi" w:hAnsiTheme="minorHAnsi"/>
          <w:color w:val="000000"/>
        </w:rPr>
        <w:t xml:space="preserve"> and </w:t>
      </w:r>
      <w:r w:rsidR="00697673">
        <w:rPr>
          <w:rFonts w:asciiTheme="minorHAnsi" w:hAnsiTheme="minorHAnsi"/>
          <w:color w:val="000000"/>
        </w:rPr>
        <w:t xml:space="preserve">the </w:t>
      </w:r>
      <w:r w:rsidR="00E51908">
        <w:rPr>
          <w:rFonts w:asciiTheme="minorHAnsi" w:hAnsiTheme="minorHAnsi"/>
          <w:color w:val="000000"/>
        </w:rPr>
        <w:t>Australia’s</w:t>
      </w:r>
      <w:r w:rsidR="00697673">
        <w:rPr>
          <w:rFonts w:asciiTheme="minorHAnsi" w:hAnsiTheme="minorHAnsi"/>
          <w:color w:val="000000"/>
        </w:rPr>
        <w:t xml:space="preserve"> Support Program;</w:t>
      </w:r>
    </w:p>
    <w:p w14:paraId="719C3BEC" w14:textId="77777777" w:rsidR="00591CBD" w:rsidRDefault="00591CBD" w:rsidP="00EE47D7">
      <w:pPr>
        <w:pStyle w:val="ListParagraph"/>
        <w:numPr>
          <w:ilvl w:val="0"/>
          <w:numId w:val="15"/>
        </w:numPr>
        <w:spacing w:before="60" w:line="276" w:lineRule="auto"/>
        <w:jc w:val="left"/>
        <w:rPr>
          <w:rFonts w:asciiTheme="minorHAnsi" w:hAnsiTheme="minorHAnsi"/>
        </w:rPr>
      </w:pPr>
      <w:r>
        <w:rPr>
          <w:rFonts w:asciiTheme="minorHAnsi" w:hAnsiTheme="minorHAnsi"/>
          <w:b/>
        </w:rPr>
        <w:t xml:space="preserve">includes </w:t>
      </w:r>
      <w:r w:rsidRPr="00610222">
        <w:rPr>
          <w:rFonts w:asciiTheme="minorHAnsi" w:hAnsiTheme="minorHAnsi"/>
          <w:b/>
        </w:rPr>
        <w:t xml:space="preserve">simple, </w:t>
      </w:r>
      <w:proofErr w:type="spellStart"/>
      <w:r w:rsidRPr="00610222">
        <w:rPr>
          <w:rFonts w:asciiTheme="minorHAnsi" w:hAnsiTheme="minorHAnsi"/>
          <w:b/>
        </w:rPr>
        <w:t>standardised</w:t>
      </w:r>
      <w:proofErr w:type="spellEnd"/>
      <w:r w:rsidRPr="00610222">
        <w:rPr>
          <w:rFonts w:asciiTheme="minorHAnsi" w:hAnsiTheme="minorHAnsi"/>
          <w:b/>
        </w:rPr>
        <w:t xml:space="preserve"> infrastructure designs</w:t>
      </w:r>
      <w:r w:rsidRPr="00B406F3">
        <w:rPr>
          <w:rFonts w:asciiTheme="minorHAnsi" w:hAnsiTheme="minorHAnsi"/>
        </w:rPr>
        <w:t xml:space="preserve">; </w:t>
      </w:r>
    </w:p>
    <w:p w14:paraId="719C3BED" w14:textId="77777777" w:rsidR="00591CBD" w:rsidRDefault="00591CBD" w:rsidP="00EE47D7">
      <w:pPr>
        <w:pStyle w:val="ListParagraph"/>
        <w:numPr>
          <w:ilvl w:val="0"/>
          <w:numId w:val="15"/>
        </w:numPr>
        <w:spacing w:before="60" w:line="276" w:lineRule="auto"/>
        <w:jc w:val="left"/>
        <w:rPr>
          <w:rFonts w:asciiTheme="minorHAnsi" w:hAnsiTheme="minorHAnsi"/>
        </w:rPr>
      </w:pPr>
      <w:proofErr w:type="spellStart"/>
      <w:r>
        <w:rPr>
          <w:rFonts w:asciiTheme="minorHAnsi" w:hAnsiTheme="minorHAnsi"/>
          <w:b/>
        </w:rPr>
        <w:lastRenderedPageBreak/>
        <w:t>emphasises</w:t>
      </w:r>
      <w:proofErr w:type="spellEnd"/>
      <w:r>
        <w:rPr>
          <w:rFonts w:asciiTheme="minorHAnsi" w:hAnsiTheme="minorHAnsi"/>
          <w:b/>
        </w:rPr>
        <w:t xml:space="preserve"> the importance </w:t>
      </w:r>
      <w:r w:rsidRPr="00BD137B">
        <w:rPr>
          <w:rFonts w:asciiTheme="minorHAnsi" w:hAnsiTheme="minorHAnsi"/>
          <w:b/>
        </w:rPr>
        <w:t>of trained and certified facilitators</w:t>
      </w:r>
      <w:r w:rsidRPr="00B406F3">
        <w:rPr>
          <w:rFonts w:asciiTheme="minorHAnsi" w:hAnsiTheme="minorHAnsi"/>
        </w:rPr>
        <w:t xml:space="preserve"> with technical and social facilitation skills to </w:t>
      </w:r>
      <w:r w:rsidR="000434A6">
        <w:rPr>
          <w:rFonts w:asciiTheme="minorHAnsi" w:hAnsiTheme="minorHAnsi"/>
        </w:rPr>
        <w:t>enable</w:t>
      </w:r>
      <w:r w:rsidR="000434A6" w:rsidRPr="00B406F3">
        <w:rPr>
          <w:rFonts w:asciiTheme="minorHAnsi" w:hAnsiTheme="minorHAnsi"/>
        </w:rPr>
        <w:t xml:space="preserve"> </w:t>
      </w:r>
      <w:r w:rsidRPr="00B406F3">
        <w:rPr>
          <w:rFonts w:asciiTheme="minorHAnsi" w:hAnsiTheme="minorHAnsi"/>
        </w:rPr>
        <w:t xml:space="preserve">full community participation; </w:t>
      </w:r>
    </w:p>
    <w:p w14:paraId="719C3BEE" w14:textId="77777777" w:rsidR="00591CBD" w:rsidRPr="00BA3AD0" w:rsidRDefault="00591CBD" w:rsidP="00EE47D7">
      <w:pPr>
        <w:pStyle w:val="ListParagraph"/>
        <w:numPr>
          <w:ilvl w:val="0"/>
          <w:numId w:val="15"/>
        </w:numPr>
        <w:spacing w:before="60" w:line="276" w:lineRule="auto"/>
        <w:jc w:val="left"/>
        <w:rPr>
          <w:rFonts w:asciiTheme="minorHAnsi" w:hAnsiTheme="minorHAnsi"/>
        </w:rPr>
      </w:pPr>
      <w:r>
        <w:rPr>
          <w:rFonts w:asciiTheme="minorHAnsi" w:hAnsiTheme="minorHAnsi"/>
          <w:b/>
        </w:rPr>
        <w:t xml:space="preserve">bases key technical facilitation roles in rural areas </w:t>
      </w:r>
      <w:r w:rsidRPr="00DA199A">
        <w:rPr>
          <w:rFonts w:asciiTheme="minorHAnsi" w:hAnsiTheme="minorHAnsi"/>
        </w:rPr>
        <w:t xml:space="preserve">to </w:t>
      </w:r>
      <w:r w:rsidR="000434A6">
        <w:rPr>
          <w:rFonts w:asciiTheme="minorHAnsi" w:hAnsiTheme="minorHAnsi"/>
        </w:rPr>
        <w:t>provide</w:t>
      </w:r>
      <w:r w:rsidR="000434A6" w:rsidRPr="00DA199A">
        <w:rPr>
          <w:rFonts w:asciiTheme="minorHAnsi" w:hAnsiTheme="minorHAnsi"/>
        </w:rPr>
        <w:t xml:space="preserve"> </w:t>
      </w:r>
      <w:r w:rsidRPr="00DA199A">
        <w:rPr>
          <w:rFonts w:asciiTheme="minorHAnsi" w:hAnsiTheme="minorHAnsi"/>
        </w:rPr>
        <w:t xml:space="preserve">communities </w:t>
      </w:r>
      <w:r w:rsidR="000434A6">
        <w:rPr>
          <w:rFonts w:asciiTheme="minorHAnsi" w:hAnsiTheme="minorHAnsi"/>
        </w:rPr>
        <w:t>with</w:t>
      </w:r>
      <w:r w:rsidR="000434A6" w:rsidRPr="00DA199A">
        <w:rPr>
          <w:rFonts w:asciiTheme="minorHAnsi" w:hAnsiTheme="minorHAnsi"/>
        </w:rPr>
        <w:t xml:space="preserve"> </w:t>
      </w:r>
      <w:r w:rsidRPr="00DA199A">
        <w:rPr>
          <w:rFonts w:asciiTheme="minorHAnsi" w:hAnsiTheme="minorHAnsi"/>
        </w:rPr>
        <w:t xml:space="preserve">access to support </w:t>
      </w:r>
      <w:r>
        <w:rPr>
          <w:rFonts w:asciiTheme="minorHAnsi" w:hAnsiTheme="minorHAnsi"/>
        </w:rPr>
        <w:t xml:space="preserve">and capacity building in relation to </w:t>
      </w:r>
      <w:r w:rsidR="00960277">
        <w:rPr>
          <w:rFonts w:asciiTheme="minorHAnsi" w:hAnsiTheme="minorHAnsi"/>
        </w:rPr>
        <w:t xml:space="preserve">community </w:t>
      </w:r>
      <w:proofErr w:type="spellStart"/>
      <w:r w:rsidR="00960277">
        <w:rPr>
          <w:rFonts w:asciiTheme="minorHAnsi" w:hAnsiTheme="minorHAnsi"/>
        </w:rPr>
        <w:t>mobilisation</w:t>
      </w:r>
      <w:proofErr w:type="spellEnd"/>
      <w:r>
        <w:rPr>
          <w:rFonts w:asciiTheme="minorHAnsi" w:hAnsiTheme="minorHAnsi"/>
        </w:rPr>
        <w:t xml:space="preserve">, construction and financial management; </w:t>
      </w:r>
      <w:r w:rsidRPr="00BA3AD0">
        <w:rPr>
          <w:rFonts w:asciiTheme="minorHAnsi" w:hAnsiTheme="minorHAnsi"/>
        </w:rPr>
        <w:t>and</w:t>
      </w:r>
    </w:p>
    <w:p w14:paraId="719C3BEF" w14:textId="77777777" w:rsidR="00591CBD" w:rsidRDefault="00697673" w:rsidP="00EE47D7">
      <w:pPr>
        <w:pStyle w:val="ListParagraph"/>
        <w:numPr>
          <w:ilvl w:val="0"/>
          <w:numId w:val="15"/>
        </w:numPr>
        <w:spacing w:before="60" w:line="276" w:lineRule="auto"/>
        <w:jc w:val="left"/>
        <w:rPr>
          <w:rFonts w:asciiTheme="minorHAnsi" w:hAnsiTheme="minorHAnsi"/>
        </w:rPr>
      </w:pPr>
      <w:proofErr w:type="gramStart"/>
      <w:r>
        <w:rPr>
          <w:rFonts w:asciiTheme="minorHAnsi" w:hAnsiTheme="minorHAnsi"/>
          <w:b/>
        </w:rPr>
        <w:t>establishes</w:t>
      </w:r>
      <w:proofErr w:type="gramEnd"/>
      <w:r>
        <w:rPr>
          <w:rFonts w:asciiTheme="minorHAnsi" w:hAnsiTheme="minorHAnsi"/>
          <w:b/>
        </w:rPr>
        <w:t xml:space="preserve"> clear channels for conveying information</w:t>
      </w:r>
      <w:r w:rsidR="00591CBD" w:rsidRPr="00BD137B">
        <w:rPr>
          <w:rFonts w:asciiTheme="minorHAnsi" w:hAnsiTheme="minorHAnsi"/>
          <w:b/>
        </w:rPr>
        <w:t xml:space="preserve"> to communities and a </w:t>
      </w:r>
      <w:r w:rsidR="0016060F">
        <w:rPr>
          <w:rFonts w:asciiTheme="minorHAnsi" w:hAnsiTheme="minorHAnsi"/>
          <w:b/>
        </w:rPr>
        <w:t xml:space="preserve">community </w:t>
      </w:r>
      <w:r w:rsidR="00B158E8">
        <w:rPr>
          <w:rFonts w:asciiTheme="minorHAnsi" w:hAnsiTheme="minorHAnsi"/>
          <w:b/>
        </w:rPr>
        <w:t>feedback</w:t>
      </w:r>
      <w:r w:rsidR="00591CBD" w:rsidRPr="00BD137B">
        <w:rPr>
          <w:rFonts w:asciiTheme="minorHAnsi" w:hAnsiTheme="minorHAnsi"/>
          <w:b/>
        </w:rPr>
        <w:t xml:space="preserve"> mechanism</w:t>
      </w:r>
      <w:r w:rsidR="00591CBD" w:rsidRPr="00B406F3">
        <w:rPr>
          <w:rFonts w:asciiTheme="minorHAnsi" w:hAnsiTheme="minorHAnsi"/>
        </w:rPr>
        <w:t xml:space="preserve">. </w:t>
      </w:r>
    </w:p>
    <w:p w14:paraId="719C3BF0" w14:textId="77777777" w:rsidR="00591CBD" w:rsidRDefault="00591CBD" w:rsidP="00D54831">
      <w:pPr>
        <w:pStyle w:val="Heading1a"/>
        <w:spacing w:line="276" w:lineRule="auto"/>
        <w:rPr>
          <w:rFonts w:asciiTheme="minorHAnsi" w:hAnsiTheme="minorHAnsi"/>
          <w:bCs/>
          <w:sz w:val="22"/>
          <w:szCs w:val="22"/>
          <w:u w:val="single"/>
        </w:rPr>
      </w:pPr>
    </w:p>
    <w:p w14:paraId="719C3BF1" w14:textId="77777777" w:rsidR="00D8490D" w:rsidRDefault="00D8490D" w:rsidP="00FF1878">
      <w:pPr>
        <w:spacing w:line="276" w:lineRule="auto"/>
        <w:jc w:val="both"/>
        <w:rPr>
          <w:rFonts w:asciiTheme="minorHAnsi" w:hAnsiTheme="minorHAnsi" w:cstheme="minorHAnsi"/>
          <w:sz w:val="22"/>
          <w:szCs w:val="22"/>
          <w:lang w:val="en-US" w:eastAsia="en-US"/>
        </w:rPr>
      </w:pPr>
      <w:r w:rsidRPr="00590B7D">
        <w:rPr>
          <w:rFonts w:asciiTheme="minorHAnsi" w:hAnsiTheme="minorHAnsi" w:cstheme="minorHAnsi"/>
          <w:b/>
          <w:sz w:val="22"/>
          <w:szCs w:val="22"/>
          <w:lang w:val="en-US" w:eastAsia="en-US"/>
        </w:rPr>
        <w:t xml:space="preserve">In 2013, a field test of the program </w:t>
      </w:r>
      <w:r>
        <w:rPr>
          <w:rFonts w:asciiTheme="minorHAnsi" w:hAnsiTheme="minorHAnsi" w:cstheme="minorHAnsi"/>
          <w:b/>
          <w:sz w:val="22"/>
          <w:szCs w:val="22"/>
          <w:lang w:val="en-US" w:eastAsia="en-US"/>
        </w:rPr>
        <w:t>is being c</w:t>
      </w:r>
      <w:r w:rsidRPr="00590B7D">
        <w:rPr>
          <w:rFonts w:asciiTheme="minorHAnsi" w:hAnsiTheme="minorHAnsi" w:cstheme="minorHAnsi"/>
          <w:b/>
          <w:sz w:val="22"/>
          <w:szCs w:val="22"/>
          <w:lang w:val="en-US" w:eastAsia="en-US"/>
        </w:rPr>
        <w:t xml:space="preserve">onducted in 30 </w:t>
      </w:r>
      <w:proofErr w:type="spellStart"/>
      <w:r w:rsidR="00FE29EB">
        <w:rPr>
          <w:rFonts w:asciiTheme="minorHAnsi" w:hAnsiTheme="minorHAnsi" w:cstheme="minorHAnsi"/>
          <w:b/>
          <w:sz w:val="22"/>
          <w:szCs w:val="22"/>
          <w:lang w:val="en-US" w:eastAsia="en-US"/>
        </w:rPr>
        <w:t>suku</w:t>
      </w:r>
      <w:r>
        <w:rPr>
          <w:rFonts w:asciiTheme="minorHAnsi" w:hAnsiTheme="minorHAnsi" w:cstheme="minorHAnsi"/>
          <w:b/>
          <w:sz w:val="22"/>
          <w:szCs w:val="22"/>
          <w:lang w:val="en-US" w:eastAsia="en-US"/>
        </w:rPr>
        <w:t>s</w:t>
      </w:r>
      <w:proofErr w:type="spellEnd"/>
      <w:r>
        <w:rPr>
          <w:rFonts w:asciiTheme="minorHAnsi" w:hAnsiTheme="minorHAnsi" w:cstheme="minorHAnsi"/>
          <w:b/>
          <w:sz w:val="22"/>
          <w:szCs w:val="22"/>
          <w:lang w:val="en-US" w:eastAsia="en-US"/>
        </w:rPr>
        <w:t xml:space="preserve"> in five districts -</w:t>
      </w:r>
      <w:r w:rsidRPr="00590B7D">
        <w:rPr>
          <w:rFonts w:asciiTheme="minorHAnsi" w:hAnsiTheme="minorHAnsi" w:cstheme="minorHAnsi"/>
          <w:b/>
          <w:sz w:val="22"/>
          <w:szCs w:val="22"/>
          <w:lang w:val="en-US" w:eastAsia="en-US"/>
        </w:rPr>
        <w:t xml:space="preserve"> </w:t>
      </w:r>
      <w:proofErr w:type="spellStart"/>
      <w:r w:rsidRPr="00590B7D">
        <w:rPr>
          <w:rFonts w:asciiTheme="minorHAnsi" w:hAnsiTheme="minorHAnsi" w:cstheme="minorHAnsi"/>
          <w:b/>
          <w:sz w:val="22"/>
          <w:szCs w:val="22"/>
          <w:lang w:val="en-US" w:eastAsia="en-US"/>
        </w:rPr>
        <w:t>Dili</w:t>
      </w:r>
      <w:proofErr w:type="spellEnd"/>
      <w:r w:rsidRPr="00590B7D">
        <w:rPr>
          <w:rFonts w:asciiTheme="minorHAnsi" w:hAnsiTheme="minorHAnsi" w:cstheme="minorHAnsi"/>
          <w:b/>
          <w:sz w:val="22"/>
          <w:szCs w:val="22"/>
          <w:lang w:val="en-US" w:eastAsia="en-US"/>
        </w:rPr>
        <w:t xml:space="preserve">, </w:t>
      </w:r>
      <w:proofErr w:type="spellStart"/>
      <w:r w:rsidRPr="00590B7D">
        <w:rPr>
          <w:rFonts w:asciiTheme="minorHAnsi" w:hAnsiTheme="minorHAnsi" w:cstheme="minorHAnsi"/>
          <w:b/>
          <w:sz w:val="22"/>
          <w:szCs w:val="22"/>
          <w:lang w:val="en-US" w:eastAsia="en-US"/>
        </w:rPr>
        <w:t>Aileu</w:t>
      </w:r>
      <w:proofErr w:type="spellEnd"/>
      <w:r w:rsidRPr="00590B7D">
        <w:rPr>
          <w:rFonts w:asciiTheme="minorHAnsi" w:hAnsiTheme="minorHAnsi" w:cstheme="minorHAnsi"/>
          <w:b/>
          <w:sz w:val="22"/>
          <w:szCs w:val="22"/>
          <w:lang w:val="en-US" w:eastAsia="en-US"/>
        </w:rPr>
        <w:t xml:space="preserve">, </w:t>
      </w:r>
      <w:proofErr w:type="spellStart"/>
      <w:r w:rsidRPr="00590B7D">
        <w:rPr>
          <w:rFonts w:asciiTheme="minorHAnsi" w:hAnsiTheme="minorHAnsi" w:cstheme="minorHAnsi"/>
          <w:b/>
          <w:sz w:val="22"/>
          <w:szCs w:val="22"/>
          <w:lang w:val="en-US" w:eastAsia="en-US"/>
        </w:rPr>
        <w:t>Manatutu</w:t>
      </w:r>
      <w:proofErr w:type="spellEnd"/>
      <w:r w:rsidRPr="00590B7D">
        <w:rPr>
          <w:rFonts w:asciiTheme="minorHAnsi" w:hAnsiTheme="minorHAnsi" w:cstheme="minorHAnsi"/>
          <w:b/>
          <w:sz w:val="22"/>
          <w:szCs w:val="22"/>
          <w:lang w:val="en-US" w:eastAsia="en-US"/>
        </w:rPr>
        <w:t xml:space="preserve">, </w:t>
      </w:r>
      <w:proofErr w:type="spellStart"/>
      <w:r w:rsidRPr="00590B7D">
        <w:rPr>
          <w:rFonts w:asciiTheme="minorHAnsi" w:hAnsiTheme="minorHAnsi" w:cstheme="minorHAnsi"/>
          <w:b/>
          <w:sz w:val="22"/>
          <w:szCs w:val="22"/>
          <w:lang w:val="en-US" w:eastAsia="en-US"/>
        </w:rPr>
        <w:t>Ermera</w:t>
      </w:r>
      <w:proofErr w:type="spellEnd"/>
      <w:r w:rsidRPr="00590B7D">
        <w:rPr>
          <w:rFonts w:asciiTheme="minorHAnsi" w:hAnsiTheme="minorHAnsi" w:cstheme="minorHAnsi"/>
          <w:b/>
          <w:sz w:val="22"/>
          <w:szCs w:val="22"/>
          <w:lang w:val="en-US" w:eastAsia="en-US"/>
        </w:rPr>
        <w:t xml:space="preserve"> and </w:t>
      </w:r>
      <w:proofErr w:type="spellStart"/>
      <w:r w:rsidRPr="00590B7D">
        <w:rPr>
          <w:rFonts w:asciiTheme="minorHAnsi" w:hAnsiTheme="minorHAnsi" w:cstheme="minorHAnsi"/>
          <w:b/>
          <w:sz w:val="22"/>
          <w:szCs w:val="22"/>
          <w:lang w:val="en-US" w:eastAsia="en-US"/>
        </w:rPr>
        <w:t>Liquisa</w:t>
      </w:r>
      <w:proofErr w:type="spellEnd"/>
      <w:r w:rsidRPr="00590B7D">
        <w:rPr>
          <w:rFonts w:asciiTheme="minorHAnsi" w:hAnsiTheme="minorHAnsi" w:cstheme="minorHAnsi"/>
          <w:b/>
          <w:sz w:val="22"/>
          <w:szCs w:val="22"/>
          <w:lang w:val="en-US" w:eastAsia="en-US"/>
        </w:rPr>
        <w:t>.</w:t>
      </w:r>
      <w:r w:rsidRPr="00590B7D">
        <w:rPr>
          <w:rFonts w:asciiTheme="minorHAnsi" w:hAnsiTheme="minorHAnsi" w:cstheme="minorHAnsi"/>
          <w:sz w:val="22"/>
          <w:szCs w:val="22"/>
          <w:lang w:val="en-US" w:eastAsia="en-US"/>
        </w:rPr>
        <w:t xml:space="preserve"> </w:t>
      </w:r>
      <w:r w:rsidR="007E3948">
        <w:rPr>
          <w:rFonts w:asciiTheme="minorHAnsi" w:hAnsiTheme="minorHAnsi" w:cstheme="minorHAnsi"/>
          <w:sz w:val="22"/>
          <w:szCs w:val="22"/>
          <w:lang w:val="en-US" w:eastAsia="en-US"/>
        </w:rPr>
        <w:t>The</w:t>
      </w:r>
      <w:r w:rsidRPr="00590B7D">
        <w:rPr>
          <w:rFonts w:asciiTheme="minorHAnsi" w:hAnsiTheme="minorHAnsi" w:cstheme="minorHAnsi"/>
          <w:sz w:val="22"/>
          <w:szCs w:val="22"/>
          <w:lang w:val="en-US" w:eastAsia="en-US"/>
        </w:rPr>
        <w:t xml:space="preserve">se </w:t>
      </w:r>
      <w:r w:rsidR="00B158E8">
        <w:rPr>
          <w:rFonts w:asciiTheme="minorHAnsi" w:hAnsiTheme="minorHAnsi" w:cstheme="minorHAnsi"/>
          <w:sz w:val="22"/>
          <w:szCs w:val="22"/>
          <w:lang w:val="en-US" w:eastAsia="en-US"/>
        </w:rPr>
        <w:t xml:space="preserve">regions </w:t>
      </w:r>
      <w:r w:rsidRPr="00590B7D">
        <w:rPr>
          <w:rFonts w:asciiTheme="minorHAnsi" w:hAnsiTheme="minorHAnsi" w:cstheme="minorHAnsi"/>
          <w:sz w:val="22"/>
          <w:szCs w:val="22"/>
          <w:lang w:val="en-US" w:eastAsia="en-US"/>
        </w:rPr>
        <w:t xml:space="preserve">have been chosen as they cover rural areas but are close enough to </w:t>
      </w:r>
      <w:proofErr w:type="spellStart"/>
      <w:r w:rsidRPr="00590B7D">
        <w:rPr>
          <w:rFonts w:asciiTheme="minorHAnsi" w:hAnsiTheme="minorHAnsi" w:cstheme="minorHAnsi"/>
          <w:sz w:val="22"/>
          <w:szCs w:val="22"/>
          <w:lang w:val="en-US" w:eastAsia="en-US"/>
        </w:rPr>
        <w:t>Dili</w:t>
      </w:r>
      <w:proofErr w:type="spellEnd"/>
      <w:r w:rsidRPr="00590B7D">
        <w:rPr>
          <w:rFonts w:asciiTheme="minorHAnsi" w:hAnsiTheme="minorHAnsi" w:cstheme="minorHAnsi"/>
          <w:sz w:val="22"/>
          <w:szCs w:val="22"/>
          <w:lang w:val="en-US" w:eastAsia="en-US"/>
        </w:rPr>
        <w:t xml:space="preserve"> to be supported by the national PNDS team while </w:t>
      </w:r>
      <w:r w:rsidR="00922BF6">
        <w:rPr>
          <w:rFonts w:asciiTheme="minorHAnsi" w:hAnsiTheme="minorHAnsi" w:cstheme="minorHAnsi"/>
          <w:sz w:val="22"/>
          <w:szCs w:val="22"/>
          <w:lang w:val="en-US" w:eastAsia="en-US"/>
        </w:rPr>
        <w:t xml:space="preserve">sub-national </w:t>
      </w:r>
      <w:r w:rsidRPr="00590B7D">
        <w:rPr>
          <w:rFonts w:asciiTheme="minorHAnsi" w:hAnsiTheme="minorHAnsi" w:cstheme="minorHAnsi"/>
          <w:sz w:val="22"/>
          <w:szCs w:val="22"/>
          <w:lang w:val="en-US" w:eastAsia="en-US"/>
        </w:rPr>
        <w:t xml:space="preserve">resourcing </w:t>
      </w:r>
      <w:r w:rsidR="00922BF6">
        <w:rPr>
          <w:rFonts w:asciiTheme="minorHAnsi" w:hAnsiTheme="minorHAnsi" w:cstheme="minorHAnsi"/>
          <w:sz w:val="22"/>
          <w:szCs w:val="22"/>
          <w:lang w:val="en-US" w:eastAsia="en-US"/>
        </w:rPr>
        <w:t>was still being developed</w:t>
      </w:r>
      <w:r>
        <w:rPr>
          <w:rFonts w:asciiTheme="minorHAnsi" w:hAnsiTheme="minorHAnsi" w:cstheme="minorHAnsi"/>
          <w:sz w:val="22"/>
          <w:szCs w:val="22"/>
          <w:lang w:val="en-US" w:eastAsia="en-US"/>
        </w:rPr>
        <w:t>.</w:t>
      </w:r>
      <w:r w:rsidRPr="00590B7D">
        <w:rPr>
          <w:rFonts w:asciiTheme="minorHAnsi" w:hAnsiTheme="minorHAnsi" w:cstheme="minorHAnsi"/>
          <w:sz w:val="22"/>
          <w:szCs w:val="22"/>
          <w:lang w:val="en-US" w:eastAsia="en-US"/>
        </w:rPr>
        <w:t xml:space="preserve"> In 2013, MAE, </w:t>
      </w:r>
      <w:proofErr w:type="spellStart"/>
      <w:r w:rsidR="00960277">
        <w:rPr>
          <w:rFonts w:asciiTheme="minorHAnsi" w:hAnsiTheme="minorHAnsi" w:cstheme="minorHAnsi"/>
          <w:sz w:val="22"/>
          <w:szCs w:val="22"/>
          <w:lang w:val="en-US" w:eastAsia="en-US"/>
        </w:rPr>
        <w:t>MoF</w:t>
      </w:r>
      <w:proofErr w:type="spellEnd"/>
      <w:r w:rsidR="00960277" w:rsidRPr="00590B7D">
        <w:rPr>
          <w:rFonts w:asciiTheme="minorHAnsi" w:hAnsiTheme="minorHAnsi" w:cstheme="minorHAnsi"/>
          <w:sz w:val="22"/>
          <w:szCs w:val="22"/>
          <w:lang w:val="en-US" w:eastAsia="en-US"/>
        </w:rPr>
        <w:t xml:space="preserve"> </w:t>
      </w:r>
      <w:r w:rsidRPr="00590B7D">
        <w:rPr>
          <w:rFonts w:asciiTheme="minorHAnsi" w:hAnsiTheme="minorHAnsi" w:cstheme="minorHAnsi"/>
          <w:sz w:val="22"/>
          <w:szCs w:val="22"/>
          <w:lang w:val="en-US" w:eastAsia="en-US"/>
        </w:rPr>
        <w:t xml:space="preserve">and the Civil Service Commission </w:t>
      </w:r>
      <w:r w:rsidR="00960277">
        <w:rPr>
          <w:rFonts w:asciiTheme="minorHAnsi" w:hAnsiTheme="minorHAnsi" w:cstheme="minorHAnsi"/>
          <w:sz w:val="22"/>
          <w:szCs w:val="22"/>
          <w:lang w:val="en-US" w:eastAsia="en-US"/>
        </w:rPr>
        <w:t>have been putting</w:t>
      </w:r>
      <w:r w:rsidRPr="00590B7D">
        <w:rPr>
          <w:rFonts w:asciiTheme="minorHAnsi" w:hAnsiTheme="minorHAnsi" w:cstheme="minorHAnsi"/>
          <w:sz w:val="22"/>
          <w:szCs w:val="22"/>
          <w:lang w:val="en-US" w:eastAsia="en-US"/>
        </w:rPr>
        <w:t xml:space="preserve"> in place the necessary human resource, finance and logistics systems required to manage the program. </w:t>
      </w:r>
      <w:r w:rsidR="00922BF6">
        <w:rPr>
          <w:rFonts w:asciiTheme="minorHAnsi" w:hAnsiTheme="minorHAnsi" w:cstheme="minorHAnsi"/>
          <w:sz w:val="22"/>
          <w:szCs w:val="22"/>
          <w:lang w:val="en-US" w:eastAsia="en-US"/>
        </w:rPr>
        <w:t>N</w:t>
      </w:r>
      <w:r w:rsidR="00DD52D0">
        <w:rPr>
          <w:rFonts w:asciiTheme="minorHAnsi" w:hAnsiTheme="minorHAnsi" w:cstheme="minorHAnsi"/>
          <w:sz w:val="22"/>
          <w:szCs w:val="22"/>
          <w:lang w:val="en-US" w:eastAsia="en-US"/>
        </w:rPr>
        <w:t>ational</w:t>
      </w:r>
      <w:r w:rsidR="00922BF6">
        <w:rPr>
          <w:rFonts w:asciiTheme="minorHAnsi" w:hAnsiTheme="minorHAnsi" w:cstheme="minorHAnsi"/>
          <w:sz w:val="22"/>
          <w:szCs w:val="22"/>
          <w:lang w:val="en-US" w:eastAsia="en-US"/>
        </w:rPr>
        <w:t>ly, the</w:t>
      </w:r>
      <w:r w:rsidR="00DD52D0">
        <w:rPr>
          <w:rFonts w:asciiTheme="minorHAnsi" w:hAnsiTheme="minorHAnsi" w:cstheme="minorHAnsi"/>
          <w:sz w:val="22"/>
          <w:szCs w:val="22"/>
          <w:lang w:val="en-US" w:eastAsia="en-US"/>
        </w:rPr>
        <w:t xml:space="preserve"> program will be rolled out in stages, with all </w:t>
      </w:r>
      <w:proofErr w:type="spellStart"/>
      <w:r w:rsidR="00FE29EB">
        <w:rPr>
          <w:rFonts w:asciiTheme="minorHAnsi" w:hAnsiTheme="minorHAnsi" w:cstheme="minorHAnsi"/>
          <w:sz w:val="22"/>
          <w:szCs w:val="22"/>
          <w:lang w:val="en-US" w:eastAsia="en-US"/>
        </w:rPr>
        <w:t>suku</w:t>
      </w:r>
      <w:r w:rsidR="00DD52D0">
        <w:rPr>
          <w:rFonts w:asciiTheme="minorHAnsi" w:hAnsiTheme="minorHAnsi" w:cstheme="minorHAnsi"/>
          <w:sz w:val="22"/>
          <w:szCs w:val="22"/>
          <w:lang w:val="en-US" w:eastAsia="en-US"/>
        </w:rPr>
        <w:t>s</w:t>
      </w:r>
      <w:proofErr w:type="spellEnd"/>
      <w:r w:rsidR="00DD52D0">
        <w:rPr>
          <w:rFonts w:asciiTheme="minorHAnsi" w:hAnsiTheme="minorHAnsi" w:cstheme="minorHAnsi"/>
          <w:sz w:val="22"/>
          <w:szCs w:val="22"/>
          <w:lang w:val="en-US" w:eastAsia="en-US"/>
        </w:rPr>
        <w:t xml:space="preserve"> beginning PNDS planning in the twelve months from October 2013, but </w:t>
      </w:r>
      <w:r w:rsidR="00922BF6">
        <w:rPr>
          <w:rFonts w:asciiTheme="minorHAnsi" w:hAnsiTheme="minorHAnsi" w:cstheme="minorHAnsi"/>
          <w:sz w:val="22"/>
          <w:szCs w:val="22"/>
          <w:lang w:val="en-US" w:eastAsia="en-US"/>
        </w:rPr>
        <w:t>in three separate phases starting in October 2013, March 2014, and September 2014</w:t>
      </w:r>
      <w:r w:rsidR="00DD52D0">
        <w:rPr>
          <w:rFonts w:asciiTheme="minorHAnsi" w:hAnsiTheme="minorHAnsi" w:cstheme="minorHAnsi"/>
          <w:sz w:val="22"/>
          <w:szCs w:val="22"/>
          <w:lang w:val="en-US" w:eastAsia="en-US"/>
        </w:rPr>
        <w:t xml:space="preserve">.  </w:t>
      </w:r>
    </w:p>
    <w:p w14:paraId="719C3BF2" w14:textId="77777777" w:rsidR="0016060F" w:rsidRDefault="0016060F" w:rsidP="00D8490D">
      <w:pPr>
        <w:spacing w:line="276" w:lineRule="auto"/>
        <w:rPr>
          <w:rFonts w:asciiTheme="minorHAnsi" w:hAnsiTheme="minorHAnsi" w:cstheme="minorHAnsi"/>
          <w:sz w:val="22"/>
          <w:szCs w:val="22"/>
          <w:lang w:val="en-US" w:eastAsia="en-US"/>
        </w:rPr>
      </w:pPr>
    </w:p>
    <w:p w14:paraId="719C3BF3" w14:textId="77777777" w:rsidR="00702639" w:rsidRPr="002F2890" w:rsidRDefault="00702639" w:rsidP="002B4B2D">
      <w:pPr>
        <w:pStyle w:val="Heading2"/>
        <w:spacing w:before="0"/>
      </w:pPr>
      <w:bookmarkStart w:id="61" w:name="_Toc357177475"/>
      <w:bookmarkStart w:id="62" w:name="_Toc358024658"/>
      <w:bookmarkStart w:id="63" w:name="_Toc363630635"/>
      <w:bookmarkStart w:id="64" w:name="_Toc363630696"/>
      <w:bookmarkStart w:id="65" w:name="_Toc369622171"/>
      <w:bookmarkStart w:id="66" w:name="_Toc369860743"/>
      <w:bookmarkStart w:id="67" w:name="_Toc371932763"/>
      <w:r w:rsidRPr="002F2890">
        <w:t xml:space="preserve">Why </w:t>
      </w:r>
      <w:r w:rsidRPr="00637815">
        <w:t xml:space="preserve">should Australia </w:t>
      </w:r>
      <w:bookmarkEnd w:id="61"/>
      <w:bookmarkEnd w:id="62"/>
      <w:r w:rsidRPr="00637815">
        <w:t>continue</w:t>
      </w:r>
      <w:r w:rsidRPr="002F2890">
        <w:t xml:space="preserve"> to support PNDS?</w:t>
      </w:r>
      <w:bookmarkEnd w:id="63"/>
      <w:bookmarkEnd w:id="64"/>
      <w:bookmarkEnd w:id="65"/>
      <w:bookmarkEnd w:id="66"/>
      <w:bookmarkEnd w:id="67"/>
    </w:p>
    <w:p w14:paraId="719C3BF4" w14:textId="77777777" w:rsidR="00F05EBF" w:rsidRDefault="00CE6512" w:rsidP="00FF1878">
      <w:pPr>
        <w:spacing w:line="276" w:lineRule="auto"/>
        <w:jc w:val="both"/>
        <w:rPr>
          <w:rFonts w:asciiTheme="minorHAnsi" w:hAnsiTheme="minorHAnsi"/>
          <w:sz w:val="22"/>
          <w:szCs w:val="22"/>
        </w:rPr>
      </w:pPr>
      <w:r w:rsidRPr="00714291">
        <w:rPr>
          <w:rFonts w:asciiTheme="minorHAnsi" w:hAnsiTheme="minorHAnsi"/>
          <w:sz w:val="22"/>
          <w:szCs w:val="22"/>
        </w:rPr>
        <w:t xml:space="preserve">We have assessed that, with support from partners, </w:t>
      </w:r>
      <w:proofErr w:type="spellStart"/>
      <w:r w:rsidRPr="00714291">
        <w:rPr>
          <w:rFonts w:asciiTheme="minorHAnsi" w:hAnsiTheme="minorHAnsi"/>
          <w:sz w:val="22"/>
          <w:szCs w:val="22"/>
        </w:rPr>
        <w:t>GoTL</w:t>
      </w:r>
      <w:proofErr w:type="spellEnd"/>
      <w:r w:rsidRPr="00714291">
        <w:rPr>
          <w:rFonts w:asciiTheme="minorHAnsi" w:hAnsiTheme="minorHAnsi"/>
          <w:sz w:val="22"/>
          <w:szCs w:val="22"/>
        </w:rPr>
        <w:t xml:space="preserve"> is establishing a program that has </w:t>
      </w:r>
      <w:r w:rsidR="00EA27D1" w:rsidRPr="00714291">
        <w:rPr>
          <w:rFonts w:asciiTheme="minorHAnsi" w:hAnsiTheme="minorHAnsi"/>
          <w:sz w:val="22"/>
          <w:szCs w:val="22"/>
        </w:rPr>
        <w:t xml:space="preserve">strong </w:t>
      </w:r>
      <w:r w:rsidRPr="00714291">
        <w:rPr>
          <w:rFonts w:asciiTheme="minorHAnsi" w:hAnsiTheme="minorHAnsi"/>
          <w:sz w:val="22"/>
          <w:szCs w:val="22"/>
        </w:rPr>
        <w:t xml:space="preserve">potential to </w:t>
      </w:r>
      <w:r w:rsidR="00AB3E5A" w:rsidRPr="00714291">
        <w:rPr>
          <w:rFonts w:asciiTheme="minorHAnsi" w:hAnsiTheme="minorHAnsi"/>
          <w:sz w:val="22"/>
          <w:szCs w:val="22"/>
        </w:rPr>
        <w:t xml:space="preserve">increase </w:t>
      </w:r>
      <w:r w:rsidR="003D5C19" w:rsidRPr="00714291">
        <w:rPr>
          <w:rFonts w:asciiTheme="minorHAnsi" w:hAnsiTheme="minorHAnsi"/>
          <w:sz w:val="22"/>
          <w:szCs w:val="22"/>
        </w:rPr>
        <w:t>social and economic benefits for the rural poor</w:t>
      </w:r>
      <w:r w:rsidRPr="00714291">
        <w:rPr>
          <w:rFonts w:asciiTheme="minorHAnsi" w:hAnsiTheme="minorHAnsi"/>
          <w:sz w:val="22"/>
          <w:szCs w:val="22"/>
        </w:rPr>
        <w:t>. We</w:t>
      </w:r>
      <w:r w:rsidR="00F05EBF" w:rsidRPr="00714291">
        <w:rPr>
          <w:rFonts w:asciiTheme="minorHAnsi" w:hAnsiTheme="minorHAnsi"/>
          <w:sz w:val="22"/>
          <w:szCs w:val="22"/>
        </w:rPr>
        <w:t xml:space="preserve"> believe there is a </w:t>
      </w:r>
      <w:r w:rsidR="000408CA" w:rsidRPr="00714291">
        <w:rPr>
          <w:rFonts w:asciiTheme="minorHAnsi" w:hAnsiTheme="minorHAnsi"/>
          <w:sz w:val="22"/>
          <w:szCs w:val="22"/>
        </w:rPr>
        <w:t>compelling</w:t>
      </w:r>
      <w:r w:rsidR="00F05EBF" w:rsidRPr="00714291">
        <w:rPr>
          <w:rFonts w:asciiTheme="minorHAnsi" w:hAnsiTheme="minorHAnsi"/>
          <w:sz w:val="22"/>
          <w:szCs w:val="22"/>
        </w:rPr>
        <w:t xml:space="preserve"> rationale for</w:t>
      </w:r>
      <w:r w:rsidR="003D5C19" w:rsidRPr="00714291">
        <w:rPr>
          <w:rFonts w:asciiTheme="minorHAnsi" w:hAnsiTheme="minorHAnsi"/>
          <w:sz w:val="22"/>
          <w:szCs w:val="22"/>
        </w:rPr>
        <w:t xml:space="preserve"> Australia to</w:t>
      </w:r>
      <w:r w:rsidR="00F05EBF" w:rsidRPr="00714291">
        <w:rPr>
          <w:rFonts w:asciiTheme="minorHAnsi" w:hAnsiTheme="minorHAnsi"/>
          <w:sz w:val="22"/>
          <w:szCs w:val="22"/>
        </w:rPr>
        <w:t xml:space="preserve"> support PN</w:t>
      </w:r>
      <w:r w:rsidR="00701000" w:rsidRPr="00714291">
        <w:rPr>
          <w:rFonts w:asciiTheme="minorHAnsi" w:hAnsiTheme="minorHAnsi"/>
          <w:sz w:val="22"/>
          <w:szCs w:val="22"/>
        </w:rPr>
        <w:t xml:space="preserve">DS over </w:t>
      </w:r>
      <w:r w:rsidR="00817EB8" w:rsidRPr="00714291">
        <w:rPr>
          <w:rFonts w:asciiTheme="minorHAnsi" w:hAnsiTheme="minorHAnsi"/>
          <w:sz w:val="22"/>
          <w:szCs w:val="22"/>
        </w:rPr>
        <w:t xml:space="preserve">the next </w:t>
      </w:r>
      <w:r w:rsidR="00EF2E94">
        <w:rPr>
          <w:rFonts w:asciiTheme="minorHAnsi" w:hAnsiTheme="minorHAnsi"/>
          <w:sz w:val="22"/>
          <w:szCs w:val="22"/>
        </w:rPr>
        <w:t>eight</w:t>
      </w:r>
      <w:r w:rsidR="00817EB8" w:rsidRPr="00714291">
        <w:rPr>
          <w:rFonts w:asciiTheme="minorHAnsi" w:hAnsiTheme="minorHAnsi"/>
          <w:sz w:val="22"/>
          <w:szCs w:val="22"/>
        </w:rPr>
        <w:t xml:space="preserve"> years</w:t>
      </w:r>
      <w:r w:rsidR="00701000" w:rsidRPr="00714291">
        <w:rPr>
          <w:rFonts w:asciiTheme="minorHAnsi" w:hAnsiTheme="minorHAnsi"/>
          <w:sz w:val="22"/>
          <w:szCs w:val="22"/>
        </w:rPr>
        <w:t xml:space="preserve"> </w:t>
      </w:r>
      <w:r w:rsidR="00631283" w:rsidRPr="00714291">
        <w:rPr>
          <w:rFonts w:asciiTheme="minorHAnsi" w:hAnsiTheme="minorHAnsi"/>
          <w:sz w:val="22"/>
          <w:szCs w:val="22"/>
        </w:rPr>
        <w:t>because</w:t>
      </w:r>
      <w:r w:rsidR="00C35B0F" w:rsidRPr="00714291">
        <w:rPr>
          <w:rFonts w:asciiTheme="minorHAnsi" w:hAnsiTheme="minorHAnsi"/>
          <w:sz w:val="22"/>
          <w:szCs w:val="22"/>
        </w:rPr>
        <w:t>:</w:t>
      </w:r>
      <w:r w:rsidRPr="00714291">
        <w:rPr>
          <w:rFonts w:asciiTheme="minorHAnsi" w:hAnsiTheme="minorHAnsi"/>
          <w:sz w:val="22"/>
          <w:szCs w:val="22"/>
        </w:rPr>
        <w:t xml:space="preserve"> 1)</w:t>
      </w:r>
      <w:r w:rsidR="00C35B0F" w:rsidRPr="00714291">
        <w:rPr>
          <w:rFonts w:asciiTheme="minorHAnsi" w:hAnsiTheme="minorHAnsi"/>
          <w:sz w:val="22"/>
          <w:szCs w:val="22"/>
        </w:rPr>
        <w:t xml:space="preserve"> </w:t>
      </w:r>
      <w:r w:rsidR="00A07580">
        <w:rPr>
          <w:rFonts w:asciiTheme="minorHAnsi" w:hAnsiTheme="minorHAnsi"/>
          <w:sz w:val="22"/>
          <w:szCs w:val="22"/>
        </w:rPr>
        <w:t>a</w:t>
      </w:r>
      <w:r w:rsidR="00F827B0" w:rsidRPr="00714291">
        <w:rPr>
          <w:rFonts w:asciiTheme="minorHAnsi" w:hAnsiTheme="minorHAnsi"/>
          <w:sz w:val="22"/>
          <w:szCs w:val="22"/>
        </w:rPr>
        <w:t xml:space="preserve">s a CDD approach, </w:t>
      </w:r>
      <w:r w:rsidR="00C35B0F" w:rsidRPr="00714291">
        <w:rPr>
          <w:rFonts w:asciiTheme="minorHAnsi" w:hAnsiTheme="minorHAnsi"/>
          <w:sz w:val="22"/>
          <w:szCs w:val="22"/>
        </w:rPr>
        <w:t>PN</w:t>
      </w:r>
      <w:r w:rsidRPr="00714291">
        <w:rPr>
          <w:rFonts w:asciiTheme="minorHAnsi" w:hAnsiTheme="minorHAnsi"/>
          <w:sz w:val="22"/>
          <w:szCs w:val="22"/>
        </w:rPr>
        <w:t>DS</w:t>
      </w:r>
      <w:r w:rsidR="00F827B0" w:rsidRPr="00714291">
        <w:rPr>
          <w:rFonts w:asciiTheme="minorHAnsi" w:hAnsiTheme="minorHAnsi"/>
          <w:sz w:val="22"/>
          <w:szCs w:val="22"/>
        </w:rPr>
        <w:t xml:space="preserve"> is relevant to the needs </w:t>
      </w:r>
      <w:r w:rsidR="00697673">
        <w:rPr>
          <w:rFonts w:asciiTheme="minorHAnsi" w:hAnsiTheme="minorHAnsi"/>
          <w:sz w:val="22"/>
          <w:szCs w:val="22"/>
        </w:rPr>
        <w:t xml:space="preserve">of communities </w:t>
      </w:r>
      <w:r w:rsidR="00F827B0" w:rsidRPr="00714291">
        <w:rPr>
          <w:rFonts w:asciiTheme="minorHAnsi" w:hAnsiTheme="minorHAnsi"/>
          <w:sz w:val="22"/>
          <w:szCs w:val="22"/>
        </w:rPr>
        <w:t>in Timor-Leste and</w:t>
      </w:r>
      <w:r w:rsidRPr="00714291">
        <w:rPr>
          <w:rFonts w:asciiTheme="minorHAnsi" w:hAnsiTheme="minorHAnsi"/>
          <w:sz w:val="22"/>
          <w:szCs w:val="22"/>
        </w:rPr>
        <w:t xml:space="preserve"> has the potential </w:t>
      </w:r>
      <w:r w:rsidR="00F91EF0">
        <w:rPr>
          <w:rFonts w:asciiTheme="minorHAnsi" w:hAnsiTheme="minorHAnsi"/>
          <w:sz w:val="22"/>
          <w:szCs w:val="22"/>
        </w:rPr>
        <w:t xml:space="preserve">to </w:t>
      </w:r>
      <w:r w:rsidR="00F827B0" w:rsidRPr="00714291">
        <w:rPr>
          <w:rFonts w:asciiTheme="minorHAnsi" w:hAnsiTheme="minorHAnsi"/>
          <w:sz w:val="22"/>
          <w:szCs w:val="22"/>
        </w:rPr>
        <w:t>improve development</w:t>
      </w:r>
      <w:r w:rsidRPr="00714291">
        <w:rPr>
          <w:rFonts w:asciiTheme="minorHAnsi" w:hAnsiTheme="minorHAnsi"/>
          <w:sz w:val="22"/>
          <w:szCs w:val="22"/>
        </w:rPr>
        <w:t xml:space="preserve"> </w:t>
      </w:r>
      <w:r w:rsidR="00F827B0" w:rsidRPr="00714291">
        <w:rPr>
          <w:rFonts w:asciiTheme="minorHAnsi" w:hAnsiTheme="minorHAnsi"/>
          <w:sz w:val="22"/>
          <w:szCs w:val="22"/>
        </w:rPr>
        <w:t>outcomes</w:t>
      </w:r>
      <w:r w:rsidRPr="00714291">
        <w:rPr>
          <w:rFonts w:asciiTheme="minorHAnsi" w:hAnsiTheme="minorHAnsi"/>
          <w:sz w:val="22"/>
          <w:szCs w:val="22"/>
        </w:rPr>
        <w:t xml:space="preserve">; 2) </w:t>
      </w:r>
      <w:r w:rsidR="00F827B0" w:rsidRPr="00714291">
        <w:rPr>
          <w:rFonts w:asciiTheme="minorHAnsi" w:hAnsiTheme="minorHAnsi"/>
          <w:sz w:val="22"/>
          <w:szCs w:val="22"/>
        </w:rPr>
        <w:t xml:space="preserve">Australia can support </w:t>
      </w:r>
      <w:proofErr w:type="spellStart"/>
      <w:r w:rsidR="00F827B0" w:rsidRPr="00714291">
        <w:rPr>
          <w:rFonts w:asciiTheme="minorHAnsi" w:hAnsiTheme="minorHAnsi"/>
          <w:sz w:val="22"/>
          <w:szCs w:val="22"/>
        </w:rPr>
        <w:t>GoTL</w:t>
      </w:r>
      <w:proofErr w:type="spellEnd"/>
      <w:r w:rsidR="00F827B0" w:rsidRPr="00714291">
        <w:rPr>
          <w:rFonts w:asciiTheme="minorHAnsi" w:hAnsiTheme="minorHAnsi"/>
          <w:sz w:val="22"/>
          <w:szCs w:val="22"/>
        </w:rPr>
        <w:t xml:space="preserve"> deliver their development goals more effectively through PNDS; </w:t>
      </w:r>
      <w:r w:rsidR="00C35B0F" w:rsidRPr="00714291">
        <w:rPr>
          <w:rFonts w:asciiTheme="minorHAnsi" w:hAnsiTheme="minorHAnsi"/>
          <w:sz w:val="22"/>
          <w:szCs w:val="22"/>
        </w:rPr>
        <w:t xml:space="preserve">and </w:t>
      </w:r>
      <w:r w:rsidRPr="00714291">
        <w:rPr>
          <w:rFonts w:asciiTheme="minorHAnsi" w:hAnsiTheme="minorHAnsi"/>
          <w:sz w:val="22"/>
          <w:szCs w:val="22"/>
        </w:rPr>
        <w:t xml:space="preserve">3) </w:t>
      </w:r>
      <w:r w:rsidR="00C35B0F" w:rsidRPr="00714291">
        <w:rPr>
          <w:rFonts w:asciiTheme="minorHAnsi" w:hAnsiTheme="minorHAnsi"/>
          <w:sz w:val="22"/>
          <w:szCs w:val="22"/>
        </w:rPr>
        <w:t>support to PNDS aligns with Australia’s strategic priorities in Timor-Leste.</w:t>
      </w:r>
    </w:p>
    <w:p w14:paraId="719C3BF5" w14:textId="77777777" w:rsidR="00714291" w:rsidRPr="00714291" w:rsidRDefault="00714291" w:rsidP="00714291">
      <w:pPr>
        <w:spacing w:line="276" w:lineRule="auto"/>
        <w:rPr>
          <w:rFonts w:asciiTheme="minorHAnsi" w:hAnsiTheme="minorHAnsi"/>
          <w:sz w:val="22"/>
          <w:szCs w:val="22"/>
        </w:rPr>
      </w:pPr>
    </w:p>
    <w:p w14:paraId="719C3BF6" w14:textId="77777777" w:rsidR="00742863" w:rsidRDefault="00EC4C18" w:rsidP="00EE47D7">
      <w:pPr>
        <w:pStyle w:val="Heading3"/>
        <w:numPr>
          <w:ilvl w:val="1"/>
          <w:numId w:val="28"/>
        </w:numPr>
        <w:spacing w:before="0"/>
        <w:rPr>
          <w:rFonts w:asciiTheme="minorHAnsi" w:hAnsiTheme="minorHAnsi"/>
          <w:b/>
        </w:rPr>
      </w:pPr>
      <w:bookmarkStart w:id="68" w:name="_Toc369622172"/>
      <w:bookmarkStart w:id="69" w:name="_Toc369860744"/>
      <w:bookmarkStart w:id="70" w:name="_Toc363630636"/>
      <w:bookmarkStart w:id="71" w:name="_Toc363630697"/>
      <w:bookmarkStart w:id="72" w:name="_Toc357177476"/>
      <w:bookmarkStart w:id="73" w:name="_Toc358024659"/>
      <w:bookmarkStart w:id="74" w:name="_Toc358024661"/>
      <w:bookmarkStart w:id="75" w:name="_Toc371932764"/>
      <w:r w:rsidRPr="00EC4C18">
        <w:t>PNDS responds to important development need</w:t>
      </w:r>
      <w:r w:rsidR="00FB762F">
        <w:t>s</w:t>
      </w:r>
      <w:r w:rsidRPr="00EC4C18">
        <w:t xml:space="preserve"> and</w:t>
      </w:r>
      <w:r>
        <w:t xml:space="preserve"> CDD </w:t>
      </w:r>
      <w:r w:rsidRPr="00EC4C18">
        <w:t xml:space="preserve">is an appropriate way to </w:t>
      </w:r>
      <w:r w:rsidRPr="00637815">
        <w:t>address</w:t>
      </w:r>
      <w:r w:rsidR="00FB762F">
        <w:t xml:space="preserve"> these</w:t>
      </w:r>
      <w:r w:rsidRPr="00EC4C18">
        <w:t xml:space="preserve"> need</w:t>
      </w:r>
      <w:r w:rsidR="00FB762F">
        <w:t>s</w:t>
      </w:r>
      <w:r w:rsidRPr="00EC4C18">
        <w:t>.</w:t>
      </w:r>
      <w:bookmarkEnd w:id="68"/>
      <w:bookmarkEnd w:id="69"/>
      <w:bookmarkEnd w:id="75"/>
      <w:r w:rsidRPr="00C02A8E">
        <w:rPr>
          <w:rFonts w:asciiTheme="minorHAnsi" w:hAnsiTheme="minorHAnsi"/>
          <w:b/>
        </w:rPr>
        <w:t xml:space="preserve"> </w:t>
      </w:r>
      <w:bookmarkEnd w:id="70"/>
      <w:bookmarkEnd w:id="71"/>
      <w:bookmarkEnd w:id="72"/>
      <w:bookmarkEnd w:id="73"/>
      <w:bookmarkEnd w:id="74"/>
    </w:p>
    <w:p w14:paraId="719C3BF7" w14:textId="77777777" w:rsidR="00123F1E" w:rsidRDefault="00CB06D6" w:rsidP="00CB06D6">
      <w:pPr>
        <w:tabs>
          <w:tab w:val="left" w:pos="993"/>
          <w:tab w:val="left" w:pos="4253"/>
          <w:tab w:val="left" w:pos="5812"/>
          <w:tab w:val="left" w:pos="10206"/>
        </w:tabs>
        <w:spacing w:line="276" w:lineRule="auto"/>
        <w:jc w:val="both"/>
        <w:rPr>
          <w:rFonts w:asciiTheme="minorHAnsi" w:hAnsiTheme="minorHAnsi"/>
          <w:sz w:val="22"/>
          <w:szCs w:val="22"/>
        </w:rPr>
      </w:pPr>
      <w:r>
        <w:rPr>
          <w:rFonts w:asciiTheme="minorHAnsi" w:hAnsiTheme="minorHAnsi" w:cstheme="minorHAnsi"/>
          <w:sz w:val="22"/>
          <w:szCs w:val="22"/>
        </w:rPr>
        <w:t xml:space="preserve">As discussed </w:t>
      </w:r>
      <w:r w:rsidR="00242009">
        <w:rPr>
          <w:rFonts w:asciiTheme="minorHAnsi" w:hAnsiTheme="minorHAnsi" w:cstheme="minorHAnsi"/>
          <w:sz w:val="22"/>
          <w:szCs w:val="22"/>
        </w:rPr>
        <w:t>in Section 1.1</w:t>
      </w:r>
      <w:r>
        <w:rPr>
          <w:rFonts w:asciiTheme="minorHAnsi" w:hAnsiTheme="minorHAnsi" w:cstheme="minorHAnsi"/>
          <w:sz w:val="22"/>
          <w:szCs w:val="22"/>
        </w:rPr>
        <w:t xml:space="preserve">, </w:t>
      </w:r>
      <w:r w:rsidRPr="005A2A6C">
        <w:rPr>
          <w:rFonts w:asciiTheme="minorHAnsi" w:hAnsiTheme="minorHAnsi" w:cstheme="minorHAnsi"/>
          <w:sz w:val="22"/>
          <w:szCs w:val="22"/>
        </w:rPr>
        <w:t>poverty in Timo</w:t>
      </w:r>
      <w:r>
        <w:rPr>
          <w:rFonts w:asciiTheme="minorHAnsi" w:hAnsiTheme="minorHAnsi" w:cstheme="minorHAnsi"/>
          <w:sz w:val="22"/>
          <w:szCs w:val="22"/>
        </w:rPr>
        <w:t>r-Leste is deep and widespread</w:t>
      </w:r>
      <w:r w:rsidR="00175E98">
        <w:rPr>
          <w:rFonts w:asciiTheme="minorHAnsi" w:hAnsiTheme="minorHAnsi" w:cstheme="minorHAnsi"/>
          <w:sz w:val="22"/>
          <w:szCs w:val="22"/>
        </w:rPr>
        <w:t>,</w:t>
      </w:r>
      <w:r w:rsidRPr="00CB06D6">
        <w:rPr>
          <w:rFonts w:ascii="Calibri" w:hAnsi="Calibri"/>
          <w:b/>
          <w:sz w:val="22"/>
          <w:szCs w:val="22"/>
        </w:rPr>
        <w:t xml:space="preserve"> </w:t>
      </w:r>
      <w:r w:rsidRPr="00FB762F">
        <w:rPr>
          <w:rFonts w:ascii="Calibri" w:hAnsi="Calibri"/>
          <w:sz w:val="22"/>
          <w:szCs w:val="22"/>
        </w:rPr>
        <w:t xml:space="preserve">with multiple, reinforcing challenges to </w:t>
      </w:r>
      <w:r w:rsidR="00175E98" w:rsidRPr="00FB762F">
        <w:rPr>
          <w:rFonts w:ascii="Calibri" w:hAnsi="Calibri"/>
          <w:sz w:val="22"/>
          <w:szCs w:val="22"/>
        </w:rPr>
        <w:t>improving development outcomes</w:t>
      </w:r>
      <w:r w:rsidRPr="00FB762F">
        <w:rPr>
          <w:rFonts w:ascii="Calibri" w:hAnsi="Calibri"/>
          <w:sz w:val="22"/>
          <w:szCs w:val="22"/>
        </w:rPr>
        <w:t>.</w:t>
      </w:r>
      <w:r w:rsidRPr="00CB06D6">
        <w:rPr>
          <w:rFonts w:ascii="Calibri" w:hAnsi="Calibri"/>
          <w:b/>
          <w:sz w:val="22"/>
          <w:szCs w:val="22"/>
        </w:rPr>
        <w:t xml:space="preserve"> </w:t>
      </w:r>
      <w:r w:rsidR="00E15F8D">
        <w:rPr>
          <w:rFonts w:ascii="Calibri" w:hAnsi="Calibri"/>
          <w:b/>
          <w:sz w:val="22"/>
          <w:szCs w:val="22"/>
        </w:rPr>
        <w:t>Australia</w:t>
      </w:r>
      <w:r w:rsidR="00F91EF0">
        <w:rPr>
          <w:rFonts w:ascii="Calibri" w:hAnsi="Calibri"/>
          <w:b/>
          <w:sz w:val="22"/>
          <w:szCs w:val="22"/>
        </w:rPr>
        <w:t xml:space="preserve"> shares </w:t>
      </w:r>
      <w:proofErr w:type="spellStart"/>
      <w:r w:rsidR="00815BB9" w:rsidRPr="00A07580">
        <w:rPr>
          <w:rFonts w:ascii="Calibri" w:hAnsi="Calibri"/>
          <w:b/>
          <w:sz w:val="22"/>
          <w:szCs w:val="22"/>
        </w:rPr>
        <w:t>GoTL’s</w:t>
      </w:r>
      <w:proofErr w:type="spellEnd"/>
      <w:r w:rsidR="00815BB9" w:rsidRPr="00A07580">
        <w:rPr>
          <w:rFonts w:ascii="Calibri" w:hAnsi="Calibri"/>
          <w:b/>
          <w:sz w:val="22"/>
          <w:szCs w:val="22"/>
        </w:rPr>
        <w:t xml:space="preserve"> sense of urgency to improve basic services throughout </w:t>
      </w:r>
      <w:r w:rsidR="00A07580" w:rsidRPr="00A07580">
        <w:rPr>
          <w:rFonts w:ascii="Calibri" w:hAnsi="Calibri"/>
          <w:b/>
          <w:sz w:val="22"/>
          <w:szCs w:val="22"/>
        </w:rPr>
        <w:t>Timor-Leste</w:t>
      </w:r>
      <w:r w:rsidR="00815BB9" w:rsidRPr="00A07580">
        <w:rPr>
          <w:rFonts w:ascii="Calibri" w:hAnsi="Calibri"/>
          <w:b/>
          <w:sz w:val="22"/>
          <w:szCs w:val="22"/>
        </w:rPr>
        <w:t>.</w:t>
      </w:r>
      <w:r w:rsidR="00815BB9">
        <w:rPr>
          <w:rFonts w:ascii="Calibri" w:hAnsi="Calibri"/>
          <w:sz w:val="22"/>
          <w:szCs w:val="22"/>
        </w:rPr>
        <w:t xml:space="preserve"> </w:t>
      </w:r>
      <w:r w:rsidRPr="005A2A6C">
        <w:rPr>
          <w:rFonts w:asciiTheme="minorHAnsi" w:hAnsiTheme="minorHAnsi" w:cstheme="minorHAnsi"/>
          <w:sz w:val="22"/>
          <w:szCs w:val="22"/>
        </w:rPr>
        <w:t xml:space="preserve">Through its Governance for Development and sector programs, </w:t>
      </w:r>
      <w:r w:rsidR="00E15F8D">
        <w:rPr>
          <w:rFonts w:asciiTheme="minorHAnsi" w:hAnsiTheme="minorHAnsi" w:cstheme="minorHAnsi"/>
          <w:sz w:val="22"/>
          <w:szCs w:val="22"/>
        </w:rPr>
        <w:t>Australia</w:t>
      </w:r>
      <w:r w:rsidRPr="005A2A6C">
        <w:rPr>
          <w:rFonts w:asciiTheme="minorHAnsi" w:hAnsiTheme="minorHAnsi" w:cstheme="minorHAnsi"/>
          <w:sz w:val="22"/>
          <w:szCs w:val="22"/>
        </w:rPr>
        <w:t xml:space="preserve"> is working closely with </w:t>
      </w:r>
      <w:proofErr w:type="spellStart"/>
      <w:r w:rsidRPr="005A2A6C">
        <w:rPr>
          <w:rFonts w:asciiTheme="minorHAnsi" w:hAnsiTheme="minorHAnsi" w:cstheme="minorHAnsi"/>
          <w:sz w:val="22"/>
          <w:szCs w:val="22"/>
        </w:rPr>
        <w:t>GoTL</w:t>
      </w:r>
      <w:proofErr w:type="spellEnd"/>
      <w:r w:rsidRPr="005A2A6C">
        <w:rPr>
          <w:rFonts w:asciiTheme="minorHAnsi" w:hAnsiTheme="minorHAnsi" w:cstheme="minorHAnsi"/>
          <w:sz w:val="22"/>
          <w:szCs w:val="22"/>
        </w:rPr>
        <w:t xml:space="preserve"> to help improve public sector management with a view to enabling growth and improving the delivery of services.</w:t>
      </w:r>
      <w:r>
        <w:rPr>
          <w:rFonts w:asciiTheme="minorHAnsi" w:hAnsiTheme="minorHAnsi" w:cstheme="minorHAnsi"/>
          <w:sz w:val="22"/>
          <w:szCs w:val="22"/>
        </w:rPr>
        <w:t xml:space="preserve"> </w:t>
      </w:r>
      <w:r w:rsidR="00004A86">
        <w:rPr>
          <w:rFonts w:asciiTheme="minorHAnsi" w:hAnsiTheme="minorHAnsi" w:cstheme="minorHAnsi"/>
          <w:sz w:val="22"/>
          <w:szCs w:val="22"/>
        </w:rPr>
        <w:t xml:space="preserve">However, improving Timor-Leste’s </w:t>
      </w:r>
      <w:r w:rsidR="00004A86" w:rsidRPr="008045A2">
        <w:rPr>
          <w:rFonts w:asciiTheme="minorHAnsi" w:hAnsiTheme="minorHAnsi" w:cstheme="minorHAnsi"/>
          <w:sz w:val="22"/>
          <w:szCs w:val="22"/>
        </w:rPr>
        <w:t xml:space="preserve">public administration system </w:t>
      </w:r>
      <w:r w:rsidR="00FA6F60">
        <w:rPr>
          <w:rFonts w:asciiTheme="minorHAnsi" w:hAnsiTheme="minorHAnsi" w:cstheme="minorHAnsi"/>
          <w:sz w:val="22"/>
          <w:szCs w:val="22"/>
        </w:rPr>
        <w:t xml:space="preserve">will take time. </w:t>
      </w:r>
      <w:r w:rsidR="00FA6F60" w:rsidRPr="00A07580">
        <w:rPr>
          <w:rFonts w:asciiTheme="minorHAnsi" w:hAnsiTheme="minorHAnsi"/>
          <w:sz w:val="22"/>
          <w:szCs w:val="22"/>
        </w:rPr>
        <w:t xml:space="preserve">It is </w:t>
      </w:r>
      <w:r w:rsidR="00A223FD" w:rsidRPr="00A07580">
        <w:rPr>
          <w:rFonts w:asciiTheme="minorHAnsi" w:hAnsiTheme="minorHAnsi"/>
          <w:sz w:val="22"/>
          <w:szCs w:val="22"/>
        </w:rPr>
        <w:t>un</w:t>
      </w:r>
      <w:r w:rsidR="00FA6F60" w:rsidRPr="00A07580">
        <w:rPr>
          <w:rFonts w:asciiTheme="minorHAnsi" w:hAnsiTheme="minorHAnsi"/>
          <w:sz w:val="22"/>
          <w:szCs w:val="22"/>
        </w:rPr>
        <w:t xml:space="preserve">likely that spending through government sectoral programs will provide benefits quickly enough to meet public expectations, prevent incomes declining and meet </w:t>
      </w:r>
      <w:r w:rsidR="00A07580" w:rsidRPr="00A07580">
        <w:rPr>
          <w:rFonts w:asciiTheme="minorHAnsi" w:hAnsiTheme="minorHAnsi"/>
          <w:sz w:val="22"/>
          <w:szCs w:val="22"/>
        </w:rPr>
        <w:t>urgent</w:t>
      </w:r>
      <w:r w:rsidR="00FA6F60" w:rsidRPr="00A07580">
        <w:rPr>
          <w:rFonts w:asciiTheme="minorHAnsi" w:hAnsiTheme="minorHAnsi"/>
          <w:sz w:val="22"/>
          <w:szCs w:val="22"/>
        </w:rPr>
        <w:t xml:space="preserve"> development needs.</w:t>
      </w:r>
      <w:r w:rsidR="00FA6F60">
        <w:rPr>
          <w:rFonts w:asciiTheme="minorHAnsi" w:hAnsiTheme="minorHAnsi"/>
          <w:b/>
          <w:sz w:val="22"/>
          <w:szCs w:val="22"/>
        </w:rPr>
        <w:t xml:space="preserve"> </w:t>
      </w:r>
      <w:r w:rsidR="00F91EF0" w:rsidDel="0016060F">
        <w:rPr>
          <w:rFonts w:asciiTheme="minorHAnsi" w:hAnsiTheme="minorHAnsi"/>
          <w:b/>
          <w:sz w:val="22"/>
          <w:szCs w:val="22"/>
        </w:rPr>
        <w:t>P</w:t>
      </w:r>
      <w:r w:rsidR="00123F1E" w:rsidRPr="00A07580" w:rsidDel="0016060F">
        <w:rPr>
          <w:rFonts w:asciiTheme="minorHAnsi" w:hAnsiTheme="minorHAnsi" w:cstheme="minorHAnsi"/>
          <w:b/>
          <w:sz w:val="22"/>
          <w:szCs w:val="22"/>
        </w:rPr>
        <w:t xml:space="preserve">oor development outcomes </w:t>
      </w:r>
      <w:r w:rsidR="00F91EF0" w:rsidDel="0016060F">
        <w:rPr>
          <w:rFonts w:asciiTheme="minorHAnsi" w:hAnsiTheme="minorHAnsi" w:cstheme="minorHAnsi"/>
          <w:b/>
          <w:sz w:val="22"/>
          <w:szCs w:val="22"/>
        </w:rPr>
        <w:t>and</w:t>
      </w:r>
      <w:r w:rsidR="00F91EF0" w:rsidRPr="00A07580" w:rsidDel="0016060F">
        <w:rPr>
          <w:rFonts w:asciiTheme="minorHAnsi" w:hAnsiTheme="minorHAnsi" w:cstheme="minorHAnsi"/>
          <w:b/>
          <w:sz w:val="22"/>
          <w:szCs w:val="22"/>
        </w:rPr>
        <w:t xml:space="preserve"> current bottlenecks to service delivery </w:t>
      </w:r>
      <w:r w:rsidR="00A223FD" w:rsidRPr="00A07580" w:rsidDel="0016060F">
        <w:rPr>
          <w:rFonts w:asciiTheme="minorHAnsi" w:hAnsiTheme="minorHAnsi" w:cstheme="minorHAnsi"/>
          <w:b/>
          <w:sz w:val="22"/>
          <w:szCs w:val="22"/>
        </w:rPr>
        <w:t xml:space="preserve">in </w:t>
      </w:r>
      <w:r w:rsidR="00123F1E" w:rsidRPr="00A07580" w:rsidDel="0016060F">
        <w:rPr>
          <w:rFonts w:asciiTheme="minorHAnsi" w:hAnsiTheme="minorHAnsi" w:cstheme="minorHAnsi"/>
          <w:b/>
          <w:sz w:val="22"/>
          <w:szCs w:val="22"/>
        </w:rPr>
        <w:t xml:space="preserve">rural </w:t>
      </w:r>
      <w:r w:rsidR="00A223FD" w:rsidRPr="00A07580" w:rsidDel="0016060F">
        <w:rPr>
          <w:rFonts w:asciiTheme="minorHAnsi" w:hAnsiTheme="minorHAnsi" w:cstheme="minorHAnsi"/>
          <w:b/>
          <w:sz w:val="22"/>
          <w:szCs w:val="22"/>
        </w:rPr>
        <w:t>areas</w:t>
      </w:r>
      <w:r w:rsidR="00F91EF0" w:rsidDel="0016060F">
        <w:rPr>
          <w:rFonts w:asciiTheme="minorHAnsi" w:hAnsiTheme="minorHAnsi" w:cstheme="minorHAnsi"/>
          <w:b/>
          <w:sz w:val="22"/>
          <w:szCs w:val="22"/>
        </w:rPr>
        <w:t xml:space="preserve"> warrant </w:t>
      </w:r>
      <w:r w:rsidR="00922BF6">
        <w:rPr>
          <w:rFonts w:asciiTheme="minorHAnsi" w:hAnsiTheme="minorHAnsi"/>
          <w:b/>
          <w:sz w:val="22"/>
          <w:szCs w:val="22"/>
        </w:rPr>
        <w:t>interim complimentary</w:t>
      </w:r>
      <w:r w:rsidRPr="00A07580" w:rsidDel="0016060F">
        <w:rPr>
          <w:rFonts w:asciiTheme="minorHAnsi" w:hAnsiTheme="minorHAnsi"/>
          <w:b/>
          <w:sz w:val="22"/>
          <w:szCs w:val="22"/>
        </w:rPr>
        <w:t xml:space="preserve"> strategy to support development needs at the </w:t>
      </w:r>
      <w:proofErr w:type="spellStart"/>
      <w:r w:rsidR="00FE29EB">
        <w:rPr>
          <w:rFonts w:asciiTheme="minorHAnsi" w:hAnsiTheme="minorHAnsi"/>
          <w:b/>
          <w:sz w:val="22"/>
          <w:szCs w:val="22"/>
        </w:rPr>
        <w:t>suku</w:t>
      </w:r>
      <w:proofErr w:type="spellEnd"/>
      <w:r w:rsidRPr="00A07580" w:rsidDel="0016060F">
        <w:rPr>
          <w:rFonts w:asciiTheme="minorHAnsi" w:hAnsiTheme="minorHAnsi"/>
          <w:b/>
          <w:sz w:val="22"/>
          <w:szCs w:val="22"/>
        </w:rPr>
        <w:t xml:space="preserve"> level.</w:t>
      </w:r>
      <w:r w:rsidRPr="00DA38F0" w:rsidDel="0016060F">
        <w:rPr>
          <w:rFonts w:asciiTheme="minorHAnsi" w:hAnsiTheme="minorHAnsi"/>
          <w:sz w:val="22"/>
          <w:szCs w:val="22"/>
        </w:rPr>
        <w:t xml:space="preserve">  </w:t>
      </w:r>
    </w:p>
    <w:p w14:paraId="719C3BF8" w14:textId="77777777" w:rsidR="00D85483" w:rsidRPr="00815BB9" w:rsidRDefault="00D85483" w:rsidP="00CB06D6">
      <w:pPr>
        <w:tabs>
          <w:tab w:val="left" w:pos="993"/>
          <w:tab w:val="left" w:pos="4253"/>
          <w:tab w:val="left" w:pos="5812"/>
          <w:tab w:val="left" w:pos="10206"/>
        </w:tabs>
        <w:spacing w:line="276" w:lineRule="auto"/>
        <w:jc w:val="both"/>
        <w:rPr>
          <w:rFonts w:ascii="Calibri" w:hAnsi="Calibri"/>
          <w:sz w:val="22"/>
          <w:szCs w:val="22"/>
        </w:rPr>
      </w:pPr>
    </w:p>
    <w:p w14:paraId="719C3BF9" w14:textId="77777777" w:rsidR="0041340A" w:rsidRPr="00B158E8" w:rsidRDefault="00CB06D6" w:rsidP="00CB06D6">
      <w:pPr>
        <w:tabs>
          <w:tab w:val="left" w:pos="993"/>
          <w:tab w:val="left" w:pos="4253"/>
          <w:tab w:val="left" w:pos="5812"/>
          <w:tab w:val="left" w:pos="10206"/>
        </w:tabs>
        <w:spacing w:line="276" w:lineRule="auto"/>
        <w:jc w:val="both"/>
        <w:rPr>
          <w:rFonts w:asciiTheme="minorHAnsi" w:hAnsiTheme="minorHAnsi" w:cstheme="minorHAnsi"/>
          <w:sz w:val="22"/>
          <w:szCs w:val="22"/>
        </w:rPr>
      </w:pPr>
      <w:r w:rsidRPr="00CB06D6">
        <w:rPr>
          <w:rFonts w:asciiTheme="minorHAnsi" w:hAnsiTheme="minorHAnsi" w:cstheme="minorHAnsi"/>
          <w:b/>
          <w:sz w:val="22"/>
          <w:szCs w:val="22"/>
        </w:rPr>
        <w:t>A CDD approach has relevance as a complementary development effort that can make a difference to community living standards in a relatively short time</w:t>
      </w:r>
      <w:r w:rsidRPr="005A2A6C">
        <w:rPr>
          <w:rFonts w:asciiTheme="minorHAnsi" w:hAnsiTheme="minorHAnsi" w:cstheme="minorHAnsi"/>
          <w:sz w:val="22"/>
          <w:szCs w:val="22"/>
        </w:rPr>
        <w:t xml:space="preserve">. </w:t>
      </w:r>
      <w:r w:rsidR="00B66068">
        <w:rPr>
          <w:rFonts w:asciiTheme="minorHAnsi" w:hAnsiTheme="minorHAnsi"/>
          <w:sz w:val="22"/>
          <w:szCs w:val="22"/>
        </w:rPr>
        <w:t>CDD programs</w:t>
      </w:r>
      <w:r w:rsidR="00B66068" w:rsidRPr="00DA38F0">
        <w:rPr>
          <w:rFonts w:asciiTheme="minorHAnsi" w:hAnsiTheme="minorHAnsi"/>
          <w:sz w:val="22"/>
          <w:szCs w:val="22"/>
        </w:rPr>
        <w:t xml:space="preserve"> </w:t>
      </w:r>
      <w:r w:rsidR="00B66068">
        <w:rPr>
          <w:rFonts w:asciiTheme="minorHAnsi" w:hAnsiTheme="minorHAnsi"/>
          <w:sz w:val="22"/>
          <w:szCs w:val="22"/>
        </w:rPr>
        <w:t xml:space="preserve">have proven to deliver </w:t>
      </w:r>
      <w:r w:rsidR="00B66068" w:rsidRPr="00DA38F0">
        <w:rPr>
          <w:rFonts w:asciiTheme="minorHAnsi" w:hAnsiTheme="minorHAnsi"/>
          <w:sz w:val="22"/>
          <w:szCs w:val="22"/>
        </w:rPr>
        <w:t>results where governments and donors have</w:t>
      </w:r>
      <w:r w:rsidR="0016060F">
        <w:rPr>
          <w:rFonts w:asciiTheme="minorHAnsi" w:hAnsiTheme="minorHAnsi"/>
          <w:sz w:val="22"/>
          <w:szCs w:val="22"/>
        </w:rPr>
        <w:t xml:space="preserve"> had</w:t>
      </w:r>
      <w:r w:rsidR="00B66068" w:rsidRPr="00DA38F0">
        <w:rPr>
          <w:rFonts w:asciiTheme="minorHAnsi" w:hAnsiTheme="minorHAnsi"/>
          <w:sz w:val="22"/>
          <w:szCs w:val="22"/>
        </w:rPr>
        <w:t xml:space="preserve"> few tools</w:t>
      </w:r>
      <w:r w:rsidR="00B66068">
        <w:rPr>
          <w:rFonts w:asciiTheme="minorHAnsi" w:hAnsiTheme="minorHAnsi"/>
          <w:sz w:val="22"/>
          <w:szCs w:val="22"/>
        </w:rPr>
        <w:t xml:space="preserve"> to reach poor people directly. </w:t>
      </w:r>
      <w:r>
        <w:rPr>
          <w:rFonts w:asciiTheme="minorHAnsi" w:hAnsiTheme="minorHAnsi"/>
          <w:sz w:val="22"/>
          <w:szCs w:val="22"/>
        </w:rPr>
        <w:t xml:space="preserve">As </w:t>
      </w:r>
      <w:r w:rsidR="00C62325" w:rsidRPr="00DA38F0">
        <w:rPr>
          <w:rFonts w:asciiTheme="minorHAnsi" w:hAnsiTheme="minorHAnsi"/>
          <w:sz w:val="22"/>
          <w:szCs w:val="22"/>
        </w:rPr>
        <w:t>discussed in</w:t>
      </w:r>
      <w:r w:rsidR="002B4355">
        <w:rPr>
          <w:rFonts w:asciiTheme="minorHAnsi" w:hAnsiTheme="minorHAnsi"/>
          <w:sz w:val="22"/>
          <w:szCs w:val="22"/>
        </w:rPr>
        <w:t xml:space="preserve"> detail</w:t>
      </w:r>
      <w:r w:rsidR="00C62325" w:rsidRPr="00DA38F0">
        <w:rPr>
          <w:rFonts w:asciiTheme="minorHAnsi" w:hAnsiTheme="minorHAnsi"/>
          <w:sz w:val="22"/>
          <w:szCs w:val="22"/>
        </w:rPr>
        <w:t xml:space="preserve"> </w:t>
      </w:r>
      <w:r w:rsidR="005D1ECE">
        <w:rPr>
          <w:rFonts w:asciiTheme="minorHAnsi" w:hAnsiTheme="minorHAnsi"/>
          <w:i/>
          <w:sz w:val="22"/>
          <w:szCs w:val="22"/>
        </w:rPr>
        <w:t xml:space="preserve">Annex </w:t>
      </w:r>
      <w:r w:rsidR="002B4355">
        <w:rPr>
          <w:rFonts w:asciiTheme="minorHAnsi" w:hAnsiTheme="minorHAnsi"/>
          <w:i/>
          <w:sz w:val="22"/>
          <w:szCs w:val="22"/>
        </w:rPr>
        <w:t>4</w:t>
      </w:r>
      <w:r w:rsidR="003F4709" w:rsidRPr="003F4709">
        <w:rPr>
          <w:rFonts w:asciiTheme="minorHAnsi" w:hAnsiTheme="minorHAnsi"/>
          <w:i/>
          <w:sz w:val="22"/>
          <w:szCs w:val="22"/>
        </w:rPr>
        <w:t xml:space="preserve"> </w:t>
      </w:r>
      <w:r w:rsidR="00F91EF0">
        <w:rPr>
          <w:rFonts w:asciiTheme="minorHAnsi" w:hAnsiTheme="minorHAnsi"/>
          <w:i/>
          <w:sz w:val="22"/>
          <w:szCs w:val="22"/>
        </w:rPr>
        <w:t>(</w:t>
      </w:r>
      <w:r w:rsidR="002B4355">
        <w:rPr>
          <w:rFonts w:asciiTheme="minorHAnsi" w:hAnsiTheme="minorHAnsi"/>
          <w:i/>
          <w:sz w:val="22"/>
          <w:szCs w:val="22"/>
        </w:rPr>
        <w:t>Effectiveness of CDD – International Evidence</w:t>
      </w:r>
      <w:r w:rsidR="00F91EF0">
        <w:rPr>
          <w:rFonts w:asciiTheme="minorHAnsi" w:hAnsiTheme="minorHAnsi"/>
          <w:i/>
          <w:sz w:val="22"/>
          <w:szCs w:val="22"/>
        </w:rPr>
        <w:t>)</w:t>
      </w:r>
      <w:r w:rsidR="00661CB0" w:rsidRPr="003F4709">
        <w:rPr>
          <w:rFonts w:asciiTheme="minorHAnsi" w:hAnsiTheme="minorHAnsi"/>
          <w:sz w:val="22"/>
          <w:szCs w:val="22"/>
        </w:rPr>
        <w:t>,</w:t>
      </w:r>
      <w:r w:rsidR="002E5E4C" w:rsidRPr="003F4709">
        <w:rPr>
          <w:rFonts w:asciiTheme="minorHAnsi" w:hAnsiTheme="minorHAnsi"/>
          <w:sz w:val="22"/>
          <w:szCs w:val="22"/>
        </w:rPr>
        <w:t xml:space="preserve"> </w:t>
      </w:r>
      <w:r w:rsidR="00C62325" w:rsidRPr="00DA38F0">
        <w:rPr>
          <w:rFonts w:asciiTheme="minorHAnsi" w:hAnsiTheme="minorHAnsi"/>
          <w:sz w:val="22"/>
          <w:szCs w:val="22"/>
        </w:rPr>
        <w:t xml:space="preserve">there is strong evidence that, when </w:t>
      </w:r>
      <w:r w:rsidR="00C62325" w:rsidRPr="00DA38F0">
        <w:rPr>
          <w:rFonts w:asciiTheme="minorHAnsi" w:hAnsiTheme="minorHAnsi"/>
          <w:sz w:val="22"/>
          <w:szCs w:val="22"/>
        </w:rPr>
        <w:lastRenderedPageBreak/>
        <w:t>implemented well, CDD programs increase household living standards and welfare</w:t>
      </w:r>
      <w:r w:rsidR="009E7E0C">
        <w:rPr>
          <w:rStyle w:val="FootnoteReference"/>
          <w:rFonts w:asciiTheme="minorHAnsi" w:hAnsiTheme="minorHAnsi"/>
          <w:sz w:val="22"/>
          <w:szCs w:val="22"/>
        </w:rPr>
        <w:footnoteReference w:id="33"/>
      </w:r>
      <w:r w:rsidR="009E7E0C">
        <w:rPr>
          <w:rFonts w:asciiTheme="minorHAnsi" w:hAnsiTheme="minorHAnsi"/>
          <w:sz w:val="22"/>
          <w:szCs w:val="22"/>
        </w:rPr>
        <w:t xml:space="preserve"> and can create jobs and distribute wealth beyond urban centres</w:t>
      </w:r>
      <w:r w:rsidR="009E7E0C">
        <w:rPr>
          <w:rStyle w:val="FootnoteReference"/>
          <w:rFonts w:asciiTheme="minorHAnsi" w:hAnsiTheme="minorHAnsi"/>
          <w:sz w:val="22"/>
          <w:szCs w:val="22"/>
        </w:rPr>
        <w:footnoteReference w:id="34"/>
      </w:r>
      <w:r w:rsidR="009E7E0C">
        <w:rPr>
          <w:rFonts w:asciiTheme="minorHAnsi" w:hAnsiTheme="minorHAnsi"/>
          <w:sz w:val="22"/>
          <w:szCs w:val="22"/>
        </w:rPr>
        <w:t xml:space="preserve">. In addition, CDD programs </w:t>
      </w:r>
      <w:r w:rsidR="00B66068">
        <w:rPr>
          <w:rFonts w:asciiTheme="minorHAnsi" w:hAnsiTheme="minorHAnsi"/>
          <w:sz w:val="22"/>
          <w:szCs w:val="22"/>
        </w:rPr>
        <w:t xml:space="preserve">have been shown to be </w:t>
      </w:r>
      <w:r w:rsidR="00C62325" w:rsidRPr="00DA38F0">
        <w:rPr>
          <w:rFonts w:asciiTheme="minorHAnsi" w:hAnsiTheme="minorHAnsi"/>
          <w:sz w:val="22"/>
          <w:szCs w:val="22"/>
        </w:rPr>
        <w:t>a good value-for-money approach to building and maintaining infrastructure</w:t>
      </w:r>
      <w:r w:rsidR="00DA38F0">
        <w:rPr>
          <w:rFonts w:asciiTheme="minorHAnsi" w:hAnsiTheme="minorHAnsi"/>
          <w:sz w:val="22"/>
          <w:szCs w:val="22"/>
        </w:rPr>
        <w:t xml:space="preserve">, </w:t>
      </w:r>
      <w:r w:rsidR="00DA38F0" w:rsidRPr="00DA38F0">
        <w:rPr>
          <w:rFonts w:asciiTheme="minorHAnsi" w:hAnsiTheme="minorHAnsi"/>
          <w:sz w:val="22"/>
          <w:szCs w:val="22"/>
        </w:rPr>
        <w:t>costing 13 to 40 per cent less than similar small-scale projects delivered by government</w:t>
      </w:r>
      <w:r w:rsidR="00DA38F0" w:rsidRPr="00DA38F0">
        <w:rPr>
          <w:rFonts w:asciiTheme="minorHAnsi" w:hAnsiTheme="minorHAnsi"/>
          <w:sz w:val="22"/>
          <w:szCs w:val="22"/>
          <w:vertAlign w:val="superscript"/>
        </w:rPr>
        <w:footnoteReference w:id="35"/>
      </w:r>
      <w:r w:rsidR="009E7E0C">
        <w:rPr>
          <w:rFonts w:asciiTheme="minorHAnsi" w:hAnsiTheme="minorHAnsi"/>
          <w:sz w:val="22"/>
          <w:szCs w:val="22"/>
        </w:rPr>
        <w:t xml:space="preserve">. </w:t>
      </w:r>
      <w:r w:rsidR="00F91EF0">
        <w:rPr>
          <w:rFonts w:asciiTheme="minorHAnsi" w:hAnsiTheme="minorHAnsi"/>
          <w:sz w:val="22"/>
          <w:szCs w:val="22"/>
        </w:rPr>
        <w:t xml:space="preserve"> </w:t>
      </w:r>
      <w:r w:rsidR="007E3948">
        <w:rPr>
          <w:rFonts w:asciiTheme="minorHAnsi" w:hAnsiTheme="minorHAnsi"/>
          <w:sz w:val="22"/>
          <w:szCs w:val="22"/>
        </w:rPr>
        <w:t>The</w:t>
      </w:r>
      <w:r w:rsidR="0041340A">
        <w:rPr>
          <w:rFonts w:asciiTheme="minorHAnsi" w:hAnsiTheme="minorHAnsi"/>
          <w:sz w:val="22"/>
          <w:szCs w:val="22"/>
        </w:rPr>
        <w:t xml:space="preserve"> </w:t>
      </w:r>
      <w:r w:rsidR="00F91EF0">
        <w:rPr>
          <w:rFonts w:asciiTheme="minorHAnsi" w:hAnsiTheme="minorHAnsi"/>
          <w:sz w:val="22"/>
          <w:szCs w:val="22"/>
        </w:rPr>
        <w:t>National Program for Community Empowerment (</w:t>
      </w:r>
      <w:r w:rsidR="0041340A">
        <w:rPr>
          <w:rFonts w:asciiTheme="minorHAnsi" w:hAnsiTheme="minorHAnsi"/>
          <w:sz w:val="22"/>
          <w:szCs w:val="22"/>
        </w:rPr>
        <w:t>PNPM</w:t>
      </w:r>
      <w:r w:rsidR="00F91EF0">
        <w:rPr>
          <w:rFonts w:asciiTheme="minorHAnsi" w:hAnsiTheme="minorHAnsi"/>
          <w:sz w:val="22"/>
          <w:szCs w:val="22"/>
        </w:rPr>
        <w:t>)</w:t>
      </w:r>
      <w:r w:rsidR="0041340A">
        <w:rPr>
          <w:rFonts w:asciiTheme="minorHAnsi" w:hAnsiTheme="minorHAnsi"/>
          <w:sz w:val="22"/>
          <w:szCs w:val="22"/>
        </w:rPr>
        <w:t xml:space="preserve"> in Indonesia has achieved noteworthy results, with 94 per cent of PNPM infrastructure projects fully functional after four years.  Since 2008, over 81,000 km of rural roads, 7,000 bridges and 19,127 irrigation systems have been built.  Annually, around 34 million people benefit from village level infrastructure supported by PNPM</w:t>
      </w:r>
      <w:r w:rsidR="00A7362C">
        <w:rPr>
          <w:rFonts w:asciiTheme="minorHAnsi" w:hAnsiTheme="minorHAnsi"/>
          <w:sz w:val="22"/>
          <w:szCs w:val="22"/>
        </w:rPr>
        <w:t>, with benefits heavily skewed toward the poor</w:t>
      </w:r>
      <w:r w:rsidR="0041340A">
        <w:rPr>
          <w:rFonts w:asciiTheme="minorHAnsi" w:hAnsiTheme="minorHAnsi"/>
          <w:sz w:val="22"/>
          <w:szCs w:val="22"/>
        </w:rPr>
        <w:t>.</w:t>
      </w:r>
    </w:p>
    <w:p w14:paraId="719C3BFA" w14:textId="77777777" w:rsidR="0041340A" w:rsidRDefault="0041340A" w:rsidP="00CB06D6">
      <w:pPr>
        <w:tabs>
          <w:tab w:val="left" w:pos="993"/>
          <w:tab w:val="left" w:pos="4253"/>
          <w:tab w:val="left" w:pos="5812"/>
          <w:tab w:val="left" w:pos="10206"/>
        </w:tabs>
        <w:spacing w:line="276" w:lineRule="auto"/>
        <w:jc w:val="both"/>
        <w:rPr>
          <w:rFonts w:asciiTheme="minorHAnsi" w:hAnsiTheme="minorHAnsi"/>
          <w:sz w:val="22"/>
          <w:szCs w:val="22"/>
        </w:rPr>
      </w:pPr>
    </w:p>
    <w:p w14:paraId="719C3BFB" w14:textId="77777777" w:rsidR="00541EC9" w:rsidRDefault="00541EC9" w:rsidP="00541EC9">
      <w:pPr>
        <w:tabs>
          <w:tab w:val="left" w:pos="993"/>
          <w:tab w:val="left" w:pos="4253"/>
          <w:tab w:val="left" w:pos="5812"/>
          <w:tab w:val="left" w:pos="10206"/>
        </w:tabs>
        <w:spacing w:line="276" w:lineRule="auto"/>
        <w:jc w:val="both"/>
        <w:rPr>
          <w:rFonts w:asciiTheme="minorHAnsi" w:hAnsiTheme="minorHAnsi"/>
          <w:sz w:val="22"/>
          <w:szCs w:val="22"/>
        </w:rPr>
      </w:pPr>
      <w:r w:rsidRPr="00541EC9">
        <w:rPr>
          <w:rFonts w:asciiTheme="minorHAnsi" w:hAnsiTheme="minorHAnsi"/>
          <w:b/>
          <w:color w:val="000000"/>
          <w:sz w:val="22"/>
          <w:szCs w:val="22"/>
        </w:rPr>
        <w:t>PNDS has the potential to reach all villages in Timor-Leste on an annual basis and link government spending directly to community needs.</w:t>
      </w:r>
      <w:r>
        <w:rPr>
          <w:rFonts w:asciiTheme="minorHAnsi" w:hAnsiTheme="minorHAnsi"/>
          <w:color w:val="000000"/>
          <w:sz w:val="22"/>
          <w:szCs w:val="22"/>
        </w:rPr>
        <w:t xml:space="preserve"> In can also </w:t>
      </w:r>
      <w:r w:rsidRPr="00001770">
        <w:rPr>
          <w:rFonts w:asciiTheme="minorHAnsi" w:hAnsiTheme="minorHAnsi"/>
          <w:color w:val="000000"/>
          <w:sz w:val="22"/>
          <w:szCs w:val="22"/>
        </w:rPr>
        <w:t>create a stronger base of small-scale infrastructure which, over time, can be used by communities and government to improve access to health, education, agricultural and economic services in rural areas.</w:t>
      </w:r>
    </w:p>
    <w:p w14:paraId="719C3BFC" w14:textId="77777777" w:rsidR="00815BB9" w:rsidRDefault="00815BB9" w:rsidP="00815BB9"/>
    <w:p w14:paraId="719C3BFD" w14:textId="77777777" w:rsidR="00DE588A" w:rsidRDefault="00DE588A" w:rsidP="00EE47D7">
      <w:pPr>
        <w:pStyle w:val="Heading3"/>
        <w:numPr>
          <w:ilvl w:val="1"/>
          <w:numId w:val="28"/>
        </w:numPr>
        <w:spacing w:before="0"/>
      </w:pPr>
      <w:bookmarkStart w:id="76" w:name="_Toc369622173"/>
      <w:bookmarkStart w:id="77" w:name="_Toc369860745"/>
      <w:bookmarkStart w:id="78" w:name="_Toc371932765"/>
      <w:r w:rsidRPr="00DE588A">
        <w:t xml:space="preserve">Australia can support </w:t>
      </w:r>
      <w:proofErr w:type="spellStart"/>
      <w:r w:rsidRPr="00DE588A">
        <w:t>GoTL</w:t>
      </w:r>
      <w:proofErr w:type="spellEnd"/>
      <w:r w:rsidRPr="00DE588A">
        <w:t xml:space="preserve"> </w:t>
      </w:r>
      <w:r w:rsidR="00D91898">
        <w:t xml:space="preserve">to </w:t>
      </w:r>
      <w:r w:rsidRPr="00DE588A">
        <w:t>deliver PNDS</w:t>
      </w:r>
      <w:r w:rsidR="00D91898">
        <w:t xml:space="preserve"> more effectively</w:t>
      </w:r>
      <w:bookmarkEnd w:id="76"/>
      <w:bookmarkEnd w:id="77"/>
      <w:bookmarkEnd w:id="78"/>
    </w:p>
    <w:p w14:paraId="719C3BFE" w14:textId="77777777" w:rsidR="001F2994" w:rsidRDefault="00C35B0F" w:rsidP="00FF1878">
      <w:pPr>
        <w:spacing w:line="276" w:lineRule="auto"/>
        <w:jc w:val="both"/>
        <w:rPr>
          <w:rFonts w:asciiTheme="minorHAnsi" w:hAnsiTheme="minorHAnsi"/>
          <w:sz w:val="22"/>
          <w:szCs w:val="22"/>
        </w:rPr>
      </w:pPr>
      <w:proofErr w:type="spellStart"/>
      <w:r w:rsidRPr="00C35B0F">
        <w:rPr>
          <w:rFonts w:asciiTheme="minorHAnsi" w:hAnsiTheme="minorHAnsi"/>
          <w:sz w:val="22"/>
          <w:szCs w:val="22"/>
        </w:rPr>
        <w:t>GoTL</w:t>
      </w:r>
      <w:proofErr w:type="spellEnd"/>
      <w:r w:rsidRPr="00C35B0F">
        <w:rPr>
          <w:rFonts w:asciiTheme="minorHAnsi" w:hAnsiTheme="minorHAnsi"/>
          <w:sz w:val="22"/>
          <w:szCs w:val="22"/>
        </w:rPr>
        <w:t xml:space="preserve"> has, on a number of occasions</w:t>
      </w:r>
      <w:r w:rsidR="00F91EF0">
        <w:rPr>
          <w:rFonts w:asciiTheme="minorHAnsi" w:hAnsiTheme="minorHAnsi"/>
          <w:sz w:val="22"/>
          <w:szCs w:val="22"/>
        </w:rPr>
        <w:t>,</w:t>
      </w:r>
      <w:r w:rsidRPr="00C35B0F">
        <w:rPr>
          <w:rFonts w:asciiTheme="minorHAnsi" w:hAnsiTheme="minorHAnsi"/>
          <w:sz w:val="22"/>
          <w:szCs w:val="22"/>
        </w:rPr>
        <w:t xml:space="preserve"> quickly introduced new programs </w:t>
      </w:r>
      <w:r w:rsidR="009E7E0C" w:rsidRPr="009E7E0C">
        <w:rPr>
          <w:rFonts w:asciiTheme="minorHAnsi" w:hAnsiTheme="minorHAnsi"/>
          <w:color w:val="000000"/>
          <w:sz w:val="22"/>
          <w:szCs w:val="22"/>
        </w:rPr>
        <w:t>that have experienced challenges in design and implementation, and have not achieved their stated objectives</w:t>
      </w:r>
      <w:r w:rsidRPr="009E7E0C">
        <w:rPr>
          <w:rFonts w:asciiTheme="minorHAnsi" w:hAnsiTheme="minorHAnsi"/>
          <w:color w:val="000000"/>
          <w:sz w:val="22"/>
          <w:szCs w:val="22"/>
        </w:rPr>
        <w:t>.</w:t>
      </w:r>
      <w:r w:rsidRPr="00C35B0F">
        <w:rPr>
          <w:rFonts w:asciiTheme="minorHAnsi" w:hAnsiTheme="minorHAnsi"/>
          <w:sz w:val="22"/>
          <w:szCs w:val="22"/>
        </w:rPr>
        <w:t xml:space="preserve"> </w:t>
      </w:r>
      <w:r w:rsidR="00E26A67">
        <w:rPr>
          <w:rFonts w:asciiTheme="minorHAnsi" w:hAnsiTheme="minorHAnsi"/>
          <w:sz w:val="22"/>
          <w:szCs w:val="22"/>
        </w:rPr>
        <w:t>Australia</w:t>
      </w:r>
      <w:r w:rsidR="00DA199A" w:rsidRPr="00DA199A">
        <w:rPr>
          <w:rFonts w:asciiTheme="minorHAnsi" w:hAnsiTheme="minorHAnsi"/>
          <w:sz w:val="22"/>
          <w:szCs w:val="22"/>
        </w:rPr>
        <w:t xml:space="preserve"> annual refinements and innovations to the PDD program demonstrate the Government’s desire to improve the delivery of sub n</w:t>
      </w:r>
      <w:r w:rsidR="00BD6CD3">
        <w:rPr>
          <w:rFonts w:asciiTheme="minorHAnsi" w:hAnsiTheme="minorHAnsi"/>
          <w:sz w:val="22"/>
          <w:szCs w:val="22"/>
        </w:rPr>
        <w:t>ational infrastructure programs</w:t>
      </w:r>
      <w:r w:rsidR="00697673">
        <w:rPr>
          <w:rFonts w:asciiTheme="minorHAnsi" w:hAnsiTheme="minorHAnsi"/>
          <w:sz w:val="22"/>
          <w:szCs w:val="22"/>
        </w:rPr>
        <w:t>. But</w:t>
      </w:r>
      <w:r w:rsidR="00DA199A" w:rsidRPr="00DA199A">
        <w:rPr>
          <w:rFonts w:asciiTheme="minorHAnsi" w:hAnsiTheme="minorHAnsi"/>
          <w:sz w:val="22"/>
          <w:szCs w:val="22"/>
        </w:rPr>
        <w:t xml:space="preserve"> such reforms have been constrained by a lack of information</w:t>
      </w:r>
      <w:r w:rsidR="005A7179">
        <w:rPr>
          <w:rFonts w:asciiTheme="minorHAnsi" w:hAnsiTheme="minorHAnsi"/>
          <w:sz w:val="22"/>
          <w:szCs w:val="22"/>
        </w:rPr>
        <w:t xml:space="preserve"> and capacity</w:t>
      </w:r>
      <w:r w:rsidR="00DA199A" w:rsidRPr="00DA199A">
        <w:rPr>
          <w:rFonts w:asciiTheme="minorHAnsi" w:hAnsiTheme="minorHAnsi"/>
          <w:sz w:val="22"/>
          <w:szCs w:val="22"/>
        </w:rPr>
        <w:t xml:space="preserve">. </w:t>
      </w:r>
      <w:r w:rsidRPr="00C35B0F">
        <w:rPr>
          <w:rFonts w:asciiTheme="minorHAnsi" w:hAnsiTheme="minorHAnsi"/>
          <w:sz w:val="22"/>
          <w:szCs w:val="22"/>
        </w:rPr>
        <w:t xml:space="preserve"> </w:t>
      </w:r>
      <w:r w:rsidR="001F2994">
        <w:rPr>
          <w:rFonts w:asciiTheme="minorHAnsi" w:hAnsiTheme="minorHAnsi"/>
          <w:sz w:val="22"/>
          <w:szCs w:val="22"/>
        </w:rPr>
        <w:t xml:space="preserve">PNDS has quickly gained momentum in Timor-Leste, with political leaders pledging their support for a rapid national rollout.  Australia’s support can help PNDS to </w:t>
      </w:r>
      <w:proofErr w:type="gramStart"/>
      <w:r w:rsidR="001F2994">
        <w:rPr>
          <w:rFonts w:asciiTheme="minorHAnsi" w:hAnsiTheme="minorHAnsi"/>
          <w:sz w:val="22"/>
          <w:szCs w:val="22"/>
        </w:rPr>
        <w:t>rise</w:t>
      </w:r>
      <w:proofErr w:type="gramEnd"/>
      <w:r w:rsidR="001F2994">
        <w:rPr>
          <w:rFonts w:asciiTheme="minorHAnsi" w:hAnsiTheme="minorHAnsi"/>
          <w:sz w:val="22"/>
          <w:szCs w:val="22"/>
        </w:rPr>
        <w:t xml:space="preserve"> above previous local development efforts as a successful initiative that positively impacts poor people.</w:t>
      </w:r>
      <w:r w:rsidR="0016060F">
        <w:rPr>
          <w:rFonts w:asciiTheme="minorHAnsi" w:hAnsiTheme="minorHAnsi"/>
          <w:sz w:val="22"/>
          <w:szCs w:val="22"/>
        </w:rPr>
        <w:t xml:space="preserve"> </w:t>
      </w:r>
    </w:p>
    <w:p w14:paraId="719C3BFF" w14:textId="77777777" w:rsidR="005A7179" w:rsidRDefault="005A7179" w:rsidP="00FF1878">
      <w:pPr>
        <w:spacing w:line="276" w:lineRule="auto"/>
        <w:jc w:val="both"/>
        <w:rPr>
          <w:rFonts w:asciiTheme="minorHAnsi" w:hAnsiTheme="minorHAnsi"/>
          <w:b/>
          <w:color w:val="000000"/>
          <w:sz w:val="22"/>
          <w:szCs w:val="22"/>
        </w:rPr>
      </w:pPr>
    </w:p>
    <w:p w14:paraId="719C3C00" w14:textId="77777777" w:rsidR="003861A9" w:rsidRDefault="003861A9" w:rsidP="00FF1878">
      <w:pPr>
        <w:spacing w:line="276" w:lineRule="auto"/>
        <w:jc w:val="both"/>
        <w:rPr>
          <w:rFonts w:asciiTheme="minorHAnsi" w:hAnsiTheme="minorHAnsi"/>
          <w:color w:val="000000"/>
          <w:sz w:val="22"/>
          <w:szCs w:val="22"/>
        </w:rPr>
      </w:pPr>
      <w:r>
        <w:rPr>
          <w:rFonts w:asciiTheme="minorHAnsi" w:hAnsiTheme="minorHAnsi"/>
          <w:b/>
          <w:color w:val="000000"/>
          <w:sz w:val="22"/>
          <w:szCs w:val="22"/>
        </w:rPr>
        <w:t>As Timor-Leste’s major development partner, we have strong relationships at the highest levels of Government, within key Ministries and with other development partners.</w:t>
      </w:r>
      <w:r>
        <w:rPr>
          <w:rFonts w:asciiTheme="minorHAnsi" w:hAnsiTheme="minorHAnsi"/>
          <w:color w:val="000000"/>
          <w:sz w:val="22"/>
          <w:szCs w:val="22"/>
        </w:rPr>
        <w:t xml:space="preserve"> </w:t>
      </w:r>
      <w:r w:rsidR="00E15F8D">
        <w:rPr>
          <w:rFonts w:asciiTheme="minorHAnsi" w:hAnsiTheme="minorHAnsi"/>
          <w:color w:val="000000"/>
          <w:sz w:val="22"/>
          <w:szCs w:val="22"/>
        </w:rPr>
        <w:t>Australia</w:t>
      </w:r>
      <w:r w:rsidR="00D360E1">
        <w:rPr>
          <w:rFonts w:asciiTheme="minorHAnsi" w:hAnsiTheme="minorHAnsi"/>
          <w:color w:val="000000"/>
          <w:sz w:val="22"/>
          <w:szCs w:val="22"/>
        </w:rPr>
        <w:t xml:space="preserve"> is well placed</w:t>
      </w:r>
      <w:r>
        <w:rPr>
          <w:rFonts w:asciiTheme="minorHAnsi" w:hAnsiTheme="minorHAnsi"/>
          <w:color w:val="000000"/>
          <w:sz w:val="22"/>
          <w:szCs w:val="22"/>
        </w:rPr>
        <w:t xml:space="preserve"> </w:t>
      </w:r>
      <w:r w:rsidR="00D360E1">
        <w:rPr>
          <w:rFonts w:asciiTheme="minorHAnsi" w:hAnsiTheme="minorHAnsi"/>
          <w:color w:val="000000"/>
          <w:sz w:val="22"/>
          <w:szCs w:val="22"/>
        </w:rPr>
        <w:t xml:space="preserve">to </w:t>
      </w:r>
      <w:r>
        <w:rPr>
          <w:rFonts w:asciiTheme="minorHAnsi" w:hAnsiTheme="minorHAnsi"/>
          <w:color w:val="000000"/>
          <w:sz w:val="22"/>
          <w:szCs w:val="22"/>
        </w:rPr>
        <w:t xml:space="preserve">draw on these relationships, </w:t>
      </w:r>
      <w:r>
        <w:rPr>
          <w:rFonts w:asciiTheme="minorHAnsi" w:hAnsiTheme="minorHAnsi" w:cstheme="minorHAnsi"/>
          <w:sz w:val="22"/>
          <w:szCs w:val="22"/>
        </w:rPr>
        <w:t xml:space="preserve">contextual knowledge </w:t>
      </w:r>
      <w:r>
        <w:rPr>
          <w:rFonts w:asciiTheme="minorHAnsi" w:hAnsiTheme="minorHAnsi"/>
          <w:color w:val="000000"/>
          <w:sz w:val="22"/>
          <w:szCs w:val="22"/>
        </w:rPr>
        <w:t xml:space="preserve">and an understanding of the political interests at play to help increase the quality of PNDS. </w:t>
      </w:r>
    </w:p>
    <w:p w14:paraId="719C3C01" w14:textId="77777777" w:rsidR="003861A9" w:rsidRDefault="003861A9" w:rsidP="00FF1878">
      <w:pPr>
        <w:spacing w:line="276" w:lineRule="auto"/>
        <w:jc w:val="both"/>
        <w:rPr>
          <w:rFonts w:asciiTheme="minorHAnsi" w:hAnsiTheme="minorHAnsi"/>
          <w:b/>
          <w:color w:val="000000"/>
          <w:sz w:val="22"/>
          <w:szCs w:val="22"/>
        </w:rPr>
      </w:pPr>
    </w:p>
    <w:p w14:paraId="719C3C02" w14:textId="77777777" w:rsidR="000454A0" w:rsidRDefault="00892620" w:rsidP="00FF1878">
      <w:pPr>
        <w:spacing w:line="276" w:lineRule="auto"/>
        <w:jc w:val="both"/>
        <w:rPr>
          <w:rFonts w:asciiTheme="minorHAnsi" w:hAnsiTheme="minorHAnsi"/>
          <w:color w:val="000000"/>
          <w:sz w:val="22"/>
          <w:szCs w:val="22"/>
        </w:rPr>
      </w:pPr>
      <w:r w:rsidRPr="00827DD7">
        <w:rPr>
          <w:rFonts w:asciiTheme="minorHAnsi" w:hAnsiTheme="minorHAnsi"/>
          <w:b/>
          <w:color w:val="000000"/>
          <w:sz w:val="22"/>
          <w:szCs w:val="22"/>
        </w:rPr>
        <w:t xml:space="preserve">With a large, multi-sectoral portfolio in Timor-Leste, </w:t>
      </w:r>
      <w:r w:rsidR="00E15F8D">
        <w:rPr>
          <w:rFonts w:asciiTheme="minorHAnsi" w:hAnsiTheme="minorHAnsi"/>
          <w:b/>
          <w:color w:val="000000"/>
          <w:sz w:val="22"/>
          <w:szCs w:val="22"/>
        </w:rPr>
        <w:t>Australia</w:t>
      </w:r>
      <w:r w:rsidRPr="00827DD7">
        <w:rPr>
          <w:rFonts w:asciiTheme="minorHAnsi" w:hAnsiTheme="minorHAnsi"/>
          <w:b/>
          <w:color w:val="000000"/>
          <w:sz w:val="22"/>
          <w:szCs w:val="22"/>
        </w:rPr>
        <w:t xml:space="preserve"> can draw on </w:t>
      </w:r>
      <w:r w:rsidR="00F91EF0" w:rsidRPr="00827DD7">
        <w:rPr>
          <w:rFonts w:asciiTheme="minorHAnsi" w:hAnsiTheme="minorHAnsi"/>
          <w:b/>
          <w:color w:val="000000"/>
          <w:sz w:val="22"/>
          <w:szCs w:val="22"/>
        </w:rPr>
        <w:t>its</w:t>
      </w:r>
      <w:r w:rsidRPr="00827DD7">
        <w:rPr>
          <w:rFonts w:asciiTheme="minorHAnsi" w:hAnsiTheme="minorHAnsi"/>
          <w:b/>
          <w:color w:val="000000"/>
          <w:sz w:val="22"/>
          <w:szCs w:val="22"/>
        </w:rPr>
        <w:t xml:space="preserve"> programming experience </w:t>
      </w:r>
      <w:r w:rsidR="00D360E1" w:rsidRPr="00610222">
        <w:rPr>
          <w:rFonts w:asciiTheme="minorHAnsi" w:hAnsiTheme="minorHAnsi"/>
          <w:b/>
          <w:color w:val="000000"/>
          <w:sz w:val="22"/>
          <w:szCs w:val="22"/>
        </w:rPr>
        <w:t xml:space="preserve">in Timor-Leste </w:t>
      </w:r>
      <w:r w:rsidRPr="00827DD7">
        <w:rPr>
          <w:rFonts w:asciiTheme="minorHAnsi" w:hAnsiTheme="minorHAnsi"/>
          <w:b/>
          <w:color w:val="000000"/>
          <w:sz w:val="22"/>
          <w:szCs w:val="22"/>
        </w:rPr>
        <w:t>to influence PNDS operations</w:t>
      </w:r>
      <w:r w:rsidRPr="00827DD7">
        <w:rPr>
          <w:rFonts w:asciiTheme="minorHAnsi" w:hAnsiTheme="minorHAnsi"/>
          <w:color w:val="000000"/>
          <w:sz w:val="22"/>
          <w:szCs w:val="22"/>
        </w:rPr>
        <w:t xml:space="preserve">. </w:t>
      </w:r>
      <w:r w:rsidR="00015376" w:rsidRPr="00827DD7">
        <w:rPr>
          <w:rFonts w:asciiTheme="minorHAnsi" w:hAnsiTheme="minorHAnsi"/>
          <w:color w:val="000000"/>
          <w:sz w:val="22"/>
          <w:szCs w:val="22"/>
        </w:rPr>
        <w:t>Our influence on the quality of PNDS will derive, in part, from our ability to ga</w:t>
      </w:r>
      <w:r w:rsidR="00015376" w:rsidRPr="001230C7">
        <w:rPr>
          <w:rFonts w:asciiTheme="minorHAnsi" w:hAnsiTheme="minorHAnsi"/>
          <w:color w:val="000000"/>
          <w:sz w:val="22"/>
          <w:szCs w:val="22"/>
        </w:rPr>
        <w:t>ther and communicate evidence about what works. For example, through the bilateral water and sanitation program</w:t>
      </w:r>
      <w:r w:rsidR="00D360E1" w:rsidRPr="001230C7">
        <w:rPr>
          <w:rFonts w:asciiTheme="minorHAnsi" w:hAnsiTheme="minorHAnsi"/>
          <w:color w:val="000000"/>
          <w:sz w:val="22"/>
          <w:szCs w:val="22"/>
        </w:rPr>
        <w:t xml:space="preserve">, </w:t>
      </w:r>
      <w:r w:rsidR="000454A0" w:rsidRPr="001230C7">
        <w:rPr>
          <w:rFonts w:asciiTheme="minorHAnsi" w:hAnsiTheme="minorHAnsi" w:cstheme="minorHAnsi"/>
          <w:i/>
          <w:iCs/>
          <w:color w:val="000000"/>
          <w:sz w:val="22"/>
          <w:szCs w:val="22"/>
        </w:rPr>
        <w:t xml:space="preserve">Bee </w:t>
      </w:r>
      <w:proofErr w:type="spellStart"/>
      <w:r w:rsidR="000454A0" w:rsidRPr="001230C7">
        <w:rPr>
          <w:rFonts w:asciiTheme="minorHAnsi" w:hAnsiTheme="minorHAnsi" w:cstheme="minorHAnsi"/>
          <w:i/>
          <w:iCs/>
          <w:color w:val="000000"/>
          <w:sz w:val="22"/>
          <w:szCs w:val="22"/>
        </w:rPr>
        <w:t>Saneamentu</w:t>
      </w:r>
      <w:proofErr w:type="spellEnd"/>
      <w:r w:rsidR="000454A0" w:rsidRPr="001230C7">
        <w:rPr>
          <w:rFonts w:asciiTheme="minorHAnsi" w:hAnsiTheme="minorHAnsi" w:cstheme="minorHAnsi"/>
          <w:i/>
          <w:iCs/>
          <w:color w:val="000000"/>
          <w:sz w:val="22"/>
          <w:szCs w:val="22"/>
        </w:rPr>
        <w:t xml:space="preserve"> no </w:t>
      </w:r>
      <w:proofErr w:type="spellStart"/>
      <w:r w:rsidR="000454A0" w:rsidRPr="001230C7">
        <w:rPr>
          <w:rFonts w:asciiTheme="minorHAnsi" w:hAnsiTheme="minorHAnsi" w:cstheme="minorHAnsi"/>
          <w:i/>
          <w:iCs/>
          <w:color w:val="000000"/>
          <w:sz w:val="22"/>
          <w:szCs w:val="22"/>
        </w:rPr>
        <w:t>Ijene</w:t>
      </w:r>
      <w:proofErr w:type="spellEnd"/>
      <w:r w:rsidR="000454A0" w:rsidRPr="001230C7">
        <w:rPr>
          <w:rFonts w:asciiTheme="minorHAnsi" w:hAnsiTheme="minorHAnsi" w:cstheme="minorHAnsi"/>
          <w:i/>
          <w:iCs/>
          <w:color w:val="000000"/>
          <w:sz w:val="22"/>
          <w:szCs w:val="22"/>
        </w:rPr>
        <w:t xml:space="preserve"> </w:t>
      </w:r>
      <w:proofErr w:type="spellStart"/>
      <w:r w:rsidR="000454A0" w:rsidRPr="001230C7">
        <w:rPr>
          <w:rFonts w:asciiTheme="minorHAnsi" w:hAnsiTheme="minorHAnsi" w:cstheme="minorHAnsi"/>
          <w:i/>
          <w:iCs/>
          <w:color w:val="000000"/>
          <w:sz w:val="22"/>
          <w:szCs w:val="22"/>
        </w:rPr>
        <w:t>iha</w:t>
      </w:r>
      <w:proofErr w:type="spellEnd"/>
      <w:r w:rsidR="000454A0" w:rsidRPr="001230C7">
        <w:rPr>
          <w:rFonts w:asciiTheme="minorHAnsi" w:hAnsiTheme="minorHAnsi" w:cstheme="minorHAnsi"/>
          <w:i/>
          <w:iCs/>
          <w:color w:val="000000"/>
          <w:sz w:val="22"/>
          <w:szCs w:val="22"/>
        </w:rPr>
        <w:t xml:space="preserve"> </w:t>
      </w:r>
      <w:proofErr w:type="spellStart"/>
      <w:r w:rsidR="000454A0" w:rsidRPr="001230C7">
        <w:rPr>
          <w:rFonts w:asciiTheme="minorHAnsi" w:hAnsiTheme="minorHAnsi" w:cstheme="minorHAnsi"/>
          <w:i/>
          <w:iCs/>
          <w:color w:val="000000"/>
          <w:sz w:val="22"/>
          <w:szCs w:val="22"/>
        </w:rPr>
        <w:t>Komunidade</w:t>
      </w:r>
      <w:proofErr w:type="spellEnd"/>
      <w:r w:rsidR="000454A0" w:rsidRPr="00C12AD9">
        <w:rPr>
          <w:rFonts w:asciiTheme="minorHAnsi" w:hAnsiTheme="minorHAnsi" w:cstheme="minorHAnsi"/>
          <w:iCs/>
          <w:color w:val="000000"/>
          <w:sz w:val="22"/>
          <w:szCs w:val="22"/>
        </w:rPr>
        <w:t xml:space="preserve"> (</w:t>
      </w:r>
      <w:r w:rsidR="00015376" w:rsidRPr="00C12AD9">
        <w:rPr>
          <w:rFonts w:asciiTheme="minorHAnsi" w:hAnsiTheme="minorHAnsi"/>
          <w:color w:val="000000"/>
          <w:sz w:val="22"/>
          <w:szCs w:val="22"/>
        </w:rPr>
        <w:t>BESIK</w:t>
      </w:r>
      <w:r w:rsidR="000454A0" w:rsidRPr="00A92837">
        <w:rPr>
          <w:rFonts w:asciiTheme="minorHAnsi" w:hAnsiTheme="minorHAnsi"/>
          <w:color w:val="000000"/>
          <w:sz w:val="22"/>
          <w:szCs w:val="22"/>
        </w:rPr>
        <w:t>)</w:t>
      </w:r>
      <w:r w:rsidR="00015376" w:rsidRPr="002F20D3">
        <w:rPr>
          <w:rFonts w:asciiTheme="minorHAnsi" w:hAnsiTheme="minorHAnsi"/>
          <w:color w:val="000000"/>
          <w:sz w:val="22"/>
          <w:szCs w:val="22"/>
        </w:rPr>
        <w:t xml:space="preserve">, we have, in partnership with </w:t>
      </w:r>
      <w:proofErr w:type="spellStart"/>
      <w:r w:rsidR="00015376" w:rsidRPr="002F20D3">
        <w:rPr>
          <w:rFonts w:asciiTheme="minorHAnsi" w:hAnsiTheme="minorHAnsi"/>
          <w:color w:val="000000"/>
          <w:sz w:val="22"/>
          <w:szCs w:val="22"/>
        </w:rPr>
        <w:t>GoTL</w:t>
      </w:r>
      <w:proofErr w:type="spellEnd"/>
      <w:r w:rsidR="00015376" w:rsidRPr="002F20D3">
        <w:rPr>
          <w:rFonts w:asciiTheme="minorHAnsi" w:hAnsiTheme="minorHAnsi"/>
          <w:color w:val="000000"/>
          <w:sz w:val="22"/>
          <w:szCs w:val="22"/>
        </w:rPr>
        <w:t xml:space="preserve">, established functioning rural water systems that rely on community engagement in planning, construction, operations and maintenance </w:t>
      </w:r>
      <w:r w:rsidR="000434A6" w:rsidRPr="006A2C24">
        <w:rPr>
          <w:rFonts w:asciiTheme="minorHAnsi" w:hAnsiTheme="minorHAnsi"/>
          <w:color w:val="000000"/>
          <w:sz w:val="22"/>
          <w:szCs w:val="22"/>
        </w:rPr>
        <w:t>for</w:t>
      </w:r>
      <w:r w:rsidR="00015376" w:rsidRPr="006A2C24">
        <w:rPr>
          <w:rFonts w:asciiTheme="minorHAnsi" w:hAnsiTheme="minorHAnsi"/>
          <w:color w:val="000000"/>
          <w:sz w:val="22"/>
          <w:szCs w:val="22"/>
        </w:rPr>
        <w:t xml:space="preserve"> the quality and sustainability of service delivery. </w:t>
      </w:r>
      <w:r w:rsidR="00824A4F" w:rsidRPr="006A2C24">
        <w:rPr>
          <w:rFonts w:asciiTheme="minorHAnsi" w:hAnsiTheme="minorHAnsi"/>
          <w:color w:val="000000"/>
          <w:sz w:val="22"/>
          <w:szCs w:val="22"/>
        </w:rPr>
        <w:t xml:space="preserve">Similarly, through </w:t>
      </w:r>
      <w:r w:rsidR="00E15F8D">
        <w:rPr>
          <w:rFonts w:asciiTheme="minorHAnsi" w:hAnsiTheme="minorHAnsi"/>
          <w:color w:val="000000"/>
          <w:sz w:val="22"/>
          <w:szCs w:val="22"/>
        </w:rPr>
        <w:t>Australia</w:t>
      </w:r>
      <w:r w:rsidR="00824A4F" w:rsidRPr="006A2C24">
        <w:rPr>
          <w:rFonts w:asciiTheme="minorHAnsi" w:hAnsiTheme="minorHAnsi"/>
          <w:color w:val="000000"/>
          <w:sz w:val="22"/>
          <w:szCs w:val="22"/>
        </w:rPr>
        <w:t>’s Governance for Developmen</w:t>
      </w:r>
      <w:r w:rsidR="00824A4F" w:rsidRPr="0048616E">
        <w:rPr>
          <w:rFonts w:asciiTheme="minorHAnsi" w:hAnsiTheme="minorHAnsi"/>
          <w:color w:val="000000"/>
          <w:sz w:val="22"/>
          <w:szCs w:val="22"/>
        </w:rPr>
        <w:t xml:space="preserve">t Program, we have experience working with </w:t>
      </w:r>
      <w:proofErr w:type="spellStart"/>
      <w:r w:rsidR="00F91EF0" w:rsidRPr="0048616E">
        <w:rPr>
          <w:rFonts w:asciiTheme="minorHAnsi" w:hAnsiTheme="minorHAnsi"/>
          <w:color w:val="000000"/>
          <w:sz w:val="22"/>
          <w:szCs w:val="22"/>
        </w:rPr>
        <w:t>GoTL</w:t>
      </w:r>
      <w:proofErr w:type="spellEnd"/>
      <w:r w:rsidR="00824A4F" w:rsidRPr="0048616E">
        <w:rPr>
          <w:rFonts w:asciiTheme="minorHAnsi" w:hAnsiTheme="minorHAnsi"/>
          <w:color w:val="000000"/>
          <w:sz w:val="22"/>
          <w:szCs w:val="22"/>
        </w:rPr>
        <w:t xml:space="preserve"> to develop more efficient and effective financial management, human resource management and government administration systems. Not only can we inject such </w:t>
      </w:r>
      <w:r w:rsidR="00824A4F" w:rsidRPr="0048616E">
        <w:rPr>
          <w:rFonts w:asciiTheme="minorHAnsi" w:hAnsiTheme="minorHAnsi"/>
          <w:color w:val="000000"/>
          <w:sz w:val="22"/>
          <w:szCs w:val="22"/>
        </w:rPr>
        <w:lastRenderedPageBreak/>
        <w:t xml:space="preserve">experience into PNDS, we can work to </w:t>
      </w:r>
      <w:r w:rsidR="00B65561" w:rsidRPr="0048616E">
        <w:rPr>
          <w:rFonts w:asciiTheme="minorHAnsi" w:hAnsiTheme="minorHAnsi"/>
          <w:color w:val="000000"/>
          <w:sz w:val="22"/>
          <w:szCs w:val="22"/>
        </w:rPr>
        <w:t>support</w:t>
      </w:r>
      <w:r w:rsidR="00824A4F" w:rsidRPr="0048616E">
        <w:rPr>
          <w:rFonts w:asciiTheme="minorHAnsi" w:hAnsiTheme="minorHAnsi"/>
          <w:color w:val="000000"/>
          <w:sz w:val="22"/>
          <w:szCs w:val="22"/>
        </w:rPr>
        <w:t xml:space="preserve"> </w:t>
      </w:r>
      <w:proofErr w:type="spellStart"/>
      <w:r w:rsidR="00824A4F" w:rsidRPr="0048616E">
        <w:rPr>
          <w:rFonts w:asciiTheme="minorHAnsi" w:hAnsiTheme="minorHAnsi"/>
          <w:color w:val="000000"/>
          <w:sz w:val="22"/>
          <w:szCs w:val="22"/>
        </w:rPr>
        <w:t>GoTL’s</w:t>
      </w:r>
      <w:proofErr w:type="spellEnd"/>
      <w:r w:rsidR="00824A4F" w:rsidRPr="0048616E">
        <w:rPr>
          <w:rFonts w:asciiTheme="minorHAnsi" w:hAnsiTheme="minorHAnsi"/>
          <w:color w:val="000000"/>
          <w:sz w:val="22"/>
          <w:szCs w:val="22"/>
        </w:rPr>
        <w:t xml:space="preserve"> and </w:t>
      </w:r>
      <w:r w:rsidR="00E15F8D">
        <w:rPr>
          <w:rFonts w:asciiTheme="minorHAnsi" w:hAnsiTheme="minorHAnsi"/>
          <w:color w:val="000000"/>
          <w:sz w:val="22"/>
          <w:szCs w:val="22"/>
        </w:rPr>
        <w:t>Australia’s</w:t>
      </w:r>
      <w:r w:rsidR="00824A4F" w:rsidRPr="0048616E">
        <w:rPr>
          <w:rFonts w:asciiTheme="minorHAnsi" w:hAnsiTheme="minorHAnsi"/>
          <w:color w:val="000000"/>
          <w:sz w:val="22"/>
          <w:szCs w:val="22"/>
        </w:rPr>
        <w:t xml:space="preserve"> investment</w:t>
      </w:r>
      <w:r w:rsidR="00F91EF0" w:rsidRPr="00B158E8">
        <w:rPr>
          <w:rFonts w:asciiTheme="minorHAnsi" w:hAnsiTheme="minorHAnsi"/>
          <w:color w:val="000000"/>
          <w:sz w:val="22"/>
          <w:szCs w:val="22"/>
        </w:rPr>
        <w:t>s</w:t>
      </w:r>
      <w:r w:rsidR="00824A4F" w:rsidRPr="00B158E8">
        <w:rPr>
          <w:rFonts w:asciiTheme="minorHAnsi" w:hAnsiTheme="minorHAnsi"/>
          <w:color w:val="000000"/>
          <w:sz w:val="22"/>
          <w:szCs w:val="22"/>
        </w:rPr>
        <w:t xml:space="preserve"> </w:t>
      </w:r>
      <w:r w:rsidR="00B65561" w:rsidRPr="00B158E8">
        <w:rPr>
          <w:rFonts w:asciiTheme="minorHAnsi" w:hAnsiTheme="minorHAnsi"/>
          <w:color w:val="000000"/>
          <w:sz w:val="22"/>
          <w:szCs w:val="22"/>
        </w:rPr>
        <w:t xml:space="preserve">to </w:t>
      </w:r>
      <w:r w:rsidR="00824A4F" w:rsidRPr="00B158E8">
        <w:rPr>
          <w:rFonts w:asciiTheme="minorHAnsi" w:hAnsiTheme="minorHAnsi"/>
          <w:color w:val="000000"/>
          <w:sz w:val="22"/>
          <w:szCs w:val="22"/>
        </w:rPr>
        <w:t>establish better sectoral s</w:t>
      </w:r>
      <w:r w:rsidR="00F91EF0" w:rsidRPr="00B158E8">
        <w:rPr>
          <w:rFonts w:asciiTheme="minorHAnsi" w:hAnsiTheme="minorHAnsi"/>
          <w:color w:val="000000"/>
          <w:sz w:val="22"/>
          <w:szCs w:val="22"/>
        </w:rPr>
        <w:t xml:space="preserve">ervice delivery systems </w:t>
      </w:r>
      <w:r w:rsidR="00B65561" w:rsidRPr="00B158E8">
        <w:rPr>
          <w:rFonts w:asciiTheme="minorHAnsi" w:hAnsiTheme="minorHAnsi"/>
          <w:color w:val="000000"/>
          <w:sz w:val="22"/>
          <w:szCs w:val="22"/>
        </w:rPr>
        <w:t xml:space="preserve">that </w:t>
      </w:r>
      <w:r w:rsidR="00F91EF0" w:rsidRPr="006A11F5">
        <w:rPr>
          <w:rFonts w:asciiTheme="minorHAnsi" w:hAnsiTheme="minorHAnsi"/>
          <w:color w:val="000000"/>
          <w:sz w:val="22"/>
          <w:szCs w:val="22"/>
        </w:rPr>
        <w:t>benefit</w:t>
      </w:r>
      <w:r w:rsidR="00824A4F" w:rsidRPr="006A11F5">
        <w:rPr>
          <w:rFonts w:asciiTheme="minorHAnsi" w:hAnsiTheme="minorHAnsi"/>
          <w:color w:val="000000"/>
          <w:sz w:val="22"/>
          <w:szCs w:val="22"/>
        </w:rPr>
        <w:t xml:space="preserve"> from the roll out of PNDS.</w:t>
      </w:r>
    </w:p>
    <w:p w14:paraId="719C3C03" w14:textId="77777777" w:rsidR="009C109F" w:rsidRDefault="009C109F" w:rsidP="00FF1878">
      <w:pPr>
        <w:spacing w:line="276" w:lineRule="auto"/>
        <w:jc w:val="both"/>
        <w:rPr>
          <w:rFonts w:asciiTheme="minorHAnsi" w:hAnsiTheme="minorHAnsi"/>
          <w:color w:val="000000"/>
          <w:sz w:val="22"/>
          <w:szCs w:val="22"/>
        </w:rPr>
      </w:pPr>
    </w:p>
    <w:p w14:paraId="719C3C04" w14:textId="77777777" w:rsidR="00A249ED" w:rsidRDefault="00E15F8D" w:rsidP="004B2164">
      <w:pPr>
        <w:spacing w:line="276" w:lineRule="auto"/>
        <w:rPr>
          <w:rFonts w:asciiTheme="minorHAnsi" w:hAnsiTheme="minorHAnsi"/>
          <w:color w:val="000000"/>
          <w:sz w:val="22"/>
          <w:szCs w:val="22"/>
        </w:rPr>
      </w:pPr>
      <w:r>
        <w:rPr>
          <w:rFonts w:asciiTheme="minorHAnsi" w:hAnsiTheme="minorHAnsi"/>
          <w:b/>
          <w:color w:val="000000"/>
          <w:sz w:val="22"/>
          <w:szCs w:val="22"/>
        </w:rPr>
        <w:t>Australia</w:t>
      </w:r>
      <w:r w:rsidR="005A7179" w:rsidRPr="005A7179">
        <w:rPr>
          <w:rFonts w:asciiTheme="minorHAnsi" w:hAnsiTheme="minorHAnsi"/>
          <w:b/>
          <w:color w:val="000000"/>
          <w:sz w:val="22"/>
          <w:szCs w:val="22"/>
        </w:rPr>
        <w:t xml:space="preserve"> is also well pl</w:t>
      </w:r>
      <w:r w:rsidR="0018614D">
        <w:rPr>
          <w:rFonts w:asciiTheme="minorHAnsi" w:hAnsiTheme="minorHAnsi"/>
          <w:b/>
          <w:color w:val="000000"/>
          <w:sz w:val="22"/>
          <w:szCs w:val="22"/>
        </w:rPr>
        <w:t xml:space="preserve">aced to draw from experience implementing </w:t>
      </w:r>
      <w:r w:rsidR="005A7179" w:rsidRPr="005A7179">
        <w:rPr>
          <w:rFonts w:asciiTheme="minorHAnsi" w:hAnsiTheme="minorHAnsi"/>
          <w:b/>
          <w:color w:val="000000"/>
          <w:sz w:val="22"/>
          <w:szCs w:val="22"/>
        </w:rPr>
        <w:t xml:space="preserve">community driven development </w:t>
      </w:r>
      <w:r w:rsidR="0018614D">
        <w:rPr>
          <w:rFonts w:asciiTheme="minorHAnsi" w:hAnsiTheme="minorHAnsi"/>
          <w:b/>
          <w:color w:val="000000"/>
          <w:sz w:val="22"/>
          <w:szCs w:val="22"/>
        </w:rPr>
        <w:t xml:space="preserve">programs </w:t>
      </w:r>
      <w:r w:rsidR="005A7179" w:rsidRPr="005A7179">
        <w:rPr>
          <w:rFonts w:asciiTheme="minorHAnsi" w:hAnsiTheme="minorHAnsi"/>
          <w:b/>
          <w:color w:val="000000"/>
          <w:sz w:val="22"/>
          <w:szCs w:val="22"/>
        </w:rPr>
        <w:t>internationally.</w:t>
      </w:r>
      <w:r w:rsidR="00C95D5F">
        <w:rPr>
          <w:rFonts w:asciiTheme="minorHAnsi" w:hAnsiTheme="minorHAnsi"/>
          <w:b/>
          <w:color w:val="000000"/>
          <w:sz w:val="22"/>
          <w:szCs w:val="22"/>
        </w:rPr>
        <w:t xml:space="preserve"> </w:t>
      </w:r>
      <w:r w:rsidR="00C95D5F" w:rsidRPr="00C95D5F">
        <w:rPr>
          <w:rFonts w:asciiTheme="minorHAnsi" w:hAnsiTheme="minorHAnsi"/>
          <w:color w:val="000000"/>
          <w:sz w:val="22"/>
          <w:szCs w:val="22"/>
        </w:rPr>
        <w:t>Australia provides assistance to the Indonesian Government's PNPM</w:t>
      </w:r>
      <w:r w:rsidR="00F91EF0">
        <w:rPr>
          <w:rFonts w:asciiTheme="minorHAnsi" w:hAnsiTheme="minorHAnsi"/>
          <w:color w:val="000000"/>
          <w:sz w:val="22"/>
          <w:szCs w:val="22"/>
        </w:rPr>
        <w:t xml:space="preserve"> program</w:t>
      </w:r>
      <w:r w:rsidR="00960277">
        <w:rPr>
          <w:rFonts w:asciiTheme="minorHAnsi" w:hAnsiTheme="minorHAnsi"/>
          <w:color w:val="000000"/>
          <w:sz w:val="22"/>
          <w:szCs w:val="22"/>
        </w:rPr>
        <w:t>,</w:t>
      </w:r>
      <w:r w:rsidR="00C95D5F" w:rsidRPr="00C95D5F">
        <w:rPr>
          <w:rFonts w:asciiTheme="minorHAnsi" w:hAnsiTheme="minorHAnsi"/>
          <w:color w:val="000000"/>
          <w:sz w:val="22"/>
          <w:szCs w:val="22"/>
        </w:rPr>
        <w:t xml:space="preserve"> which is recognised as one of the most successful community driven development projects in the world. </w:t>
      </w:r>
      <w:r w:rsidR="00F91EF0">
        <w:rPr>
          <w:rFonts w:asciiTheme="minorHAnsi" w:hAnsiTheme="minorHAnsi"/>
          <w:color w:val="000000"/>
          <w:sz w:val="22"/>
          <w:szCs w:val="22"/>
        </w:rPr>
        <w:t xml:space="preserve">Study tours to Indonesia, facilitated by </w:t>
      </w:r>
      <w:proofErr w:type="spellStart"/>
      <w:r>
        <w:rPr>
          <w:rFonts w:asciiTheme="minorHAnsi" w:hAnsiTheme="minorHAnsi"/>
          <w:color w:val="000000"/>
          <w:sz w:val="22"/>
          <w:szCs w:val="22"/>
        </w:rPr>
        <w:t>GoA</w:t>
      </w:r>
      <w:proofErr w:type="spellEnd"/>
      <w:r w:rsidR="00F91EF0">
        <w:rPr>
          <w:rFonts w:asciiTheme="minorHAnsi" w:hAnsiTheme="minorHAnsi"/>
          <w:color w:val="000000"/>
          <w:sz w:val="22"/>
          <w:szCs w:val="22"/>
        </w:rPr>
        <w:t>, have already proved to be valuable in sharing the lessons and experience of CDD for Timor-Leste.</w:t>
      </w:r>
    </w:p>
    <w:p w14:paraId="719C3C05" w14:textId="77777777" w:rsidR="00263703" w:rsidRPr="002F2890" w:rsidRDefault="00263703" w:rsidP="00EE47D7">
      <w:pPr>
        <w:pStyle w:val="Heading3"/>
        <w:numPr>
          <w:ilvl w:val="1"/>
          <w:numId w:val="28"/>
        </w:numPr>
      </w:pPr>
      <w:bookmarkStart w:id="79" w:name="_Toc357177478"/>
      <w:bookmarkStart w:id="80" w:name="_Toc358024663"/>
      <w:bookmarkStart w:id="81" w:name="_Toc363630638"/>
      <w:bookmarkStart w:id="82" w:name="_Toc363630699"/>
      <w:bookmarkStart w:id="83" w:name="_Toc369622174"/>
      <w:bookmarkStart w:id="84" w:name="_Toc369860746"/>
      <w:bookmarkStart w:id="85" w:name="_Toc371932766"/>
      <w:r w:rsidRPr="002F2890">
        <w:t xml:space="preserve">Support </w:t>
      </w:r>
      <w:r w:rsidR="00481CFC" w:rsidRPr="002F2890">
        <w:t xml:space="preserve">is aligned with </w:t>
      </w:r>
      <w:r w:rsidR="00E15F8D">
        <w:t>Australia</w:t>
      </w:r>
      <w:r w:rsidR="00481CFC" w:rsidRPr="002F2890">
        <w:t>’s s</w:t>
      </w:r>
      <w:r w:rsidRPr="002F2890">
        <w:t>trategic priorities in Timor-Leste</w:t>
      </w:r>
      <w:bookmarkEnd w:id="79"/>
      <w:bookmarkEnd w:id="80"/>
      <w:bookmarkEnd w:id="81"/>
      <w:bookmarkEnd w:id="82"/>
      <w:bookmarkEnd w:id="83"/>
      <w:bookmarkEnd w:id="84"/>
      <w:bookmarkEnd w:id="85"/>
    </w:p>
    <w:p w14:paraId="719C3C06" w14:textId="77777777" w:rsidR="00015376" w:rsidRPr="00015376" w:rsidRDefault="00C40685" w:rsidP="00FF1878">
      <w:pPr>
        <w:tabs>
          <w:tab w:val="left" w:pos="993"/>
          <w:tab w:val="left" w:pos="4253"/>
          <w:tab w:val="left" w:pos="5812"/>
          <w:tab w:val="left" w:pos="10206"/>
        </w:tabs>
        <w:spacing w:line="276" w:lineRule="auto"/>
        <w:jc w:val="both"/>
        <w:rPr>
          <w:rFonts w:asciiTheme="minorHAnsi" w:hAnsiTheme="minorHAnsi"/>
          <w:color w:val="000000"/>
          <w:sz w:val="22"/>
          <w:szCs w:val="22"/>
        </w:rPr>
      </w:pPr>
      <w:r w:rsidRPr="00892620">
        <w:rPr>
          <w:rFonts w:asciiTheme="minorHAnsi" w:hAnsiTheme="minorHAnsi"/>
          <w:b/>
          <w:color w:val="000000"/>
          <w:sz w:val="22"/>
          <w:szCs w:val="22"/>
        </w:rPr>
        <w:t xml:space="preserve">Supporting PNDS fits both the purpose of </w:t>
      </w:r>
      <w:r w:rsidR="00E15F8D">
        <w:rPr>
          <w:rFonts w:asciiTheme="minorHAnsi" w:hAnsiTheme="minorHAnsi"/>
          <w:b/>
          <w:color w:val="000000"/>
          <w:sz w:val="22"/>
          <w:szCs w:val="22"/>
        </w:rPr>
        <w:t>Australia</w:t>
      </w:r>
      <w:r w:rsidRPr="00892620">
        <w:rPr>
          <w:rFonts w:asciiTheme="minorHAnsi" w:hAnsiTheme="minorHAnsi"/>
          <w:b/>
          <w:color w:val="000000"/>
          <w:sz w:val="22"/>
          <w:szCs w:val="22"/>
        </w:rPr>
        <w:t>’s program (poverty reduction) and our approach to delivering development assistance in Timor-Leste</w:t>
      </w:r>
      <w:r w:rsidRPr="00001770">
        <w:rPr>
          <w:rFonts w:asciiTheme="minorHAnsi" w:hAnsiTheme="minorHAnsi"/>
          <w:color w:val="000000"/>
          <w:sz w:val="22"/>
          <w:szCs w:val="22"/>
        </w:rPr>
        <w:t>.</w:t>
      </w:r>
      <w:r w:rsidR="00C96671">
        <w:rPr>
          <w:rFonts w:asciiTheme="minorHAnsi" w:hAnsiTheme="minorHAnsi"/>
          <w:color w:val="000000"/>
          <w:sz w:val="22"/>
          <w:szCs w:val="22"/>
        </w:rPr>
        <w:t xml:space="preserve">  </w:t>
      </w:r>
      <w:r w:rsidR="003743C5">
        <w:rPr>
          <w:rFonts w:asciiTheme="minorHAnsi" w:hAnsiTheme="minorHAnsi"/>
          <w:color w:val="000000"/>
          <w:sz w:val="22"/>
          <w:szCs w:val="22"/>
        </w:rPr>
        <w:t>In line with New Deal principles</w:t>
      </w:r>
      <w:r w:rsidR="003743C5" w:rsidRPr="000712EF">
        <w:rPr>
          <w:rFonts w:asciiTheme="minorHAnsi" w:hAnsiTheme="minorHAnsi"/>
          <w:color w:val="000000"/>
          <w:sz w:val="22"/>
          <w:szCs w:val="22"/>
          <w:vertAlign w:val="superscript"/>
        </w:rPr>
        <w:footnoteReference w:id="36"/>
      </w:r>
      <w:r w:rsidR="003743C5">
        <w:rPr>
          <w:rFonts w:asciiTheme="minorHAnsi" w:hAnsiTheme="minorHAnsi"/>
          <w:color w:val="000000"/>
          <w:sz w:val="22"/>
          <w:szCs w:val="22"/>
        </w:rPr>
        <w:t>, i</w:t>
      </w:r>
      <w:r w:rsidR="003743C5" w:rsidRPr="00A75F7C">
        <w:rPr>
          <w:rFonts w:asciiTheme="minorHAnsi" w:hAnsiTheme="minorHAnsi"/>
          <w:color w:val="000000"/>
          <w:sz w:val="22"/>
          <w:szCs w:val="22"/>
        </w:rPr>
        <w:t>n November 2011, the Government</w:t>
      </w:r>
      <w:r w:rsidR="003743C5">
        <w:rPr>
          <w:rFonts w:asciiTheme="minorHAnsi" w:hAnsiTheme="minorHAnsi"/>
          <w:color w:val="000000"/>
          <w:sz w:val="22"/>
          <w:szCs w:val="22"/>
        </w:rPr>
        <w:t>s</w:t>
      </w:r>
      <w:r w:rsidR="003743C5" w:rsidRPr="00A75F7C">
        <w:rPr>
          <w:rFonts w:asciiTheme="minorHAnsi" w:hAnsiTheme="minorHAnsi"/>
          <w:color w:val="000000"/>
          <w:sz w:val="22"/>
          <w:szCs w:val="22"/>
        </w:rPr>
        <w:t xml:space="preserve"> of Australia and Timor-Leste committed to working together under the Strategic Planning Agreement for Development (SPAD)</w:t>
      </w:r>
      <w:r w:rsidR="003743C5" w:rsidRPr="00000DA0">
        <w:rPr>
          <w:rFonts w:asciiTheme="minorHAnsi" w:hAnsiTheme="minorHAnsi"/>
          <w:color w:val="000000"/>
          <w:sz w:val="22"/>
          <w:szCs w:val="22"/>
        </w:rPr>
        <w:t xml:space="preserve"> </w:t>
      </w:r>
      <w:r w:rsidR="003743C5">
        <w:rPr>
          <w:rFonts w:asciiTheme="minorHAnsi" w:hAnsiTheme="minorHAnsi"/>
          <w:color w:val="000000"/>
          <w:sz w:val="22"/>
          <w:szCs w:val="22"/>
        </w:rPr>
        <w:t>to improve the lives of all citizens of Timor-Leste</w:t>
      </w:r>
      <w:r w:rsidR="003743C5" w:rsidRPr="00A75F7C">
        <w:rPr>
          <w:rFonts w:asciiTheme="minorHAnsi" w:hAnsiTheme="minorHAnsi"/>
          <w:color w:val="000000"/>
          <w:sz w:val="22"/>
          <w:szCs w:val="22"/>
        </w:rPr>
        <w:t xml:space="preserve">. </w:t>
      </w:r>
      <w:r w:rsidR="003B5406">
        <w:rPr>
          <w:rFonts w:asciiTheme="minorHAnsi" w:hAnsiTheme="minorHAnsi"/>
          <w:color w:val="000000"/>
          <w:sz w:val="22"/>
          <w:szCs w:val="22"/>
        </w:rPr>
        <w:t>The</w:t>
      </w:r>
      <w:r w:rsidR="003743C5" w:rsidRPr="00A75F7C">
        <w:rPr>
          <w:rFonts w:asciiTheme="minorHAnsi" w:hAnsiTheme="minorHAnsi"/>
          <w:color w:val="000000"/>
          <w:sz w:val="22"/>
          <w:szCs w:val="22"/>
        </w:rPr>
        <w:t xml:space="preserve"> SPAD states that the partnership is founded on mutual respect, friendship and shared responsibility for improved development outcomes. </w:t>
      </w:r>
      <w:r w:rsidR="00E15F8D">
        <w:rPr>
          <w:rFonts w:asciiTheme="minorHAnsi" w:hAnsiTheme="minorHAnsi"/>
          <w:color w:val="000000"/>
          <w:sz w:val="22"/>
          <w:szCs w:val="22"/>
        </w:rPr>
        <w:t>Australia</w:t>
      </w:r>
      <w:r w:rsidR="00015376" w:rsidRPr="00015376">
        <w:rPr>
          <w:rFonts w:asciiTheme="minorHAnsi" w:hAnsiTheme="minorHAnsi"/>
          <w:color w:val="000000"/>
          <w:sz w:val="22"/>
          <w:szCs w:val="22"/>
        </w:rPr>
        <w:t xml:space="preserve"> is significantly reshaping its program to meet </w:t>
      </w:r>
      <w:r w:rsidR="00015376">
        <w:rPr>
          <w:rFonts w:asciiTheme="minorHAnsi" w:hAnsiTheme="minorHAnsi"/>
          <w:color w:val="000000"/>
          <w:sz w:val="22"/>
          <w:szCs w:val="22"/>
        </w:rPr>
        <w:t>these</w:t>
      </w:r>
      <w:r w:rsidR="00015376" w:rsidRPr="00015376">
        <w:rPr>
          <w:rFonts w:asciiTheme="minorHAnsi" w:hAnsiTheme="minorHAnsi"/>
          <w:color w:val="000000"/>
          <w:sz w:val="22"/>
          <w:szCs w:val="22"/>
        </w:rPr>
        <w:t xml:space="preserve"> commitments. Its priority investment areas will include:</w:t>
      </w:r>
    </w:p>
    <w:p w14:paraId="719C3C07" w14:textId="77777777" w:rsidR="00015376" w:rsidRPr="00015376" w:rsidRDefault="00015376" w:rsidP="00EE47D7">
      <w:pPr>
        <w:pStyle w:val="ListParagraph"/>
        <w:numPr>
          <w:ilvl w:val="0"/>
          <w:numId w:val="32"/>
        </w:numPr>
        <w:spacing w:before="60" w:line="276" w:lineRule="auto"/>
        <w:ind w:left="357" w:hanging="357"/>
        <w:rPr>
          <w:rFonts w:asciiTheme="minorHAnsi" w:eastAsia="Times New Roman" w:hAnsiTheme="minorHAnsi" w:cs="Times New Roman"/>
          <w:color w:val="000000"/>
          <w:lang w:val="en-AU" w:eastAsia="en-AU"/>
        </w:rPr>
      </w:pPr>
      <w:r w:rsidRPr="00015376">
        <w:rPr>
          <w:rFonts w:asciiTheme="minorHAnsi" w:eastAsia="Times New Roman" w:hAnsiTheme="minorHAnsi" w:cs="Times New Roman"/>
          <w:color w:val="000000"/>
          <w:lang w:val="en-AU" w:eastAsia="en-AU"/>
        </w:rPr>
        <w:t>promoting sustainable economic growth by improving food security and agricultural productivity, and developing infrastructure, particularly rural roads and water and sanitation systems;</w:t>
      </w:r>
    </w:p>
    <w:p w14:paraId="719C3C08" w14:textId="77777777" w:rsidR="00015376" w:rsidRPr="00015376" w:rsidRDefault="00015376" w:rsidP="00EE47D7">
      <w:pPr>
        <w:pStyle w:val="ListParagraph"/>
        <w:numPr>
          <w:ilvl w:val="0"/>
          <w:numId w:val="31"/>
        </w:numPr>
        <w:spacing w:before="60" w:line="276" w:lineRule="auto"/>
        <w:ind w:left="357" w:hanging="357"/>
        <w:rPr>
          <w:rFonts w:asciiTheme="minorHAnsi" w:eastAsia="Times New Roman" w:hAnsiTheme="minorHAnsi" w:cs="Times New Roman"/>
          <w:color w:val="000000"/>
          <w:lang w:val="en-AU" w:eastAsia="en-AU"/>
        </w:rPr>
      </w:pPr>
      <w:r w:rsidRPr="00015376">
        <w:rPr>
          <w:rFonts w:asciiTheme="minorHAnsi" w:eastAsia="Times New Roman" w:hAnsiTheme="minorHAnsi" w:cs="Times New Roman"/>
          <w:color w:val="000000"/>
          <w:lang w:val="en-AU" w:eastAsia="en-AU"/>
        </w:rPr>
        <w:t>promoting opportunities for all by increasing access to quality education;</w:t>
      </w:r>
    </w:p>
    <w:p w14:paraId="719C3C09" w14:textId="77777777" w:rsidR="00015376" w:rsidRDefault="00015376" w:rsidP="00EE47D7">
      <w:pPr>
        <w:pStyle w:val="ListParagraph"/>
        <w:numPr>
          <w:ilvl w:val="0"/>
          <w:numId w:val="31"/>
        </w:numPr>
        <w:spacing w:before="60" w:line="276" w:lineRule="auto"/>
        <w:ind w:left="357" w:hanging="357"/>
        <w:rPr>
          <w:rFonts w:asciiTheme="minorHAnsi" w:eastAsia="Times New Roman" w:hAnsiTheme="minorHAnsi" w:cs="Times New Roman"/>
          <w:color w:val="000000"/>
          <w:lang w:val="en-AU" w:eastAsia="en-AU"/>
        </w:rPr>
      </w:pPr>
      <w:r w:rsidRPr="00015376">
        <w:rPr>
          <w:rFonts w:asciiTheme="minorHAnsi" w:eastAsia="Times New Roman" w:hAnsiTheme="minorHAnsi" w:cs="Times New Roman"/>
          <w:color w:val="000000"/>
          <w:lang w:val="en-AU" w:eastAsia="en-AU"/>
        </w:rPr>
        <w:t>saving lives by increasing access to quality health services, increasing access to safe water and sanitation and ending violence against women and girls; and</w:t>
      </w:r>
    </w:p>
    <w:p w14:paraId="719C3C0A" w14:textId="77777777" w:rsidR="00015376" w:rsidRPr="00015376" w:rsidRDefault="00015376" w:rsidP="00EE47D7">
      <w:pPr>
        <w:pStyle w:val="ListParagraph"/>
        <w:numPr>
          <w:ilvl w:val="0"/>
          <w:numId w:val="31"/>
        </w:numPr>
        <w:spacing w:before="60" w:line="276" w:lineRule="auto"/>
        <w:ind w:left="357" w:hanging="357"/>
        <w:rPr>
          <w:rFonts w:asciiTheme="minorHAnsi" w:eastAsia="Times New Roman" w:hAnsiTheme="minorHAnsi" w:cs="Times New Roman"/>
          <w:color w:val="000000"/>
          <w:lang w:val="en-AU" w:eastAsia="en-AU"/>
        </w:rPr>
      </w:pPr>
      <w:proofErr w:type="gramStart"/>
      <w:r w:rsidRPr="00015376">
        <w:rPr>
          <w:rFonts w:asciiTheme="minorHAnsi" w:hAnsiTheme="minorHAnsi" w:cs="Times New Roman"/>
          <w:color w:val="000000"/>
        </w:rPr>
        <w:t>promoting</w:t>
      </w:r>
      <w:proofErr w:type="gramEnd"/>
      <w:r w:rsidRPr="00015376">
        <w:rPr>
          <w:rFonts w:asciiTheme="minorHAnsi" w:hAnsiTheme="minorHAnsi" w:cs="Times New Roman"/>
          <w:color w:val="000000"/>
        </w:rPr>
        <w:t xml:space="preserve"> effective governance by strengthening public sector administration and governance </w:t>
      </w:r>
      <w:r w:rsidR="00B65561">
        <w:rPr>
          <w:rFonts w:asciiTheme="minorHAnsi" w:hAnsiTheme="minorHAnsi" w:cs="Times New Roman"/>
          <w:color w:val="000000"/>
        </w:rPr>
        <w:t>so that</w:t>
      </w:r>
      <w:r w:rsidRPr="00015376">
        <w:rPr>
          <w:rFonts w:asciiTheme="minorHAnsi" w:hAnsiTheme="minorHAnsi" w:cs="Times New Roman"/>
          <w:color w:val="000000"/>
        </w:rPr>
        <w:t xml:space="preserve"> the public sector has the capability to provide quality services to the Timorese people and implement the SDP in an effective and accountable way.</w:t>
      </w:r>
    </w:p>
    <w:p w14:paraId="719C3C0B" w14:textId="77777777" w:rsidR="003743C5" w:rsidRDefault="003743C5" w:rsidP="00FF1878">
      <w:pPr>
        <w:spacing w:before="120" w:line="276" w:lineRule="auto"/>
        <w:contextualSpacing/>
        <w:jc w:val="both"/>
        <w:rPr>
          <w:rFonts w:asciiTheme="minorHAnsi" w:hAnsiTheme="minorHAnsi"/>
          <w:color w:val="000000"/>
          <w:sz w:val="22"/>
          <w:szCs w:val="22"/>
        </w:rPr>
      </w:pPr>
      <w:r w:rsidRPr="003743C5">
        <w:rPr>
          <w:rFonts w:asciiTheme="minorHAnsi" w:hAnsiTheme="minorHAnsi"/>
          <w:color w:val="000000"/>
          <w:sz w:val="22"/>
          <w:szCs w:val="22"/>
        </w:rPr>
        <w:t>Australia’s support to PNDS is a practical example of our commitment to align our support with Timorese priorities and share responsibility for improving development outcomes.</w:t>
      </w:r>
      <w:r>
        <w:rPr>
          <w:rFonts w:asciiTheme="minorHAnsi" w:hAnsiTheme="minorHAnsi"/>
          <w:color w:val="000000"/>
          <w:sz w:val="22"/>
          <w:szCs w:val="22"/>
        </w:rPr>
        <w:t xml:space="preserve"> It is also a </w:t>
      </w:r>
      <w:r w:rsidR="00015376" w:rsidRPr="00015376">
        <w:rPr>
          <w:rFonts w:asciiTheme="minorHAnsi" w:hAnsiTheme="minorHAnsi"/>
          <w:color w:val="000000"/>
          <w:sz w:val="22"/>
          <w:szCs w:val="22"/>
        </w:rPr>
        <w:t>response to improving the quality of life of the marginalised rural poor</w:t>
      </w:r>
      <w:r w:rsidR="00D360E1">
        <w:rPr>
          <w:rFonts w:asciiTheme="minorHAnsi" w:hAnsiTheme="minorHAnsi"/>
          <w:color w:val="000000"/>
          <w:sz w:val="22"/>
          <w:szCs w:val="22"/>
        </w:rPr>
        <w:t xml:space="preserve">, by </w:t>
      </w:r>
      <w:r w:rsidR="00015376" w:rsidRPr="00015376">
        <w:rPr>
          <w:rFonts w:asciiTheme="minorHAnsi" w:hAnsiTheme="minorHAnsi"/>
          <w:color w:val="000000"/>
          <w:sz w:val="22"/>
          <w:szCs w:val="22"/>
        </w:rPr>
        <w:t>provid</w:t>
      </w:r>
      <w:r w:rsidR="00D360E1">
        <w:rPr>
          <w:rFonts w:asciiTheme="minorHAnsi" w:hAnsiTheme="minorHAnsi"/>
          <w:color w:val="000000"/>
          <w:sz w:val="22"/>
          <w:szCs w:val="22"/>
        </w:rPr>
        <w:t>ing</w:t>
      </w:r>
      <w:r w:rsidR="00015376" w:rsidRPr="00015376">
        <w:rPr>
          <w:rFonts w:asciiTheme="minorHAnsi" w:hAnsiTheme="minorHAnsi"/>
          <w:color w:val="000000"/>
          <w:sz w:val="22"/>
          <w:szCs w:val="22"/>
        </w:rPr>
        <w:t xml:space="preserve"> an opportunity </w:t>
      </w:r>
      <w:r w:rsidR="00B158E8">
        <w:rPr>
          <w:rFonts w:asciiTheme="minorHAnsi" w:hAnsiTheme="minorHAnsi"/>
          <w:color w:val="000000"/>
          <w:sz w:val="22"/>
          <w:szCs w:val="22"/>
        </w:rPr>
        <w:t xml:space="preserve">for communities </w:t>
      </w:r>
      <w:r w:rsidR="00015376" w:rsidRPr="00015376">
        <w:rPr>
          <w:rFonts w:asciiTheme="minorHAnsi" w:hAnsiTheme="minorHAnsi"/>
          <w:color w:val="000000"/>
          <w:sz w:val="22"/>
          <w:szCs w:val="22"/>
        </w:rPr>
        <w:t>to improve their access to essential services and infrastructure through a mechanism focused on quality, effectiveness and accountability.</w:t>
      </w:r>
    </w:p>
    <w:p w14:paraId="719C3C0C" w14:textId="77777777" w:rsidR="00C35B0F" w:rsidRDefault="00E410BD" w:rsidP="00FF1878">
      <w:pPr>
        <w:tabs>
          <w:tab w:val="left" w:pos="5070"/>
        </w:tabs>
        <w:spacing w:line="276" w:lineRule="auto"/>
        <w:jc w:val="both"/>
        <w:rPr>
          <w:rFonts w:asciiTheme="minorHAnsi" w:hAnsiTheme="minorHAnsi" w:cstheme="minorHAnsi"/>
          <w:sz w:val="22"/>
          <w:szCs w:val="22"/>
        </w:rPr>
      </w:pPr>
      <w:r>
        <w:rPr>
          <w:rFonts w:asciiTheme="minorHAnsi" w:hAnsiTheme="minorHAnsi" w:cstheme="minorHAnsi"/>
          <w:sz w:val="22"/>
          <w:szCs w:val="22"/>
        </w:rPr>
        <w:tab/>
      </w:r>
    </w:p>
    <w:p w14:paraId="719C3C0D" w14:textId="77777777" w:rsidR="00325579" w:rsidRDefault="00D360E1" w:rsidP="00FF1878">
      <w:pPr>
        <w:spacing w:line="276" w:lineRule="auto"/>
        <w:jc w:val="both"/>
        <w:rPr>
          <w:rFonts w:asciiTheme="minorHAnsi" w:hAnsiTheme="minorHAnsi" w:cstheme="minorHAnsi"/>
          <w:sz w:val="22"/>
          <w:szCs w:val="22"/>
        </w:rPr>
      </w:pPr>
      <w:r w:rsidRPr="00D94019">
        <w:rPr>
          <w:rFonts w:asciiTheme="minorHAnsi" w:hAnsiTheme="minorHAnsi"/>
          <w:b/>
          <w:color w:val="000000"/>
          <w:sz w:val="22"/>
          <w:szCs w:val="22"/>
        </w:rPr>
        <w:t>Supporting PNDS positions Australia as a trusted and effective development partner</w:t>
      </w:r>
      <w:r w:rsidRPr="00D94019">
        <w:rPr>
          <w:rFonts w:asciiTheme="minorHAnsi" w:hAnsiTheme="minorHAnsi"/>
          <w:color w:val="000000"/>
          <w:sz w:val="22"/>
          <w:szCs w:val="22"/>
        </w:rPr>
        <w:t xml:space="preserve">. </w:t>
      </w:r>
      <w:r w:rsidR="00325579" w:rsidRPr="00D94019">
        <w:rPr>
          <w:rFonts w:asciiTheme="minorHAnsi" w:hAnsiTheme="minorHAnsi"/>
          <w:color w:val="000000"/>
          <w:sz w:val="22"/>
          <w:szCs w:val="22"/>
        </w:rPr>
        <w:t>Australia has been a development partner in Timor-Leste since 2000 and we</w:t>
      </w:r>
      <w:r w:rsidRPr="00D94019" w:rsidDel="00D360E1">
        <w:rPr>
          <w:rFonts w:asciiTheme="minorHAnsi" w:hAnsiTheme="minorHAnsi"/>
          <w:color w:val="000000"/>
          <w:sz w:val="22"/>
          <w:szCs w:val="22"/>
        </w:rPr>
        <w:t xml:space="preserve"> </w:t>
      </w:r>
      <w:r w:rsidR="00377483">
        <w:rPr>
          <w:rFonts w:asciiTheme="minorHAnsi" w:hAnsiTheme="minorHAnsi"/>
          <w:color w:val="000000"/>
          <w:sz w:val="22"/>
          <w:szCs w:val="22"/>
        </w:rPr>
        <w:t>understand</w:t>
      </w:r>
      <w:r w:rsidR="00782667" w:rsidRPr="00D94019">
        <w:rPr>
          <w:rFonts w:asciiTheme="minorHAnsi" w:hAnsiTheme="minorHAnsi"/>
          <w:color w:val="000000"/>
          <w:sz w:val="22"/>
          <w:szCs w:val="22"/>
        </w:rPr>
        <w:t xml:space="preserve"> </w:t>
      </w:r>
      <w:r w:rsidR="00377483">
        <w:rPr>
          <w:rFonts w:asciiTheme="minorHAnsi" w:hAnsiTheme="minorHAnsi"/>
          <w:color w:val="000000"/>
          <w:sz w:val="22"/>
          <w:szCs w:val="22"/>
        </w:rPr>
        <w:t xml:space="preserve">that in order to be an effective partner, </w:t>
      </w:r>
      <w:r w:rsidR="00D0145C">
        <w:rPr>
          <w:rFonts w:asciiTheme="minorHAnsi" w:hAnsiTheme="minorHAnsi"/>
          <w:color w:val="000000"/>
          <w:sz w:val="22"/>
          <w:szCs w:val="22"/>
        </w:rPr>
        <w:t>we</w:t>
      </w:r>
      <w:r w:rsidR="00377483">
        <w:rPr>
          <w:rFonts w:asciiTheme="minorHAnsi" w:hAnsiTheme="minorHAnsi"/>
          <w:color w:val="000000"/>
          <w:sz w:val="22"/>
          <w:szCs w:val="22"/>
        </w:rPr>
        <w:t xml:space="preserve"> must prioritise </w:t>
      </w:r>
      <w:r w:rsidR="00325579" w:rsidRPr="00D94019">
        <w:rPr>
          <w:rFonts w:asciiTheme="minorHAnsi" w:hAnsiTheme="minorHAnsi"/>
          <w:color w:val="000000"/>
          <w:sz w:val="22"/>
          <w:szCs w:val="22"/>
        </w:rPr>
        <w:t xml:space="preserve">building </w:t>
      </w:r>
      <w:r w:rsidR="00377483">
        <w:rPr>
          <w:rFonts w:asciiTheme="minorHAnsi" w:hAnsiTheme="minorHAnsi"/>
          <w:color w:val="000000"/>
          <w:sz w:val="22"/>
          <w:szCs w:val="22"/>
        </w:rPr>
        <w:t>strong</w:t>
      </w:r>
      <w:r w:rsidR="00377483" w:rsidRPr="00D94019">
        <w:rPr>
          <w:rFonts w:asciiTheme="minorHAnsi" w:hAnsiTheme="minorHAnsi"/>
          <w:color w:val="000000"/>
          <w:sz w:val="22"/>
          <w:szCs w:val="22"/>
        </w:rPr>
        <w:t xml:space="preserve"> </w:t>
      </w:r>
      <w:r w:rsidR="00325579" w:rsidRPr="00D94019">
        <w:rPr>
          <w:rFonts w:asciiTheme="minorHAnsi" w:hAnsiTheme="minorHAnsi"/>
          <w:color w:val="000000"/>
          <w:sz w:val="22"/>
          <w:szCs w:val="22"/>
        </w:rPr>
        <w:t xml:space="preserve">relationships with Timorese stakeholders, </w:t>
      </w:r>
      <w:r w:rsidR="00377483">
        <w:rPr>
          <w:rFonts w:asciiTheme="minorHAnsi" w:hAnsiTheme="minorHAnsi"/>
          <w:color w:val="000000"/>
          <w:sz w:val="22"/>
          <w:szCs w:val="22"/>
        </w:rPr>
        <w:t xml:space="preserve">supporting </w:t>
      </w:r>
      <w:proofErr w:type="spellStart"/>
      <w:r w:rsidR="00377483">
        <w:rPr>
          <w:rFonts w:asciiTheme="minorHAnsi" w:hAnsiTheme="minorHAnsi"/>
          <w:color w:val="000000"/>
          <w:sz w:val="22"/>
          <w:szCs w:val="22"/>
        </w:rPr>
        <w:t>GoTL</w:t>
      </w:r>
      <w:proofErr w:type="spellEnd"/>
      <w:r w:rsidR="00377483">
        <w:rPr>
          <w:rFonts w:asciiTheme="minorHAnsi" w:hAnsiTheme="minorHAnsi"/>
          <w:color w:val="000000"/>
          <w:sz w:val="22"/>
          <w:szCs w:val="22"/>
        </w:rPr>
        <w:t xml:space="preserve"> priorities, </w:t>
      </w:r>
      <w:r w:rsidR="00325579" w:rsidRPr="00D94019">
        <w:rPr>
          <w:rFonts w:asciiTheme="minorHAnsi" w:hAnsiTheme="minorHAnsi"/>
          <w:color w:val="000000"/>
          <w:sz w:val="22"/>
          <w:szCs w:val="22"/>
        </w:rPr>
        <w:t xml:space="preserve">maintaining an ongoing strategic understanding of policy development in the Timor-Leste context, and ensuring that </w:t>
      </w:r>
      <w:r w:rsidR="00E15F8D">
        <w:rPr>
          <w:rFonts w:asciiTheme="minorHAnsi" w:hAnsiTheme="minorHAnsi"/>
          <w:color w:val="000000"/>
          <w:sz w:val="22"/>
          <w:szCs w:val="22"/>
        </w:rPr>
        <w:t>Australian Aid</w:t>
      </w:r>
      <w:r w:rsidR="00325579" w:rsidRPr="00D94019">
        <w:rPr>
          <w:rFonts w:asciiTheme="minorHAnsi" w:hAnsiTheme="minorHAnsi"/>
          <w:color w:val="000000"/>
          <w:sz w:val="22"/>
          <w:szCs w:val="22"/>
        </w:rPr>
        <w:t xml:space="preserve"> programs work together in consistent and coherent ways.</w:t>
      </w:r>
      <w:r w:rsidR="00711BC5" w:rsidRPr="00377483">
        <w:rPr>
          <w:rFonts w:asciiTheme="minorHAnsi" w:hAnsiTheme="minorHAnsi" w:cstheme="minorHAnsi"/>
          <w:sz w:val="22"/>
          <w:szCs w:val="22"/>
        </w:rPr>
        <w:t xml:space="preserve"> </w:t>
      </w:r>
      <w:r w:rsidR="00531012" w:rsidRPr="00377483">
        <w:rPr>
          <w:rFonts w:asciiTheme="minorHAnsi" w:hAnsiTheme="minorHAnsi" w:cstheme="minorHAnsi"/>
          <w:sz w:val="22"/>
          <w:szCs w:val="22"/>
        </w:rPr>
        <w:t>S</w:t>
      </w:r>
      <w:r w:rsidR="00711BC5" w:rsidRPr="00377483">
        <w:rPr>
          <w:rFonts w:asciiTheme="minorHAnsi" w:hAnsiTheme="minorHAnsi" w:cstheme="minorHAnsi"/>
          <w:sz w:val="22"/>
          <w:szCs w:val="22"/>
        </w:rPr>
        <w:t xml:space="preserve">upport for PNDS </w:t>
      </w:r>
      <w:r w:rsidR="00531012" w:rsidRPr="00377483">
        <w:rPr>
          <w:rFonts w:asciiTheme="minorHAnsi" w:hAnsiTheme="minorHAnsi" w:cstheme="minorHAnsi"/>
          <w:sz w:val="22"/>
          <w:szCs w:val="22"/>
        </w:rPr>
        <w:t>will be</w:t>
      </w:r>
      <w:r w:rsidR="00711BC5" w:rsidRPr="00377483">
        <w:rPr>
          <w:rFonts w:asciiTheme="minorHAnsi" w:hAnsiTheme="minorHAnsi" w:cstheme="minorHAnsi"/>
          <w:sz w:val="22"/>
          <w:szCs w:val="22"/>
        </w:rPr>
        <w:t xml:space="preserve"> the first time </w:t>
      </w:r>
      <w:r w:rsidR="00E15F8D">
        <w:rPr>
          <w:rFonts w:asciiTheme="minorHAnsi" w:hAnsiTheme="minorHAnsi" w:cstheme="minorHAnsi"/>
          <w:sz w:val="22"/>
          <w:szCs w:val="22"/>
        </w:rPr>
        <w:t>Australia</w:t>
      </w:r>
      <w:r w:rsidR="00711BC5" w:rsidRPr="00377483">
        <w:rPr>
          <w:rFonts w:asciiTheme="minorHAnsi" w:hAnsiTheme="minorHAnsi" w:cstheme="minorHAnsi"/>
          <w:sz w:val="22"/>
          <w:szCs w:val="22"/>
        </w:rPr>
        <w:t xml:space="preserve"> has </w:t>
      </w:r>
      <w:r w:rsidR="00377483">
        <w:rPr>
          <w:rFonts w:asciiTheme="minorHAnsi" w:hAnsiTheme="minorHAnsi" w:cstheme="minorHAnsi"/>
          <w:sz w:val="22"/>
          <w:szCs w:val="22"/>
        </w:rPr>
        <w:t xml:space="preserve">substantially </w:t>
      </w:r>
      <w:r w:rsidR="00711BC5" w:rsidRPr="00377483">
        <w:rPr>
          <w:rFonts w:asciiTheme="minorHAnsi" w:hAnsiTheme="minorHAnsi" w:cstheme="minorHAnsi"/>
          <w:sz w:val="22"/>
          <w:szCs w:val="22"/>
        </w:rPr>
        <w:t xml:space="preserve">supported a </w:t>
      </w:r>
      <w:r w:rsidR="00711BC5" w:rsidRPr="00377483">
        <w:rPr>
          <w:rFonts w:asciiTheme="minorHAnsi" w:hAnsiTheme="minorHAnsi" w:cstheme="minorHAnsi"/>
          <w:sz w:val="22"/>
          <w:szCs w:val="22"/>
        </w:rPr>
        <w:lastRenderedPageBreak/>
        <w:t>Government-initiated program in Timor-Leste</w:t>
      </w:r>
      <w:r w:rsidR="00711BC5" w:rsidRPr="00377483">
        <w:rPr>
          <w:rStyle w:val="FootnoteReference"/>
          <w:rFonts w:asciiTheme="minorHAnsi" w:hAnsiTheme="minorHAnsi" w:cstheme="minorHAnsi"/>
          <w:sz w:val="22"/>
          <w:szCs w:val="22"/>
        </w:rPr>
        <w:footnoteReference w:id="37"/>
      </w:r>
      <w:r w:rsidR="00711BC5" w:rsidRPr="00377483">
        <w:rPr>
          <w:rFonts w:asciiTheme="minorHAnsi" w:hAnsiTheme="minorHAnsi" w:cstheme="minorHAnsi"/>
          <w:sz w:val="22"/>
          <w:szCs w:val="22"/>
        </w:rPr>
        <w:t xml:space="preserve">. This </w:t>
      </w:r>
      <w:r w:rsidR="00377483">
        <w:rPr>
          <w:rFonts w:asciiTheme="minorHAnsi" w:hAnsiTheme="minorHAnsi" w:cstheme="minorHAnsi"/>
          <w:sz w:val="22"/>
          <w:szCs w:val="22"/>
        </w:rPr>
        <w:t xml:space="preserve">engagement </w:t>
      </w:r>
      <w:r w:rsidR="0016163D" w:rsidRPr="00377483">
        <w:rPr>
          <w:rFonts w:asciiTheme="minorHAnsi" w:hAnsiTheme="minorHAnsi" w:cstheme="minorHAnsi"/>
          <w:sz w:val="22"/>
          <w:szCs w:val="22"/>
        </w:rPr>
        <w:t xml:space="preserve">positions </w:t>
      </w:r>
      <w:r w:rsidR="00E15F8D">
        <w:rPr>
          <w:rFonts w:asciiTheme="minorHAnsi" w:hAnsiTheme="minorHAnsi" w:cstheme="minorHAnsi"/>
          <w:sz w:val="22"/>
          <w:szCs w:val="22"/>
        </w:rPr>
        <w:t>Australia</w:t>
      </w:r>
      <w:r w:rsidR="0016163D" w:rsidRPr="00377483">
        <w:rPr>
          <w:rFonts w:asciiTheme="minorHAnsi" w:hAnsiTheme="minorHAnsi" w:cstheme="minorHAnsi"/>
          <w:sz w:val="22"/>
          <w:szCs w:val="22"/>
        </w:rPr>
        <w:t xml:space="preserve"> as a trusted and influential development partner </w:t>
      </w:r>
      <w:r w:rsidR="0089579B" w:rsidRPr="00377483">
        <w:rPr>
          <w:rFonts w:asciiTheme="minorHAnsi" w:hAnsiTheme="minorHAnsi" w:cstheme="minorHAnsi"/>
          <w:sz w:val="22"/>
          <w:szCs w:val="22"/>
        </w:rPr>
        <w:t xml:space="preserve">for </w:t>
      </w:r>
      <w:proofErr w:type="spellStart"/>
      <w:r w:rsidR="0089579B" w:rsidRPr="00377483">
        <w:rPr>
          <w:rFonts w:asciiTheme="minorHAnsi" w:hAnsiTheme="minorHAnsi" w:cstheme="minorHAnsi"/>
          <w:sz w:val="22"/>
          <w:szCs w:val="22"/>
        </w:rPr>
        <w:t>GoTL</w:t>
      </w:r>
      <w:proofErr w:type="spellEnd"/>
      <w:r w:rsidR="0089579B" w:rsidRPr="00377483">
        <w:rPr>
          <w:rFonts w:asciiTheme="minorHAnsi" w:hAnsiTheme="minorHAnsi" w:cstheme="minorHAnsi"/>
          <w:sz w:val="22"/>
          <w:szCs w:val="22"/>
        </w:rPr>
        <w:t xml:space="preserve"> </w:t>
      </w:r>
      <w:r w:rsidR="0016163D" w:rsidRPr="00377483">
        <w:rPr>
          <w:rFonts w:asciiTheme="minorHAnsi" w:hAnsiTheme="minorHAnsi" w:cstheme="minorHAnsi"/>
          <w:sz w:val="22"/>
          <w:szCs w:val="22"/>
        </w:rPr>
        <w:t>– and with credibility comes more opportunity to</w:t>
      </w:r>
      <w:r w:rsidR="002F0DE3" w:rsidRPr="00377483">
        <w:rPr>
          <w:rFonts w:asciiTheme="minorHAnsi" w:hAnsiTheme="minorHAnsi" w:cstheme="minorHAnsi"/>
          <w:sz w:val="22"/>
          <w:szCs w:val="22"/>
        </w:rPr>
        <w:t xml:space="preserve"> assist </w:t>
      </w:r>
      <w:proofErr w:type="spellStart"/>
      <w:r w:rsidR="002F0DE3" w:rsidRPr="00377483">
        <w:rPr>
          <w:rFonts w:asciiTheme="minorHAnsi" w:hAnsiTheme="minorHAnsi" w:cstheme="minorHAnsi"/>
          <w:sz w:val="22"/>
          <w:szCs w:val="22"/>
        </w:rPr>
        <w:t>GoTL</w:t>
      </w:r>
      <w:proofErr w:type="spellEnd"/>
      <w:r w:rsidR="002F0DE3" w:rsidRPr="00377483">
        <w:rPr>
          <w:rFonts w:asciiTheme="minorHAnsi" w:hAnsiTheme="minorHAnsi" w:cstheme="minorHAnsi"/>
          <w:sz w:val="22"/>
          <w:szCs w:val="22"/>
        </w:rPr>
        <w:t xml:space="preserve"> to deliver quality </w:t>
      </w:r>
      <w:r w:rsidR="004433A0" w:rsidRPr="00377483">
        <w:rPr>
          <w:rFonts w:asciiTheme="minorHAnsi" w:hAnsiTheme="minorHAnsi" w:cstheme="minorHAnsi"/>
          <w:sz w:val="22"/>
          <w:szCs w:val="22"/>
        </w:rPr>
        <w:t>outcomes</w:t>
      </w:r>
      <w:r w:rsidR="0016163D" w:rsidRPr="00377483">
        <w:rPr>
          <w:rFonts w:asciiTheme="minorHAnsi" w:hAnsiTheme="minorHAnsi" w:cstheme="minorHAnsi"/>
          <w:sz w:val="22"/>
          <w:szCs w:val="22"/>
        </w:rPr>
        <w:t>.</w:t>
      </w:r>
    </w:p>
    <w:p w14:paraId="719C3C0E" w14:textId="77777777" w:rsidR="00C61141" w:rsidRPr="00610222" w:rsidRDefault="00C61141" w:rsidP="00FF1878">
      <w:pPr>
        <w:spacing w:line="276" w:lineRule="auto"/>
        <w:jc w:val="both"/>
        <w:rPr>
          <w:rFonts w:asciiTheme="minorHAnsi" w:hAnsiTheme="minorHAnsi"/>
          <w:color w:val="000000"/>
          <w:sz w:val="22"/>
          <w:szCs w:val="22"/>
        </w:rPr>
      </w:pPr>
    </w:p>
    <w:p w14:paraId="719C3C0F" w14:textId="77777777" w:rsidR="0064391C" w:rsidRDefault="0064391C" w:rsidP="00FF1878">
      <w:pPr>
        <w:spacing w:line="276" w:lineRule="auto"/>
        <w:jc w:val="both"/>
        <w:rPr>
          <w:rFonts w:asciiTheme="minorHAnsi" w:hAnsiTheme="minorHAnsi" w:cstheme="minorHAnsi"/>
          <w:sz w:val="22"/>
          <w:szCs w:val="22"/>
        </w:rPr>
      </w:pPr>
      <w:bookmarkStart w:id="86" w:name="_Toc363630639"/>
      <w:bookmarkStart w:id="87" w:name="_Toc363630700"/>
      <w:r w:rsidRPr="00714291">
        <w:rPr>
          <w:rFonts w:asciiTheme="minorHAnsi" w:hAnsiTheme="minorHAnsi" w:cstheme="minorHAnsi"/>
          <w:b/>
          <w:sz w:val="22"/>
          <w:szCs w:val="22"/>
        </w:rPr>
        <w:t xml:space="preserve">PNDS may also help other </w:t>
      </w:r>
      <w:r w:rsidR="00E15F8D">
        <w:rPr>
          <w:rFonts w:asciiTheme="minorHAnsi" w:hAnsiTheme="minorHAnsi" w:cstheme="minorHAnsi"/>
          <w:b/>
          <w:sz w:val="22"/>
          <w:szCs w:val="22"/>
        </w:rPr>
        <w:t xml:space="preserve">Australian </w:t>
      </w:r>
      <w:r w:rsidRPr="00714291">
        <w:rPr>
          <w:rFonts w:asciiTheme="minorHAnsi" w:hAnsiTheme="minorHAnsi" w:cstheme="minorHAnsi"/>
          <w:b/>
          <w:sz w:val="22"/>
          <w:szCs w:val="22"/>
        </w:rPr>
        <w:t>sector programs</w:t>
      </w:r>
      <w:r w:rsidR="00D0145C">
        <w:rPr>
          <w:rFonts w:asciiTheme="minorHAnsi" w:hAnsiTheme="minorHAnsi" w:cstheme="minorHAnsi"/>
          <w:b/>
          <w:sz w:val="22"/>
          <w:szCs w:val="22"/>
        </w:rPr>
        <w:t xml:space="preserve"> in Timor-Leste</w:t>
      </w:r>
      <w:r w:rsidRPr="00714291">
        <w:rPr>
          <w:rFonts w:asciiTheme="minorHAnsi" w:hAnsiTheme="minorHAnsi" w:cstheme="minorHAnsi"/>
          <w:b/>
          <w:sz w:val="22"/>
          <w:szCs w:val="22"/>
        </w:rPr>
        <w:t>.</w:t>
      </w:r>
      <w:r w:rsidRPr="00714291">
        <w:rPr>
          <w:rFonts w:asciiTheme="minorHAnsi" w:hAnsiTheme="minorHAnsi" w:cstheme="minorHAnsi"/>
          <w:sz w:val="22"/>
          <w:szCs w:val="22"/>
        </w:rPr>
        <w:t xml:space="preserve"> PNDS could help sectoral programs by developing and demonstrating more effective ways to deliver funds in rural areas. </w:t>
      </w:r>
      <w:r w:rsidR="00577FFD">
        <w:rPr>
          <w:rFonts w:asciiTheme="minorHAnsi" w:hAnsiTheme="minorHAnsi" w:cstheme="minorHAnsi"/>
          <w:sz w:val="22"/>
          <w:szCs w:val="22"/>
        </w:rPr>
        <w:t>T</w:t>
      </w:r>
      <w:r w:rsidRPr="00714291">
        <w:rPr>
          <w:rFonts w:asciiTheme="minorHAnsi" w:hAnsiTheme="minorHAnsi" w:cstheme="minorHAnsi"/>
          <w:sz w:val="22"/>
          <w:szCs w:val="22"/>
        </w:rPr>
        <w:t>raining and technical facilitators</w:t>
      </w:r>
      <w:r w:rsidR="00B158E8">
        <w:rPr>
          <w:rFonts w:asciiTheme="minorHAnsi" w:hAnsiTheme="minorHAnsi" w:cstheme="minorHAnsi"/>
          <w:sz w:val="22"/>
          <w:szCs w:val="22"/>
        </w:rPr>
        <w:t xml:space="preserve"> who are to be located</w:t>
      </w:r>
      <w:r w:rsidRPr="00714291">
        <w:rPr>
          <w:rFonts w:asciiTheme="minorHAnsi" w:hAnsiTheme="minorHAnsi" w:cstheme="minorHAnsi"/>
          <w:sz w:val="22"/>
          <w:szCs w:val="22"/>
        </w:rPr>
        <w:t xml:space="preserve"> in rural areas</w:t>
      </w:r>
      <w:r w:rsidR="00577FFD">
        <w:rPr>
          <w:rFonts w:asciiTheme="minorHAnsi" w:hAnsiTheme="minorHAnsi" w:cstheme="minorHAnsi"/>
          <w:sz w:val="22"/>
          <w:szCs w:val="22"/>
        </w:rPr>
        <w:t xml:space="preserve"> will help</w:t>
      </w:r>
      <w:r w:rsidRPr="00714291">
        <w:rPr>
          <w:rFonts w:asciiTheme="minorHAnsi" w:hAnsiTheme="minorHAnsi" w:cstheme="minorHAnsi"/>
          <w:sz w:val="22"/>
          <w:szCs w:val="22"/>
        </w:rPr>
        <w:t xml:space="preserve"> target key capacity constraints of broad relevance, such as financial literacy</w:t>
      </w:r>
      <w:r w:rsidR="001F2994">
        <w:rPr>
          <w:rFonts w:asciiTheme="minorHAnsi" w:hAnsiTheme="minorHAnsi" w:cstheme="minorHAnsi"/>
          <w:sz w:val="22"/>
          <w:szCs w:val="22"/>
        </w:rPr>
        <w:t>, and is a considerable investment in the human resource capabilities of the nation</w:t>
      </w:r>
      <w:r w:rsidRPr="00714291">
        <w:rPr>
          <w:rFonts w:asciiTheme="minorHAnsi" w:hAnsiTheme="minorHAnsi" w:cstheme="minorHAnsi"/>
          <w:sz w:val="22"/>
          <w:szCs w:val="22"/>
        </w:rPr>
        <w:t>. Data captured by the PNDS M&amp;E system will have relevance to rural development issues more broadly</w:t>
      </w:r>
      <w:r w:rsidR="00922BF6">
        <w:rPr>
          <w:rFonts w:asciiTheme="minorHAnsi" w:hAnsiTheme="minorHAnsi" w:cstheme="minorHAnsi"/>
          <w:sz w:val="22"/>
          <w:szCs w:val="22"/>
        </w:rPr>
        <w:t>,</w:t>
      </w:r>
      <w:r w:rsidRPr="00714291">
        <w:rPr>
          <w:rFonts w:asciiTheme="minorHAnsi" w:hAnsiTheme="minorHAnsi" w:cstheme="minorHAnsi"/>
          <w:sz w:val="22"/>
          <w:szCs w:val="22"/>
        </w:rPr>
        <w:t xml:space="preserve"> and the PNDS </w:t>
      </w:r>
      <w:r w:rsidR="00960277">
        <w:rPr>
          <w:rFonts w:asciiTheme="minorHAnsi" w:hAnsiTheme="minorHAnsi" w:cstheme="minorHAnsi"/>
          <w:sz w:val="22"/>
          <w:szCs w:val="22"/>
        </w:rPr>
        <w:t>community feedback</w:t>
      </w:r>
      <w:r w:rsidRPr="00714291">
        <w:rPr>
          <w:rFonts w:asciiTheme="minorHAnsi" w:hAnsiTheme="minorHAnsi" w:cstheme="minorHAnsi"/>
          <w:sz w:val="22"/>
          <w:szCs w:val="22"/>
        </w:rPr>
        <w:t xml:space="preserve"> system will create a structure to increase communities’ participation in oversight of implementation. PNDS is also likely to provide increased opportunities for consultation, coordination and engagement - providing an entry</w:t>
      </w:r>
      <w:r w:rsidR="00470D70">
        <w:rPr>
          <w:rFonts w:asciiTheme="minorHAnsi" w:hAnsiTheme="minorHAnsi" w:cstheme="minorHAnsi"/>
          <w:sz w:val="22"/>
          <w:szCs w:val="22"/>
        </w:rPr>
        <w:t xml:space="preserve"> point</w:t>
      </w:r>
      <w:r w:rsidRPr="00714291">
        <w:rPr>
          <w:rFonts w:asciiTheme="minorHAnsi" w:hAnsiTheme="minorHAnsi" w:cstheme="minorHAnsi"/>
          <w:sz w:val="22"/>
          <w:szCs w:val="22"/>
        </w:rPr>
        <w:t xml:space="preserve"> into all villages across the country</w:t>
      </w:r>
      <w:r w:rsidR="00470D70">
        <w:rPr>
          <w:rFonts w:asciiTheme="minorHAnsi" w:hAnsiTheme="minorHAnsi" w:cstheme="minorHAnsi"/>
          <w:sz w:val="22"/>
          <w:szCs w:val="22"/>
        </w:rPr>
        <w:t xml:space="preserve">, many of which </w:t>
      </w:r>
      <w:r w:rsidR="00D0145C">
        <w:rPr>
          <w:rFonts w:asciiTheme="minorHAnsi" w:hAnsiTheme="minorHAnsi" w:cstheme="minorHAnsi"/>
          <w:sz w:val="22"/>
          <w:szCs w:val="22"/>
        </w:rPr>
        <w:t>the Australian Government</w:t>
      </w:r>
      <w:r w:rsidR="00470D70">
        <w:rPr>
          <w:rFonts w:asciiTheme="minorHAnsi" w:hAnsiTheme="minorHAnsi" w:cstheme="minorHAnsi"/>
          <w:sz w:val="22"/>
          <w:szCs w:val="22"/>
        </w:rPr>
        <w:t xml:space="preserve"> has had limited or no direct contact </w:t>
      </w:r>
      <w:r w:rsidR="00922BF6">
        <w:rPr>
          <w:rFonts w:asciiTheme="minorHAnsi" w:hAnsiTheme="minorHAnsi" w:cstheme="minorHAnsi"/>
          <w:sz w:val="22"/>
          <w:szCs w:val="22"/>
        </w:rPr>
        <w:t xml:space="preserve">with </w:t>
      </w:r>
      <w:r w:rsidR="00470D70">
        <w:rPr>
          <w:rFonts w:asciiTheme="minorHAnsi" w:hAnsiTheme="minorHAnsi" w:cstheme="minorHAnsi"/>
          <w:sz w:val="22"/>
          <w:szCs w:val="22"/>
        </w:rPr>
        <w:t>until now</w:t>
      </w:r>
      <w:r w:rsidRPr="00714291">
        <w:rPr>
          <w:rFonts w:asciiTheme="minorHAnsi" w:hAnsiTheme="minorHAnsi" w:cstheme="minorHAnsi"/>
          <w:sz w:val="22"/>
          <w:szCs w:val="22"/>
        </w:rPr>
        <w:t>. It has the potential to improve linkages in district level coordination with line ministries and provides villages block grants to fulfil sectoral needs (</w:t>
      </w:r>
      <w:proofErr w:type="spellStart"/>
      <w:r w:rsidRPr="00714291">
        <w:rPr>
          <w:rFonts w:asciiTheme="minorHAnsi" w:hAnsiTheme="minorHAnsi" w:cstheme="minorHAnsi"/>
          <w:sz w:val="22"/>
          <w:szCs w:val="22"/>
        </w:rPr>
        <w:t>ie</w:t>
      </w:r>
      <w:proofErr w:type="spellEnd"/>
      <w:r w:rsidRPr="00714291">
        <w:rPr>
          <w:rFonts w:asciiTheme="minorHAnsi" w:hAnsiTheme="minorHAnsi" w:cstheme="minorHAnsi"/>
          <w:sz w:val="22"/>
          <w:szCs w:val="22"/>
        </w:rPr>
        <w:t xml:space="preserve"> improving basic infrastructure that impedes service delivery in health or education).</w:t>
      </w:r>
      <w:bookmarkEnd w:id="86"/>
      <w:bookmarkEnd w:id="87"/>
      <w:r w:rsidRPr="00714291">
        <w:rPr>
          <w:rFonts w:asciiTheme="minorHAnsi" w:hAnsiTheme="minorHAnsi" w:cstheme="minorHAnsi"/>
          <w:sz w:val="22"/>
          <w:szCs w:val="22"/>
        </w:rPr>
        <w:t xml:space="preserve"> </w:t>
      </w:r>
    </w:p>
    <w:p w14:paraId="719C3C10" w14:textId="77777777" w:rsidR="00577FFD" w:rsidRDefault="00577FFD" w:rsidP="00714291">
      <w:pPr>
        <w:spacing w:line="276" w:lineRule="auto"/>
        <w:rPr>
          <w:rFonts w:asciiTheme="minorHAnsi" w:hAnsiTheme="minorHAnsi" w:cstheme="minorHAnsi"/>
          <w:sz w:val="22"/>
          <w:szCs w:val="22"/>
        </w:rPr>
      </w:pPr>
    </w:p>
    <w:p w14:paraId="719C3C11" w14:textId="77777777" w:rsidR="00C61141" w:rsidRDefault="00C61141">
      <w:pPr>
        <w:rPr>
          <w:rFonts w:asciiTheme="minorHAnsi" w:hAnsiTheme="minorHAnsi" w:cs="Arial"/>
          <w:b/>
          <w:color w:val="000080"/>
          <w:sz w:val="36"/>
          <w:szCs w:val="36"/>
        </w:rPr>
      </w:pPr>
      <w:bookmarkStart w:id="88" w:name="_Toc357177480"/>
      <w:bookmarkStart w:id="89" w:name="_Toc358024664"/>
      <w:bookmarkStart w:id="90" w:name="_Toc363630640"/>
      <w:bookmarkStart w:id="91" w:name="_Toc363630701"/>
      <w:bookmarkStart w:id="92" w:name="_Toc369622175"/>
      <w:r>
        <w:br w:type="page"/>
      </w:r>
    </w:p>
    <w:p w14:paraId="719C3C12" w14:textId="77777777" w:rsidR="00914507" w:rsidRDefault="00724301" w:rsidP="00C61141">
      <w:pPr>
        <w:pStyle w:val="Heading1"/>
        <w:spacing w:before="0"/>
        <w:ind w:left="432" w:hanging="432"/>
      </w:pPr>
      <w:bookmarkStart w:id="93" w:name="_Toc369860747"/>
      <w:bookmarkStart w:id="94" w:name="_Toc371932767"/>
      <w:r>
        <w:lastRenderedPageBreak/>
        <w:t>P</w:t>
      </w:r>
      <w:r w:rsidR="001D7549" w:rsidRPr="00914507">
        <w:t>art B</w:t>
      </w:r>
      <w:r w:rsidR="007C63E9" w:rsidRPr="00914507">
        <w:t xml:space="preserve">: </w:t>
      </w:r>
      <w:r w:rsidR="001D7549" w:rsidRPr="00914507">
        <w:t>Program Outline</w:t>
      </w:r>
      <w:bookmarkEnd w:id="88"/>
      <w:bookmarkEnd w:id="89"/>
      <w:bookmarkEnd w:id="90"/>
      <w:bookmarkEnd w:id="91"/>
      <w:bookmarkEnd w:id="92"/>
      <w:bookmarkEnd w:id="93"/>
      <w:bookmarkEnd w:id="94"/>
    </w:p>
    <w:p w14:paraId="719C3C13" w14:textId="77777777" w:rsidR="00CC6616" w:rsidRPr="00EE191D" w:rsidRDefault="00CC6616" w:rsidP="00FF1878">
      <w:pPr>
        <w:spacing w:line="276" w:lineRule="auto"/>
        <w:jc w:val="both"/>
        <w:rPr>
          <w:rFonts w:asciiTheme="minorHAnsi" w:hAnsiTheme="minorHAnsi" w:cstheme="minorHAnsi"/>
          <w:b/>
          <w:sz w:val="22"/>
          <w:szCs w:val="22"/>
        </w:rPr>
      </w:pPr>
      <w:r w:rsidRPr="00711BC5">
        <w:rPr>
          <w:rFonts w:asciiTheme="minorHAnsi" w:hAnsiTheme="minorHAnsi" w:cstheme="minorHAnsi"/>
          <w:b/>
          <w:sz w:val="22"/>
          <w:szCs w:val="22"/>
        </w:rPr>
        <w:t xml:space="preserve">PNDS </w:t>
      </w:r>
      <w:r w:rsidR="00CA38A8">
        <w:rPr>
          <w:rFonts w:asciiTheme="minorHAnsi" w:hAnsiTheme="minorHAnsi" w:cstheme="minorHAnsi"/>
          <w:b/>
          <w:sz w:val="22"/>
          <w:szCs w:val="22"/>
        </w:rPr>
        <w:t xml:space="preserve">is </w:t>
      </w:r>
      <w:r w:rsidR="00EE191D" w:rsidRPr="00C77C25">
        <w:rPr>
          <w:rFonts w:asciiTheme="minorHAnsi" w:hAnsiTheme="minorHAnsi"/>
          <w:b/>
          <w:sz w:val="22"/>
          <w:szCs w:val="22"/>
        </w:rPr>
        <w:t>owned, managed,</w:t>
      </w:r>
      <w:r w:rsidR="00EE191D">
        <w:rPr>
          <w:rFonts w:asciiTheme="minorHAnsi" w:hAnsiTheme="minorHAnsi"/>
          <w:b/>
          <w:sz w:val="22"/>
          <w:szCs w:val="22"/>
        </w:rPr>
        <w:t xml:space="preserve"> delivered</w:t>
      </w:r>
      <w:r w:rsidR="00EE191D" w:rsidRPr="00C77C25">
        <w:rPr>
          <w:rFonts w:asciiTheme="minorHAnsi" w:hAnsiTheme="minorHAnsi"/>
          <w:b/>
          <w:sz w:val="22"/>
          <w:szCs w:val="22"/>
        </w:rPr>
        <w:t xml:space="preserve"> and largely funded b</w:t>
      </w:r>
      <w:r w:rsidR="00EE191D">
        <w:rPr>
          <w:rFonts w:asciiTheme="minorHAnsi" w:hAnsiTheme="minorHAnsi"/>
          <w:b/>
          <w:sz w:val="22"/>
          <w:szCs w:val="22"/>
        </w:rPr>
        <w:t xml:space="preserve">y the Government of Timor-Leste.  </w:t>
      </w:r>
      <w:proofErr w:type="spellStart"/>
      <w:r w:rsidRPr="00C90ACD">
        <w:rPr>
          <w:rFonts w:asciiTheme="minorHAnsi" w:hAnsiTheme="minorHAnsi" w:cstheme="minorHAnsi"/>
          <w:sz w:val="22"/>
          <w:szCs w:val="22"/>
        </w:rPr>
        <w:t>GoTL</w:t>
      </w:r>
      <w:proofErr w:type="spellEnd"/>
      <w:r w:rsidRPr="00C90ACD">
        <w:rPr>
          <w:rFonts w:asciiTheme="minorHAnsi" w:hAnsiTheme="minorHAnsi" w:cstheme="minorHAnsi"/>
          <w:sz w:val="22"/>
          <w:szCs w:val="22"/>
        </w:rPr>
        <w:t xml:space="preserve"> will fund the costs of all community grants on an annual basis. It will also fund </w:t>
      </w:r>
      <w:r w:rsidR="00711BC5">
        <w:rPr>
          <w:rFonts w:asciiTheme="minorHAnsi" w:hAnsiTheme="minorHAnsi" w:cstheme="minorHAnsi"/>
          <w:sz w:val="22"/>
          <w:szCs w:val="22"/>
        </w:rPr>
        <w:t xml:space="preserve">most </w:t>
      </w:r>
      <w:r w:rsidRPr="00C90ACD">
        <w:rPr>
          <w:rFonts w:asciiTheme="minorHAnsi" w:hAnsiTheme="minorHAnsi" w:cstheme="minorHAnsi"/>
          <w:sz w:val="22"/>
          <w:szCs w:val="22"/>
        </w:rPr>
        <w:t>salar</w:t>
      </w:r>
      <w:r w:rsidR="00711BC5">
        <w:rPr>
          <w:rFonts w:asciiTheme="minorHAnsi" w:hAnsiTheme="minorHAnsi" w:cstheme="minorHAnsi"/>
          <w:sz w:val="22"/>
          <w:szCs w:val="22"/>
        </w:rPr>
        <w:t>y and operational costs of PNDS.</w:t>
      </w:r>
    </w:p>
    <w:p w14:paraId="719C3C14" w14:textId="77777777" w:rsidR="00554E4A" w:rsidRDefault="00554E4A" w:rsidP="00FF1878">
      <w:pPr>
        <w:spacing w:line="276" w:lineRule="auto"/>
        <w:jc w:val="both"/>
        <w:rPr>
          <w:rFonts w:asciiTheme="minorHAnsi" w:hAnsiTheme="minorHAnsi"/>
          <w:sz w:val="22"/>
          <w:szCs w:val="22"/>
        </w:rPr>
      </w:pPr>
    </w:p>
    <w:p w14:paraId="719C3C15" w14:textId="77777777" w:rsidR="00711BC5" w:rsidRDefault="003B5406" w:rsidP="00FF1878">
      <w:pPr>
        <w:spacing w:line="276" w:lineRule="auto"/>
        <w:jc w:val="both"/>
        <w:rPr>
          <w:rFonts w:asciiTheme="minorHAnsi" w:hAnsiTheme="minorHAnsi"/>
          <w:sz w:val="22"/>
          <w:szCs w:val="22"/>
        </w:rPr>
      </w:pPr>
      <w:r>
        <w:rPr>
          <w:rFonts w:asciiTheme="minorHAnsi" w:hAnsiTheme="minorHAnsi"/>
          <w:b/>
          <w:sz w:val="22"/>
          <w:szCs w:val="22"/>
        </w:rPr>
        <w:t>The</w:t>
      </w:r>
      <w:r w:rsidR="00711BC5" w:rsidRPr="00711BC5">
        <w:rPr>
          <w:rFonts w:asciiTheme="minorHAnsi" w:hAnsiTheme="minorHAnsi"/>
          <w:b/>
          <w:sz w:val="22"/>
          <w:szCs w:val="22"/>
        </w:rPr>
        <w:t xml:space="preserve"> Government of Timor-Leste’s</w:t>
      </w:r>
      <w:r w:rsidR="00711BC5" w:rsidRPr="003409E1">
        <w:rPr>
          <w:rFonts w:asciiTheme="minorHAnsi" w:hAnsiTheme="minorHAnsi"/>
          <w:sz w:val="22"/>
          <w:szCs w:val="22"/>
        </w:rPr>
        <w:t xml:space="preserve"> </w:t>
      </w:r>
      <w:r w:rsidR="00711BC5" w:rsidRPr="000B244C">
        <w:rPr>
          <w:rFonts w:asciiTheme="minorHAnsi" w:hAnsiTheme="minorHAnsi"/>
          <w:b/>
          <w:sz w:val="22"/>
          <w:szCs w:val="22"/>
        </w:rPr>
        <w:t>Program Operations Manual</w:t>
      </w:r>
      <w:r w:rsidR="001B6B06">
        <w:rPr>
          <w:rStyle w:val="FootnoteReference"/>
          <w:rFonts w:asciiTheme="minorHAnsi" w:hAnsiTheme="minorHAnsi"/>
          <w:b/>
          <w:sz w:val="22"/>
          <w:szCs w:val="22"/>
        </w:rPr>
        <w:footnoteReference w:id="38"/>
      </w:r>
      <w:r w:rsidR="00711BC5" w:rsidRPr="00FB0EEF">
        <w:rPr>
          <w:rFonts w:asciiTheme="minorHAnsi" w:hAnsiTheme="minorHAnsi"/>
          <w:b/>
          <w:sz w:val="22"/>
          <w:szCs w:val="22"/>
        </w:rPr>
        <w:t xml:space="preserve"> is the key document governing the design and implementation of PNDS</w:t>
      </w:r>
      <w:r w:rsidR="00711BC5">
        <w:rPr>
          <w:rFonts w:asciiTheme="minorHAnsi" w:hAnsiTheme="minorHAnsi"/>
          <w:sz w:val="22"/>
          <w:szCs w:val="22"/>
        </w:rPr>
        <w:t>.</w:t>
      </w:r>
      <w:r w:rsidR="00711BC5" w:rsidRPr="00413EC4">
        <w:rPr>
          <w:rFonts w:asciiTheme="minorHAnsi" w:hAnsiTheme="minorHAnsi"/>
          <w:sz w:val="22"/>
          <w:szCs w:val="22"/>
        </w:rPr>
        <w:t xml:space="preserve"> </w:t>
      </w:r>
      <w:r w:rsidR="00711BC5">
        <w:rPr>
          <w:rFonts w:asciiTheme="minorHAnsi" w:hAnsiTheme="minorHAnsi"/>
          <w:sz w:val="22"/>
          <w:szCs w:val="22"/>
        </w:rPr>
        <w:t xml:space="preserve">All detail regarding design and implementation of PNDS should be sought, first and foremost from the Program Operations Manual. This is a comprehensive document covering a full range of </w:t>
      </w:r>
      <w:r w:rsidR="00EE191D">
        <w:rPr>
          <w:rFonts w:asciiTheme="minorHAnsi" w:hAnsiTheme="minorHAnsi"/>
          <w:sz w:val="22"/>
          <w:szCs w:val="22"/>
        </w:rPr>
        <w:t>issues</w:t>
      </w:r>
      <w:r w:rsidR="00577FFD">
        <w:rPr>
          <w:rFonts w:asciiTheme="minorHAnsi" w:hAnsiTheme="minorHAnsi"/>
          <w:sz w:val="22"/>
          <w:szCs w:val="22"/>
        </w:rPr>
        <w:t xml:space="preserve"> including:</w:t>
      </w:r>
    </w:p>
    <w:p w14:paraId="719C3C16" w14:textId="77777777" w:rsidR="00711BC5" w:rsidRPr="00FB0EEF" w:rsidRDefault="00FE19AD" w:rsidP="00EE47D7">
      <w:pPr>
        <w:pStyle w:val="ListParagraph"/>
        <w:numPr>
          <w:ilvl w:val="0"/>
          <w:numId w:val="14"/>
        </w:numPr>
        <w:spacing w:before="60" w:line="276" w:lineRule="auto"/>
        <w:jc w:val="left"/>
        <w:rPr>
          <w:rFonts w:asciiTheme="minorHAnsi" w:hAnsiTheme="minorHAnsi"/>
        </w:rPr>
      </w:pPr>
      <w:r>
        <w:rPr>
          <w:rFonts w:asciiTheme="minorHAnsi" w:hAnsiTheme="minorHAnsi"/>
          <w:b/>
        </w:rPr>
        <w:t>B</w:t>
      </w:r>
      <w:r w:rsidR="00470D70" w:rsidRPr="00FB0EEF">
        <w:rPr>
          <w:rFonts w:asciiTheme="minorHAnsi" w:hAnsiTheme="minorHAnsi"/>
          <w:b/>
        </w:rPr>
        <w:t>ackground</w:t>
      </w:r>
      <w:r w:rsidR="002F0DE3">
        <w:rPr>
          <w:rFonts w:asciiTheme="minorHAnsi" w:hAnsiTheme="minorHAnsi"/>
        </w:rPr>
        <w:t>: r</w:t>
      </w:r>
      <w:r w:rsidR="00711BC5" w:rsidRPr="00FB0EEF">
        <w:rPr>
          <w:rFonts w:asciiTheme="minorHAnsi" w:hAnsiTheme="minorHAnsi"/>
        </w:rPr>
        <w:t xml:space="preserve">egulatory framework; PNDS objectives and key performance indicators; </w:t>
      </w:r>
      <w:r w:rsidR="002F0DE3">
        <w:rPr>
          <w:rFonts w:asciiTheme="minorHAnsi" w:hAnsiTheme="minorHAnsi"/>
        </w:rPr>
        <w:t>g</w:t>
      </w:r>
      <w:r w:rsidR="00711BC5" w:rsidRPr="00FB0EEF">
        <w:rPr>
          <w:rFonts w:asciiTheme="minorHAnsi" w:hAnsiTheme="minorHAnsi"/>
        </w:rPr>
        <w:t xml:space="preserve">ender and social inclusions; guiding principles; </w:t>
      </w:r>
      <w:r w:rsidR="002F0DE3">
        <w:rPr>
          <w:rFonts w:asciiTheme="minorHAnsi" w:hAnsiTheme="minorHAnsi"/>
        </w:rPr>
        <w:t>c</w:t>
      </w:r>
      <w:r w:rsidR="00711BC5" w:rsidRPr="00FB0EEF">
        <w:rPr>
          <w:rFonts w:asciiTheme="minorHAnsi" w:hAnsiTheme="minorHAnsi"/>
        </w:rPr>
        <w:t xml:space="preserve">ode of </w:t>
      </w:r>
      <w:r w:rsidR="002F0DE3">
        <w:rPr>
          <w:rFonts w:asciiTheme="minorHAnsi" w:hAnsiTheme="minorHAnsi"/>
        </w:rPr>
        <w:t>c</w:t>
      </w:r>
      <w:r w:rsidR="00711BC5" w:rsidRPr="00FB0EEF">
        <w:rPr>
          <w:rFonts w:asciiTheme="minorHAnsi" w:hAnsiTheme="minorHAnsi"/>
        </w:rPr>
        <w:t>onduct</w:t>
      </w:r>
      <w:r w:rsidR="00377483">
        <w:rPr>
          <w:rFonts w:asciiTheme="minorHAnsi" w:hAnsiTheme="minorHAnsi"/>
        </w:rPr>
        <w:t>.</w:t>
      </w:r>
    </w:p>
    <w:p w14:paraId="719C3C17" w14:textId="77777777" w:rsidR="00711BC5" w:rsidRPr="00FB0EEF" w:rsidRDefault="00FE19AD" w:rsidP="00EE47D7">
      <w:pPr>
        <w:pStyle w:val="ListParagraph"/>
        <w:numPr>
          <w:ilvl w:val="0"/>
          <w:numId w:val="14"/>
        </w:numPr>
        <w:spacing w:before="60" w:line="276" w:lineRule="auto"/>
        <w:jc w:val="left"/>
        <w:rPr>
          <w:rFonts w:asciiTheme="minorHAnsi" w:hAnsiTheme="minorHAnsi"/>
        </w:rPr>
      </w:pPr>
      <w:r>
        <w:rPr>
          <w:rFonts w:asciiTheme="minorHAnsi" w:hAnsiTheme="minorHAnsi"/>
          <w:b/>
        </w:rPr>
        <w:t>C</w:t>
      </w:r>
      <w:r w:rsidR="00470D70" w:rsidRPr="00FB0EEF">
        <w:rPr>
          <w:rFonts w:asciiTheme="minorHAnsi" w:hAnsiTheme="minorHAnsi"/>
          <w:b/>
        </w:rPr>
        <w:t xml:space="preserve">ommunity </w:t>
      </w:r>
      <w:r w:rsidR="00711BC5" w:rsidRPr="00FB0EEF">
        <w:rPr>
          <w:rFonts w:asciiTheme="minorHAnsi" w:hAnsiTheme="minorHAnsi"/>
          <w:b/>
        </w:rPr>
        <w:t>Grants Funding and Management</w:t>
      </w:r>
      <w:r w:rsidR="002F0DE3">
        <w:rPr>
          <w:rFonts w:asciiTheme="minorHAnsi" w:hAnsiTheme="minorHAnsi"/>
        </w:rPr>
        <w:t>: n</w:t>
      </w:r>
      <w:r w:rsidR="00711BC5" w:rsidRPr="00FB0EEF">
        <w:rPr>
          <w:rFonts w:asciiTheme="minorHAnsi" w:hAnsiTheme="minorHAnsi"/>
        </w:rPr>
        <w:t xml:space="preserve">ational budget allocations; </w:t>
      </w:r>
      <w:r w:rsidR="002F0DE3">
        <w:rPr>
          <w:rFonts w:asciiTheme="minorHAnsi" w:hAnsiTheme="minorHAnsi"/>
        </w:rPr>
        <w:t>menu of a</w:t>
      </w:r>
      <w:r w:rsidR="00711BC5" w:rsidRPr="00FB0EEF">
        <w:rPr>
          <w:rFonts w:asciiTheme="minorHAnsi" w:hAnsiTheme="minorHAnsi"/>
        </w:rPr>
        <w:t>llowable and non-allo</w:t>
      </w:r>
      <w:r w:rsidR="002F0DE3">
        <w:rPr>
          <w:rFonts w:asciiTheme="minorHAnsi" w:hAnsiTheme="minorHAnsi"/>
        </w:rPr>
        <w:t xml:space="preserve">wable activity types; disbursement triggers for </w:t>
      </w:r>
      <w:proofErr w:type="spellStart"/>
      <w:r w:rsidR="00FE29EB">
        <w:rPr>
          <w:rFonts w:asciiTheme="minorHAnsi" w:hAnsiTheme="minorHAnsi"/>
        </w:rPr>
        <w:t>suku</w:t>
      </w:r>
      <w:proofErr w:type="spellEnd"/>
      <w:r w:rsidR="002F0DE3">
        <w:rPr>
          <w:rFonts w:asciiTheme="minorHAnsi" w:hAnsiTheme="minorHAnsi"/>
        </w:rPr>
        <w:t xml:space="preserve"> grants; management of </w:t>
      </w:r>
      <w:proofErr w:type="spellStart"/>
      <w:r w:rsidR="00FE29EB">
        <w:rPr>
          <w:rFonts w:asciiTheme="minorHAnsi" w:hAnsiTheme="minorHAnsi"/>
        </w:rPr>
        <w:t>suku</w:t>
      </w:r>
      <w:proofErr w:type="spellEnd"/>
      <w:r w:rsidR="002F0DE3">
        <w:rPr>
          <w:rFonts w:asciiTheme="minorHAnsi" w:hAnsiTheme="minorHAnsi"/>
        </w:rPr>
        <w:t xml:space="preserve"> b</w:t>
      </w:r>
      <w:r w:rsidR="00711BC5" w:rsidRPr="00FB0EEF">
        <w:rPr>
          <w:rFonts w:asciiTheme="minorHAnsi" w:hAnsiTheme="minorHAnsi"/>
        </w:rPr>
        <w:t xml:space="preserve">ank </w:t>
      </w:r>
      <w:r w:rsidR="002F0DE3">
        <w:rPr>
          <w:rFonts w:asciiTheme="minorHAnsi" w:hAnsiTheme="minorHAnsi"/>
        </w:rPr>
        <w:t>accounts; p</w:t>
      </w:r>
      <w:r w:rsidR="00711BC5" w:rsidRPr="00FB0EEF">
        <w:rPr>
          <w:rFonts w:asciiTheme="minorHAnsi" w:hAnsiTheme="minorHAnsi"/>
        </w:rPr>
        <w:t>ro</w:t>
      </w:r>
      <w:r w:rsidR="002F0DE3">
        <w:rPr>
          <w:rFonts w:asciiTheme="minorHAnsi" w:hAnsiTheme="minorHAnsi"/>
        </w:rPr>
        <w:t>curement policy and processes; c</w:t>
      </w:r>
      <w:r w:rsidR="00711BC5" w:rsidRPr="00FB0EEF">
        <w:rPr>
          <w:rFonts w:asciiTheme="minorHAnsi" w:hAnsiTheme="minorHAnsi"/>
        </w:rPr>
        <w:t xml:space="preserve">ash management </w:t>
      </w:r>
      <w:r w:rsidR="00F43CBF" w:rsidRPr="00FB0EEF">
        <w:rPr>
          <w:rFonts w:asciiTheme="minorHAnsi" w:hAnsiTheme="minorHAnsi"/>
        </w:rPr>
        <w:t>procedures</w:t>
      </w:r>
      <w:r w:rsidR="00711BC5" w:rsidRPr="00FB0EEF">
        <w:rPr>
          <w:rFonts w:asciiTheme="minorHAnsi" w:hAnsiTheme="minorHAnsi"/>
        </w:rPr>
        <w:t>; reporting requirements; monitoring and audit activities</w:t>
      </w:r>
    </w:p>
    <w:p w14:paraId="719C3C18" w14:textId="77777777" w:rsidR="00711BC5" w:rsidRPr="00FB0EEF" w:rsidRDefault="00FE19AD" w:rsidP="00EE47D7">
      <w:pPr>
        <w:pStyle w:val="ListParagraph"/>
        <w:numPr>
          <w:ilvl w:val="0"/>
          <w:numId w:val="14"/>
        </w:numPr>
        <w:spacing w:before="60" w:line="276" w:lineRule="auto"/>
        <w:jc w:val="left"/>
        <w:rPr>
          <w:rFonts w:asciiTheme="minorHAnsi" w:hAnsiTheme="minorHAnsi"/>
        </w:rPr>
      </w:pPr>
      <w:r>
        <w:rPr>
          <w:rFonts w:asciiTheme="minorHAnsi" w:hAnsiTheme="minorHAnsi"/>
          <w:b/>
        </w:rPr>
        <w:t>P</w:t>
      </w:r>
      <w:r w:rsidR="00470D70" w:rsidRPr="00FB0EEF">
        <w:rPr>
          <w:rFonts w:asciiTheme="minorHAnsi" w:hAnsiTheme="minorHAnsi"/>
          <w:b/>
        </w:rPr>
        <w:t xml:space="preserve">rogram </w:t>
      </w:r>
      <w:r w:rsidR="00711BC5" w:rsidRPr="00FB0EEF">
        <w:rPr>
          <w:rFonts w:asciiTheme="minorHAnsi" w:hAnsiTheme="minorHAnsi"/>
          <w:b/>
        </w:rPr>
        <w:t>Management Structure and Actors</w:t>
      </w:r>
      <w:r w:rsidR="002F0DE3">
        <w:rPr>
          <w:rFonts w:asciiTheme="minorHAnsi" w:hAnsiTheme="minorHAnsi"/>
        </w:rPr>
        <w:t>: program m</w:t>
      </w:r>
      <w:r w:rsidR="00711BC5" w:rsidRPr="00FB0EEF">
        <w:rPr>
          <w:rFonts w:asciiTheme="minorHAnsi" w:hAnsiTheme="minorHAnsi"/>
        </w:rPr>
        <w:t xml:space="preserve">anagement structure and </w:t>
      </w:r>
      <w:r w:rsidR="00867C46">
        <w:rPr>
          <w:rFonts w:asciiTheme="minorHAnsi" w:hAnsiTheme="minorHAnsi"/>
        </w:rPr>
        <w:t>roles and responsibilities</w:t>
      </w:r>
      <w:r w:rsidR="00711BC5" w:rsidRPr="00FB0EEF">
        <w:rPr>
          <w:rFonts w:asciiTheme="minorHAnsi" w:hAnsiTheme="minorHAnsi"/>
        </w:rPr>
        <w:t xml:space="preserve"> of national, district, sub-district, </w:t>
      </w:r>
      <w:proofErr w:type="spellStart"/>
      <w:r w:rsidR="00FE29EB">
        <w:rPr>
          <w:rFonts w:asciiTheme="minorHAnsi" w:hAnsiTheme="minorHAnsi"/>
        </w:rPr>
        <w:t>suku</w:t>
      </w:r>
      <w:proofErr w:type="spellEnd"/>
      <w:r w:rsidR="00711BC5" w:rsidRPr="00FB0EEF">
        <w:rPr>
          <w:rFonts w:asciiTheme="minorHAnsi" w:hAnsiTheme="minorHAnsi"/>
        </w:rPr>
        <w:t xml:space="preserve"> actors</w:t>
      </w:r>
      <w:r w:rsidR="00377483">
        <w:rPr>
          <w:rFonts w:asciiTheme="minorHAnsi" w:hAnsiTheme="minorHAnsi"/>
        </w:rPr>
        <w:t>.</w:t>
      </w:r>
    </w:p>
    <w:p w14:paraId="719C3C19" w14:textId="77777777" w:rsidR="00711BC5" w:rsidRPr="00FB0EEF" w:rsidRDefault="00FE19AD" w:rsidP="00EE47D7">
      <w:pPr>
        <w:pStyle w:val="ListParagraph"/>
        <w:numPr>
          <w:ilvl w:val="0"/>
          <w:numId w:val="14"/>
        </w:numPr>
        <w:spacing w:before="60" w:line="276" w:lineRule="auto"/>
        <w:jc w:val="left"/>
        <w:rPr>
          <w:rFonts w:asciiTheme="minorHAnsi" w:hAnsiTheme="minorHAnsi"/>
        </w:rPr>
      </w:pPr>
      <w:r>
        <w:rPr>
          <w:rFonts w:asciiTheme="minorHAnsi" w:hAnsiTheme="minorHAnsi"/>
          <w:b/>
        </w:rPr>
        <w:t>P</w:t>
      </w:r>
      <w:r w:rsidR="00470D70" w:rsidRPr="00FB0EEF">
        <w:rPr>
          <w:rFonts w:asciiTheme="minorHAnsi" w:hAnsiTheme="minorHAnsi"/>
          <w:b/>
        </w:rPr>
        <w:t xml:space="preserve">rogram </w:t>
      </w:r>
      <w:r w:rsidR="00711BC5" w:rsidRPr="00FB0EEF">
        <w:rPr>
          <w:rFonts w:asciiTheme="minorHAnsi" w:hAnsiTheme="minorHAnsi"/>
          <w:b/>
        </w:rPr>
        <w:t xml:space="preserve">Cycle: </w:t>
      </w:r>
      <w:r w:rsidR="00711BC5" w:rsidRPr="00FB0EEF">
        <w:rPr>
          <w:rFonts w:asciiTheme="minorHAnsi" w:hAnsiTheme="minorHAnsi"/>
        </w:rPr>
        <w:t xml:space="preserve">capacity building; program cycle steps; </w:t>
      </w:r>
      <w:r>
        <w:rPr>
          <w:rFonts w:asciiTheme="minorHAnsi" w:hAnsiTheme="minorHAnsi"/>
        </w:rPr>
        <w:t>construction</w:t>
      </w:r>
      <w:r w:rsidRPr="00FB0EEF">
        <w:rPr>
          <w:rFonts w:asciiTheme="minorHAnsi" w:hAnsiTheme="minorHAnsi"/>
        </w:rPr>
        <w:t xml:space="preserve"> </w:t>
      </w:r>
      <w:r w:rsidR="00711BC5" w:rsidRPr="00FB0EEF">
        <w:rPr>
          <w:rFonts w:asciiTheme="minorHAnsi" w:hAnsiTheme="minorHAnsi"/>
        </w:rPr>
        <w:t>and technical issues</w:t>
      </w:r>
      <w:r w:rsidR="00377483">
        <w:rPr>
          <w:rFonts w:asciiTheme="minorHAnsi" w:hAnsiTheme="minorHAnsi"/>
        </w:rPr>
        <w:t>.</w:t>
      </w:r>
    </w:p>
    <w:p w14:paraId="719C3C1A" w14:textId="77777777" w:rsidR="00711BC5" w:rsidRPr="00FB0EEF" w:rsidRDefault="00FE19AD" w:rsidP="00EE47D7">
      <w:pPr>
        <w:pStyle w:val="ListParagraph"/>
        <w:numPr>
          <w:ilvl w:val="0"/>
          <w:numId w:val="14"/>
        </w:numPr>
        <w:spacing w:before="60" w:line="276" w:lineRule="auto"/>
        <w:jc w:val="left"/>
        <w:rPr>
          <w:rFonts w:asciiTheme="minorHAnsi" w:hAnsiTheme="minorHAnsi"/>
        </w:rPr>
      </w:pPr>
      <w:r>
        <w:rPr>
          <w:rFonts w:asciiTheme="minorHAnsi" w:hAnsiTheme="minorHAnsi"/>
          <w:b/>
        </w:rPr>
        <w:t>M</w:t>
      </w:r>
      <w:r w:rsidR="00470D70" w:rsidRPr="00FB0EEF">
        <w:rPr>
          <w:rFonts w:asciiTheme="minorHAnsi" w:hAnsiTheme="minorHAnsi"/>
          <w:b/>
        </w:rPr>
        <w:t xml:space="preserve">onitoring </w:t>
      </w:r>
      <w:r w:rsidR="00711BC5" w:rsidRPr="00FB0EEF">
        <w:rPr>
          <w:rFonts w:asciiTheme="minorHAnsi" w:hAnsiTheme="minorHAnsi"/>
          <w:b/>
        </w:rPr>
        <w:t>and Evaluation Framework</w:t>
      </w:r>
      <w:r w:rsidR="00711BC5" w:rsidRPr="00FB0EEF">
        <w:rPr>
          <w:rFonts w:asciiTheme="minorHAnsi" w:hAnsiTheme="minorHAnsi"/>
        </w:rPr>
        <w:t xml:space="preserve">: </w:t>
      </w:r>
      <w:r w:rsidR="002F0DE3">
        <w:rPr>
          <w:rFonts w:asciiTheme="minorHAnsi" w:hAnsiTheme="minorHAnsi"/>
        </w:rPr>
        <w:t>c</w:t>
      </w:r>
      <w:r w:rsidR="00711BC5" w:rsidRPr="00FB0EEF">
        <w:rPr>
          <w:rFonts w:asciiTheme="minorHAnsi" w:hAnsiTheme="minorHAnsi"/>
        </w:rPr>
        <w:t>ommunity monitoring and accountability</w:t>
      </w:r>
      <w:r>
        <w:rPr>
          <w:rFonts w:asciiTheme="minorHAnsi" w:hAnsiTheme="minorHAnsi"/>
        </w:rPr>
        <w:t>;</w:t>
      </w:r>
      <w:r w:rsidR="00711BC5" w:rsidRPr="00FB0EEF">
        <w:rPr>
          <w:rFonts w:asciiTheme="minorHAnsi" w:hAnsiTheme="minorHAnsi"/>
        </w:rPr>
        <w:t xml:space="preserve"> Government monitoring and oversight; reporting and management information system; evaluation framework; </w:t>
      </w:r>
      <w:r w:rsidR="0079567B">
        <w:rPr>
          <w:rFonts w:asciiTheme="minorHAnsi" w:hAnsiTheme="minorHAnsi"/>
        </w:rPr>
        <w:t>community feedback system</w:t>
      </w:r>
      <w:r w:rsidR="00377483">
        <w:rPr>
          <w:rFonts w:asciiTheme="minorHAnsi" w:hAnsiTheme="minorHAnsi"/>
        </w:rPr>
        <w:t>.</w:t>
      </w:r>
    </w:p>
    <w:p w14:paraId="719C3C1B" w14:textId="77777777" w:rsidR="00711BC5" w:rsidRDefault="00711BC5" w:rsidP="00711BC5">
      <w:pPr>
        <w:spacing w:line="276" w:lineRule="auto"/>
        <w:jc w:val="both"/>
        <w:rPr>
          <w:rFonts w:asciiTheme="minorHAnsi" w:hAnsiTheme="minorHAnsi" w:cstheme="minorHAnsi"/>
          <w:b/>
          <w:sz w:val="22"/>
          <w:szCs w:val="22"/>
        </w:rPr>
      </w:pPr>
    </w:p>
    <w:p w14:paraId="719C3C1C" w14:textId="77777777" w:rsidR="00711BC5" w:rsidRDefault="00702639" w:rsidP="00711BC5">
      <w:pPr>
        <w:spacing w:line="276" w:lineRule="auto"/>
        <w:jc w:val="both"/>
        <w:rPr>
          <w:rFonts w:asciiTheme="minorHAnsi" w:hAnsiTheme="minorHAnsi" w:cstheme="minorHAnsi"/>
          <w:i/>
          <w:sz w:val="22"/>
          <w:szCs w:val="22"/>
        </w:rPr>
      </w:pPr>
      <w:r>
        <w:rPr>
          <w:rFonts w:asciiTheme="minorHAnsi" w:hAnsiTheme="minorHAnsi" w:cstheme="minorHAnsi"/>
          <w:b/>
          <w:sz w:val="22"/>
          <w:szCs w:val="22"/>
        </w:rPr>
        <w:t xml:space="preserve">In the current version of the </w:t>
      </w:r>
      <w:r w:rsidR="00711BC5" w:rsidRPr="00711BC5">
        <w:rPr>
          <w:rFonts w:asciiTheme="minorHAnsi" w:hAnsiTheme="minorHAnsi" w:cstheme="minorHAnsi"/>
          <w:b/>
          <w:sz w:val="22"/>
          <w:szCs w:val="22"/>
        </w:rPr>
        <w:t>Program Operations Manual, the</w:t>
      </w:r>
      <w:r w:rsidR="00711BC5" w:rsidRPr="000B244C">
        <w:rPr>
          <w:rFonts w:asciiTheme="minorHAnsi" w:hAnsiTheme="minorHAnsi" w:cstheme="minorHAnsi"/>
          <w:b/>
          <w:sz w:val="22"/>
          <w:szCs w:val="22"/>
        </w:rPr>
        <w:t xml:space="preserve"> goal of the PNDS is</w:t>
      </w:r>
      <w:r w:rsidR="00711BC5" w:rsidRPr="00C51D2A">
        <w:rPr>
          <w:rFonts w:asciiTheme="minorHAnsi" w:hAnsiTheme="minorHAnsi" w:cstheme="minorHAnsi"/>
          <w:i/>
          <w:sz w:val="22"/>
          <w:szCs w:val="22"/>
        </w:rPr>
        <w:t xml:space="preserve">: </w:t>
      </w:r>
    </w:p>
    <w:p w14:paraId="719C3C1D" w14:textId="77777777" w:rsidR="00711BC5" w:rsidRPr="00E53AA2" w:rsidRDefault="00470D70" w:rsidP="00EE191D">
      <w:pPr>
        <w:spacing w:before="60" w:line="276" w:lineRule="auto"/>
        <w:ind w:left="720"/>
        <w:jc w:val="both"/>
        <w:rPr>
          <w:rFonts w:asciiTheme="minorHAnsi" w:hAnsiTheme="minorHAnsi" w:cstheme="minorHAnsi"/>
          <w:i/>
          <w:sz w:val="22"/>
          <w:szCs w:val="22"/>
        </w:rPr>
      </w:pPr>
      <w:proofErr w:type="gramStart"/>
      <w:r>
        <w:rPr>
          <w:rFonts w:asciiTheme="minorHAnsi" w:hAnsiTheme="minorHAnsi" w:cstheme="minorHAnsi"/>
          <w:i/>
          <w:sz w:val="22"/>
          <w:szCs w:val="22"/>
        </w:rPr>
        <w:t>i</w:t>
      </w:r>
      <w:r w:rsidRPr="00E53AA2">
        <w:rPr>
          <w:rFonts w:asciiTheme="minorHAnsi" w:hAnsiTheme="minorHAnsi" w:cstheme="minorHAnsi"/>
          <w:i/>
          <w:sz w:val="22"/>
          <w:szCs w:val="22"/>
        </w:rPr>
        <w:t>mproved</w:t>
      </w:r>
      <w:proofErr w:type="gramEnd"/>
      <w:r w:rsidRPr="00E53AA2">
        <w:rPr>
          <w:rFonts w:asciiTheme="minorHAnsi" w:hAnsiTheme="minorHAnsi" w:cstheme="minorHAnsi"/>
          <w:i/>
          <w:sz w:val="22"/>
          <w:szCs w:val="22"/>
        </w:rPr>
        <w:t xml:space="preserve"> </w:t>
      </w:r>
      <w:r w:rsidR="00711BC5" w:rsidRPr="00E53AA2">
        <w:rPr>
          <w:rFonts w:asciiTheme="minorHAnsi" w:hAnsiTheme="minorHAnsi" w:cstheme="minorHAnsi"/>
          <w:i/>
          <w:sz w:val="22"/>
          <w:szCs w:val="22"/>
        </w:rPr>
        <w:t>socio-economic conditions and local governance for village men and women in Timor-Leste through community managed infrastructure.</w:t>
      </w:r>
    </w:p>
    <w:p w14:paraId="719C3C1E" w14:textId="77777777" w:rsidR="00711BC5" w:rsidRPr="009470BE" w:rsidRDefault="00702639" w:rsidP="008B5049">
      <w:pPr>
        <w:spacing w:before="12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In the current version of the </w:t>
      </w:r>
      <w:r w:rsidR="00077F58">
        <w:rPr>
          <w:rFonts w:asciiTheme="minorHAnsi" w:hAnsiTheme="minorHAnsi" w:cstheme="minorHAnsi"/>
          <w:b/>
          <w:sz w:val="22"/>
          <w:szCs w:val="22"/>
        </w:rPr>
        <w:t>Program Operations Manual, t</w:t>
      </w:r>
      <w:r w:rsidR="00711BC5" w:rsidRPr="009470BE">
        <w:rPr>
          <w:rFonts w:asciiTheme="minorHAnsi" w:hAnsiTheme="minorHAnsi" w:cstheme="minorHAnsi"/>
          <w:b/>
          <w:sz w:val="22"/>
          <w:szCs w:val="22"/>
        </w:rPr>
        <w:t xml:space="preserve">he </w:t>
      </w:r>
      <w:r w:rsidR="00711BC5">
        <w:rPr>
          <w:rFonts w:asciiTheme="minorHAnsi" w:hAnsiTheme="minorHAnsi" w:cstheme="minorHAnsi"/>
          <w:b/>
          <w:sz w:val="22"/>
          <w:szCs w:val="22"/>
        </w:rPr>
        <w:t xml:space="preserve">expected </w:t>
      </w:r>
      <w:r w:rsidR="00711BC5" w:rsidRPr="009470BE">
        <w:rPr>
          <w:rFonts w:asciiTheme="minorHAnsi" w:hAnsiTheme="minorHAnsi" w:cstheme="minorHAnsi"/>
          <w:b/>
          <w:sz w:val="22"/>
          <w:szCs w:val="22"/>
        </w:rPr>
        <w:t>outcomes of PNDS are:</w:t>
      </w:r>
      <w:r w:rsidR="00711BC5" w:rsidRPr="009470BE">
        <w:rPr>
          <w:rFonts w:asciiTheme="minorHAnsi" w:hAnsiTheme="minorHAnsi" w:cstheme="minorHAnsi"/>
          <w:b/>
          <w:i/>
          <w:sz w:val="22"/>
          <w:szCs w:val="22"/>
        </w:rPr>
        <w:t xml:space="preserve"> </w:t>
      </w:r>
    </w:p>
    <w:p w14:paraId="719C3C1F" w14:textId="77777777" w:rsidR="00711BC5" w:rsidRPr="00C02A8E" w:rsidRDefault="00470D70" w:rsidP="00392007">
      <w:pPr>
        <w:pStyle w:val="Default"/>
        <w:numPr>
          <w:ilvl w:val="0"/>
          <w:numId w:val="12"/>
        </w:numPr>
        <w:spacing w:before="60" w:line="276" w:lineRule="auto"/>
        <w:ind w:left="1134" w:hanging="425"/>
        <w:rPr>
          <w:rFonts w:asciiTheme="minorHAnsi" w:hAnsiTheme="minorHAnsi"/>
          <w:sz w:val="22"/>
          <w:szCs w:val="22"/>
        </w:rPr>
      </w:pPr>
      <w:r>
        <w:rPr>
          <w:rFonts w:asciiTheme="minorHAnsi" w:hAnsiTheme="minorHAnsi"/>
          <w:sz w:val="22"/>
          <w:szCs w:val="22"/>
        </w:rPr>
        <w:t>s</w:t>
      </w:r>
      <w:r w:rsidRPr="00C02A8E">
        <w:rPr>
          <w:rFonts w:asciiTheme="minorHAnsi" w:hAnsiTheme="minorHAnsi"/>
          <w:sz w:val="22"/>
          <w:szCs w:val="22"/>
        </w:rPr>
        <w:t xml:space="preserve">trengthened </w:t>
      </w:r>
      <w:proofErr w:type="spellStart"/>
      <w:r w:rsidR="00711BC5" w:rsidRPr="00C02A8E">
        <w:rPr>
          <w:rFonts w:asciiTheme="minorHAnsi" w:hAnsiTheme="minorHAnsi"/>
          <w:sz w:val="22"/>
          <w:szCs w:val="22"/>
        </w:rPr>
        <w:t>GoTL</w:t>
      </w:r>
      <w:proofErr w:type="spellEnd"/>
      <w:r w:rsidR="00711BC5" w:rsidRPr="00C02A8E">
        <w:rPr>
          <w:rFonts w:asciiTheme="minorHAnsi" w:hAnsiTheme="minorHAnsi"/>
          <w:sz w:val="22"/>
          <w:szCs w:val="22"/>
        </w:rPr>
        <w:t xml:space="preserve"> systems to accelerate direct delivery of PNDS to communities </w:t>
      </w:r>
    </w:p>
    <w:p w14:paraId="719C3C20" w14:textId="77777777" w:rsidR="00711BC5" w:rsidRPr="00C02A8E" w:rsidRDefault="00470D70" w:rsidP="00392007">
      <w:pPr>
        <w:pStyle w:val="Default"/>
        <w:numPr>
          <w:ilvl w:val="0"/>
          <w:numId w:val="12"/>
        </w:numPr>
        <w:spacing w:before="60" w:line="276" w:lineRule="auto"/>
        <w:ind w:left="1134" w:hanging="425"/>
        <w:rPr>
          <w:rFonts w:asciiTheme="minorHAnsi" w:hAnsiTheme="minorHAnsi"/>
          <w:sz w:val="22"/>
          <w:szCs w:val="22"/>
        </w:rPr>
      </w:pPr>
      <w:r>
        <w:rPr>
          <w:rFonts w:asciiTheme="minorHAnsi" w:hAnsiTheme="minorHAnsi"/>
          <w:sz w:val="22"/>
          <w:szCs w:val="22"/>
        </w:rPr>
        <w:t>i</w:t>
      </w:r>
      <w:r w:rsidRPr="00C02A8E">
        <w:rPr>
          <w:rFonts w:asciiTheme="minorHAnsi" w:hAnsiTheme="minorHAnsi"/>
          <w:sz w:val="22"/>
          <w:szCs w:val="22"/>
        </w:rPr>
        <w:t xml:space="preserve">ncreased </w:t>
      </w:r>
      <w:r w:rsidR="00711BC5" w:rsidRPr="00C02A8E">
        <w:rPr>
          <w:rFonts w:asciiTheme="minorHAnsi" w:hAnsiTheme="minorHAnsi"/>
          <w:sz w:val="22"/>
          <w:szCs w:val="22"/>
        </w:rPr>
        <w:t xml:space="preserve">community participation and capacity for planning and managing local </w:t>
      </w:r>
      <w:r w:rsidR="00711BC5">
        <w:rPr>
          <w:rFonts w:asciiTheme="minorHAnsi" w:hAnsiTheme="minorHAnsi"/>
          <w:sz w:val="22"/>
          <w:szCs w:val="22"/>
        </w:rPr>
        <w:t xml:space="preserve">  </w:t>
      </w:r>
      <w:r w:rsidR="00711BC5" w:rsidRPr="00C02A8E">
        <w:rPr>
          <w:rFonts w:asciiTheme="minorHAnsi" w:hAnsiTheme="minorHAnsi"/>
          <w:sz w:val="22"/>
          <w:szCs w:val="22"/>
        </w:rPr>
        <w:t xml:space="preserve">infrastructure </w:t>
      </w:r>
    </w:p>
    <w:p w14:paraId="719C3C21" w14:textId="77777777" w:rsidR="00711BC5" w:rsidRDefault="00470D70" w:rsidP="00392007">
      <w:pPr>
        <w:pStyle w:val="Default"/>
        <w:numPr>
          <w:ilvl w:val="0"/>
          <w:numId w:val="12"/>
        </w:numPr>
        <w:spacing w:before="60" w:line="276" w:lineRule="auto"/>
        <w:ind w:left="1134" w:hanging="425"/>
        <w:rPr>
          <w:rFonts w:asciiTheme="minorHAnsi" w:hAnsiTheme="minorHAnsi"/>
          <w:sz w:val="22"/>
          <w:szCs w:val="22"/>
        </w:rPr>
      </w:pPr>
      <w:proofErr w:type="gramStart"/>
      <w:r>
        <w:rPr>
          <w:rFonts w:asciiTheme="minorHAnsi" w:hAnsiTheme="minorHAnsi"/>
          <w:sz w:val="22"/>
          <w:szCs w:val="22"/>
        </w:rPr>
        <w:t>q</w:t>
      </w:r>
      <w:r w:rsidRPr="00C02A8E">
        <w:rPr>
          <w:rFonts w:asciiTheme="minorHAnsi" w:hAnsiTheme="minorHAnsi"/>
          <w:sz w:val="22"/>
          <w:szCs w:val="22"/>
        </w:rPr>
        <w:t>uality</w:t>
      </w:r>
      <w:proofErr w:type="gramEnd"/>
      <w:r w:rsidRPr="00454054">
        <w:rPr>
          <w:rFonts w:asciiTheme="minorHAnsi" w:hAnsiTheme="minorHAnsi"/>
          <w:sz w:val="22"/>
          <w:szCs w:val="22"/>
        </w:rPr>
        <w:t xml:space="preserve"> </w:t>
      </w:r>
      <w:r w:rsidR="00711BC5" w:rsidRPr="00454054">
        <w:rPr>
          <w:rFonts w:asciiTheme="minorHAnsi" w:hAnsiTheme="minorHAnsi"/>
          <w:sz w:val="22"/>
          <w:szCs w:val="22"/>
        </w:rPr>
        <w:t>infrastructure built and maintained by communities</w:t>
      </w:r>
      <w:r>
        <w:rPr>
          <w:rFonts w:asciiTheme="minorHAnsi" w:hAnsiTheme="minorHAnsi"/>
          <w:sz w:val="22"/>
          <w:szCs w:val="22"/>
        </w:rPr>
        <w:t>.</w:t>
      </w:r>
    </w:p>
    <w:p w14:paraId="719C3C22" w14:textId="77777777" w:rsidR="00C61141" w:rsidRDefault="00C61141">
      <w:pPr>
        <w:rPr>
          <w:rFonts w:asciiTheme="minorHAnsi" w:hAnsiTheme="minorHAnsi"/>
          <w:sz w:val="22"/>
          <w:szCs w:val="22"/>
        </w:rPr>
      </w:pPr>
    </w:p>
    <w:p w14:paraId="719C3C23" w14:textId="77777777" w:rsidR="00FE45C8" w:rsidRDefault="00C61141" w:rsidP="00C61141">
      <w:pPr>
        <w:pStyle w:val="Heading2"/>
        <w:spacing w:before="0"/>
      </w:pPr>
      <w:bookmarkStart w:id="95" w:name="_Toc358024676"/>
      <w:bookmarkStart w:id="96" w:name="_Toc363630641"/>
      <w:bookmarkStart w:id="97" w:name="_Toc363630702"/>
      <w:bookmarkStart w:id="98" w:name="_Toc369622176"/>
      <w:bookmarkStart w:id="99" w:name="_Toc369860748"/>
      <w:bookmarkStart w:id="100" w:name="_Toc371932768"/>
      <w:r>
        <w:t>W</w:t>
      </w:r>
      <w:r w:rsidR="00FE45C8" w:rsidRPr="002F2890">
        <w:t>hat does Australia hope to achieve?</w:t>
      </w:r>
      <w:bookmarkEnd w:id="95"/>
      <w:bookmarkEnd w:id="96"/>
      <w:bookmarkEnd w:id="97"/>
      <w:bookmarkEnd w:id="98"/>
      <w:bookmarkEnd w:id="99"/>
      <w:bookmarkEnd w:id="100"/>
    </w:p>
    <w:p w14:paraId="719C3C24" w14:textId="77777777" w:rsidR="00B86DBE" w:rsidRDefault="00640723" w:rsidP="00FF1878">
      <w:pPr>
        <w:spacing w:line="276" w:lineRule="auto"/>
        <w:jc w:val="both"/>
        <w:rPr>
          <w:rFonts w:asciiTheme="minorHAnsi" w:hAnsiTheme="minorHAnsi" w:cstheme="minorHAnsi"/>
          <w:sz w:val="18"/>
          <w:szCs w:val="18"/>
        </w:rPr>
      </w:pPr>
      <w:r w:rsidRPr="0050781A">
        <w:rPr>
          <w:rFonts w:asciiTheme="minorHAnsi" w:hAnsiTheme="minorHAnsi" w:cstheme="minorHAnsi"/>
          <w:sz w:val="22"/>
          <w:szCs w:val="22"/>
        </w:rPr>
        <w:t xml:space="preserve">As a partner supporting a </w:t>
      </w:r>
      <w:proofErr w:type="spellStart"/>
      <w:r w:rsidRPr="0050781A">
        <w:rPr>
          <w:rFonts w:asciiTheme="minorHAnsi" w:hAnsiTheme="minorHAnsi" w:cstheme="minorHAnsi"/>
          <w:sz w:val="22"/>
          <w:szCs w:val="22"/>
        </w:rPr>
        <w:t>GoTL</w:t>
      </w:r>
      <w:proofErr w:type="spellEnd"/>
      <w:r w:rsidRPr="0050781A">
        <w:rPr>
          <w:rFonts w:asciiTheme="minorHAnsi" w:hAnsiTheme="minorHAnsi" w:cstheme="minorHAnsi"/>
          <w:sz w:val="22"/>
          <w:szCs w:val="22"/>
        </w:rPr>
        <w:t xml:space="preserve">-led program, </w:t>
      </w:r>
      <w:r w:rsidR="00E15F8D">
        <w:rPr>
          <w:rFonts w:asciiTheme="minorHAnsi" w:hAnsiTheme="minorHAnsi" w:cstheme="minorHAnsi"/>
          <w:sz w:val="22"/>
          <w:szCs w:val="22"/>
        </w:rPr>
        <w:t>Australia</w:t>
      </w:r>
      <w:r w:rsidR="00FD68C5">
        <w:rPr>
          <w:rFonts w:asciiTheme="minorHAnsi" w:hAnsiTheme="minorHAnsi" w:cstheme="minorHAnsi"/>
          <w:sz w:val="22"/>
          <w:szCs w:val="22"/>
        </w:rPr>
        <w:t xml:space="preserve"> will support </w:t>
      </w:r>
      <w:proofErr w:type="spellStart"/>
      <w:r w:rsidR="00FD68C5">
        <w:rPr>
          <w:rFonts w:asciiTheme="minorHAnsi" w:hAnsiTheme="minorHAnsi" w:cstheme="minorHAnsi"/>
          <w:sz w:val="22"/>
          <w:szCs w:val="22"/>
        </w:rPr>
        <w:t>G</w:t>
      </w:r>
      <w:r w:rsidR="00B86DBE">
        <w:rPr>
          <w:rFonts w:asciiTheme="minorHAnsi" w:hAnsiTheme="minorHAnsi" w:cstheme="minorHAnsi"/>
          <w:sz w:val="22"/>
          <w:szCs w:val="22"/>
        </w:rPr>
        <w:t>oTL’s</w:t>
      </w:r>
      <w:proofErr w:type="spellEnd"/>
      <w:r w:rsidR="00B86DBE">
        <w:rPr>
          <w:rFonts w:asciiTheme="minorHAnsi" w:hAnsiTheme="minorHAnsi" w:cstheme="minorHAnsi"/>
          <w:sz w:val="22"/>
          <w:szCs w:val="22"/>
        </w:rPr>
        <w:t xml:space="preserve"> </w:t>
      </w:r>
      <w:r w:rsidRPr="0050781A">
        <w:rPr>
          <w:rFonts w:asciiTheme="minorHAnsi" w:hAnsiTheme="minorHAnsi" w:cstheme="minorHAnsi"/>
          <w:sz w:val="22"/>
          <w:szCs w:val="22"/>
        </w:rPr>
        <w:t>goal</w:t>
      </w:r>
      <w:r w:rsidR="00B86DBE">
        <w:rPr>
          <w:rFonts w:asciiTheme="minorHAnsi" w:hAnsiTheme="minorHAnsi" w:cstheme="minorHAnsi"/>
          <w:sz w:val="22"/>
          <w:szCs w:val="22"/>
        </w:rPr>
        <w:t xml:space="preserve"> of </w:t>
      </w:r>
      <w:r w:rsidR="00B86DBE">
        <w:rPr>
          <w:rFonts w:asciiTheme="minorHAnsi" w:hAnsiTheme="minorHAnsi" w:cstheme="minorHAnsi"/>
          <w:i/>
          <w:sz w:val="22"/>
          <w:szCs w:val="22"/>
        </w:rPr>
        <w:t>i</w:t>
      </w:r>
      <w:r w:rsidR="00B86DBE" w:rsidRPr="00E53AA2">
        <w:rPr>
          <w:rFonts w:asciiTheme="minorHAnsi" w:hAnsiTheme="minorHAnsi" w:cstheme="minorHAnsi"/>
          <w:i/>
          <w:sz w:val="22"/>
          <w:szCs w:val="22"/>
        </w:rPr>
        <w:t>mproved socio-economic conditions and local governance for village men and women in Timor-Leste through community managed infrastructure</w:t>
      </w:r>
      <w:r w:rsidR="00D15BC3">
        <w:rPr>
          <w:rStyle w:val="FootnoteReference"/>
          <w:rFonts w:asciiTheme="minorHAnsi" w:hAnsiTheme="minorHAnsi" w:cstheme="minorHAnsi"/>
          <w:sz w:val="22"/>
          <w:szCs w:val="22"/>
        </w:rPr>
        <w:footnoteReference w:id="39"/>
      </w:r>
      <w:r w:rsidR="00B86DBE">
        <w:rPr>
          <w:rFonts w:asciiTheme="minorHAnsi" w:hAnsiTheme="minorHAnsi" w:cstheme="minorHAnsi"/>
          <w:i/>
          <w:sz w:val="22"/>
          <w:szCs w:val="22"/>
        </w:rPr>
        <w:t xml:space="preserve">. </w:t>
      </w:r>
    </w:p>
    <w:p w14:paraId="719C3C25" w14:textId="77777777" w:rsidR="00BB498F" w:rsidRDefault="00B86DBE" w:rsidP="00D0145C">
      <w:pPr>
        <w:spacing w:after="120" w:line="276" w:lineRule="auto"/>
        <w:jc w:val="both"/>
        <w:rPr>
          <w:rFonts w:asciiTheme="minorHAnsi" w:hAnsiTheme="minorHAnsi"/>
          <w:color w:val="000000"/>
          <w:sz w:val="22"/>
          <w:szCs w:val="22"/>
        </w:rPr>
      </w:pPr>
      <w:r>
        <w:rPr>
          <w:rFonts w:asciiTheme="minorHAnsi" w:hAnsiTheme="minorHAnsi" w:cstheme="minorHAnsi"/>
          <w:sz w:val="22"/>
          <w:szCs w:val="22"/>
        </w:rPr>
        <w:lastRenderedPageBreak/>
        <w:t xml:space="preserve">In supporting this goal, </w:t>
      </w:r>
      <w:r w:rsidR="00E15F8D">
        <w:rPr>
          <w:rFonts w:asciiTheme="minorHAnsi" w:hAnsiTheme="minorHAnsi" w:cstheme="minorHAnsi"/>
          <w:sz w:val="22"/>
          <w:szCs w:val="22"/>
        </w:rPr>
        <w:t>we</w:t>
      </w:r>
      <w:r>
        <w:rPr>
          <w:rFonts w:asciiTheme="minorHAnsi" w:hAnsiTheme="minorHAnsi" w:cstheme="minorHAnsi"/>
          <w:sz w:val="22"/>
          <w:szCs w:val="22"/>
        </w:rPr>
        <w:t xml:space="preserve"> ha</w:t>
      </w:r>
      <w:r w:rsidR="00E15F8D">
        <w:rPr>
          <w:rFonts w:asciiTheme="minorHAnsi" w:hAnsiTheme="minorHAnsi" w:cstheme="minorHAnsi"/>
          <w:sz w:val="22"/>
          <w:szCs w:val="22"/>
        </w:rPr>
        <w:t>ve</w:t>
      </w:r>
      <w:r>
        <w:rPr>
          <w:rFonts w:asciiTheme="minorHAnsi" w:hAnsiTheme="minorHAnsi" w:cstheme="minorHAnsi"/>
          <w:sz w:val="22"/>
          <w:szCs w:val="22"/>
        </w:rPr>
        <w:t xml:space="preserve"> developed </w:t>
      </w:r>
      <w:proofErr w:type="gramStart"/>
      <w:r>
        <w:rPr>
          <w:rFonts w:asciiTheme="minorHAnsi" w:hAnsiTheme="minorHAnsi" w:cstheme="minorHAnsi"/>
          <w:sz w:val="22"/>
          <w:szCs w:val="22"/>
        </w:rPr>
        <w:t>a program</w:t>
      </w:r>
      <w:proofErr w:type="gramEnd"/>
      <w:r>
        <w:rPr>
          <w:rFonts w:asciiTheme="minorHAnsi" w:hAnsiTheme="minorHAnsi" w:cstheme="minorHAnsi"/>
          <w:sz w:val="22"/>
          <w:szCs w:val="22"/>
        </w:rPr>
        <w:t xml:space="preserve"> logic </w:t>
      </w:r>
      <w:r w:rsidRPr="00B86DBE">
        <w:rPr>
          <w:rFonts w:asciiTheme="minorHAnsi" w:hAnsiTheme="minorHAnsi" w:cstheme="minorHAnsi"/>
          <w:sz w:val="22"/>
          <w:szCs w:val="22"/>
        </w:rPr>
        <w:t>to determine where and how we are best placed to provide support</w:t>
      </w:r>
      <w:r>
        <w:rPr>
          <w:rFonts w:asciiTheme="minorHAnsi" w:hAnsiTheme="minorHAnsi" w:cstheme="minorHAnsi"/>
          <w:sz w:val="22"/>
          <w:szCs w:val="22"/>
        </w:rPr>
        <w:t xml:space="preserve">. </w:t>
      </w:r>
      <w:r w:rsidR="003B5406">
        <w:rPr>
          <w:rFonts w:asciiTheme="minorHAnsi" w:hAnsiTheme="minorHAnsi" w:cstheme="minorHAnsi"/>
          <w:sz w:val="22"/>
          <w:szCs w:val="22"/>
        </w:rPr>
        <w:t>The</w:t>
      </w:r>
      <w:r>
        <w:rPr>
          <w:rFonts w:asciiTheme="minorHAnsi" w:hAnsiTheme="minorHAnsi" w:cstheme="minorHAnsi"/>
          <w:sz w:val="22"/>
          <w:szCs w:val="22"/>
        </w:rPr>
        <w:t xml:space="preserve"> goal contained in th</w:t>
      </w:r>
      <w:r w:rsidR="00D15BC3">
        <w:rPr>
          <w:rFonts w:asciiTheme="minorHAnsi" w:hAnsiTheme="minorHAnsi" w:cstheme="minorHAnsi"/>
          <w:sz w:val="22"/>
          <w:szCs w:val="22"/>
        </w:rPr>
        <w:t>is</w:t>
      </w:r>
      <w:r>
        <w:rPr>
          <w:rFonts w:asciiTheme="minorHAnsi" w:hAnsiTheme="minorHAnsi" w:cstheme="minorHAnsi"/>
          <w:sz w:val="22"/>
          <w:szCs w:val="22"/>
        </w:rPr>
        <w:t xml:space="preserve"> program logic, </w:t>
      </w:r>
      <w:r w:rsidR="00D15BC3" w:rsidRPr="0050781A">
        <w:rPr>
          <w:rFonts w:asciiTheme="minorHAnsi" w:hAnsiTheme="minorHAnsi" w:cstheme="minorHAnsi"/>
          <w:sz w:val="22"/>
          <w:szCs w:val="22"/>
        </w:rPr>
        <w:t xml:space="preserve">that </w:t>
      </w:r>
      <w:r w:rsidR="00D15BC3" w:rsidRPr="00D15BC3">
        <w:rPr>
          <w:rFonts w:asciiTheme="minorHAnsi" w:hAnsiTheme="minorHAnsi" w:cstheme="minorHAnsi"/>
          <w:i/>
          <w:sz w:val="22"/>
          <w:szCs w:val="22"/>
        </w:rPr>
        <w:t>community members attain increased social and economic benefits</w:t>
      </w:r>
      <w:r w:rsidR="00D15BC3">
        <w:rPr>
          <w:rFonts w:asciiTheme="minorHAnsi" w:hAnsiTheme="minorHAnsi" w:cstheme="minorHAnsi"/>
          <w:i/>
          <w:sz w:val="22"/>
          <w:szCs w:val="22"/>
        </w:rPr>
        <w:t xml:space="preserve"> </w:t>
      </w:r>
      <w:r w:rsidR="00922BF6">
        <w:rPr>
          <w:rFonts w:asciiTheme="minorHAnsi" w:hAnsiTheme="minorHAnsi" w:cstheme="minorHAnsi"/>
          <w:sz w:val="22"/>
          <w:szCs w:val="22"/>
        </w:rPr>
        <w:t>differs</w:t>
      </w:r>
      <w:r w:rsidR="00D15BC3">
        <w:rPr>
          <w:rFonts w:asciiTheme="minorHAnsi" w:hAnsiTheme="minorHAnsi" w:cstheme="minorHAnsi"/>
          <w:sz w:val="22"/>
          <w:szCs w:val="22"/>
        </w:rPr>
        <w:t xml:space="preserve"> from </w:t>
      </w:r>
      <w:proofErr w:type="spellStart"/>
      <w:r w:rsidR="00D15BC3">
        <w:rPr>
          <w:rFonts w:asciiTheme="minorHAnsi" w:hAnsiTheme="minorHAnsi" w:cstheme="minorHAnsi"/>
          <w:sz w:val="22"/>
          <w:szCs w:val="22"/>
        </w:rPr>
        <w:t>GoTL’s</w:t>
      </w:r>
      <w:proofErr w:type="spellEnd"/>
      <w:r w:rsidR="00D15BC3">
        <w:rPr>
          <w:rFonts w:asciiTheme="minorHAnsi" w:hAnsiTheme="minorHAnsi" w:cstheme="minorHAnsi"/>
          <w:sz w:val="22"/>
          <w:szCs w:val="22"/>
        </w:rPr>
        <w:t xml:space="preserve"> current goal statement </w:t>
      </w:r>
      <w:r w:rsidR="00BB498F">
        <w:rPr>
          <w:rFonts w:asciiTheme="minorHAnsi" w:hAnsiTheme="minorHAnsi" w:cstheme="minorHAnsi"/>
          <w:sz w:val="22"/>
          <w:szCs w:val="22"/>
        </w:rPr>
        <w:t>because</w:t>
      </w:r>
      <w:r w:rsidR="00D15BC3">
        <w:rPr>
          <w:rFonts w:asciiTheme="minorHAnsi" w:hAnsiTheme="minorHAnsi" w:cstheme="minorHAnsi"/>
          <w:sz w:val="22"/>
          <w:szCs w:val="22"/>
        </w:rPr>
        <w:t xml:space="preserve"> </w:t>
      </w:r>
      <w:r w:rsidR="00D15BC3">
        <w:rPr>
          <w:rFonts w:asciiTheme="minorHAnsi" w:hAnsiTheme="minorHAnsi" w:cstheme="minorHAnsi"/>
          <w:i/>
          <w:sz w:val="22"/>
          <w:szCs w:val="22"/>
        </w:rPr>
        <w:t>local governance capacity</w:t>
      </w:r>
      <w:r w:rsidR="00D15BC3">
        <w:rPr>
          <w:rFonts w:asciiTheme="minorHAnsi" w:hAnsiTheme="minorHAnsi" w:cstheme="minorHAnsi"/>
          <w:sz w:val="22"/>
          <w:szCs w:val="22"/>
        </w:rPr>
        <w:t xml:space="preserve"> has been contained in our description of </w:t>
      </w:r>
      <w:r w:rsidR="00D15BC3">
        <w:rPr>
          <w:rFonts w:asciiTheme="minorHAnsi" w:hAnsiTheme="minorHAnsi" w:cstheme="minorHAnsi"/>
          <w:i/>
          <w:sz w:val="22"/>
          <w:szCs w:val="22"/>
        </w:rPr>
        <w:t>social benefits</w:t>
      </w:r>
      <w:r w:rsidR="00D15BC3">
        <w:rPr>
          <w:rFonts w:asciiTheme="minorHAnsi" w:hAnsiTheme="minorHAnsi" w:cstheme="minorHAnsi"/>
          <w:sz w:val="22"/>
          <w:szCs w:val="22"/>
        </w:rPr>
        <w:t>.</w:t>
      </w:r>
      <w:r w:rsidR="00D15BC3">
        <w:rPr>
          <w:rFonts w:asciiTheme="minorHAnsi" w:hAnsiTheme="minorHAnsi" w:cstheme="minorHAnsi"/>
          <w:i/>
          <w:sz w:val="22"/>
          <w:szCs w:val="22"/>
        </w:rPr>
        <w:t xml:space="preserve"> </w:t>
      </w:r>
      <w:r w:rsidR="00BB498F">
        <w:rPr>
          <w:rFonts w:asciiTheme="minorHAnsi" w:hAnsiTheme="minorHAnsi" w:cstheme="minorHAnsi"/>
          <w:sz w:val="22"/>
          <w:szCs w:val="22"/>
        </w:rPr>
        <w:t xml:space="preserve">PNDS, with its strong focus on building community decision making systems, providing an opportunity for community members to </w:t>
      </w:r>
      <w:r w:rsidR="00BB498F" w:rsidRPr="00BB498F">
        <w:rPr>
          <w:rFonts w:asciiTheme="minorHAnsi" w:hAnsiTheme="minorHAnsi" w:cstheme="minorHAnsi"/>
          <w:sz w:val="22"/>
          <w:szCs w:val="22"/>
        </w:rPr>
        <w:t>articulate their</w:t>
      </w:r>
      <w:r w:rsidR="00BB498F">
        <w:rPr>
          <w:rFonts w:asciiTheme="minorHAnsi" w:hAnsiTheme="minorHAnsi" w:cstheme="minorHAnsi"/>
          <w:sz w:val="22"/>
          <w:szCs w:val="22"/>
        </w:rPr>
        <w:t xml:space="preserve"> </w:t>
      </w:r>
      <w:r w:rsidR="00BB498F" w:rsidRPr="00BB498F">
        <w:rPr>
          <w:rFonts w:asciiTheme="minorHAnsi" w:hAnsiTheme="minorHAnsi" w:cstheme="minorHAnsi"/>
          <w:sz w:val="22"/>
          <w:szCs w:val="22"/>
        </w:rPr>
        <w:t>opinions, concerns and complaints</w:t>
      </w:r>
      <w:r w:rsidR="00BB498F">
        <w:rPr>
          <w:rFonts w:asciiTheme="minorHAnsi" w:hAnsiTheme="minorHAnsi" w:cstheme="minorHAnsi"/>
          <w:sz w:val="22"/>
          <w:szCs w:val="22"/>
        </w:rPr>
        <w:t xml:space="preserve">, and its emphasis on the transparent use of resource is well placed to improve local governance capacity in communities. </w:t>
      </w:r>
      <w:r w:rsidR="00BB498F" w:rsidRPr="00D90168">
        <w:rPr>
          <w:rFonts w:asciiTheme="minorHAnsi" w:hAnsiTheme="minorHAnsi"/>
          <w:color w:val="000000"/>
          <w:sz w:val="22"/>
          <w:szCs w:val="22"/>
        </w:rPr>
        <w:t>Long-term M&amp;E will track whether these changes are occurring (or whether they are measurable and attributable to PNDS) and help the program adapt over time to lessons learned.</w:t>
      </w:r>
    </w:p>
    <w:tbl>
      <w:tblPr>
        <w:tblStyle w:val="TableGrid"/>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548DD4" w:themeFill="text2" w:themeFillTint="99"/>
        <w:tblLook w:val="04A0" w:firstRow="1" w:lastRow="0" w:firstColumn="1" w:lastColumn="0" w:noHBand="0" w:noVBand="1"/>
      </w:tblPr>
      <w:tblGrid>
        <w:gridCol w:w="9356"/>
      </w:tblGrid>
      <w:tr w:rsidR="00FD68C5" w:rsidRPr="006A11F5" w14:paraId="719C3C27" w14:textId="77777777" w:rsidTr="00C26E87">
        <w:tc>
          <w:tcPr>
            <w:tcW w:w="9356" w:type="dxa"/>
            <w:shd w:val="clear" w:color="auto" w:fill="548DD4" w:themeFill="text2" w:themeFillTint="99"/>
          </w:tcPr>
          <w:p w14:paraId="719C3C26" w14:textId="77777777" w:rsidR="00FD68C5" w:rsidRPr="006A11F5" w:rsidRDefault="00FD68C5" w:rsidP="00C26E87">
            <w:pPr>
              <w:pStyle w:val="Heading1a"/>
              <w:spacing w:line="276" w:lineRule="auto"/>
              <w:rPr>
                <w:rFonts w:asciiTheme="minorHAnsi" w:hAnsiTheme="minorHAnsi"/>
                <w:b/>
                <w:sz w:val="22"/>
                <w:szCs w:val="22"/>
              </w:rPr>
            </w:pPr>
            <w:r w:rsidRPr="006A11F5">
              <w:rPr>
                <w:rFonts w:asciiTheme="minorHAnsi" w:hAnsiTheme="minorHAnsi"/>
                <w:b/>
                <w:color w:val="FFFFFF" w:themeColor="background1"/>
                <w:sz w:val="22"/>
                <w:szCs w:val="22"/>
              </w:rPr>
              <w:t xml:space="preserve">Box </w:t>
            </w:r>
            <w:r w:rsidRPr="006A11F5">
              <w:rPr>
                <w:rFonts w:asciiTheme="minorHAnsi" w:hAnsiTheme="minorHAnsi"/>
                <w:b/>
                <w:color w:val="FFFFFF" w:themeColor="background1"/>
                <w:sz w:val="22"/>
                <w:szCs w:val="22"/>
              </w:rPr>
              <w:fldChar w:fldCharType="begin"/>
            </w:r>
            <w:r w:rsidRPr="006A11F5">
              <w:rPr>
                <w:rFonts w:asciiTheme="minorHAnsi" w:hAnsiTheme="minorHAnsi"/>
                <w:b/>
                <w:color w:val="FFFFFF" w:themeColor="background1"/>
                <w:sz w:val="22"/>
                <w:szCs w:val="22"/>
              </w:rPr>
              <w:instrText xml:space="preserve"> SEQ Box \* ARABIC </w:instrText>
            </w:r>
            <w:r w:rsidRPr="006A11F5">
              <w:rPr>
                <w:rFonts w:asciiTheme="minorHAnsi" w:hAnsiTheme="minorHAnsi"/>
                <w:b/>
                <w:color w:val="FFFFFF" w:themeColor="background1"/>
                <w:sz w:val="22"/>
                <w:szCs w:val="22"/>
              </w:rPr>
              <w:fldChar w:fldCharType="separate"/>
            </w:r>
            <w:r w:rsidR="00C26E87">
              <w:rPr>
                <w:rFonts w:asciiTheme="minorHAnsi" w:hAnsiTheme="minorHAnsi"/>
                <w:b/>
                <w:noProof/>
                <w:color w:val="FFFFFF" w:themeColor="background1"/>
                <w:sz w:val="22"/>
                <w:szCs w:val="22"/>
              </w:rPr>
              <w:t>3</w:t>
            </w:r>
            <w:r w:rsidRPr="006A11F5">
              <w:rPr>
                <w:rFonts w:asciiTheme="minorHAnsi" w:hAnsiTheme="minorHAnsi"/>
                <w:b/>
                <w:color w:val="FFFFFF" w:themeColor="background1"/>
                <w:sz w:val="22"/>
                <w:szCs w:val="22"/>
              </w:rPr>
              <w:fldChar w:fldCharType="end"/>
            </w:r>
            <w:r w:rsidRPr="006A11F5">
              <w:rPr>
                <w:rFonts w:asciiTheme="minorHAnsi" w:hAnsiTheme="minorHAnsi"/>
                <w:b/>
                <w:color w:val="FFFFFF" w:themeColor="background1"/>
                <w:sz w:val="22"/>
                <w:szCs w:val="22"/>
              </w:rPr>
              <w:t xml:space="preserve">: </w:t>
            </w:r>
            <w:r>
              <w:rPr>
                <w:rFonts w:asciiTheme="minorHAnsi" w:hAnsiTheme="minorHAnsi"/>
                <w:b/>
                <w:color w:val="FFFFFF" w:themeColor="background1"/>
                <w:sz w:val="22"/>
                <w:szCs w:val="22"/>
              </w:rPr>
              <w:t>A hierarchy of o</w:t>
            </w:r>
            <w:r w:rsidRPr="006A11F5">
              <w:rPr>
                <w:rFonts w:asciiTheme="minorHAnsi" w:hAnsiTheme="minorHAnsi"/>
                <w:b/>
                <w:color w:val="FFFFFF" w:themeColor="background1"/>
                <w:sz w:val="22"/>
                <w:szCs w:val="22"/>
              </w:rPr>
              <w:t>bjectives for PNDS</w:t>
            </w:r>
          </w:p>
        </w:tc>
      </w:tr>
      <w:tr w:rsidR="00FD68C5" w:rsidRPr="006F1F7B" w14:paraId="719C3C2A" w14:textId="77777777" w:rsidTr="00C26E87">
        <w:trPr>
          <w:trHeight w:val="364"/>
        </w:trPr>
        <w:tc>
          <w:tcPr>
            <w:tcW w:w="9356" w:type="dxa"/>
            <w:shd w:val="clear" w:color="auto" w:fill="DBE5F1" w:themeFill="accent1" w:themeFillTint="33"/>
          </w:tcPr>
          <w:p w14:paraId="719C3C28" w14:textId="77777777" w:rsidR="00FD68C5" w:rsidRPr="00D90168" w:rsidRDefault="00FD68C5" w:rsidP="00C26E87">
            <w:pPr>
              <w:spacing w:before="120" w:line="276" w:lineRule="auto"/>
              <w:rPr>
                <w:rFonts w:asciiTheme="minorHAnsi" w:hAnsiTheme="minorHAnsi" w:cstheme="minorHAnsi"/>
                <w:sz w:val="22"/>
                <w:szCs w:val="22"/>
              </w:rPr>
            </w:pPr>
            <w:r w:rsidRPr="00D90168">
              <w:rPr>
                <w:rFonts w:asciiTheme="minorHAnsi" w:hAnsiTheme="minorHAnsi" w:cstheme="minorHAnsi"/>
                <w:sz w:val="22"/>
                <w:szCs w:val="22"/>
              </w:rPr>
              <w:t xml:space="preserve">Both </w:t>
            </w:r>
            <w:proofErr w:type="spellStart"/>
            <w:r w:rsidRPr="00D90168">
              <w:rPr>
                <w:rFonts w:asciiTheme="minorHAnsi" w:hAnsiTheme="minorHAnsi" w:cstheme="minorHAnsi"/>
                <w:sz w:val="22"/>
                <w:szCs w:val="22"/>
              </w:rPr>
              <w:t>GoTL</w:t>
            </w:r>
            <w:proofErr w:type="spellEnd"/>
            <w:r w:rsidRPr="00D90168">
              <w:rPr>
                <w:rFonts w:asciiTheme="minorHAnsi" w:hAnsiTheme="minorHAnsi" w:cstheme="minorHAnsi"/>
                <w:sz w:val="22"/>
                <w:szCs w:val="22"/>
              </w:rPr>
              <w:t xml:space="preserve"> and </w:t>
            </w:r>
            <w:proofErr w:type="spellStart"/>
            <w:r w:rsidR="00E15F8D">
              <w:rPr>
                <w:rFonts w:asciiTheme="minorHAnsi" w:hAnsiTheme="minorHAnsi" w:cstheme="minorHAnsi"/>
                <w:sz w:val="22"/>
                <w:szCs w:val="22"/>
              </w:rPr>
              <w:t>GoA</w:t>
            </w:r>
            <w:proofErr w:type="spellEnd"/>
            <w:r w:rsidRPr="00D90168">
              <w:rPr>
                <w:rFonts w:asciiTheme="minorHAnsi" w:hAnsiTheme="minorHAnsi" w:cstheme="minorHAnsi"/>
                <w:sz w:val="22"/>
                <w:szCs w:val="22"/>
              </w:rPr>
              <w:t xml:space="preserve"> have a range of reasons for supporting PNDS and these have informed the program’s development. </w:t>
            </w:r>
            <w:r w:rsidR="003B5406">
              <w:rPr>
                <w:rFonts w:asciiTheme="minorHAnsi" w:hAnsiTheme="minorHAnsi" w:cstheme="minorHAnsi"/>
                <w:sz w:val="22"/>
                <w:szCs w:val="22"/>
              </w:rPr>
              <w:t>The</w:t>
            </w:r>
            <w:r>
              <w:rPr>
                <w:rFonts w:asciiTheme="minorHAnsi" w:hAnsiTheme="minorHAnsi" w:cstheme="minorHAnsi"/>
                <w:sz w:val="22"/>
                <w:szCs w:val="22"/>
              </w:rPr>
              <w:t xml:space="preserve">se objectives </w:t>
            </w:r>
            <w:r w:rsidRPr="00D90168">
              <w:rPr>
                <w:rFonts w:asciiTheme="minorHAnsi" w:hAnsiTheme="minorHAnsi" w:cstheme="minorHAnsi"/>
                <w:iCs/>
                <w:noProof/>
                <w:sz w:val="22"/>
                <w:szCs w:val="22"/>
              </w:rPr>
              <w:t>include empowering communities by giving them control of their projects,</w:t>
            </w:r>
            <w:r>
              <w:rPr>
                <w:rFonts w:asciiTheme="minorHAnsi" w:hAnsiTheme="minorHAnsi" w:cstheme="minorHAnsi"/>
                <w:iCs/>
                <w:noProof/>
                <w:sz w:val="22"/>
                <w:szCs w:val="22"/>
              </w:rPr>
              <w:t xml:space="preserve"> </w:t>
            </w:r>
            <w:r w:rsidRPr="00D90168">
              <w:rPr>
                <w:rFonts w:asciiTheme="minorHAnsi" w:hAnsiTheme="minorHAnsi" w:cstheme="minorHAnsi"/>
                <w:iCs/>
                <w:noProof/>
                <w:sz w:val="22"/>
                <w:szCs w:val="22"/>
              </w:rPr>
              <w:t>improving inclusiveness and participation in community decision</w:t>
            </w:r>
            <w:r w:rsidRPr="00D90168">
              <w:rPr>
                <w:rFonts w:asciiTheme="minorHAnsi" w:hAnsiTheme="minorHAnsi" w:cstheme="minorHAnsi"/>
                <w:iCs/>
                <w:noProof/>
                <w:sz w:val="22"/>
                <w:szCs w:val="22"/>
              </w:rPr>
              <w:noBreakHyphen/>
              <w:t xml:space="preserve">making and </w:t>
            </w:r>
            <w:r>
              <w:rPr>
                <w:rFonts w:asciiTheme="minorHAnsi" w:hAnsiTheme="minorHAnsi" w:cstheme="minorHAnsi"/>
                <w:iCs/>
                <w:noProof/>
                <w:sz w:val="22"/>
                <w:szCs w:val="22"/>
              </w:rPr>
              <w:t>improving gender equality</w:t>
            </w:r>
            <w:r w:rsidR="003B4D0A">
              <w:rPr>
                <w:rFonts w:asciiTheme="minorHAnsi" w:hAnsiTheme="minorHAnsi" w:cstheme="minorHAnsi"/>
                <w:iCs/>
                <w:noProof/>
                <w:sz w:val="22"/>
                <w:szCs w:val="22"/>
              </w:rPr>
              <w:t xml:space="preserve">, </w:t>
            </w:r>
            <w:r w:rsidRPr="00D90168">
              <w:rPr>
                <w:rFonts w:asciiTheme="minorHAnsi" w:hAnsiTheme="minorHAnsi" w:cstheme="minorHAnsi"/>
                <w:iCs/>
                <w:noProof/>
                <w:sz w:val="22"/>
                <w:szCs w:val="22"/>
              </w:rPr>
              <w:t xml:space="preserve">providing training and jobs. In addition, by empowering citizens and establishing an effective mechanism for disbursing funding to implement communities’ own development plans, PNDS is intended to help build social capital and strengthen the link between Government and citizens and build a demand for better governance within communities. </w:t>
            </w:r>
            <w:r w:rsidR="003B5406">
              <w:rPr>
                <w:rFonts w:asciiTheme="minorHAnsi" w:hAnsiTheme="minorHAnsi" w:cstheme="minorHAnsi"/>
                <w:iCs/>
                <w:noProof/>
                <w:sz w:val="22"/>
                <w:szCs w:val="22"/>
              </w:rPr>
              <w:t>The</w:t>
            </w:r>
            <w:r w:rsidRPr="00D90168">
              <w:rPr>
                <w:rFonts w:asciiTheme="minorHAnsi" w:hAnsiTheme="minorHAnsi" w:cstheme="minorHAnsi"/>
                <w:iCs/>
                <w:noProof/>
                <w:sz w:val="22"/>
                <w:szCs w:val="22"/>
              </w:rPr>
              <w:t xml:space="preserve"> program is also intended to help improve GoTL policy development, program implementation and coordination, by putting in place effective corporate systems for PNDS that can be taken up more widely within Government.</w:t>
            </w:r>
          </w:p>
          <w:p w14:paraId="719C3C29" w14:textId="77777777" w:rsidR="00FD68C5" w:rsidRPr="006F1F7B" w:rsidRDefault="00FD68C5" w:rsidP="00C26E87">
            <w:pPr>
              <w:spacing w:before="120" w:line="276" w:lineRule="auto"/>
              <w:rPr>
                <w:rFonts w:asciiTheme="minorHAnsi" w:hAnsiTheme="minorHAnsi"/>
                <w:color w:val="000000"/>
                <w:sz w:val="22"/>
                <w:szCs w:val="22"/>
              </w:rPr>
            </w:pPr>
            <w:r w:rsidRPr="00D90168">
              <w:rPr>
                <w:rFonts w:asciiTheme="minorHAnsi" w:hAnsiTheme="minorHAnsi"/>
                <w:color w:val="000000"/>
                <w:sz w:val="22"/>
                <w:szCs w:val="22"/>
              </w:rPr>
              <w:t xml:space="preserve">As discussed in </w:t>
            </w:r>
            <w:r w:rsidRPr="00D90168">
              <w:rPr>
                <w:rFonts w:asciiTheme="minorHAnsi" w:hAnsiTheme="minorHAnsi"/>
                <w:i/>
                <w:color w:val="000000"/>
                <w:sz w:val="22"/>
                <w:szCs w:val="22"/>
              </w:rPr>
              <w:t xml:space="preserve">Annex </w:t>
            </w:r>
            <w:r w:rsidRPr="00D90168">
              <w:rPr>
                <w:rFonts w:asciiTheme="minorHAnsi" w:hAnsiTheme="minorHAnsi" w:cstheme="minorHAnsi"/>
                <w:i/>
                <w:iCs/>
                <w:noProof/>
                <w:sz w:val="22"/>
                <w:szCs w:val="22"/>
              </w:rPr>
              <w:t xml:space="preserve">3 (Effectiveness of CDD – International Evidence), </w:t>
            </w:r>
            <w:r w:rsidRPr="00D90168">
              <w:rPr>
                <w:rFonts w:asciiTheme="minorHAnsi" w:hAnsiTheme="minorHAnsi" w:cstheme="minorHAnsi"/>
                <w:iCs/>
                <w:noProof/>
                <w:sz w:val="22"/>
                <w:szCs w:val="22"/>
              </w:rPr>
              <w:t xml:space="preserve"> experience shows it is difficult to definitively measure or attribute social benefits to CDD, while evidence around the economic benefits of CDD-implemented infrastructure is generally good.  It will</w:t>
            </w:r>
            <w:r w:rsidRPr="00D90168">
              <w:rPr>
                <w:rFonts w:asciiTheme="minorHAnsi" w:hAnsiTheme="minorHAnsi"/>
                <w:color w:val="000000"/>
                <w:sz w:val="22"/>
                <w:szCs w:val="22"/>
              </w:rPr>
              <w:t xml:space="preserve"> be important to have realistic expectations of PNDS’ ability to achieve or contribute to broader development objectives</w:t>
            </w:r>
            <w:r>
              <w:rPr>
                <w:rFonts w:asciiTheme="minorHAnsi" w:hAnsiTheme="minorHAnsi"/>
                <w:color w:val="000000"/>
                <w:sz w:val="22"/>
                <w:szCs w:val="22"/>
              </w:rPr>
              <w:t>.</w:t>
            </w:r>
            <w:r w:rsidRPr="00D90168">
              <w:rPr>
                <w:rFonts w:asciiTheme="minorHAnsi" w:hAnsiTheme="minorHAnsi"/>
                <w:color w:val="000000"/>
                <w:sz w:val="22"/>
                <w:szCs w:val="22"/>
              </w:rPr>
              <w:t xml:space="preserve"> </w:t>
            </w:r>
            <w:r w:rsidR="003B5406">
              <w:rPr>
                <w:rFonts w:asciiTheme="minorHAnsi" w:hAnsiTheme="minorHAnsi"/>
                <w:color w:val="000000"/>
                <w:sz w:val="22"/>
                <w:szCs w:val="22"/>
              </w:rPr>
              <w:t>The</w:t>
            </w:r>
            <w:r w:rsidRPr="00D90168">
              <w:rPr>
                <w:rFonts w:asciiTheme="minorHAnsi" w:hAnsiTheme="minorHAnsi"/>
                <w:color w:val="000000"/>
                <w:sz w:val="22"/>
                <w:szCs w:val="22"/>
              </w:rPr>
              <w:t xml:space="preserve"> design of PNDS incorporates resources and mechanisms to effect change in relation to the broader objectives</w:t>
            </w:r>
            <w:r>
              <w:rPr>
                <w:rFonts w:asciiTheme="minorHAnsi" w:hAnsiTheme="minorHAnsi"/>
                <w:color w:val="000000"/>
                <w:sz w:val="22"/>
                <w:szCs w:val="22"/>
              </w:rPr>
              <w:t xml:space="preserve"> of PNDS</w:t>
            </w:r>
            <w:r w:rsidRPr="00D90168">
              <w:rPr>
                <w:rFonts w:asciiTheme="minorHAnsi" w:hAnsiTheme="minorHAnsi"/>
                <w:color w:val="000000"/>
                <w:sz w:val="22"/>
                <w:szCs w:val="22"/>
              </w:rPr>
              <w:t>.  Long-term M&amp;E will track whether these changes are occurring (or whether they are measurable and attributable to PNDS) and help the program adapt over time to lessons learned.</w:t>
            </w:r>
            <w:r>
              <w:rPr>
                <w:rFonts w:asciiTheme="minorHAnsi" w:hAnsiTheme="minorHAnsi"/>
                <w:color w:val="000000"/>
                <w:sz w:val="22"/>
                <w:szCs w:val="22"/>
              </w:rPr>
              <w:t xml:space="preserve"> </w:t>
            </w:r>
            <w:r>
              <w:rPr>
                <w:rFonts w:asciiTheme="minorHAnsi" w:hAnsiTheme="minorHAnsi"/>
                <w:sz w:val="22"/>
                <w:szCs w:val="22"/>
              </w:rPr>
              <w:t>As a flexible mechanism, objectives can evolve over time and so there is scope for the program to evolve, for example, to go beyond infrastructure in future years.</w:t>
            </w:r>
          </w:p>
        </w:tc>
      </w:tr>
    </w:tbl>
    <w:p w14:paraId="719C3C2B" w14:textId="77777777" w:rsidR="00640723" w:rsidRDefault="003B5406" w:rsidP="00D0145C">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The</w:t>
      </w:r>
      <w:r w:rsidR="00640723">
        <w:rPr>
          <w:rFonts w:asciiTheme="minorHAnsi" w:hAnsiTheme="minorHAnsi" w:cstheme="minorHAnsi"/>
          <w:sz w:val="22"/>
          <w:szCs w:val="22"/>
        </w:rPr>
        <w:t xml:space="preserve"> program logic</w:t>
      </w:r>
      <w:r w:rsidR="002751C8">
        <w:rPr>
          <w:rFonts w:asciiTheme="minorHAnsi" w:hAnsiTheme="minorHAnsi" w:cstheme="minorHAnsi"/>
          <w:sz w:val="22"/>
          <w:szCs w:val="22"/>
        </w:rPr>
        <w:t xml:space="preserve"> at Figure 1</w:t>
      </w:r>
      <w:r w:rsidR="00377483">
        <w:rPr>
          <w:rFonts w:asciiTheme="minorHAnsi" w:hAnsiTheme="minorHAnsi" w:cstheme="minorHAnsi"/>
          <w:sz w:val="22"/>
          <w:szCs w:val="22"/>
        </w:rPr>
        <w:t xml:space="preserve"> below</w:t>
      </w:r>
      <w:r w:rsidR="00640723">
        <w:rPr>
          <w:rFonts w:asciiTheme="minorHAnsi" w:hAnsiTheme="minorHAnsi" w:cstheme="minorHAnsi"/>
          <w:sz w:val="22"/>
          <w:szCs w:val="22"/>
        </w:rPr>
        <w:t xml:space="preserve"> </w:t>
      </w:r>
      <w:r w:rsidR="00640723" w:rsidRPr="00640723">
        <w:rPr>
          <w:rFonts w:asciiTheme="minorHAnsi" w:hAnsiTheme="minorHAnsi" w:cstheme="minorHAnsi"/>
          <w:sz w:val="22"/>
          <w:szCs w:val="22"/>
        </w:rPr>
        <w:t xml:space="preserve">frames the establishment, implementation and monitoring of appropriate </w:t>
      </w:r>
      <w:proofErr w:type="spellStart"/>
      <w:r w:rsidR="00640723" w:rsidRPr="00640723">
        <w:rPr>
          <w:rFonts w:asciiTheme="minorHAnsi" w:hAnsiTheme="minorHAnsi" w:cstheme="minorHAnsi"/>
          <w:sz w:val="22"/>
          <w:szCs w:val="22"/>
        </w:rPr>
        <w:t>GoTL</w:t>
      </w:r>
      <w:proofErr w:type="spellEnd"/>
      <w:r w:rsidR="00640723" w:rsidRPr="00640723">
        <w:rPr>
          <w:rFonts w:asciiTheme="minorHAnsi" w:hAnsiTheme="minorHAnsi" w:cstheme="minorHAnsi"/>
          <w:sz w:val="22"/>
          <w:szCs w:val="22"/>
        </w:rPr>
        <w:t xml:space="preserve"> operational systems</w:t>
      </w:r>
      <w:r w:rsidR="002751C8">
        <w:rPr>
          <w:rFonts w:asciiTheme="minorHAnsi" w:hAnsiTheme="minorHAnsi" w:cstheme="minorHAnsi"/>
          <w:sz w:val="22"/>
          <w:szCs w:val="22"/>
        </w:rPr>
        <w:t>,</w:t>
      </w:r>
      <w:r w:rsidR="002751C8" w:rsidRPr="00640723">
        <w:rPr>
          <w:rFonts w:asciiTheme="minorHAnsi" w:hAnsiTheme="minorHAnsi" w:cstheme="minorHAnsi"/>
          <w:sz w:val="22"/>
          <w:szCs w:val="22"/>
        </w:rPr>
        <w:t xml:space="preserve"> </w:t>
      </w:r>
      <w:r w:rsidR="00640723" w:rsidRPr="00640723">
        <w:rPr>
          <w:rFonts w:asciiTheme="minorHAnsi" w:hAnsiTheme="minorHAnsi" w:cstheme="minorHAnsi"/>
          <w:sz w:val="22"/>
          <w:szCs w:val="22"/>
        </w:rPr>
        <w:t>as well as the disbursement of grant</w:t>
      </w:r>
      <w:r w:rsidR="00640723">
        <w:rPr>
          <w:rFonts w:asciiTheme="minorHAnsi" w:hAnsiTheme="minorHAnsi" w:cstheme="minorHAnsi"/>
          <w:sz w:val="22"/>
          <w:szCs w:val="22"/>
        </w:rPr>
        <w:t xml:space="preserve">s and facilitator mentoring </w:t>
      </w:r>
      <w:r w:rsidR="00640723" w:rsidRPr="00640723">
        <w:rPr>
          <w:rFonts w:asciiTheme="minorHAnsi" w:hAnsiTheme="minorHAnsi" w:cstheme="minorHAnsi"/>
          <w:sz w:val="22"/>
          <w:szCs w:val="22"/>
        </w:rPr>
        <w:t xml:space="preserve">as outputs of </w:t>
      </w:r>
      <w:r w:rsidR="00640723">
        <w:rPr>
          <w:rFonts w:asciiTheme="minorHAnsi" w:hAnsiTheme="minorHAnsi" w:cstheme="minorHAnsi"/>
          <w:sz w:val="22"/>
          <w:szCs w:val="22"/>
        </w:rPr>
        <w:t>a</w:t>
      </w:r>
      <w:r w:rsidR="00640723" w:rsidRPr="00640723">
        <w:rPr>
          <w:rFonts w:asciiTheme="minorHAnsi" w:hAnsiTheme="minorHAnsi" w:cstheme="minorHAnsi"/>
          <w:sz w:val="22"/>
          <w:szCs w:val="22"/>
        </w:rPr>
        <w:t xml:space="preserve"> </w:t>
      </w:r>
      <w:r w:rsidR="00640723">
        <w:rPr>
          <w:rFonts w:asciiTheme="minorHAnsi" w:hAnsiTheme="minorHAnsi" w:cstheme="minorHAnsi"/>
          <w:sz w:val="22"/>
          <w:szCs w:val="22"/>
        </w:rPr>
        <w:t>“</w:t>
      </w:r>
      <w:r w:rsidR="00640723" w:rsidRPr="00640723">
        <w:rPr>
          <w:rFonts w:asciiTheme="minorHAnsi" w:hAnsiTheme="minorHAnsi" w:cstheme="minorHAnsi"/>
          <w:sz w:val="22"/>
          <w:szCs w:val="22"/>
        </w:rPr>
        <w:t>PNDS team</w:t>
      </w:r>
      <w:r w:rsidR="00640723">
        <w:rPr>
          <w:rFonts w:asciiTheme="minorHAnsi" w:hAnsiTheme="minorHAnsi" w:cstheme="minorHAnsi"/>
          <w:sz w:val="22"/>
          <w:szCs w:val="22"/>
        </w:rPr>
        <w:t>” (</w:t>
      </w:r>
      <w:r w:rsidR="00640723" w:rsidRPr="00640723">
        <w:rPr>
          <w:rFonts w:asciiTheme="minorHAnsi" w:hAnsiTheme="minorHAnsi" w:cstheme="minorHAnsi"/>
          <w:sz w:val="22"/>
          <w:szCs w:val="22"/>
        </w:rPr>
        <w:t xml:space="preserve">including both </w:t>
      </w:r>
      <w:proofErr w:type="spellStart"/>
      <w:r w:rsidR="00E15F8D">
        <w:rPr>
          <w:rFonts w:asciiTheme="minorHAnsi" w:hAnsiTheme="minorHAnsi" w:cstheme="minorHAnsi"/>
          <w:sz w:val="22"/>
          <w:szCs w:val="22"/>
        </w:rPr>
        <w:t>GoA</w:t>
      </w:r>
      <w:proofErr w:type="spellEnd"/>
      <w:r w:rsidR="00640723" w:rsidRPr="00640723">
        <w:rPr>
          <w:rFonts w:asciiTheme="minorHAnsi" w:hAnsiTheme="minorHAnsi" w:cstheme="minorHAnsi"/>
          <w:sz w:val="22"/>
          <w:szCs w:val="22"/>
        </w:rPr>
        <w:t xml:space="preserve">-funded and </w:t>
      </w:r>
      <w:proofErr w:type="spellStart"/>
      <w:r w:rsidR="00640723" w:rsidRPr="00640723">
        <w:rPr>
          <w:rFonts w:asciiTheme="minorHAnsi" w:hAnsiTheme="minorHAnsi" w:cstheme="minorHAnsi"/>
          <w:sz w:val="22"/>
          <w:szCs w:val="22"/>
        </w:rPr>
        <w:t>GoTL</w:t>
      </w:r>
      <w:proofErr w:type="spellEnd"/>
      <w:r w:rsidR="00640723" w:rsidRPr="00640723">
        <w:rPr>
          <w:rFonts w:asciiTheme="minorHAnsi" w:hAnsiTheme="minorHAnsi" w:cstheme="minorHAnsi"/>
          <w:sz w:val="22"/>
          <w:szCs w:val="22"/>
        </w:rPr>
        <w:t>-funded personnel</w:t>
      </w:r>
      <w:r w:rsidR="00640723">
        <w:rPr>
          <w:rFonts w:asciiTheme="minorHAnsi" w:hAnsiTheme="minorHAnsi" w:cstheme="minorHAnsi"/>
          <w:sz w:val="22"/>
          <w:szCs w:val="22"/>
        </w:rPr>
        <w:t>)</w:t>
      </w:r>
      <w:r w:rsidR="00640723" w:rsidRPr="00640723">
        <w:rPr>
          <w:rFonts w:asciiTheme="minorHAnsi" w:hAnsiTheme="minorHAnsi" w:cstheme="minorHAnsi"/>
          <w:sz w:val="22"/>
          <w:szCs w:val="22"/>
        </w:rPr>
        <w:t>.</w:t>
      </w:r>
      <w:r w:rsidR="00640723">
        <w:rPr>
          <w:rFonts w:asciiTheme="minorHAnsi" w:hAnsiTheme="minorHAnsi" w:cstheme="minorHAnsi"/>
          <w:sz w:val="22"/>
          <w:szCs w:val="22"/>
        </w:rPr>
        <w:t xml:space="preserve"> </w:t>
      </w:r>
      <w:r w:rsidR="00EC183A">
        <w:rPr>
          <w:rFonts w:asciiTheme="minorHAnsi" w:hAnsiTheme="minorHAnsi" w:cstheme="minorHAnsi"/>
          <w:sz w:val="22"/>
          <w:szCs w:val="22"/>
        </w:rPr>
        <w:t>O</w:t>
      </w:r>
      <w:r w:rsidR="00EC183A" w:rsidRPr="0050285A">
        <w:rPr>
          <w:rFonts w:asciiTheme="minorHAnsi" w:hAnsiTheme="minorHAnsi" w:cstheme="minorHAnsi"/>
          <w:sz w:val="22"/>
          <w:szCs w:val="22"/>
        </w:rPr>
        <w:t xml:space="preserve">ver time, as PNDS’ systems are clearly defined and </w:t>
      </w:r>
      <w:proofErr w:type="spellStart"/>
      <w:r w:rsidR="00EC183A" w:rsidRPr="0050285A">
        <w:rPr>
          <w:rFonts w:asciiTheme="minorHAnsi" w:hAnsiTheme="minorHAnsi" w:cstheme="minorHAnsi"/>
          <w:sz w:val="22"/>
          <w:szCs w:val="22"/>
        </w:rPr>
        <w:t>operationalised</w:t>
      </w:r>
      <w:proofErr w:type="spellEnd"/>
      <w:r w:rsidR="00EC183A" w:rsidRPr="0050285A">
        <w:rPr>
          <w:rFonts w:asciiTheme="minorHAnsi" w:hAnsiTheme="minorHAnsi" w:cstheme="minorHAnsi"/>
          <w:sz w:val="22"/>
          <w:szCs w:val="22"/>
        </w:rPr>
        <w:t xml:space="preserve">, it should be increasingly possible to draw a line between the functions </w:t>
      </w:r>
      <w:r w:rsidR="002751C8">
        <w:rPr>
          <w:rFonts w:asciiTheme="minorHAnsi" w:hAnsiTheme="minorHAnsi" w:cstheme="minorHAnsi"/>
          <w:sz w:val="22"/>
          <w:szCs w:val="22"/>
        </w:rPr>
        <w:t>of</w:t>
      </w:r>
      <w:r w:rsidR="002751C8" w:rsidRPr="0050285A">
        <w:rPr>
          <w:rFonts w:asciiTheme="minorHAnsi" w:hAnsiTheme="minorHAnsi" w:cstheme="minorHAnsi"/>
          <w:sz w:val="22"/>
          <w:szCs w:val="22"/>
        </w:rPr>
        <w:t xml:space="preserve"> </w:t>
      </w:r>
      <w:proofErr w:type="spellStart"/>
      <w:r w:rsidR="00E15F8D">
        <w:rPr>
          <w:rFonts w:asciiTheme="minorHAnsi" w:hAnsiTheme="minorHAnsi" w:cstheme="minorHAnsi"/>
          <w:sz w:val="22"/>
          <w:szCs w:val="22"/>
        </w:rPr>
        <w:t>GoA</w:t>
      </w:r>
      <w:proofErr w:type="spellEnd"/>
      <w:r w:rsidR="00EC183A" w:rsidRPr="0050285A">
        <w:rPr>
          <w:rFonts w:asciiTheme="minorHAnsi" w:hAnsiTheme="minorHAnsi" w:cstheme="minorHAnsi"/>
          <w:sz w:val="22"/>
          <w:szCs w:val="22"/>
        </w:rPr>
        <w:t xml:space="preserve">-funded personnel (i.e. outputs of </w:t>
      </w:r>
      <w:proofErr w:type="spellStart"/>
      <w:r w:rsidR="00E15F8D">
        <w:rPr>
          <w:rFonts w:asciiTheme="minorHAnsi" w:hAnsiTheme="minorHAnsi" w:cstheme="minorHAnsi"/>
          <w:sz w:val="22"/>
          <w:szCs w:val="22"/>
        </w:rPr>
        <w:t>GoA</w:t>
      </w:r>
      <w:proofErr w:type="spellEnd"/>
      <w:r w:rsidR="00EC183A" w:rsidRPr="0050285A">
        <w:rPr>
          <w:rFonts w:asciiTheme="minorHAnsi" w:hAnsiTheme="minorHAnsi" w:cstheme="minorHAnsi"/>
          <w:sz w:val="22"/>
          <w:szCs w:val="22"/>
        </w:rPr>
        <w:t xml:space="preserve">-funded support) and the functions that </w:t>
      </w:r>
      <w:proofErr w:type="spellStart"/>
      <w:r w:rsidR="00EC183A" w:rsidRPr="0050285A">
        <w:rPr>
          <w:rFonts w:asciiTheme="minorHAnsi" w:hAnsiTheme="minorHAnsi" w:cstheme="minorHAnsi"/>
          <w:sz w:val="22"/>
          <w:szCs w:val="22"/>
        </w:rPr>
        <w:t>GoTL</w:t>
      </w:r>
      <w:proofErr w:type="spellEnd"/>
      <w:r w:rsidR="00EC183A" w:rsidRPr="0050285A">
        <w:rPr>
          <w:rFonts w:asciiTheme="minorHAnsi" w:hAnsiTheme="minorHAnsi" w:cstheme="minorHAnsi"/>
          <w:sz w:val="22"/>
          <w:szCs w:val="22"/>
        </w:rPr>
        <w:t xml:space="preserve"> public servants or contractors are expected to be carrying out independently by the end of the program (i.e. outcomes of </w:t>
      </w:r>
      <w:proofErr w:type="spellStart"/>
      <w:r w:rsidR="00E15F8D">
        <w:rPr>
          <w:rFonts w:asciiTheme="minorHAnsi" w:hAnsiTheme="minorHAnsi" w:cstheme="minorHAnsi"/>
          <w:sz w:val="22"/>
          <w:szCs w:val="22"/>
        </w:rPr>
        <w:t>GoA</w:t>
      </w:r>
      <w:proofErr w:type="spellEnd"/>
      <w:r w:rsidR="00EC183A" w:rsidRPr="0050285A">
        <w:rPr>
          <w:rFonts w:asciiTheme="minorHAnsi" w:hAnsiTheme="minorHAnsi" w:cstheme="minorHAnsi"/>
          <w:sz w:val="22"/>
          <w:szCs w:val="22"/>
        </w:rPr>
        <w:t xml:space="preserve">-funded support). This will enable the gradual articulation of </w:t>
      </w:r>
      <w:proofErr w:type="gramStart"/>
      <w:r w:rsidR="00EC183A" w:rsidRPr="0050285A">
        <w:rPr>
          <w:rFonts w:asciiTheme="minorHAnsi" w:hAnsiTheme="minorHAnsi" w:cstheme="minorHAnsi"/>
          <w:sz w:val="22"/>
          <w:szCs w:val="22"/>
        </w:rPr>
        <w:t>a</w:t>
      </w:r>
      <w:r w:rsidR="00C7036B">
        <w:rPr>
          <w:rFonts w:asciiTheme="minorHAnsi" w:hAnsiTheme="minorHAnsi" w:cstheme="minorHAnsi"/>
          <w:sz w:val="22"/>
          <w:szCs w:val="22"/>
        </w:rPr>
        <w:t xml:space="preserve"> </w:t>
      </w:r>
      <w:r w:rsidR="00EC183A" w:rsidRPr="0050285A">
        <w:rPr>
          <w:rFonts w:asciiTheme="minorHAnsi" w:hAnsiTheme="minorHAnsi" w:cstheme="minorHAnsi"/>
          <w:sz w:val="22"/>
          <w:szCs w:val="22"/>
        </w:rPr>
        <w:t>program</w:t>
      </w:r>
      <w:proofErr w:type="gramEnd"/>
      <w:r w:rsidR="00EC183A" w:rsidRPr="0050285A">
        <w:rPr>
          <w:rFonts w:asciiTheme="minorHAnsi" w:hAnsiTheme="minorHAnsi" w:cstheme="minorHAnsi"/>
          <w:sz w:val="22"/>
          <w:szCs w:val="22"/>
        </w:rPr>
        <w:t xml:space="preserve"> logic for the PNDS Support Program, distinct fr</w:t>
      </w:r>
      <w:r w:rsidR="00C7036B">
        <w:rPr>
          <w:rFonts w:asciiTheme="minorHAnsi" w:hAnsiTheme="minorHAnsi" w:cstheme="minorHAnsi"/>
          <w:sz w:val="22"/>
          <w:szCs w:val="22"/>
        </w:rPr>
        <w:t xml:space="preserve">om PNDS itself. </w:t>
      </w:r>
    </w:p>
    <w:p w14:paraId="719C3C2C" w14:textId="77777777" w:rsidR="00640723" w:rsidRDefault="00640723" w:rsidP="00FF1878">
      <w:pPr>
        <w:spacing w:line="276" w:lineRule="auto"/>
        <w:jc w:val="both"/>
        <w:rPr>
          <w:rFonts w:asciiTheme="minorHAnsi" w:hAnsiTheme="minorHAnsi" w:cstheme="minorHAnsi"/>
          <w:sz w:val="22"/>
          <w:szCs w:val="22"/>
        </w:rPr>
      </w:pPr>
    </w:p>
    <w:p w14:paraId="719C3C2D" w14:textId="77777777" w:rsidR="00EC183A" w:rsidRDefault="00C7036B" w:rsidP="00FF187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To </w:t>
      </w:r>
      <w:r w:rsidR="002751C8">
        <w:rPr>
          <w:rFonts w:asciiTheme="minorHAnsi" w:hAnsiTheme="minorHAnsi" w:cstheme="minorHAnsi"/>
          <w:sz w:val="22"/>
          <w:szCs w:val="22"/>
        </w:rPr>
        <w:t>support</w:t>
      </w:r>
      <w:r w:rsidR="002751C8" w:rsidRPr="0050285A">
        <w:rPr>
          <w:rFonts w:asciiTheme="minorHAnsi" w:hAnsiTheme="minorHAnsi" w:cstheme="minorHAnsi"/>
          <w:sz w:val="22"/>
          <w:szCs w:val="22"/>
        </w:rPr>
        <w:t xml:space="preserve"> </w:t>
      </w:r>
      <w:r w:rsidR="00EC183A" w:rsidRPr="0050285A">
        <w:rPr>
          <w:rFonts w:asciiTheme="minorHAnsi" w:hAnsiTheme="minorHAnsi" w:cstheme="minorHAnsi"/>
          <w:sz w:val="22"/>
          <w:szCs w:val="22"/>
        </w:rPr>
        <w:t xml:space="preserve">this transition, lead TA personnel for each PNDS system (once it is sufficiently defined and settled) will need to work with their </w:t>
      </w:r>
      <w:proofErr w:type="spellStart"/>
      <w:r w:rsidR="00EC183A" w:rsidRPr="0050285A">
        <w:rPr>
          <w:rFonts w:asciiTheme="minorHAnsi" w:hAnsiTheme="minorHAnsi" w:cstheme="minorHAnsi"/>
          <w:sz w:val="22"/>
          <w:szCs w:val="22"/>
        </w:rPr>
        <w:t>GoTL</w:t>
      </w:r>
      <w:proofErr w:type="spellEnd"/>
      <w:r w:rsidR="00EC183A" w:rsidRPr="0050285A">
        <w:rPr>
          <w:rFonts w:asciiTheme="minorHAnsi" w:hAnsiTheme="minorHAnsi" w:cstheme="minorHAnsi"/>
          <w:sz w:val="22"/>
          <w:szCs w:val="22"/>
        </w:rPr>
        <w:t xml:space="preserve"> counterparts to agree </w:t>
      </w:r>
      <w:r w:rsidR="002751C8">
        <w:rPr>
          <w:rFonts w:asciiTheme="minorHAnsi" w:hAnsiTheme="minorHAnsi" w:cstheme="minorHAnsi"/>
          <w:sz w:val="22"/>
          <w:szCs w:val="22"/>
        </w:rPr>
        <w:t xml:space="preserve">on </w:t>
      </w:r>
      <w:r w:rsidR="00EC183A" w:rsidRPr="0050285A">
        <w:rPr>
          <w:rFonts w:asciiTheme="minorHAnsi" w:hAnsiTheme="minorHAnsi" w:cstheme="minorHAnsi"/>
          <w:sz w:val="22"/>
          <w:szCs w:val="22"/>
        </w:rPr>
        <w:t>capacity development strategies</w:t>
      </w:r>
      <w:r w:rsidR="002751C8">
        <w:rPr>
          <w:rFonts w:asciiTheme="minorHAnsi" w:hAnsiTheme="minorHAnsi" w:cstheme="minorHAnsi"/>
          <w:sz w:val="22"/>
          <w:szCs w:val="22"/>
        </w:rPr>
        <w:t xml:space="preserve">.  </w:t>
      </w:r>
      <w:r w:rsidR="003B5406">
        <w:rPr>
          <w:rFonts w:asciiTheme="minorHAnsi" w:hAnsiTheme="minorHAnsi" w:cstheme="minorHAnsi"/>
          <w:sz w:val="22"/>
          <w:szCs w:val="22"/>
        </w:rPr>
        <w:t>The</w:t>
      </w:r>
      <w:r w:rsidR="002751C8">
        <w:rPr>
          <w:rFonts w:asciiTheme="minorHAnsi" w:hAnsiTheme="minorHAnsi" w:cstheme="minorHAnsi"/>
          <w:sz w:val="22"/>
          <w:szCs w:val="22"/>
        </w:rPr>
        <w:t xml:space="preserve">y will need to regularly review </w:t>
      </w:r>
      <w:proofErr w:type="gramStart"/>
      <w:r w:rsidR="002751C8">
        <w:rPr>
          <w:rFonts w:asciiTheme="minorHAnsi" w:hAnsiTheme="minorHAnsi" w:cstheme="minorHAnsi"/>
          <w:sz w:val="22"/>
          <w:szCs w:val="22"/>
        </w:rPr>
        <w:t>the agree</w:t>
      </w:r>
      <w:proofErr w:type="gramEnd"/>
      <w:r w:rsidR="002751C8">
        <w:rPr>
          <w:rFonts w:asciiTheme="minorHAnsi" w:hAnsiTheme="minorHAnsi" w:cstheme="minorHAnsi"/>
          <w:sz w:val="22"/>
          <w:szCs w:val="22"/>
        </w:rPr>
        <w:t xml:space="preserve"> </w:t>
      </w:r>
      <w:r w:rsidR="00EC183A" w:rsidRPr="0050285A">
        <w:rPr>
          <w:rFonts w:asciiTheme="minorHAnsi" w:hAnsiTheme="minorHAnsi" w:cstheme="minorHAnsi"/>
          <w:sz w:val="22"/>
          <w:szCs w:val="22"/>
        </w:rPr>
        <w:t>expected outcomes (defined in terms of expected expansion in counterpart performance</w:t>
      </w:r>
      <w:r w:rsidR="002751C8">
        <w:rPr>
          <w:rFonts w:asciiTheme="minorHAnsi" w:hAnsiTheme="minorHAnsi" w:cstheme="minorHAnsi"/>
          <w:sz w:val="22"/>
          <w:szCs w:val="22"/>
        </w:rPr>
        <w:t>)</w:t>
      </w:r>
      <w:r w:rsidR="00EC183A" w:rsidRPr="0050285A">
        <w:rPr>
          <w:rFonts w:asciiTheme="minorHAnsi" w:hAnsiTheme="minorHAnsi" w:cstheme="minorHAnsi"/>
          <w:sz w:val="22"/>
          <w:szCs w:val="22"/>
        </w:rPr>
        <w:t xml:space="preserve"> in order to assess adequacy of progress</w:t>
      </w:r>
      <w:r w:rsidR="002751C8">
        <w:rPr>
          <w:rFonts w:asciiTheme="minorHAnsi" w:hAnsiTheme="minorHAnsi" w:cstheme="minorHAnsi"/>
          <w:sz w:val="22"/>
          <w:szCs w:val="22"/>
        </w:rPr>
        <w:t xml:space="preserve"> of capacity development</w:t>
      </w:r>
      <w:r w:rsidR="00EC183A" w:rsidRPr="0050285A">
        <w:rPr>
          <w:rFonts w:asciiTheme="minorHAnsi" w:hAnsiTheme="minorHAnsi" w:cstheme="minorHAnsi"/>
          <w:sz w:val="22"/>
          <w:szCs w:val="22"/>
        </w:rPr>
        <w:t>.</w:t>
      </w:r>
    </w:p>
    <w:p w14:paraId="719C3C2E" w14:textId="77777777" w:rsidR="002751C8" w:rsidRDefault="002751C8" w:rsidP="00195204">
      <w:pPr>
        <w:spacing w:line="276" w:lineRule="auto"/>
        <w:rPr>
          <w:rFonts w:asciiTheme="minorHAnsi" w:hAnsiTheme="minorHAnsi" w:cstheme="minorHAnsi"/>
          <w:b/>
          <w:sz w:val="22"/>
          <w:szCs w:val="22"/>
        </w:rPr>
        <w:sectPr w:rsidR="002751C8" w:rsidSect="00D0145C">
          <w:headerReference w:type="even" r:id="rId15"/>
          <w:headerReference w:type="default" r:id="rId16"/>
          <w:footerReference w:type="default" r:id="rId17"/>
          <w:headerReference w:type="first" r:id="rId18"/>
          <w:pgSz w:w="11906" w:h="16838" w:code="9"/>
          <w:pgMar w:top="60" w:right="1361" w:bottom="907" w:left="1361" w:header="709" w:footer="567" w:gutter="0"/>
          <w:cols w:space="708"/>
          <w:docGrid w:linePitch="360"/>
        </w:sectPr>
      </w:pPr>
    </w:p>
    <w:p w14:paraId="719C3C2F" w14:textId="77777777" w:rsidR="002751C8" w:rsidRDefault="002751C8" w:rsidP="00195204">
      <w:pPr>
        <w:spacing w:line="276" w:lineRule="auto"/>
        <w:rPr>
          <w:rFonts w:asciiTheme="minorHAnsi" w:hAnsiTheme="minorHAnsi" w:cstheme="minorHAnsi"/>
          <w:b/>
          <w:i/>
          <w:sz w:val="22"/>
          <w:szCs w:val="22"/>
        </w:rPr>
      </w:pPr>
      <w:r>
        <w:rPr>
          <w:rFonts w:asciiTheme="minorHAnsi" w:hAnsiTheme="minorHAnsi" w:cstheme="minorHAnsi"/>
          <w:b/>
          <w:sz w:val="22"/>
          <w:szCs w:val="22"/>
        </w:rPr>
        <w:lastRenderedPageBreak/>
        <w:t xml:space="preserve">Figure 1: </w:t>
      </w:r>
      <w:r w:rsidRPr="00C7036B">
        <w:rPr>
          <w:rFonts w:asciiTheme="minorHAnsi" w:hAnsiTheme="minorHAnsi" w:cstheme="minorHAnsi"/>
          <w:b/>
          <w:sz w:val="22"/>
          <w:szCs w:val="22"/>
        </w:rPr>
        <w:t>PNDS Program Logic</w:t>
      </w:r>
      <w:r>
        <w:rPr>
          <w:rFonts w:asciiTheme="minorHAnsi" w:hAnsiTheme="minorHAnsi" w:cstheme="minorHAnsi"/>
          <w:b/>
          <w:sz w:val="22"/>
          <w:szCs w:val="22"/>
        </w:rPr>
        <w:t>:</w:t>
      </w:r>
    </w:p>
    <w:p w14:paraId="719C3C30" w14:textId="77777777" w:rsidR="00CB152A" w:rsidRPr="002751C8" w:rsidRDefault="002751C8" w:rsidP="002751C8">
      <w:pPr>
        <w:spacing w:line="276" w:lineRule="auto"/>
        <w:rPr>
          <w:rFonts w:asciiTheme="minorHAnsi" w:hAnsiTheme="minorHAnsi" w:cstheme="minorHAnsi"/>
          <w:b/>
          <w:sz w:val="22"/>
          <w:szCs w:val="22"/>
        </w:rPr>
      </w:pPr>
      <w:r w:rsidRPr="00CB152A">
        <w:rPr>
          <w:rFonts w:asciiTheme="minorHAnsi" w:hAnsiTheme="minorHAnsi" w:cstheme="minorHAnsi"/>
          <w:b/>
          <w:i/>
          <w:sz w:val="22"/>
          <w:szCs w:val="22"/>
        </w:rPr>
        <w:t>:</w:t>
      </w:r>
      <w:r>
        <w:rPr>
          <w:noProof/>
        </w:rPr>
        <w:drawing>
          <wp:inline distT="0" distB="0" distL="0" distR="0" wp14:anchorId="719C3DF7" wp14:editId="719C3DF8">
            <wp:extent cx="9702981" cy="5506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28271" t="19205" r="1680" b="10122"/>
                    <a:stretch/>
                  </pic:blipFill>
                  <pic:spPr bwMode="auto">
                    <a:xfrm>
                      <a:off x="0" y="0"/>
                      <a:ext cx="9702981" cy="5506278"/>
                    </a:xfrm>
                    <a:prstGeom prst="rect">
                      <a:avLst/>
                    </a:prstGeom>
                    <a:ln>
                      <a:noFill/>
                    </a:ln>
                    <a:extLst>
                      <a:ext uri="{53640926-AAD7-44D8-BBD7-CCE9431645EC}">
                        <a14:shadowObscured xmlns:a14="http://schemas.microsoft.com/office/drawing/2010/main"/>
                      </a:ext>
                    </a:extLst>
                  </pic:spPr>
                </pic:pic>
              </a:graphicData>
            </a:graphic>
          </wp:inline>
        </w:drawing>
      </w:r>
      <w:bookmarkStart w:id="101" w:name="_Toc355173014"/>
      <w:bookmarkStart w:id="102" w:name="_Toc358024677"/>
      <w:bookmarkStart w:id="103" w:name="_Toc363630642"/>
      <w:bookmarkStart w:id="104" w:name="_Toc363630703"/>
    </w:p>
    <w:p w14:paraId="719C3C31" w14:textId="77777777" w:rsidR="002751C8" w:rsidRDefault="002751C8" w:rsidP="00EE47D7">
      <w:pPr>
        <w:pStyle w:val="Heading3"/>
        <w:numPr>
          <w:ilvl w:val="1"/>
          <w:numId w:val="28"/>
        </w:numPr>
        <w:spacing w:before="120"/>
        <w:sectPr w:rsidR="002751C8" w:rsidSect="00160932">
          <w:pgSz w:w="16838" w:h="11906" w:orient="landscape" w:code="9"/>
          <w:pgMar w:top="1361" w:right="167" w:bottom="1361" w:left="964" w:header="709" w:footer="567" w:gutter="0"/>
          <w:cols w:space="708"/>
          <w:docGrid w:linePitch="360"/>
        </w:sectPr>
      </w:pPr>
    </w:p>
    <w:p w14:paraId="719C3C32" w14:textId="77777777" w:rsidR="00FE45C8" w:rsidRPr="002F2890" w:rsidRDefault="00FE45C8" w:rsidP="00EE47D7">
      <w:pPr>
        <w:pStyle w:val="Heading3"/>
        <w:numPr>
          <w:ilvl w:val="1"/>
          <w:numId w:val="28"/>
        </w:numPr>
        <w:spacing w:before="0" w:after="120"/>
      </w:pPr>
      <w:bookmarkStart w:id="105" w:name="_Toc369622177"/>
      <w:bookmarkStart w:id="106" w:name="_Toc369860749"/>
      <w:bookmarkStart w:id="107" w:name="_Toc371932769"/>
      <w:r w:rsidRPr="002F2890">
        <w:lastRenderedPageBreak/>
        <w:t>Goal</w:t>
      </w:r>
      <w:bookmarkEnd w:id="101"/>
      <w:bookmarkEnd w:id="102"/>
      <w:bookmarkEnd w:id="103"/>
      <w:bookmarkEnd w:id="104"/>
      <w:bookmarkEnd w:id="105"/>
      <w:r w:rsidR="00922BF6">
        <w:t xml:space="preserve"> </w:t>
      </w:r>
      <w:r w:rsidR="003B5406">
        <w:t>of</w:t>
      </w:r>
      <w:r w:rsidR="00922BF6">
        <w:t xml:space="preserve"> the PNDS</w:t>
      </w:r>
      <w:bookmarkEnd w:id="106"/>
      <w:r w:rsidR="003B5406">
        <w:t xml:space="preserve"> Support Program</w:t>
      </w:r>
      <w:bookmarkEnd w:id="107"/>
    </w:p>
    <w:p w14:paraId="719C3C33" w14:textId="77777777" w:rsidR="00CC6616" w:rsidRPr="0050781A" w:rsidRDefault="003B5406" w:rsidP="001D1AF4">
      <w:pPr>
        <w:spacing w:before="120" w:line="276" w:lineRule="auto"/>
        <w:rPr>
          <w:rFonts w:asciiTheme="minorHAnsi" w:hAnsiTheme="minorHAnsi" w:cstheme="minorHAnsi"/>
          <w:sz w:val="22"/>
          <w:szCs w:val="22"/>
        </w:rPr>
      </w:pPr>
      <w:r>
        <w:rPr>
          <w:rFonts w:asciiTheme="minorHAnsi" w:hAnsiTheme="minorHAnsi" w:cstheme="minorHAnsi"/>
          <w:sz w:val="22"/>
          <w:szCs w:val="22"/>
        </w:rPr>
        <w:t>The</w:t>
      </w:r>
      <w:r w:rsidR="00CC6616" w:rsidRPr="0050781A">
        <w:rPr>
          <w:rFonts w:asciiTheme="minorHAnsi" w:hAnsiTheme="minorHAnsi" w:cstheme="minorHAnsi"/>
          <w:sz w:val="22"/>
          <w:szCs w:val="22"/>
        </w:rPr>
        <w:t xml:space="preserve"> goal of </w:t>
      </w:r>
      <w:r w:rsidR="004276BD">
        <w:rPr>
          <w:rFonts w:asciiTheme="minorHAnsi" w:hAnsiTheme="minorHAnsi" w:cstheme="minorHAnsi"/>
          <w:sz w:val="22"/>
          <w:szCs w:val="22"/>
        </w:rPr>
        <w:t xml:space="preserve">the </w:t>
      </w:r>
      <w:r w:rsidR="00CC6616" w:rsidRPr="0050781A">
        <w:rPr>
          <w:rFonts w:asciiTheme="minorHAnsi" w:hAnsiTheme="minorHAnsi" w:cstheme="minorHAnsi"/>
          <w:sz w:val="22"/>
          <w:szCs w:val="22"/>
        </w:rPr>
        <w:t>PNDS</w:t>
      </w:r>
      <w:r w:rsidR="004276BD">
        <w:rPr>
          <w:rFonts w:asciiTheme="minorHAnsi" w:hAnsiTheme="minorHAnsi" w:cstheme="minorHAnsi"/>
          <w:sz w:val="22"/>
          <w:szCs w:val="22"/>
        </w:rPr>
        <w:t xml:space="preserve"> Support Program</w:t>
      </w:r>
      <w:r w:rsidR="00CC6616" w:rsidRPr="0050781A">
        <w:rPr>
          <w:rFonts w:asciiTheme="minorHAnsi" w:hAnsiTheme="minorHAnsi" w:cstheme="minorHAnsi"/>
          <w:sz w:val="22"/>
          <w:szCs w:val="22"/>
        </w:rPr>
        <w:t xml:space="preserve"> is that </w:t>
      </w:r>
      <w:r w:rsidR="00CC6616" w:rsidRPr="0050781A">
        <w:rPr>
          <w:rFonts w:asciiTheme="minorHAnsi" w:hAnsiTheme="minorHAnsi" w:cstheme="minorHAnsi"/>
          <w:b/>
          <w:sz w:val="22"/>
          <w:szCs w:val="22"/>
        </w:rPr>
        <w:t>community members attain increased social and economic benefits</w:t>
      </w:r>
      <w:r w:rsidR="00CC6616" w:rsidRPr="0050781A">
        <w:rPr>
          <w:rFonts w:asciiTheme="minorHAnsi" w:hAnsiTheme="minorHAnsi" w:cstheme="minorHAnsi"/>
          <w:sz w:val="22"/>
          <w:szCs w:val="22"/>
        </w:rPr>
        <w:t>. This captures the benefits expected to be accrued by members of communities which receive PNDS funding. It is necessarily broad because of the range of infrastructure likely to be supported by the program</w:t>
      </w:r>
      <w:r w:rsidR="005E406E">
        <w:rPr>
          <w:rFonts w:asciiTheme="minorHAnsi" w:hAnsiTheme="minorHAnsi" w:cstheme="minorHAnsi"/>
          <w:sz w:val="22"/>
          <w:szCs w:val="22"/>
        </w:rPr>
        <w:t>.</w:t>
      </w:r>
    </w:p>
    <w:p w14:paraId="719C3C34" w14:textId="77777777" w:rsidR="001D1AF4" w:rsidRDefault="00CC6616" w:rsidP="00ED6B42">
      <w:pPr>
        <w:spacing w:before="120" w:line="276" w:lineRule="auto"/>
        <w:ind w:left="720"/>
        <w:rPr>
          <w:rFonts w:asciiTheme="minorHAnsi" w:hAnsiTheme="minorHAnsi" w:cstheme="minorHAnsi"/>
          <w:noProof/>
          <w:sz w:val="22"/>
          <w:szCs w:val="22"/>
        </w:rPr>
      </w:pPr>
      <w:r w:rsidRPr="0050781A">
        <w:rPr>
          <w:rFonts w:asciiTheme="minorHAnsi" w:hAnsiTheme="minorHAnsi" w:cstheme="minorHAnsi"/>
          <w:b/>
          <w:i/>
          <w:noProof/>
          <w:sz w:val="22"/>
          <w:szCs w:val="22"/>
        </w:rPr>
        <w:t>Community members</w:t>
      </w:r>
      <w:r w:rsidRPr="0050781A">
        <w:rPr>
          <w:rFonts w:asciiTheme="minorHAnsi" w:hAnsiTheme="minorHAnsi" w:cstheme="minorHAnsi"/>
          <w:noProof/>
          <w:sz w:val="22"/>
          <w:szCs w:val="22"/>
        </w:rPr>
        <w:t xml:space="preserve"> refers to all women, men, girls and boys in the </w:t>
      </w:r>
      <w:r w:rsidR="00FE29EB">
        <w:rPr>
          <w:rFonts w:asciiTheme="minorHAnsi" w:hAnsiTheme="minorHAnsi" w:cstheme="minorHAnsi"/>
          <w:noProof/>
          <w:sz w:val="22"/>
          <w:szCs w:val="22"/>
        </w:rPr>
        <w:t>suku</w:t>
      </w:r>
      <w:r w:rsidRPr="0050781A">
        <w:rPr>
          <w:rFonts w:asciiTheme="minorHAnsi" w:hAnsiTheme="minorHAnsi" w:cstheme="minorHAnsi"/>
          <w:noProof/>
          <w:sz w:val="22"/>
          <w:szCs w:val="22"/>
        </w:rPr>
        <w:t xml:space="preserve">s </w:t>
      </w:r>
      <w:r w:rsidR="00C7036B">
        <w:rPr>
          <w:rFonts w:asciiTheme="minorHAnsi" w:hAnsiTheme="minorHAnsi" w:cstheme="minorHAnsi"/>
          <w:noProof/>
          <w:sz w:val="22"/>
          <w:szCs w:val="22"/>
        </w:rPr>
        <w:t>receiving</w:t>
      </w:r>
      <w:r w:rsidRPr="0050781A">
        <w:rPr>
          <w:rFonts w:asciiTheme="minorHAnsi" w:hAnsiTheme="minorHAnsi" w:cstheme="minorHAnsi"/>
          <w:noProof/>
          <w:sz w:val="22"/>
          <w:szCs w:val="22"/>
        </w:rPr>
        <w:t xml:space="preserve"> funding from PNDS, intended to be all </w:t>
      </w:r>
      <w:r w:rsidR="00FE29EB">
        <w:rPr>
          <w:rFonts w:asciiTheme="minorHAnsi" w:hAnsiTheme="minorHAnsi" w:cstheme="minorHAnsi"/>
          <w:noProof/>
          <w:sz w:val="22"/>
          <w:szCs w:val="22"/>
        </w:rPr>
        <w:t>suku</w:t>
      </w:r>
      <w:r w:rsidRPr="0050781A">
        <w:rPr>
          <w:rFonts w:asciiTheme="minorHAnsi" w:hAnsiTheme="minorHAnsi" w:cstheme="minorHAnsi"/>
          <w:noProof/>
          <w:sz w:val="22"/>
          <w:szCs w:val="22"/>
        </w:rPr>
        <w:t>s in Timor-Leste on an annual basis.  This is consistent with the GoTL’s vision for resourcing projects that generate real benefits for all people at the community level</w:t>
      </w:r>
      <w:r w:rsidR="001D1AF4">
        <w:rPr>
          <w:rStyle w:val="FootnoteReference"/>
          <w:rFonts w:asciiTheme="minorHAnsi" w:hAnsiTheme="minorHAnsi" w:cstheme="minorHAnsi"/>
          <w:noProof/>
          <w:sz w:val="22"/>
          <w:szCs w:val="22"/>
        </w:rPr>
        <w:footnoteReference w:id="40"/>
      </w:r>
      <w:r w:rsidRPr="0050781A">
        <w:rPr>
          <w:rFonts w:asciiTheme="minorHAnsi" w:hAnsiTheme="minorHAnsi" w:cstheme="minorHAnsi"/>
          <w:noProof/>
          <w:sz w:val="22"/>
          <w:szCs w:val="22"/>
        </w:rPr>
        <w:t xml:space="preserve">.  </w:t>
      </w:r>
    </w:p>
    <w:p w14:paraId="719C3C35" w14:textId="77777777" w:rsidR="00CC6616" w:rsidRPr="0050781A" w:rsidRDefault="00CC6616" w:rsidP="00ED6B42">
      <w:pPr>
        <w:spacing w:before="120" w:line="276" w:lineRule="auto"/>
        <w:ind w:left="720"/>
        <w:rPr>
          <w:rFonts w:asciiTheme="minorHAnsi" w:hAnsiTheme="minorHAnsi" w:cstheme="minorHAnsi"/>
          <w:noProof/>
          <w:sz w:val="22"/>
          <w:szCs w:val="22"/>
        </w:rPr>
      </w:pPr>
      <w:r w:rsidRPr="0050781A">
        <w:rPr>
          <w:rFonts w:asciiTheme="minorHAnsi" w:hAnsiTheme="minorHAnsi" w:cstheme="minorHAnsi"/>
          <w:b/>
          <w:i/>
          <w:noProof/>
          <w:sz w:val="22"/>
          <w:szCs w:val="22"/>
        </w:rPr>
        <w:t>Social benefits</w:t>
      </w:r>
      <w:r w:rsidRPr="0050781A">
        <w:rPr>
          <w:rFonts w:asciiTheme="minorHAnsi" w:hAnsiTheme="minorHAnsi" w:cstheme="minorHAnsi"/>
          <w:noProof/>
          <w:sz w:val="22"/>
          <w:szCs w:val="22"/>
        </w:rPr>
        <w:t xml:space="preserve"> are defined as the opportunities and/or material gains that result from the process by which PNDS is implemented and by the investment made in the community’s infrastructure. </w:t>
      </w:r>
      <w:r w:rsidR="003B5406">
        <w:rPr>
          <w:rFonts w:asciiTheme="minorHAnsi" w:hAnsiTheme="minorHAnsi" w:cstheme="minorHAnsi"/>
          <w:noProof/>
          <w:sz w:val="22"/>
          <w:szCs w:val="22"/>
        </w:rPr>
        <w:t>The</w:t>
      </w:r>
      <w:r w:rsidRPr="0050781A">
        <w:rPr>
          <w:rFonts w:asciiTheme="minorHAnsi" w:hAnsiTheme="minorHAnsi" w:cstheme="minorHAnsi"/>
          <w:noProof/>
          <w:sz w:val="22"/>
          <w:szCs w:val="22"/>
        </w:rPr>
        <w:t xml:space="preserve">y include: improved access to social services (e.g. schools, health facilities, community facilities, water supplies); </w:t>
      </w:r>
      <w:r w:rsidR="00C7036B">
        <w:rPr>
          <w:rFonts w:asciiTheme="minorHAnsi" w:hAnsiTheme="minorHAnsi" w:cstheme="minorHAnsi"/>
          <w:noProof/>
          <w:sz w:val="22"/>
          <w:szCs w:val="22"/>
        </w:rPr>
        <w:t xml:space="preserve">improved </w:t>
      </w:r>
      <w:r w:rsidR="0026096F">
        <w:rPr>
          <w:rFonts w:asciiTheme="minorHAnsi" w:hAnsiTheme="minorHAnsi" w:cstheme="minorHAnsi"/>
          <w:noProof/>
          <w:sz w:val="22"/>
          <w:szCs w:val="22"/>
        </w:rPr>
        <w:t xml:space="preserve">local </w:t>
      </w:r>
      <w:r w:rsidR="00C7036B">
        <w:rPr>
          <w:rFonts w:asciiTheme="minorHAnsi" w:hAnsiTheme="minorHAnsi" w:cstheme="minorHAnsi"/>
          <w:noProof/>
          <w:sz w:val="22"/>
          <w:szCs w:val="22"/>
        </w:rPr>
        <w:t xml:space="preserve">governance capacity; </w:t>
      </w:r>
      <w:r w:rsidRPr="0050781A">
        <w:rPr>
          <w:rFonts w:asciiTheme="minorHAnsi" w:hAnsiTheme="minorHAnsi" w:cstheme="minorHAnsi"/>
          <w:noProof/>
          <w:sz w:val="22"/>
          <w:szCs w:val="22"/>
        </w:rPr>
        <w:t xml:space="preserve">improved security (e.g. walkways, lighting); and improved social capital (e.g. </w:t>
      </w:r>
      <w:r w:rsidR="0026096F">
        <w:rPr>
          <w:rFonts w:asciiTheme="minorHAnsi" w:hAnsiTheme="minorHAnsi" w:cstheme="minorHAnsi"/>
          <w:noProof/>
          <w:sz w:val="22"/>
          <w:szCs w:val="22"/>
        </w:rPr>
        <w:t>an increase in the</w:t>
      </w:r>
      <w:r w:rsidR="0026096F" w:rsidRPr="0050781A">
        <w:rPr>
          <w:rFonts w:asciiTheme="minorHAnsi" w:hAnsiTheme="minorHAnsi" w:cstheme="minorHAnsi"/>
          <w:noProof/>
          <w:sz w:val="22"/>
          <w:szCs w:val="22"/>
        </w:rPr>
        <w:t xml:space="preserve"> </w:t>
      </w:r>
      <w:r w:rsidRPr="0050781A">
        <w:rPr>
          <w:rFonts w:asciiTheme="minorHAnsi" w:hAnsiTheme="minorHAnsi" w:cstheme="minorHAnsi"/>
          <w:noProof/>
          <w:sz w:val="22"/>
          <w:szCs w:val="22"/>
        </w:rPr>
        <w:t xml:space="preserve">influence of women in community decision making, community members having increased financial and technical skills, and stronger links between </w:t>
      </w:r>
      <w:r w:rsidR="00FE29EB">
        <w:rPr>
          <w:rFonts w:asciiTheme="minorHAnsi" w:hAnsiTheme="minorHAnsi" w:cstheme="minorHAnsi"/>
          <w:noProof/>
          <w:sz w:val="22"/>
          <w:szCs w:val="22"/>
        </w:rPr>
        <w:t>suku</w:t>
      </w:r>
      <w:r w:rsidRPr="0050781A">
        <w:rPr>
          <w:rFonts w:asciiTheme="minorHAnsi" w:hAnsiTheme="minorHAnsi" w:cstheme="minorHAnsi"/>
          <w:noProof/>
          <w:sz w:val="22"/>
          <w:szCs w:val="22"/>
        </w:rPr>
        <w:t>s and sub-district and district administrations).</w:t>
      </w:r>
      <w:r w:rsidR="0026096F">
        <w:rPr>
          <w:rFonts w:asciiTheme="minorHAnsi" w:hAnsiTheme="minorHAnsi" w:cstheme="minorHAnsi"/>
          <w:noProof/>
          <w:sz w:val="22"/>
          <w:szCs w:val="22"/>
        </w:rPr>
        <w:t xml:space="preserve"> </w:t>
      </w:r>
    </w:p>
    <w:p w14:paraId="719C3C36" w14:textId="77777777" w:rsidR="00CC6616" w:rsidRDefault="00CC6616" w:rsidP="001D1AF4">
      <w:pPr>
        <w:spacing w:before="120" w:after="120" w:line="276" w:lineRule="auto"/>
        <w:ind w:left="720"/>
        <w:rPr>
          <w:rFonts w:asciiTheme="minorHAnsi" w:hAnsiTheme="minorHAnsi" w:cstheme="minorHAnsi"/>
          <w:noProof/>
          <w:sz w:val="22"/>
          <w:szCs w:val="22"/>
        </w:rPr>
      </w:pPr>
      <w:r w:rsidRPr="0050781A">
        <w:rPr>
          <w:rFonts w:asciiTheme="minorHAnsi" w:hAnsiTheme="minorHAnsi" w:cstheme="minorHAnsi"/>
          <w:b/>
          <w:i/>
          <w:noProof/>
          <w:sz w:val="22"/>
          <w:szCs w:val="22"/>
        </w:rPr>
        <w:t>Economic benefits</w:t>
      </w:r>
      <w:r w:rsidRPr="0050781A">
        <w:rPr>
          <w:rFonts w:asciiTheme="minorHAnsi" w:hAnsiTheme="minorHAnsi" w:cstheme="minorHAnsi"/>
          <w:noProof/>
          <w:sz w:val="22"/>
          <w:szCs w:val="22"/>
        </w:rPr>
        <w:t xml:space="preserve"> may include direct employment on PNDS projects, or improved income generation and employment opportunities that arise from completed projects (e.g. improved access to markets, better irrigated crops, easier access for public transport).</w:t>
      </w:r>
      <w:r w:rsidR="00024E76">
        <w:rPr>
          <w:rFonts w:asciiTheme="minorHAnsi" w:hAnsiTheme="minorHAnsi" w:cstheme="minorHAnsi"/>
          <w:noProof/>
          <w:sz w:val="22"/>
          <w:szCs w:val="22"/>
        </w:rPr>
        <w:t xml:space="preserve">  </w:t>
      </w:r>
      <w:r w:rsidR="003B5406">
        <w:rPr>
          <w:rFonts w:asciiTheme="minorHAnsi" w:hAnsiTheme="minorHAnsi" w:cstheme="minorHAnsi"/>
          <w:noProof/>
          <w:sz w:val="22"/>
          <w:szCs w:val="22"/>
        </w:rPr>
        <w:t>The</w:t>
      </w:r>
      <w:r w:rsidR="00024E76">
        <w:rPr>
          <w:rFonts w:asciiTheme="minorHAnsi" w:hAnsiTheme="minorHAnsi" w:cstheme="minorHAnsi"/>
          <w:noProof/>
          <w:sz w:val="22"/>
          <w:szCs w:val="22"/>
        </w:rPr>
        <w:t xml:space="preserve"> injection of PNDS funds into every </w:t>
      </w:r>
      <w:r w:rsidR="00FE29EB">
        <w:rPr>
          <w:rFonts w:asciiTheme="minorHAnsi" w:hAnsiTheme="minorHAnsi" w:cstheme="minorHAnsi"/>
          <w:noProof/>
          <w:sz w:val="22"/>
          <w:szCs w:val="22"/>
        </w:rPr>
        <w:t>suku</w:t>
      </w:r>
      <w:r w:rsidR="00024E76">
        <w:rPr>
          <w:rFonts w:asciiTheme="minorHAnsi" w:hAnsiTheme="minorHAnsi" w:cstheme="minorHAnsi"/>
          <w:noProof/>
          <w:sz w:val="22"/>
          <w:szCs w:val="22"/>
        </w:rPr>
        <w:t xml:space="preserve"> is</w:t>
      </w:r>
      <w:r w:rsidR="00CB152A">
        <w:rPr>
          <w:rFonts w:asciiTheme="minorHAnsi" w:hAnsiTheme="minorHAnsi" w:cstheme="minorHAnsi"/>
          <w:noProof/>
          <w:sz w:val="22"/>
          <w:szCs w:val="22"/>
        </w:rPr>
        <w:t xml:space="preserve"> also</w:t>
      </w:r>
      <w:r w:rsidR="00024E76">
        <w:rPr>
          <w:rFonts w:asciiTheme="minorHAnsi" w:hAnsiTheme="minorHAnsi" w:cstheme="minorHAnsi"/>
          <w:noProof/>
          <w:sz w:val="22"/>
          <w:szCs w:val="22"/>
        </w:rPr>
        <w:t xml:space="preserve"> expected to </w:t>
      </w:r>
      <w:r w:rsidR="005B78DE">
        <w:rPr>
          <w:rFonts w:asciiTheme="minorHAnsi" w:hAnsiTheme="minorHAnsi" w:cstheme="minorHAnsi"/>
          <w:noProof/>
          <w:sz w:val="22"/>
          <w:szCs w:val="22"/>
        </w:rPr>
        <w:t xml:space="preserve">provide a small </w:t>
      </w:r>
      <w:r w:rsidR="00024E76">
        <w:rPr>
          <w:rFonts w:asciiTheme="minorHAnsi" w:hAnsiTheme="minorHAnsi" w:cstheme="minorHAnsi"/>
          <w:noProof/>
          <w:sz w:val="22"/>
          <w:szCs w:val="22"/>
        </w:rPr>
        <w:t>stimul</w:t>
      </w:r>
      <w:r w:rsidR="005B78DE">
        <w:rPr>
          <w:rFonts w:asciiTheme="minorHAnsi" w:hAnsiTheme="minorHAnsi" w:cstheme="minorHAnsi"/>
          <w:noProof/>
          <w:sz w:val="22"/>
          <w:szCs w:val="22"/>
        </w:rPr>
        <w:t>us to</w:t>
      </w:r>
      <w:r w:rsidR="00024E76">
        <w:rPr>
          <w:rFonts w:asciiTheme="minorHAnsi" w:hAnsiTheme="minorHAnsi" w:cstheme="minorHAnsi"/>
          <w:noProof/>
          <w:sz w:val="22"/>
          <w:szCs w:val="22"/>
        </w:rPr>
        <w:t xml:space="preserve"> the rural economy</w:t>
      </w:r>
      <w:r w:rsidR="00CB152A">
        <w:rPr>
          <w:rFonts w:asciiTheme="minorHAnsi" w:hAnsiTheme="minorHAnsi" w:cstheme="minorHAnsi"/>
          <w:noProof/>
          <w:sz w:val="22"/>
          <w:szCs w:val="22"/>
        </w:rPr>
        <w:t>.</w:t>
      </w:r>
    </w:p>
    <w:p w14:paraId="719C3C37" w14:textId="77777777" w:rsidR="001D1AF4" w:rsidRDefault="003B5406" w:rsidP="00FF1878">
      <w:pPr>
        <w:spacing w:line="276" w:lineRule="auto"/>
        <w:jc w:val="both"/>
        <w:rPr>
          <w:rFonts w:asciiTheme="minorHAnsi" w:hAnsiTheme="minorHAnsi" w:cstheme="minorHAnsi"/>
          <w:noProof/>
          <w:sz w:val="22"/>
          <w:szCs w:val="22"/>
        </w:rPr>
      </w:pPr>
      <w:r>
        <w:rPr>
          <w:rFonts w:asciiTheme="minorHAnsi" w:hAnsiTheme="minorHAnsi" w:cstheme="minorHAnsi"/>
          <w:b/>
          <w:noProof/>
          <w:sz w:val="22"/>
          <w:szCs w:val="22"/>
        </w:rPr>
        <w:t>The</w:t>
      </w:r>
      <w:r w:rsidR="001D1AF4" w:rsidRPr="0050781A">
        <w:rPr>
          <w:rFonts w:asciiTheme="minorHAnsi" w:hAnsiTheme="minorHAnsi" w:cstheme="minorHAnsi"/>
          <w:noProof/>
          <w:sz w:val="22"/>
          <w:szCs w:val="22"/>
        </w:rPr>
        <w:t xml:space="preserve"> </w:t>
      </w:r>
      <w:r w:rsidR="001D1AF4" w:rsidRPr="0050781A">
        <w:rPr>
          <w:rFonts w:asciiTheme="minorHAnsi" w:hAnsiTheme="minorHAnsi" w:cstheme="minorHAnsi"/>
          <w:b/>
          <w:noProof/>
          <w:sz w:val="22"/>
          <w:szCs w:val="22"/>
        </w:rPr>
        <w:t xml:space="preserve">PNDS Support </w:t>
      </w:r>
      <w:r>
        <w:rPr>
          <w:rFonts w:asciiTheme="minorHAnsi" w:hAnsiTheme="minorHAnsi" w:cstheme="minorHAnsi"/>
          <w:b/>
          <w:noProof/>
          <w:sz w:val="22"/>
          <w:szCs w:val="22"/>
        </w:rPr>
        <w:t>P</w:t>
      </w:r>
      <w:r w:rsidR="001D1AF4" w:rsidRPr="0050781A">
        <w:rPr>
          <w:rFonts w:asciiTheme="minorHAnsi" w:hAnsiTheme="minorHAnsi" w:cstheme="minorHAnsi"/>
          <w:b/>
          <w:noProof/>
          <w:sz w:val="22"/>
          <w:szCs w:val="22"/>
        </w:rPr>
        <w:t>rogram</w:t>
      </w:r>
      <w:r w:rsidR="001D1AF4" w:rsidRPr="0050781A">
        <w:rPr>
          <w:rFonts w:asciiTheme="minorHAnsi" w:hAnsiTheme="minorHAnsi" w:cstheme="minorHAnsi"/>
          <w:noProof/>
          <w:sz w:val="22"/>
          <w:szCs w:val="22"/>
        </w:rPr>
        <w:t xml:space="preserve"> </w:t>
      </w:r>
      <w:r w:rsidR="001D1AF4" w:rsidRPr="00F040F4">
        <w:rPr>
          <w:rFonts w:asciiTheme="minorHAnsi" w:hAnsiTheme="minorHAnsi" w:cstheme="minorHAnsi"/>
          <w:b/>
          <w:noProof/>
          <w:sz w:val="22"/>
          <w:szCs w:val="22"/>
        </w:rPr>
        <w:t xml:space="preserve">will help GoTL influence this goal by assisting it to deliver the outputs and achieve the end of program outcome </w:t>
      </w:r>
      <w:r w:rsidR="001D1AF4" w:rsidRPr="00010E24">
        <w:rPr>
          <w:rFonts w:asciiTheme="minorHAnsi" w:hAnsiTheme="minorHAnsi" w:cstheme="minorHAnsi"/>
          <w:noProof/>
          <w:sz w:val="22"/>
          <w:szCs w:val="22"/>
        </w:rPr>
        <w:t>(</w:t>
      </w:r>
      <w:r w:rsidR="001D1AF4">
        <w:rPr>
          <w:rFonts w:asciiTheme="minorHAnsi" w:hAnsiTheme="minorHAnsi" w:cstheme="minorHAnsi"/>
          <w:noProof/>
          <w:sz w:val="22"/>
          <w:szCs w:val="22"/>
        </w:rPr>
        <w:t>see Section 3.2</w:t>
      </w:r>
      <w:r w:rsidR="001D1AF4" w:rsidRPr="00010E24">
        <w:rPr>
          <w:rFonts w:asciiTheme="minorHAnsi" w:hAnsiTheme="minorHAnsi" w:cstheme="minorHAnsi"/>
          <w:noProof/>
          <w:sz w:val="22"/>
          <w:szCs w:val="22"/>
        </w:rPr>
        <w:t>)</w:t>
      </w:r>
      <w:r w:rsidR="001D1AF4">
        <w:rPr>
          <w:rFonts w:asciiTheme="minorHAnsi" w:hAnsiTheme="minorHAnsi" w:cstheme="minorHAnsi"/>
          <w:noProof/>
          <w:sz w:val="22"/>
          <w:szCs w:val="22"/>
        </w:rPr>
        <w:t>.</w:t>
      </w:r>
      <w:r w:rsidR="001D1AF4" w:rsidRPr="00010E24">
        <w:rPr>
          <w:rFonts w:asciiTheme="minorHAnsi" w:hAnsiTheme="minorHAnsi" w:cstheme="minorHAnsi"/>
          <w:noProof/>
          <w:sz w:val="22"/>
          <w:szCs w:val="22"/>
        </w:rPr>
        <w:t xml:space="preserve"> </w:t>
      </w:r>
      <w:r w:rsidR="001D1AF4" w:rsidRPr="0050781A">
        <w:rPr>
          <w:rFonts w:asciiTheme="minorHAnsi" w:hAnsiTheme="minorHAnsi" w:cstheme="minorHAnsi"/>
          <w:noProof/>
          <w:sz w:val="22"/>
          <w:szCs w:val="22"/>
        </w:rPr>
        <w:t xml:space="preserve">Some of this support will be delivered through PNDS-specific efforts. </w:t>
      </w:r>
      <w:r w:rsidR="00E15F8D">
        <w:rPr>
          <w:rFonts w:asciiTheme="minorHAnsi" w:hAnsiTheme="minorHAnsi" w:cstheme="minorHAnsi"/>
          <w:noProof/>
          <w:sz w:val="22"/>
          <w:szCs w:val="22"/>
        </w:rPr>
        <w:t>We</w:t>
      </w:r>
      <w:r w:rsidR="001D1AF4" w:rsidRPr="0050781A">
        <w:rPr>
          <w:rFonts w:asciiTheme="minorHAnsi" w:hAnsiTheme="minorHAnsi" w:cstheme="minorHAnsi"/>
          <w:noProof/>
          <w:sz w:val="22"/>
          <w:szCs w:val="22"/>
        </w:rPr>
        <w:t xml:space="preserve"> will also contribute to this goal through the efforts of its broader country program. </w:t>
      </w:r>
      <w:r w:rsidR="00E15F8D">
        <w:rPr>
          <w:rFonts w:asciiTheme="minorHAnsi" w:hAnsiTheme="minorHAnsi" w:cstheme="minorHAnsi"/>
          <w:noProof/>
          <w:sz w:val="22"/>
          <w:szCs w:val="22"/>
        </w:rPr>
        <w:t>GoA</w:t>
      </w:r>
      <w:r w:rsidR="001D1AF4" w:rsidRPr="0050781A">
        <w:rPr>
          <w:rFonts w:asciiTheme="minorHAnsi" w:hAnsiTheme="minorHAnsi" w:cstheme="minorHAnsi"/>
          <w:noProof/>
          <w:sz w:val="22"/>
          <w:szCs w:val="22"/>
        </w:rPr>
        <w:t xml:space="preserve"> is working through its </w:t>
      </w:r>
      <w:r w:rsidR="001D1AF4" w:rsidRPr="0050781A">
        <w:rPr>
          <w:rFonts w:asciiTheme="minorHAnsi" w:hAnsiTheme="minorHAnsi" w:cstheme="minorHAnsi"/>
          <w:b/>
          <w:noProof/>
          <w:sz w:val="22"/>
          <w:szCs w:val="22"/>
        </w:rPr>
        <w:t>sector programs</w:t>
      </w:r>
      <w:r w:rsidR="001D1AF4" w:rsidRPr="0050781A">
        <w:rPr>
          <w:rFonts w:asciiTheme="minorHAnsi" w:hAnsiTheme="minorHAnsi" w:cstheme="minorHAnsi"/>
          <w:noProof/>
          <w:sz w:val="22"/>
          <w:szCs w:val="22"/>
        </w:rPr>
        <w:t xml:space="preserve"> </w:t>
      </w:r>
      <w:r w:rsidR="00E15F8D">
        <w:rPr>
          <w:rFonts w:asciiTheme="minorHAnsi" w:hAnsiTheme="minorHAnsi" w:cstheme="minorHAnsi"/>
          <w:noProof/>
          <w:sz w:val="22"/>
          <w:szCs w:val="22"/>
        </w:rPr>
        <w:t xml:space="preserve">in Timor-Leste </w:t>
      </w:r>
      <w:r w:rsidR="001D1AF4" w:rsidRPr="0050781A">
        <w:rPr>
          <w:rFonts w:asciiTheme="minorHAnsi" w:hAnsiTheme="minorHAnsi" w:cstheme="minorHAnsi"/>
          <w:noProof/>
          <w:sz w:val="22"/>
          <w:szCs w:val="22"/>
        </w:rPr>
        <w:t xml:space="preserve">to improve education, health, rural roads and WASH service delivery. </w:t>
      </w:r>
      <w:r w:rsidR="00E15F8D">
        <w:rPr>
          <w:rFonts w:asciiTheme="minorHAnsi" w:hAnsiTheme="minorHAnsi" w:cstheme="minorHAnsi"/>
          <w:iCs/>
          <w:sz w:val="22"/>
          <w:szCs w:val="22"/>
        </w:rPr>
        <w:t>Australia</w:t>
      </w:r>
      <w:r w:rsidR="001D1AF4" w:rsidRPr="0050781A">
        <w:rPr>
          <w:rFonts w:asciiTheme="minorHAnsi" w:hAnsiTheme="minorHAnsi" w:cstheme="minorHAnsi"/>
          <w:iCs/>
          <w:sz w:val="22"/>
          <w:szCs w:val="22"/>
        </w:rPr>
        <w:t xml:space="preserve">’s </w:t>
      </w:r>
      <w:r w:rsidR="001D1AF4" w:rsidRPr="0050781A">
        <w:rPr>
          <w:rFonts w:asciiTheme="minorHAnsi" w:hAnsiTheme="minorHAnsi" w:cstheme="minorHAnsi"/>
          <w:b/>
          <w:bCs/>
          <w:iCs/>
          <w:sz w:val="22"/>
          <w:szCs w:val="22"/>
        </w:rPr>
        <w:t>Governance for Development Program</w:t>
      </w:r>
      <w:r w:rsidR="001D1AF4" w:rsidRPr="0050781A">
        <w:rPr>
          <w:rFonts w:asciiTheme="minorHAnsi" w:hAnsiTheme="minorHAnsi" w:cstheme="minorHAnsi"/>
          <w:iCs/>
          <w:sz w:val="22"/>
          <w:szCs w:val="22"/>
        </w:rPr>
        <w:t xml:space="preserve"> will be working with central agencies on sub</w:t>
      </w:r>
      <w:r w:rsidR="001D1AF4" w:rsidRPr="0050781A">
        <w:rPr>
          <w:rFonts w:asciiTheme="minorHAnsi" w:hAnsiTheme="minorHAnsi" w:cstheme="minorHAnsi"/>
          <w:iCs/>
          <w:sz w:val="22"/>
          <w:szCs w:val="22"/>
        </w:rPr>
        <w:noBreakHyphen/>
        <w:t>systems that enable or block the delivery of services</w:t>
      </w:r>
      <w:r w:rsidR="001D1AF4">
        <w:rPr>
          <w:rFonts w:asciiTheme="minorHAnsi" w:hAnsiTheme="minorHAnsi" w:cstheme="minorHAnsi"/>
          <w:iCs/>
          <w:sz w:val="22"/>
          <w:szCs w:val="22"/>
        </w:rPr>
        <w:t>, planning, management, financial services and corporate systems</w:t>
      </w:r>
      <w:r w:rsidR="001D1AF4" w:rsidRPr="0050781A">
        <w:rPr>
          <w:rFonts w:asciiTheme="minorHAnsi" w:hAnsiTheme="minorHAnsi" w:cstheme="minorHAnsi"/>
          <w:iCs/>
          <w:sz w:val="22"/>
          <w:szCs w:val="22"/>
        </w:rPr>
        <w:t xml:space="preserve"> to reduce poverty.  </w:t>
      </w:r>
      <w:r w:rsidR="001D1AF4">
        <w:rPr>
          <w:rFonts w:asciiTheme="minorHAnsi" w:hAnsiTheme="minorHAnsi" w:cstheme="minorHAnsi"/>
          <w:iCs/>
          <w:sz w:val="22"/>
          <w:szCs w:val="22"/>
        </w:rPr>
        <w:t>G</w:t>
      </w:r>
      <w:r w:rsidR="001D1AF4" w:rsidRPr="0050781A">
        <w:rPr>
          <w:rFonts w:asciiTheme="minorHAnsi" w:hAnsiTheme="minorHAnsi" w:cstheme="minorHAnsi"/>
          <w:noProof/>
          <w:sz w:val="22"/>
          <w:szCs w:val="22"/>
        </w:rPr>
        <w:t>ood cooperation between the PNDS Support Pr</w:t>
      </w:r>
      <w:r w:rsidR="001D1AF4">
        <w:rPr>
          <w:rFonts w:asciiTheme="minorHAnsi" w:hAnsiTheme="minorHAnsi" w:cstheme="minorHAnsi"/>
          <w:noProof/>
          <w:sz w:val="22"/>
          <w:szCs w:val="22"/>
        </w:rPr>
        <w:t xml:space="preserve">ogram and other </w:t>
      </w:r>
      <w:r w:rsidR="00E15F8D">
        <w:rPr>
          <w:rFonts w:asciiTheme="minorHAnsi" w:hAnsiTheme="minorHAnsi" w:cstheme="minorHAnsi"/>
          <w:noProof/>
          <w:sz w:val="22"/>
          <w:szCs w:val="22"/>
        </w:rPr>
        <w:t>Australian Aid</w:t>
      </w:r>
      <w:r w:rsidR="001D1AF4">
        <w:rPr>
          <w:rFonts w:asciiTheme="minorHAnsi" w:hAnsiTheme="minorHAnsi" w:cstheme="minorHAnsi"/>
          <w:noProof/>
          <w:sz w:val="22"/>
          <w:szCs w:val="22"/>
        </w:rPr>
        <w:t xml:space="preserve"> programs</w:t>
      </w:r>
      <w:r w:rsidR="001D1AF4" w:rsidRPr="0050781A">
        <w:rPr>
          <w:rFonts w:asciiTheme="minorHAnsi" w:hAnsiTheme="minorHAnsi" w:cstheme="minorHAnsi"/>
          <w:noProof/>
          <w:sz w:val="22"/>
          <w:szCs w:val="22"/>
        </w:rPr>
        <w:t xml:space="preserve"> </w:t>
      </w:r>
      <w:r w:rsidR="001D1AF4">
        <w:rPr>
          <w:rFonts w:asciiTheme="minorHAnsi" w:hAnsiTheme="minorHAnsi" w:cstheme="minorHAnsi"/>
          <w:noProof/>
          <w:sz w:val="22"/>
          <w:szCs w:val="22"/>
        </w:rPr>
        <w:t>and</w:t>
      </w:r>
      <w:r w:rsidR="001D1AF4" w:rsidRPr="0050781A">
        <w:rPr>
          <w:rFonts w:asciiTheme="minorHAnsi" w:hAnsiTheme="minorHAnsi" w:cstheme="minorHAnsi"/>
          <w:noProof/>
          <w:sz w:val="22"/>
          <w:szCs w:val="22"/>
        </w:rPr>
        <w:t xml:space="preserve"> support for greater cross-sectoral cooperation by GoTL</w:t>
      </w:r>
      <w:r w:rsidR="001D1AF4">
        <w:rPr>
          <w:rFonts w:asciiTheme="minorHAnsi" w:hAnsiTheme="minorHAnsi" w:cstheme="minorHAnsi"/>
          <w:noProof/>
          <w:sz w:val="22"/>
          <w:szCs w:val="22"/>
        </w:rPr>
        <w:t xml:space="preserve"> will deliver greater</w:t>
      </w:r>
      <w:r w:rsidR="001D1AF4" w:rsidRPr="0050781A">
        <w:rPr>
          <w:rFonts w:asciiTheme="minorHAnsi" w:hAnsiTheme="minorHAnsi" w:cstheme="minorHAnsi"/>
          <w:noProof/>
          <w:sz w:val="22"/>
          <w:szCs w:val="22"/>
        </w:rPr>
        <w:t xml:space="preserve"> benefit</w:t>
      </w:r>
      <w:r w:rsidR="001D1AF4">
        <w:rPr>
          <w:rFonts w:asciiTheme="minorHAnsi" w:hAnsiTheme="minorHAnsi" w:cstheme="minorHAnsi"/>
          <w:noProof/>
          <w:sz w:val="22"/>
          <w:szCs w:val="22"/>
        </w:rPr>
        <w:t>s</w:t>
      </w:r>
      <w:r w:rsidR="001D1AF4" w:rsidRPr="0050781A">
        <w:rPr>
          <w:rFonts w:asciiTheme="minorHAnsi" w:hAnsiTheme="minorHAnsi" w:cstheme="minorHAnsi"/>
          <w:noProof/>
          <w:sz w:val="22"/>
          <w:szCs w:val="22"/>
        </w:rPr>
        <w:t xml:space="preserve"> to community members</w:t>
      </w:r>
      <w:r w:rsidR="001D1AF4">
        <w:rPr>
          <w:rFonts w:asciiTheme="minorHAnsi" w:hAnsiTheme="minorHAnsi" w:cstheme="minorHAnsi"/>
          <w:noProof/>
          <w:sz w:val="22"/>
          <w:szCs w:val="22"/>
        </w:rPr>
        <w:t>.</w:t>
      </w:r>
    </w:p>
    <w:p w14:paraId="719C3C38" w14:textId="77777777" w:rsidR="00077F58" w:rsidRDefault="00077F58" w:rsidP="00CC6616">
      <w:pPr>
        <w:spacing w:line="276" w:lineRule="auto"/>
        <w:jc w:val="both"/>
        <w:rPr>
          <w:rFonts w:asciiTheme="minorHAnsi" w:hAnsiTheme="minorHAnsi" w:cstheme="minorHAnsi"/>
          <w:noProof/>
          <w:sz w:val="22"/>
          <w:szCs w:val="22"/>
        </w:rPr>
      </w:pPr>
    </w:p>
    <w:p w14:paraId="719C3C39" w14:textId="77777777" w:rsidR="00CC6616" w:rsidRPr="002F2890" w:rsidRDefault="00CC6616" w:rsidP="00EE47D7">
      <w:pPr>
        <w:pStyle w:val="Heading3"/>
        <w:numPr>
          <w:ilvl w:val="1"/>
          <w:numId w:val="28"/>
        </w:numPr>
        <w:spacing w:before="0"/>
      </w:pPr>
      <w:bookmarkStart w:id="108" w:name="_Toc355173015"/>
      <w:bookmarkStart w:id="109" w:name="_Toc358024678"/>
      <w:bookmarkStart w:id="110" w:name="_Toc363630643"/>
      <w:bookmarkStart w:id="111" w:name="_Toc363630704"/>
      <w:bookmarkStart w:id="112" w:name="_Toc369622178"/>
      <w:bookmarkStart w:id="113" w:name="_Toc369860750"/>
      <w:bookmarkStart w:id="114" w:name="_Toc371932770"/>
      <w:r w:rsidRPr="002F2890">
        <w:t>End of Program Outcome</w:t>
      </w:r>
      <w:bookmarkEnd w:id="108"/>
      <w:bookmarkEnd w:id="109"/>
      <w:bookmarkEnd w:id="110"/>
      <w:bookmarkEnd w:id="111"/>
      <w:bookmarkEnd w:id="112"/>
      <w:r w:rsidR="00922BF6">
        <w:t xml:space="preserve"> for </w:t>
      </w:r>
      <w:r w:rsidR="003B5406">
        <w:t>the</w:t>
      </w:r>
      <w:r w:rsidR="00922BF6">
        <w:t xml:space="preserve"> PNDS Support Program</w:t>
      </w:r>
      <w:bookmarkEnd w:id="113"/>
      <w:bookmarkEnd w:id="114"/>
    </w:p>
    <w:p w14:paraId="719C3C3A" w14:textId="77777777" w:rsidR="00CC6616" w:rsidRPr="0050781A" w:rsidRDefault="003B5406" w:rsidP="00CC6616">
      <w:pPr>
        <w:spacing w:after="240" w:line="276" w:lineRule="auto"/>
        <w:jc w:val="both"/>
        <w:rPr>
          <w:rFonts w:asciiTheme="minorHAnsi" w:hAnsiTheme="minorHAnsi" w:cstheme="minorHAnsi"/>
          <w:iCs/>
          <w:noProof/>
          <w:sz w:val="22"/>
          <w:szCs w:val="22"/>
        </w:rPr>
      </w:pPr>
      <w:r>
        <w:rPr>
          <w:rFonts w:asciiTheme="minorHAnsi" w:hAnsiTheme="minorHAnsi" w:cstheme="minorHAnsi"/>
          <w:iCs/>
          <w:noProof/>
          <w:sz w:val="22"/>
          <w:szCs w:val="22"/>
        </w:rPr>
        <w:t>The</w:t>
      </w:r>
      <w:r w:rsidR="00CC6616" w:rsidRPr="0050781A">
        <w:rPr>
          <w:rFonts w:asciiTheme="minorHAnsi" w:hAnsiTheme="minorHAnsi" w:cstheme="minorHAnsi"/>
          <w:iCs/>
          <w:noProof/>
          <w:sz w:val="22"/>
          <w:szCs w:val="22"/>
        </w:rPr>
        <w:t xml:space="preserve"> outcome expected by the end of PNDS’ first eight years is that </w:t>
      </w:r>
      <w:r w:rsidR="00CC6616" w:rsidRPr="0050781A">
        <w:rPr>
          <w:rFonts w:asciiTheme="minorHAnsi" w:hAnsiTheme="minorHAnsi" w:cstheme="minorHAnsi"/>
          <w:b/>
          <w:iCs/>
          <w:noProof/>
          <w:sz w:val="22"/>
          <w:szCs w:val="22"/>
        </w:rPr>
        <w:t>community committees plan, implement and maintain small-scale infrastructure with broad community participation</w:t>
      </w:r>
      <w:r w:rsidR="00CC6616" w:rsidRPr="0050781A">
        <w:rPr>
          <w:rFonts w:asciiTheme="minorHAnsi" w:hAnsiTheme="minorHAnsi" w:cstheme="minorHAnsi"/>
          <w:iCs/>
          <w:noProof/>
          <w:sz w:val="22"/>
          <w:szCs w:val="22"/>
        </w:rPr>
        <w:t xml:space="preserve">.  </w:t>
      </w:r>
    </w:p>
    <w:p w14:paraId="719C3C3B" w14:textId="77777777" w:rsidR="00CC6616" w:rsidRPr="0050781A" w:rsidRDefault="00CC6616" w:rsidP="0075360D">
      <w:pPr>
        <w:spacing w:line="276" w:lineRule="auto"/>
        <w:jc w:val="both"/>
        <w:rPr>
          <w:rFonts w:asciiTheme="minorHAnsi" w:hAnsiTheme="minorHAnsi" w:cstheme="minorHAnsi"/>
          <w:iCs/>
          <w:noProof/>
          <w:sz w:val="22"/>
          <w:szCs w:val="22"/>
        </w:rPr>
      </w:pPr>
      <w:r w:rsidRPr="0050781A">
        <w:rPr>
          <w:rFonts w:asciiTheme="minorHAnsi" w:hAnsiTheme="minorHAnsi" w:cstheme="minorHAnsi"/>
          <w:iCs/>
          <w:noProof/>
          <w:sz w:val="22"/>
          <w:szCs w:val="22"/>
        </w:rPr>
        <w:t xml:space="preserve">This is the change in behaviour expected on the last day of the program. PNDS’ effectiveness from year to year should be judged by the adequacy of its progress toward this outcome. </w:t>
      </w:r>
      <w:r w:rsidR="00E15F8D">
        <w:rPr>
          <w:rFonts w:asciiTheme="minorHAnsi" w:hAnsiTheme="minorHAnsi" w:cstheme="minorHAnsi"/>
          <w:iCs/>
          <w:noProof/>
          <w:sz w:val="22"/>
          <w:szCs w:val="22"/>
        </w:rPr>
        <w:t>Australia’s</w:t>
      </w:r>
      <w:r w:rsidRPr="0050781A">
        <w:rPr>
          <w:rFonts w:asciiTheme="minorHAnsi" w:hAnsiTheme="minorHAnsi" w:cstheme="minorHAnsi"/>
          <w:iCs/>
          <w:noProof/>
          <w:sz w:val="22"/>
          <w:szCs w:val="22"/>
        </w:rPr>
        <w:t xml:space="preserve"> Support Program will initially run for four years, with </w:t>
      </w:r>
      <w:r w:rsidR="000F1E73">
        <w:rPr>
          <w:rFonts w:asciiTheme="minorHAnsi" w:hAnsiTheme="minorHAnsi" w:cstheme="minorHAnsi"/>
          <w:iCs/>
          <w:noProof/>
          <w:sz w:val="22"/>
          <w:szCs w:val="22"/>
        </w:rPr>
        <w:t>a mid term review to determine whether an option for an additional four years</w:t>
      </w:r>
      <w:r w:rsidRPr="0050781A">
        <w:rPr>
          <w:rFonts w:asciiTheme="minorHAnsi" w:hAnsiTheme="minorHAnsi" w:cstheme="minorHAnsi"/>
          <w:iCs/>
          <w:noProof/>
          <w:sz w:val="22"/>
          <w:szCs w:val="22"/>
        </w:rPr>
        <w:t xml:space="preserve"> is considered. </w:t>
      </w:r>
    </w:p>
    <w:p w14:paraId="719C3C3C" w14:textId="77777777" w:rsidR="00CC6616" w:rsidRPr="0050781A" w:rsidRDefault="00CC6616" w:rsidP="00CC6616">
      <w:pPr>
        <w:spacing w:before="120" w:line="276" w:lineRule="auto"/>
        <w:ind w:left="720"/>
        <w:jc w:val="both"/>
        <w:rPr>
          <w:rFonts w:asciiTheme="minorHAnsi" w:hAnsiTheme="minorHAnsi" w:cstheme="minorHAnsi"/>
          <w:iCs/>
          <w:noProof/>
          <w:sz w:val="22"/>
          <w:szCs w:val="22"/>
        </w:rPr>
      </w:pPr>
      <w:r w:rsidRPr="00F040F4">
        <w:rPr>
          <w:rFonts w:asciiTheme="minorHAnsi" w:hAnsiTheme="minorHAnsi" w:cstheme="minorHAnsi"/>
          <w:b/>
          <w:i/>
          <w:iCs/>
          <w:noProof/>
          <w:sz w:val="22"/>
          <w:szCs w:val="22"/>
        </w:rPr>
        <w:lastRenderedPageBreak/>
        <w:t>Community committees</w:t>
      </w:r>
      <w:r w:rsidRPr="0050781A">
        <w:rPr>
          <w:rFonts w:asciiTheme="minorHAnsi" w:hAnsiTheme="minorHAnsi" w:cstheme="minorHAnsi"/>
          <w:iCs/>
          <w:noProof/>
          <w:sz w:val="22"/>
          <w:szCs w:val="22"/>
        </w:rPr>
        <w:t xml:space="preserve"> refers to three representative structures that will be established in each village (</w:t>
      </w:r>
      <w:r w:rsidR="00FE29EB">
        <w:rPr>
          <w:rFonts w:asciiTheme="minorHAnsi" w:hAnsiTheme="minorHAnsi" w:cstheme="minorHAnsi"/>
          <w:iCs/>
          <w:noProof/>
          <w:sz w:val="22"/>
          <w:szCs w:val="22"/>
        </w:rPr>
        <w:t>suku</w:t>
      </w:r>
      <w:r w:rsidR="005068A8">
        <w:rPr>
          <w:rFonts w:asciiTheme="minorHAnsi" w:hAnsiTheme="minorHAnsi" w:cstheme="minorHAnsi"/>
          <w:iCs/>
          <w:noProof/>
          <w:sz w:val="22"/>
          <w:szCs w:val="22"/>
        </w:rPr>
        <w:t xml:space="preserve">). </w:t>
      </w:r>
      <w:r w:rsidR="003B5406">
        <w:rPr>
          <w:rFonts w:asciiTheme="minorHAnsi" w:hAnsiTheme="minorHAnsi" w:cstheme="minorHAnsi"/>
          <w:iCs/>
          <w:noProof/>
          <w:sz w:val="22"/>
          <w:szCs w:val="22"/>
        </w:rPr>
        <w:t>The</w:t>
      </w:r>
      <w:r w:rsidRPr="0050781A">
        <w:rPr>
          <w:rFonts w:asciiTheme="minorHAnsi" w:hAnsiTheme="minorHAnsi" w:cstheme="minorHAnsi"/>
          <w:iCs/>
          <w:noProof/>
          <w:sz w:val="22"/>
          <w:szCs w:val="22"/>
        </w:rPr>
        <w:t xml:space="preserve">se committees will lead the planning, implementation and maintenance of small-scale infrastructure projects funded by PNDS.  </w:t>
      </w:r>
      <w:r w:rsidR="003B5406">
        <w:rPr>
          <w:rFonts w:asciiTheme="minorHAnsi" w:hAnsiTheme="minorHAnsi" w:cstheme="minorHAnsi"/>
          <w:iCs/>
          <w:noProof/>
          <w:sz w:val="22"/>
          <w:szCs w:val="22"/>
        </w:rPr>
        <w:t>The</w:t>
      </w:r>
      <w:r w:rsidRPr="0050781A">
        <w:rPr>
          <w:rFonts w:asciiTheme="minorHAnsi" w:hAnsiTheme="minorHAnsi" w:cstheme="minorHAnsi"/>
          <w:iCs/>
          <w:noProof/>
          <w:sz w:val="22"/>
          <w:szCs w:val="22"/>
        </w:rPr>
        <w:t xml:space="preserve"> effectiveness of these committees will be contingent on the extent to which they are genuinely representative of, and accountable to, their constituents.</w:t>
      </w:r>
    </w:p>
    <w:p w14:paraId="719C3C3D" w14:textId="77777777" w:rsidR="00CC6616" w:rsidRPr="0050781A" w:rsidRDefault="00CC6616" w:rsidP="00CC6616">
      <w:pPr>
        <w:spacing w:before="120" w:line="276" w:lineRule="auto"/>
        <w:ind w:left="720"/>
        <w:jc w:val="both"/>
        <w:rPr>
          <w:rFonts w:asciiTheme="minorHAnsi" w:hAnsiTheme="minorHAnsi" w:cstheme="minorHAnsi"/>
          <w:iCs/>
          <w:noProof/>
          <w:sz w:val="22"/>
          <w:szCs w:val="22"/>
        </w:rPr>
      </w:pPr>
      <w:r w:rsidRPr="00F040F4">
        <w:rPr>
          <w:rFonts w:asciiTheme="minorHAnsi" w:hAnsiTheme="minorHAnsi" w:cstheme="minorHAnsi"/>
          <w:b/>
          <w:i/>
          <w:iCs/>
          <w:noProof/>
          <w:sz w:val="22"/>
          <w:szCs w:val="22"/>
        </w:rPr>
        <w:t>Small-scale infrastructure</w:t>
      </w:r>
      <w:r w:rsidRPr="0050781A">
        <w:rPr>
          <w:rFonts w:asciiTheme="minorHAnsi" w:hAnsiTheme="minorHAnsi" w:cstheme="minorHAnsi"/>
          <w:iCs/>
          <w:noProof/>
          <w:sz w:val="22"/>
          <w:szCs w:val="22"/>
        </w:rPr>
        <w:t xml:space="preserve"> is defined in the ‘menu’ of projects that can be approved and supported by PNDS</w:t>
      </w:r>
      <w:r w:rsidR="00CB152A">
        <w:rPr>
          <w:rStyle w:val="FootnoteReference"/>
          <w:rFonts w:asciiTheme="minorHAnsi" w:hAnsiTheme="minorHAnsi" w:cstheme="minorHAnsi"/>
          <w:iCs/>
          <w:noProof/>
          <w:sz w:val="22"/>
          <w:szCs w:val="22"/>
        </w:rPr>
        <w:footnoteReference w:id="41"/>
      </w:r>
      <w:r w:rsidRPr="0050781A">
        <w:rPr>
          <w:rFonts w:asciiTheme="minorHAnsi" w:hAnsiTheme="minorHAnsi" w:cstheme="minorHAnsi"/>
          <w:iCs/>
          <w:noProof/>
          <w:sz w:val="22"/>
          <w:szCs w:val="22"/>
        </w:rPr>
        <w:t xml:space="preserve">.  </w:t>
      </w:r>
      <w:r w:rsidR="003B5406">
        <w:rPr>
          <w:rFonts w:asciiTheme="minorHAnsi" w:hAnsiTheme="minorHAnsi" w:cstheme="minorHAnsi"/>
          <w:iCs/>
          <w:noProof/>
          <w:sz w:val="22"/>
          <w:szCs w:val="22"/>
        </w:rPr>
        <w:t>The</w:t>
      </w:r>
      <w:r w:rsidRPr="0050781A">
        <w:rPr>
          <w:rFonts w:asciiTheme="minorHAnsi" w:hAnsiTheme="minorHAnsi" w:cstheme="minorHAnsi"/>
          <w:iCs/>
          <w:noProof/>
          <w:sz w:val="22"/>
          <w:szCs w:val="22"/>
        </w:rPr>
        <w:t xml:space="preserve"> success of PNDS projects will be contingent in part on communities having the requisite skills and capacity to both implement the projects, and </w:t>
      </w:r>
      <w:r w:rsidR="00E54FA7">
        <w:rPr>
          <w:rFonts w:asciiTheme="minorHAnsi" w:hAnsiTheme="minorHAnsi" w:cstheme="minorHAnsi"/>
          <w:iCs/>
          <w:noProof/>
          <w:sz w:val="22"/>
          <w:szCs w:val="22"/>
        </w:rPr>
        <w:t>commit to</w:t>
      </w:r>
      <w:r w:rsidR="00E54FA7" w:rsidRPr="0050781A">
        <w:rPr>
          <w:rFonts w:asciiTheme="minorHAnsi" w:hAnsiTheme="minorHAnsi" w:cstheme="minorHAnsi"/>
          <w:iCs/>
          <w:noProof/>
          <w:sz w:val="22"/>
          <w:szCs w:val="22"/>
        </w:rPr>
        <w:t xml:space="preserve"> </w:t>
      </w:r>
      <w:r w:rsidRPr="0050781A">
        <w:rPr>
          <w:rFonts w:asciiTheme="minorHAnsi" w:hAnsiTheme="minorHAnsi" w:cstheme="minorHAnsi"/>
          <w:iCs/>
          <w:noProof/>
          <w:sz w:val="22"/>
          <w:szCs w:val="22"/>
        </w:rPr>
        <w:t>ongoing operations and maintenance of the infrastructure.</w:t>
      </w:r>
    </w:p>
    <w:p w14:paraId="719C3C3E" w14:textId="77777777" w:rsidR="00CC6616" w:rsidRDefault="00CC6616" w:rsidP="00CC6616">
      <w:pPr>
        <w:spacing w:before="120" w:line="276" w:lineRule="auto"/>
        <w:ind w:left="720"/>
        <w:jc w:val="both"/>
        <w:rPr>
          <w:rFonts w:asciiTheme="minorHAnsi" w:hAnsiTheme="minorHAnsi" w:cstheme="minorHAnsi"/>
          <w:iCs/>
          <w:noProof/>
          <w:sz w:val="22"/>
          <w:szCs w:val="22"/>
        </w:rPr>
      </w:pPr>
      <w:r w:rsidRPr="00377483">
        <w:rPr>
          <w:rFonts w:asciiTheme="minorHAnsi" w:hAnsiTheme="minorHAnsi" w:cstheme="minorHAnsi"/>
          <w:b/>
          <w:i/>
          <w:iCs/>
          <w:noProof/>
          <w:sz w:val="22"/>
          <w:szCs w:val="22"/>
        </w:rPr>
        <w:t>Broad community participa</w:t>
      </w:r>
      <w:r w:rsidRPr="00A66672">
        <w:rPr>
          <w:rFonts w:asciiTheme="minorHAnsi" w:hAnsiTheme="minorHAnsi" w:cstheme="minorHAnsi"/>
          <w:b/>
          <w:i/>
          <w:iCs/>
          <w:noProof/>
          <w:sz w:val="22"/>
          <w:szCs w:val="22"/>
        </w:rPr>
        <w:t>tion</w:t>
      </w:r>
      <w:r w:rsidRPr="00A66672">
        <w:rPr>
          <w:rFonts w:asciiTheme="minorHAnsi" w:hAnsiTheme="minorHAnsi" w:cstheme="minorHAnsi"/>
          <w:iCs/>
          <w:noProof/>
          <w:sz w:val="22"/>
          <w:szCs w:val="22"/>
        </w:rPr>
        <w:t xml:space="preserve"> highlights the principles of inclusion and participation.  Community engagement processes will proactively seek the involvement of women and marginalised people</w:t>
      </w:r>
      <w:r w:rsidR="005E406E" w:rsidRPr="00A66672">
        <w:rPr>
          <w:rFonts w:asciiTheme="minorHAnsi" w:hAnsiTheme="minorHAnsi" w:cstheme="minorHAnsi"/>
          <w:iCs/>
          <w:noProof/>
          <w:sz w:val="22"/>
          <w:szCs w:val="22"/>
        </w:rPr>
        <w:t xml:space="preserve">, </w:t>
      </w:r>
      <w:r w:rsidRPr="00A66672">
        <w:rPr>
          <w:rFonts w:asciiTheme="minorHAnsi" w:hAnsiTheme="minorHAnsi" w:cstheme="minorHAnsi"/>
          <w:iCs/>
          <w:noProof/>
          <w:sz w:val="22"/>
          <w:szCs w:val="22"/>
        </w:rPr>
        <w:t xml:space="preserve">ensuring a breadth of perspectives in the articulation of village development priorities.  </w:t>
      </w:r>
      <w:r w:rsidR="003B5406">
        <w:rPr>
          <w:rFonts w:asciiTheme="minorHAnsi" w:hAnsiTheme="minorHAnsi" w:cstheme="minorHAnsi"/>
          <w:iCs/>
          <w:noProof/>
          <w:sz w:val="22"/>
          <w:szCs w:val="22"/>
        </w:rPr>
        <w:t>The</w:t>
      </w:r>
      <w:r w:rsidRPr="00A66672">
        <w:rPr>
          <w:rFonts w:asciiTheme="minorHAnsi" w:hAnsiTheme="minorHAnsi" w:cstheme="minorHAnsi"/>
          <w:iCs/>
          <w:noProof/>
          <w:sz w:val="22"/>
          <w:szCs w:val="22"/>
        </w:rPr>
        <w:t xml:space="preserve"> establishment of a clear and accessible </w:t>
      </w:r>
      <w:r w:rsidR="0079567B" w:rsidRPr="003D3EB1">
        <w:rPr>
          <w:rFonts w:asciiTheme="minorHAnsi" w:hAnsiTheme="minorHAnsi" w:cstheme="minorHAnsi"/>
          <w:iCs/>
          <w:noProof/>
          <w:sz w:val="22"/>
          <w:szCs w:val="22"/>
        </w:rPr>
        <w:t>community feedback system</w:t>
      </w:r>
      <w:r w:rsidRPr="003D3EB1">
        <w:rPr>
          <w:rFonts w:asciiTheme="minorHAnsi" w:hAnsiTheme="minorHAnsi" w:cstheme="minorHAnsi"/>
          <w:iCs/>
          <w:noProof/>
          <w:sz w:val="22"/>
          <w:szCs w:val="22"/>
        </w:rPr>
        <w:t xml:space="preserve"> will be critical to </w:t>
      </w:r>
      <w:r w:rsidR="00D37EE9" w:rsidRPr="008F1CFB">
        <w:rPr>
          <w:rFonts w:asciiTheme="minorHAnsi" w:hAnsiTheme="minorHAnsi" w:cstheme="minorHAnsi"/>
          <w:iCs/>
          <w:noProof/>
          <w:sz w:val="22"/>
          <w:szCs w:val="22"/>
        </w:rPr>
        <w:t>enable</w:t>
      </w:r>
      <w:r w:rsidR="005E406E" w:rsidRPr="00C43A5A">
        <w:rPr>
          <w:rFonts w:asciiTheme="minorHAnsi" w:hAnsiTheme="minorHAnsi" w:cstheme="minorHAnsi"/>
          <w:iCs/>
          <w:noProof/>
          <w:sz w:val="22"/>
          <w:szCs w:val="22"/>
        </w:rPr>
        <w:t xml:space="preserve"> </w:t>
      </w:r>
      <w:r w:rsidRPr="00C43A5A">
        <w:rPr>
          <w:rFonts w:asciiTheme="minorHAnsi" w:hAnsiTheme="minorHAnsi" w:cstheme="minorHAnsi"/>
          <w:iCs/>
          <w:noProof/>
          <w:sz w:val="22"/>
          <w:szCs w:val="22"/>
        </w:rPr>
        <w:t>adequate participation by all people.</w:t>
      </w:r>
    </w:p>
    <w:p w14:paraId="719C3C3F" w14:textId="77777777" w:rsidR="004A0D2E" w:rsidRPr="0050781A" w:rsidRDefault="004A0D2E" w:rsidP="004A0D2E">
      <w:pPr>
        <w:spacing w:line="276" w:lineRule="auto"/>
        <w:ind w:left="720"/>
        <w:jc w:val="both"/>
        <w:rPr>
          <w:rFonts w:asciiTheme="minorHAnsi" w:hAnsiTheme="minorHAnsi" w:cstheme="minorHAnsi"/>
          <w:iCs/>
          <w:noProof/>
          <w:sz w:val="22"/>
          <w:szCs w:val="22"/>
        </w:rPr>
      </w:pPr>
    </w:p>
    <w:p w14:paraId="719C3C40" w14:textId="77777777" w:rsidR="004336A9" w:rsidRDefault="006604E1" w:rsidP="00D7409E">
      <w:pPr>
        <w:pStyle w:val="Heading2"/>
        <w:spacing w:before="0"/>
        <w:ind w:left="709" w:hanging="709"/>
        <w:rPr>
          <w:szCs w:val="32"/>
        </w:rPr>
      </w:pPr>
      <w:bookmarkStart w:id="115" w:name="_Toc369622179"/>
      <w:bookmarkStart w:id="116" w:name="_Toc369860751"/>
      <w:bookmarkStart w:id="117" w:name="_Toc357177481"/>
      <w:bookmarkStart w:id="118" w:name="_Toc358024665"/>
      <w:bookmarkStart w:id="119" w:name="_Toc363630645"/>
      <w:bookmarkStart w:id="120" w:name="_Toc363630706"/>
      <w:bookmarkStart w:id="121" w:name="_Toc371932771"/>
      <w:r w:rsidRPr="00D1624A">
        <w:rPr>
          <w:szCs w:val="32"/>
        </w:rPr>
        <w:t>W</w:t>
      </w:r>
      <w:r w:rsidR="00F81DDC" w:rsidRPr="00D1624A">
        <w:rPr>
          <w:szCs w:val="32"/>
        </w:rPr>
        <w:t>hat will</w:t>
      </w:r>
      <w:r w:rsidRPr="00D1624A">
        <w:rPr>
          <w:szCs w:val="32"/>
        </w:rPr>
        <w:t xml:space="preserve"> Australia</w:t>
      </w:r>
      <w:r w:rsidR="005A6366" w:rsidRPr="00D1624A">
        <w:rPr>
          <w:szCs w:val="32"/>
        </w:rPr>
        <w:t xml:space="preserve"> </w:t>
      </w:r>
      <w:r w:rsidR="0050285A">
        <w:rPr>
          <w:szCs w:val="32"/>
        </w:rPr>
        <w:t>Support?</w:t>
      </w:r>
      <w:bookmarkEnd w:id="115"/>
      <w:bookmarkEnd w:id="116"/>
      <w:bookmarkEnd w:id="121"/>
      <w:r w:rsidR="0050285A">
        <w:rPr>
          <w:szCs w:val="32"/>
        </w:rPr>
        <w:t xml:space="preserve"> </w:t>
      </w:r>
      <w:bookmarkEnd w:id="117"/>
      <w:bookmarkEnd w:id="118"/>
      <w:bookmarkEnd w:id="119"/>
      <w:bookmarkEnd w:id="120"/>
    </w:p>
    <w:p w14:paraId="719C3C41" w14:textId="77777777" w:rsidR="00D22DEE" w:rsidRDefault="00D22DEE" w:rsidP="00FF1878">
      <w:pPr>
        <w:spacing w:line="276" w:lineRule="auto"/>
        <w:jc w:val="both"/>
        <w:rPr>
          <w:rFonts w:asciiTheme="minorHAnsi" w:hAnsiTheme="minorHAnsi" w:cstheme="minorHAnsi"/>
          <w:sz w:val="22"/>
          <w:szCs w:val="22"/>
        </w:rPr>
      </w:pPr>
      <w:r w:rsidRPr="00F20E44">
        <w:rPr>
          <w:rFonts w:asciiTheme="minorHAnsi" w:hAnsiTheme="minorHAnsi" w:cstheme="minorHAnsi"/>
          <w:b/>
          <w:sz w:val="22"/>
          <w:szCs w:val="22"/>
        </w:rPr>
        <w:t xml:space="preserve">Australia’s </w:t>
      </w:r>
      <w:r w:rsidR="00ED6B42">
        <w:rPr>
          <w:rFonts w:asciiTheme="minorHAnsi" w:hAnsiTheme="minorHAnsi" w:cstheme="minorHAnsi"/>
          <w:b/>
          <w:sz w:val="22"/>
          <w:szCs w:val="22"/>
        </w:rPr>
        <w:t>support</w:t>
      </w:r>
      <w:r w:rsidRPr="00F20E44">
        <w:rPr>
          <w:rFonts w:asciiTheme="minorHAnsi" w:hAnsiTheme="minorHAnsi" w:cstheme="minorHAnsi"/>
          <w:b/>
          <w:sz w:val="22"/>
          <w:szCs w:val="22"/>
        </w:rPr>
        <w:t xml:space="preserve"> will focus on developing and strengthening </w:t>
      </w:r>
      <w:r>
        <w:rPr>
          <w:rFonts w:asciiTheme="minorHAnsi" w:hAnsiTheme="minorHAnsi" w:cstheme="minorHAnsi"/>
          <w:b/>
          <w:sz w:val="22"/>
          <w:szCs w:val="22"/>
        </w:rPr>
        <w:t>the</w:t>
      </w:r>
      <w:r w:rsidRPr="00F20E44">
        <w:rPr>
          <w:rFonts w:asciiTheme="minorHAnsi" w:hAnsiTheme="minorHAnsi" w:cstheme="minorHAnsi"/>
          <w:b/>
          <w:sz w:val="22"/>
          <w:szCs w:val="22"/>
        </w:rPr>
        <w:t xml:space="preserve"> </w:t>
      </w:r>
      <w:proofErr w:type="spellStart"/>
      <w:r>
        <w:rPr>
          <w:rFonts w:asciiTheme="minorHAnsi" w:hAnsiTheme="minorHAnsi" w:cstheme="minorHAnsi"/>
          <w:b/>
          <w:sz w:val="22"/>
          <w:szCs w:val="22"/>
        </w:rPr>
        <w:t>GoTL</w:t>
      </w:r>
      <w:proofErr w:type="spellEnd"/>
      <w:r>
        <w:rPr>
          <w:rFonts w:asciiTheme="minorHAnsi" w:hAnsiTheme="minorHAnsi" w:cstheme="minorHAnsi"/>
          <w:b/>
          <w:sz w:val="22"/>
          <w:szCs w:val="22"/>
        </w:rPr>
        <w:t xml:space="preserve"> </w:t>
      </w:r>
      <w:r w:rsidRPr="00F20E44">
        <w:rPr>
          <w:rFonts w:asciiTheme="minorHAnsi" w:hAnsiTheme="minorHAnsi" w:cstheme="minorHAnsi"/>
          <w:b/>
          <w:sz w:val="22"/>
          <w:szCs w:val="22"/>
        </w:rPr>
        <w:t>systems</w:t>
      </w:r>
      <w:r>
        <w:rPr>
          <w:rFonts w:asciiTheme="minorHAnsi" w:hAnsiTheme="minorHAnsi" w:cstheme="minorHAnsi"/>
          <w:b/>
          <w:sz w:val="22"/>
          <w:szCs w:val="22"/>
        </w:rPr>
        <w:t xml:space="preserve"> and </w:t>
      </w:r>
      <w:r w:rsidR="005068A8">
        <w:rPr>
          <w:rFonts w:asciiTheme="minorHAnsi" w:hAnsiTheme="minorHAnsi" w:cstheme="minorHAnsi"/>
          <w:b/>
          <w:sz w:val="22"/>
          <w:szCs w:val="22"/>
        </w:rPr>
        <w:t>capabilities</w:t>
      </w:r>
      <w:r>
        <w:rPr>
          <w:rFonts w:asciiTheme="minorHAnsi" w:hAnsiTheme="minorHAnsi" w:cstheme="minorHAnsi"/>
          <w:b/>
          <w:sz w:val="22"/>
          <w:szCs w:val="22"/>
        </w:rPr>
        <w:t xml:space="preserve"> </w:t>
      </w:r>
      <w:r w:rsidRPr="00F20E44">
        <w:rPr>
          <w:rFonts w:asciiTheme="minorHAnsi" w:hAnsiTheme="minorHAnsi" w:cstheme="minorHAnsi"/>
          <w:b/>
          <w:sz w:val="22"/>
          <w:szCs w:val="22"/>
        </w:rPr>
        <w:t>required for PNDS to work</w:t>
      </w:r>
      <w:r>
        <w:rPr>
          <w:rFonts w:asciiTheme="minorHAnsi" w:hAnsiTheme="minorHAnsi" w:cstheme="minorHAnsi"/>
          <w:b/>
          <w:sz w:val="22"/>
          <w:szCs w:val="22"/>
        </w:rPr>
        <w:t xml:space="preserve">. </w:t>
      </w:r>
      <w:r w:rsidRPr="00C90ACD">
        <w:rPr>
          <w:rFonts w:asciiTheme="minorHAnsi" w:hAnsiTheme="minorHAnsi" w:cstheme="minorHAnsi"/>
          <w:sz w:val="22"/>
          <w:szCs w:val="22"/>
        </w:rPr>
        <w:t xml:space="preserve">  </w:t>
      </w:r>
      <w:r w:rsidR="00E15F8D">
        <w:rPr>
          <w:rFonts w:asciiTheme="minorHAnsi" w:hAnsiTheme="minorHAnsi" w:cstheme="minorHAnsi"/>
          <w:sz w:val="22"/>
          <w:szCs w:val="22"/>
        </w:rPr>
        <w:t>We have</w:t>
      </w:r>
      <w:r w:rsidR="00D37EE9">
        <w:rPr>
          <w:rFonts w:asciiTheme="minorHAnsi" w:hAnsiTheme="minorHAnsi" w:cstheme="minorHAnsi"/>
          <w:sz w:val="22"/>
          <w:szCs w:val="22"/>
        </w:rPr>
        <w:t xml:space="preserve"> chosen to focus on these elements based on specific requests by </w:t>
      </w:r>
      <w:proofErr w:type="spellStart"/>
      <w:r w:rsidR="00D37EE9">
        <w:rPr>
          <w:rFonts w:asciiTheme="minorHAnsi" w:hAnsiTheme="minorHAnsi" w:cstheme="minorHAnsi"/>
          <w:sz w:val="22"/>
          <w:szCs w:val="22"/>
        </w:rPr>
        <w:t>GoTL</w:t>
      </w:r>
      <w:proofErr w:type="spellEnd"/>
      <w:r w:rsidR="00D37EE9">
        <w:rPr>
          <w:rFonts w:asciiTheme="minorHAnsi" w:hAnsiTheme="minorHAnsi" w:cstheme="minorHAnsi"/>
          <w:sz w:val="22"/>
          <w:szCs w:val="22"/>
        </w:rPr>
        <w:t xml:space="preserve">,  </w:t>
      </w:r>
      <w:r w:rsidR="00E15F8D">
        <w:rPr>
          <w:rFonts w:asciiTheme="minorHAnsi" w:hAnsiTheme="minorHAnsi" w:cstheme="minorHAnsi"/>
          <w:sz w:val="22"/>
          <w:szCs w:val="22"/>
        </w:rPr>
        <w:t>Australia</w:t>
      </w:r>
      <w:r>
        <w:rPr>
          <w:rFonts w:asciiTheme="minorHAnsi" w:hAnsiTheme="minorHAnsi" w:cstheme="minorHAnsi"/>
          <w:sz w:val="22"/>
          <w:szCs w:val="22"/>
        </w:rPr>
        <w:t xml:space="preserve">’s experience implementing CDD programs (as described above in Lessons Learned – Part A, 1.2.1 and Annex 3) and </w:t>
      </w:r>
      <w:r w:rsidR="00E15F8D">
        <w:rPr>
          <w:rFonts w:asciiTheme="minorHAnsi" w:hAnsiTheme="minorHAnsi" w:cstheme="minorHAnsi"/>
          <w:sz w:val="22"/>
          <w:szCs w:val="22"/>
        </w:rPr>
        <w:t>Australia</w:t>
      </w:r>
      <w:r>
        <w:rPr>
          <w:rFonts w:asciiTheme="minorHAnsi" w:hAnsiTheme="minorHAnsi" w:cstheme="minorHAnsi"/>
          <w:sz w:val="22"/>
          <w:szCs w:val="22"/>
        </w:rPr>
        <w:t>’s knowledge of public sector capacity in Timor-Leste (</w:t>
      </w:r>
      <w:r w:rsidR="00FD3793">
        <w:rPr>
          <w:rFonts w:asciiTheme="minorHAnsi" w:hAnsiTheme="minorHAnsi" w:cstheme="minorHAnsi"/>
          <w:sz w:val="22"/>
          <w:szCs w:val="22"/>
        </w:rPr>
        <w:t xml:space="preserve">as summarised in </w:t>
      </w:r>
      <w:r>
        <w:rPr>
          <w:rFonts w:asciiTheme="minorHAnsi" w:hAnsiTheme="minorHAnsi" w:cstheme="minorHAnsi"/>
          <w:sz w:val="22"/>
          <w:szCs w:val="22"/>
        </w:rPr>
        <w:t xml:space="preserve">Part A, 1.1). </w:t>
      </w:r>
      <w:r w:rsidR="003B5406">
        <w:rPr>
          <w:rFonts w:asciiTheme="minorHAnsi" w:hAnsiTheme="minorHAnsi" w:cstheme="minorHAnsi"/>
          <w:sz w:val="22"/>
          <w:szCs w:val="22"/>
        </w:rPr>
        <w:t>The</w:t>
      </w:r>
      <w:r>
        <w:rPr>
          <w:rFonts w:asciiTheme="minorHAnsi" w:hAnsiTheme="minorHAnsi" w:cstheme="minorHAnsi"/>
          <w:sz w:val="22"/>
          <w:szCs w:val="22"/>
        </w:rPr>
        <w:t xml:space="preserve"> risk management strategy for PNDS has also identified k</w:t>
      </w:r>
      <w:r w:rsidRPr="00B85165">
        <w:rPr>
          <w:rFonts w:asciiTheme="minorHAnsi" w:hAnsiTheme="minorHAnsi" w:cstheme="minorHAnsi"/>
          <w:sz w:val="22"/>
          <w:szCs w:val="22"/>
        </w:rPr>
        <w:t>ey areas that require support from Aus</w:t>
      </w:r>
      <w:r w:rsidR="00E15F8D">
        <w:rPr>
          <w:rFonts w:asciiTheme="minorHAnsi" w:hAnsiTheme="minorHAnsi" w:cstheme="minorHAnsi"/>
          <w:sz w:val="22"/>
          <w:szCs w:val="22"/>
        </w:rPr>
        <w:t>tralia</w:t>
      </w:r>
      <w:r w:rsidRPr="00B85165">
        <w:rPr>
          <w:rFonts w:asciiTheme="minorHAnsi" w:hAnsiTheme="minorHAnsi" w:cstheme="minorHAnsi"/>
          <w:sz w:val="22"/>
          <w:szCs w:val="22"/>
        </w:rPr>
        <w:t xml:space="preserve"> </w:t>
      </w:r>
      <w:r>
        <w:rPr>
          <w:rFonts w:asciiTheme="minorHAnsi" w:hAnsiTheme="minorHAnsi" w:cstheme="minorHAnsi"/>
          <w:sz w:val="22"/>
          <w:szCs w:val="22"/>
        </w:rPr>
        <w:t xml:space="preserve">(see Part C; and </w:t>
      </w:r>
      <w:r w:rsidR="00383F11">
        <w:rPr>
          <w:rFonts w:asciiTheme="minorHAnsi" w:hAnsiTheme="minorHAnsi" w:cstheme="minorHAnsi"/>
          <w:sz w:val="22"/>
          <w:szCs w:val="22"/>
        </w:rPr>
        <w:t>Annex 10</w:t>
      </w:r>
      <w:r w:rsidR="0027474A">
        <w:rPr>
          <w:rFonts w:asciiTheme="minorHAnsi" w:hAnsiTheme="minorHAnsi" w:cstheme="minorHAnsi"/>
          <w:sz w:val="22"/>
          <w:szCs w:val="22"/>
        </w:rPr>
        <w:t xml:space="preserve"> </w:t>
      </w:r>
      <w:r>
        <w:rPr>
          <w:rFonts w:asciiTheme="minorHAnsi" w:hAnsiTheme="minorHAnsi" w:cstheme="minorHAnsi"/>
          <w:sz w:val="22"/>
          <w:szCs w:val="22"/>
        </w:rPr>
        <w:t>– Risk Matrix for more detail).</w:t>
      </w:r>
    </w:p>
    <w:p w14:paraId="719C3C42" w14:textId="77777777" w:rsidR="00E34CAE" w:rsidRDefault="00E34CAE" w:rsidP="00FF1878">
      <w:pPr>
        <w:spacing w:line="276" w:lineRule="auto"/>
        <w:jc w:val="both"/>
        <w:rPr>
          <w:rFonts w:asciiTheme="minorHAnsi" w:hAnsiTheme="minorHAnsi" w:cstheme="minorHAnsi"/>
          <w:sz w:val="22"/>
          <w:szCs w:val="22"/>
        </w:rPr>
      </w:pPr>
    </w:p>
    <w:p w14:paraId="719C3C43" w14:textId="77777777" w:rsidR="00D22DEE" w:rsidRDefault="003B5406" w:rsidP="00FF1878">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B64DAA">
        <w:rPr>
          <w:rFonts w:asciiTheme="minorHAnsi" w:hAnsiTheme="minorHAnsi" w:cstheme="minorHAnsi"/>
          <w:sz w:val="22"/>
          <w:szCs w:val="22"/>
        </w:rPr>
        <w:t xml:space="preserve"> scale, complexity and speed of the national program’s rollout will challenge </w:t>
      </w:r>
      <w:proofErr w:type="spellStart"/>
      <w:r w:rsidR="00B64DAA">
        <w:rPr>
          <w:rFonts w:asciiTheme="minorHAnsi" w:hAnsiTheme="minorHAnsi" w:cstheme="minorHAnsi"/>
          <w:sz w:val="22"/>
          <w:szCs w:val="22"/>
        </w:rPr>
        <w:t>GoTL’s</w:t>
      </w:r>
      <w:proofErr w:type="spellEnd"/>
      <w:r w:rsidR="00B64DAA">
        <w:rPr>
          <w:rFonts w:asciiTheme="minorHAnsi" w:hAnsiTheme="minorHAnsi" w:cstheme="minorHAnsi"/>
          <w:sz w:val="22"/>
          <w:szCs w:val="22"/>
        </w:rPr>
        <w:t xml:space="preserve"> management capacity</w:t>
      </w:r>
      <w:r w:rsidR="00B64DAA" w:rsidRPr="008166DA">
        <w:rPr>
          <w:rFonts w:asciiTheme="minorHAnsi" w:hAnsiTheme="minorHAnsi" w:cstheme="minorHAnsi"/>
          <w:sz w:val="22"/>
          <w:szCs w:val="22"/>
        </w:rPr>
        <w:t xml:space="preserve"> </w:t>
      </w:r>
      <w:r w:rsidR="00B64DAA">
        <w:rPr>
          <w:rFonts w:asciiTheme="minorHAnsi" w:hAnsiTheme="minorHAnsi" w:cstheme="minorHAnsi"/>
          <w:sz w:val="22"/>
          <w:szCs w:val="22"/>
        </w:rPr>
        <w:t xml:space="preserve">and will require sustained support from Australia.  </w:t>
      </w:r>
      <w:proofErr w:type="spellStart"/>
      <w:r w:rsidR="00D22DEE" w:rsidRPr="008166DA">
        <w:rPr>
          <w:rFonts w:asciiTheme="minorHAnsi" w:hAnsiTheme="minorHAnsi" w:cstheme="minorHAnsi"/>
          <w:sz w:val="22"/>
          <w:szCs w:val="22"/>
        </w:rPr>
        <w:t>GoTL’s</w:t>
      </w:r>
      <w:proofErr w:type="spellEnd"/>
      <w:r w:rsidR="00D22DEE" w:rsidRPr="008166DA">
        <w:rPr>
          <w:rFonts w:asciiTheme="minorHAnsi" w:hAnsiTheme="minorHAnsi" w:cstheme="minorHAnsi"/>
          <w:sz w:val="22"/>
          <w:szCs w:val="22"/>
        </w:rPr>
        <w:t xml:space="preserve"> plans and management for PNDS will continue to emerge during 2013</w:t>
      </w:r>
      <w:r w:rsidR="00922BF6">
        <w:rPr>
          <w:rFonts w:asciiTheme="minorHAnsi" w:hAnsiTheme="minorHAnsi" w:cstheme="minorHAnsi"/>
          <w:sz w:val="22"/>
          <w:szCs w:val="22"/>
        </w:rPr>
        <w:t xml:space="preserve"> and 2014</w:t>
      </w:r>
      <w:r w:rsidR="00D22DEE">
        <w:rPr>
          <w:rFonts w:asciiTheme="minorHAnsi" w:hAnsiTheme="minorHAnsi" w:cstheme="minorHAnsi"/>
          <w:sz w:val="22"/>
          <w:szCs w:val="22"/>
        </w:rPr>
        <w:t>, particularly following the PNDS field test</w:t>
      </w:r>
      <w:r w:rsidR="00D22DEE" w:rsidRPr="008166DA">
        <w:rPr>
          <w:rFonts w:asciiTheme="minorHAnsi" w:hAnsiTheme="minorHAnsi" w:cstheme="minorHAnsi"/>
          <w:sz w:val="22"/>
          <w:szCs w:val="22"/>
        </w:rPr>
        <w:t xml:space="preserve">. </w:t>
      </w:r>
      <w:r w:rsidR="00E26A67">
        <w:rPr>
          <w:rFonts w:asciiTheme="minorHAnsi" w:hAnsiTheme="minorHAnsi" w:cstheme="minorHAnsi"/>
          <w:b/>
          <w:sz w:val="22"/>
          <w:szCs w:val="22"/>
        </w:rPr>
        <w:t>Australia</w:t>
      </w:r>
      <w:r w:rsidR="00D22DEE" w:rsidRPr="00E51AD9">
        <w:rPr>
          <w:rFonts w:asciiTheme="minorHAnsi" w:hAnsiTheme="minorHAnsi" w:cstheme="minorHAnsi"/>
          <w:b/>
          <w:sz w:val="22"/>
          <w:szCs w:val="22"/>
        </w:rPr>
        <w:t xml:space="preserve"> will require flexibility to respond and adapt its support</w:t>
      </w:r>
      <w:r w:rsidR="00D22DEE" w:rsidRPr="008166DA">
        <w:rPr>
          <w:rFonts w:asciiTheme="minorHAnsi" w:hAnsiTheme="minorHAnsi" w:cstheme="minorHAnsi"/>
          <w:sz w:val="22"/>
          <w:szCs w:val="22"/>
        </w:rPr>
        <w:t xml:space="preserve">. </w:t>
      </w:r>
      <w:proofErr w:type="spellStart"/>
      <w:r w:rsidR="00E26A67">
        <w:rPr>
          <w:rFonts w:asciiTheme="minorHAnsi" w:hAnsiTheme="minorHAnsi" w:cstheme="minorHAnsi"/>
          <w:sz w:val="22"/>
          <w:szCs w:val="22"/>
        </w:rPr>
        <w:t>GoA</w:t>
      </w:r>
      <w:proofErr w:type="spellEnd"/>
      <w:r w:rsidR="00D22DEE">
        <w:rPr>
          <w:rFonts w:asciiTheme="minorHAnsi" w:hAnsiTheme="minorHAnsi" w:cstheme="minorHAnsi"/>
          <w:sz w:val="22"/>
          <w:szCs w:val="22"/>
        </w:rPr>
        <w:t xml:space="preserve">, </w:t>
      </w:r>
      <w:proofErr w:type="spellStart"/>
      <w:r w:rsidR="00D22DEE">
        <w:rPr>
          <w:rFonts w:asciiTheme="minorHAnsi" w:hAnsiTheme="minorHAnsi" w:cstheme="minorHAnsi"/>
          <w:sz w:val="22"/>
          <w:szCs w:val="22"/>
        </w:rPr>
        <w:t>GoTL</w:t>
      </w:r>
      <w:proofErr w:type="spellEnd"/>
      <w:r w:rsidR="00D22DEE">
        <w:rPr>
          <w:rFonts w:asciiTheme="minorHAnsi" w:hAnsiTheme="minorHAnsi" w:cstheme="minorHAnsi"/>
          <w:sz w:val="22"/>
          <w:szCs w:val="22"/>
        </w:rPr>
        <w:t xml:space="preserve"> and the managing contractor will develop joint six-monthly work plans around each of the six systems identified for </w:t>
      </w:r>
      <w:r w:rsidR="00E26A67">
        <w:rPr>
          <w:rFonts w:asciiTheme="minorHAnsi" w:hAnsiTheme="minorHAnsi" w:cstheme="minorHAnsi"/>
          <w:sz w:val="22"/>
          <w:szCs w:val="22"/>
        </w:rPr>
        <w:t>Australian</w:t>
      </w:r>
      <w:r w:rsidR="00E15F8D">
        <w:rPr>
          <w:rFonts w:asciiTheme="minorHAnsi" w:hAnsiTheme="minorHAnsi" w:cstheme="minorHAnsi"/>
          <w:sz w:val="22"/>
          <w:szCs w:val="22"/>
        </w:rPr>
        <w:t xml:space="preserve"> </w:t>
      </w:r>
      <w:r w:rsidR="00D22DEE">
        <w:rPr>
          <w:rFonts w:asciiTheme="minorHAnsi" w:hAnsiTheme="minorHAnsi" w:cstheme="minorHAnsi"/>
          <w:sz w:val="22"/>
          <w:szCs w:val="22"/>
        </w:rPr>
        <w:t xml:space="preserve">support. </w:t>
      </w:r>
    </w:p>
    <w:p w14:paraId="719C3C44" w14:textId="77777777" w:rsidR="00E34CAE" w:rsidRDefault="00E34CAE" w:rsidP="009452A9">
      <w:pPr>
        <w:pStyle w:val="MainParanoChapter"/>
        <w:numPr>
          <w:ilvl w:val="0"/>
          <w:numId w:val="0"/>
        </w:numPr>
        <w:jc w:val="both"/>
        <w:rPr>
          <w:rFonts w:asciiTheme="minorHAnsi" w:hAnsiTheme="minorHAnsi" w:cstheme="minorHAnsi"/>
          <w:b/>
          <w:iCs/>
          <w:noProof/>
          <w:sz w:val="22"/>
          <w:szCs w:val="22"/>
          <w:lang w:val="en-AU" w:eastAsia="en-AU"/>
        </w:rPr>
      </w:pPr>
    </w:p>
    <w:p w14:paraId="719C3C45" w14:textId="77777777" w:rsidR="00D22DEE" w:rsidRPr="002F2890" w:rsidRDefault="00D22DEE" w:rsidP="00EE47D7">
      <w:pPr>
        <w:pStyle w:val="Heading3"/>
        <w:numPr>
          <w:ilvl w:val="1"/>
          <w:numId w:val="28"/>
        </w:numPr>
        <w:spacing w:before="0"/>
      </w:pPr>
      <w:bookmarkStart w:id="122" w:name="_Toc358024668"/>
      <w:bookmarkStart w:id="123" w:name="_Toc363630650"/>
      <w:bookmarkStart w:id="124" w:name="_Toc363630711"/>
      <w:bookmarkStart w:id="125" w:name="_Toc369622180"/>
      <w:bookmarkStart w:id="126" w:name="_Toc369860752"/>
      <w:bookmarkStart w:id="127" w:name="_Toc371932772"/>
      <w:r w:rsidRPr="00DD27F0">
        <w:t>Financial management</w:t>
      </w:r>
      <w:bookmarkEnd w:id="122"/>
      <w:bookmarkEnd w:id="123"/>
      <w:bookmarkEnd w:id="124"/>
      <w:bookmarkEnd w:id="125"/>
      <w:bookmarkEnd w:id="126"/>
      <w:bookmarkEnd w:id="127"/>
      <w:r w:rsidRPr="002F2890">
        <w:tab/>
      </w:r>
    </w:p>
    <w:p w14:paraId="719C3C46" w14:textId="77777777" w:rsidR="00D22DEE" w:rsidRPr="007B2513" w:rsidRDefault="00D22DEE" w:rsidP="007B2513">
      <w:pPr>
        <w:spacing w:before="120" w:line="276" w:lineRule="auto"/>
        <w:rPr>
          <w:rFonts w:asciiTheme="minorHAnsi" w:hAnsiTheme="minorHAnsi"/>
          <w:sz w:val="22"/>
          <w:szCs w:val="22"/>
        </w:rPr>
      </w:pPr>
      <w:r w:rsidRPr="00154C68">
        <w:rPr>
          <w:rFonts w:asciiTheme="minorHAnsi" w:hAnsiTheme="minorHAnsi"/>
          <w:sz w:val="22"/>
          <w:szCs w:val="22"/>
        </w:rPr>
        <w:t xml:space="preserve">Effective and transparent systems for disbursing </w:t>
      </w:r>
      <w:r w:rsidR="006F1F7B">
        <w:rPr>
          <w:rFonts w:asciiTheme="minorHAnsi" w:hAnsiTheme="minorHAnsi"/>
          <w:sz w:val="22"/>
          <w:szCs w:val="22"/>
        </w:rPr>
        <w:t xml:space="preserve">and managing </w:t>
      </w:r>
      <w:r w:rsidR="00E26A67">
        <w:rPr>
          <w:rFonts w:asciiTheme="minorHAnsi" w:hAnsiTheme="minorHAnsi"/>
          <w:sz w:val="22"/>
          <w:szCs w:val="22"/>
        </w:rPr>
        <w:t xml:space="preserve">PNDS funds </w:t>
      </w:r>
      <w:r w:rsidRPr="00154C68">
        <w:rPr>
          <w:rFonts w:asciiTheme="minorHAnsi" w:hAnsiTheme="minorHAnsi"/>
          <w:sz w:val="22"/>
          <w:szCs w:val="22"/>
        </w:rPr>
        <w:t>will be vital to the success of PNDS. As discussed in the analysis of Context (Section A; 1.1</w:t>
      </w:r>
      <w:r w:rsidR="007B2513">
        <w:rPr>
          <w:rFonts w:asciiTheme="minorHAnsi" w:hAnsiTheme="minorHAnsi"/>
          <w:sz w:val="22"/>
          <w:szCs w:val="22"/>
        </w:rPr>
        <w:t xml:space="preserve"> and in Part C Significant Issues and Risk</w:t>
      </w:r>
      <w:r w:rsidRPr="00154C68">
        <w:rPr>
          <w:rFonts w:asciiTheme="minorHAnsi" w:hAnsiTheme="minorHAnsi"/>
          <w:sz w:val="22"/>
          <w:szCs w:val="22"/>
        </w:rPr>
        <w:t>)</w:t>
      </w:r>
      <w:r w:rsidR="007B2513">
        <w:rPr>
          <w:rFonts w:asciiTheme="minorHAnsi" w:hAnsiTheme="minorHAnsi"/>
          <w:sz w:val="22"/>
          <w:szCs w:val="22"/>
        </w:rPr>
        <w:t>,</w:t>
      </w:r>
      <w:r w:rsidRPr="00154C68">
        <w:rPr>
          <w:rFonts w:asciiTheme="minorHAnsi" w:hAnsiTheme="minorHAnsi"/>
          <w:sz w:val="22"/>
          <w:szCs w:val="22"/>
        </w:rPr>
        <w:t xml:space="preserve"> Timor-Leste’s PFM systems </w:t>
      </w:r>
      <w:r w:rsidRPr="007B2513">
        <w:rPr>
          <w:rFonts w:asciiTheme="minorHAnsi" w:hAnsiTheme="minorHAnsi"/>
          <w:sz w:val="22"/>
          <w:szCs w:val="22"/>
        </w:rPr>
        <w:t>and financial se</w:t>
      </w:r>
      <w:r w:rsidR="00BD6CD3">
        <w:rPr>
          <w:rFonts w:asciiTheme="minorHAnsi" w:hAnsiTheme="minorHAnsi"/>
          <w:sz w:val="22"/>
          <w:szCs w:val="22"/>
        </w:rPr>
        <w:t>ctor are still emerging</w:t>
      </w:r>
      <w:r w:rsidR="00D37EE9">
        <w:rPr>
          <w:rFonts w:asciiTheme="minorHAnsi" w:hAnsiTheme="minorHAnsi"/>
          <w:sz w:val="22"/>
          <w:szCs w:val="22"/>
        </w:rPr>
        <w:t>. Timor-Leste’s banking system is</w:t>
      </w:r>
      <w:r w:rsidR="00BD6CD3">
        <w:rPr>
          <w:rFonts w:asciiTheme="minorHAnsi" w:hAnsiTheme="minorHAnsi"/>
          <w:sz w:val="22"/>
          <w:szCs w:val="22"/>
        </w:rPr>
        <w:t xml:space="preserve"> </w:t>
      </w:r>
      <w:r w:rsidRPr="007B2513">
        <w:rPr>
          <w:rFonts w:asciiTheme="minorHAnsi" w:hAnsiTheme="minorHAnsi"/>
          <w:sz w:val="22"/>
          <w:szCs w:val="22"/>
        </w:rPr>
        <w:t>und</w:t>
      </w:r>
      <w:r w:rsidR="00CB152A">
        <w:rPr>
          <w:rFonts w:asciiTheme="minorHAnsi" w:hAnsiTheme="minorHAnsi"/>
          <w:sz w:val="22"/>
          <w:szCs w:val="22"/>
        </w:rPr>
        <w:t>erd</w:t>
      </w:r>
      <w:r w:rsidRPr="007B2513">
        <w:rPr>
          <w:rFonts w:asciiTheme="minorHAnsi" w:hAnsiTheme="minorHAnsi"/>
          <w:sz w:val="22"/>
          <w:szCs w:val="22"/>
        </w:rPr>
        <w:t>eveloped and</w:t>
      </w:r>
      <w:r w:rsidR="00D37EE9">
        <w:rPr>
          <w:rFonts w:asciiTheme="minorHAnsi" w:hAnsiTheme="minorHAnsi"/>
          <w:sz w:val="22"/>
          <w:szCs w:val="22"/>
        </w:rPr>
        <w:t xml:space="preserve"> there are</w:t>
      </w:r>
      <w:r w:rsidRPr="007B2513">
        <w:rPr>
          <w:rFonts w:asciiTheme="minorHAnsi" w:hAnsiTheme="minorHAnsi"/>
          <w:sz w:val="22"/>
          <w:szCs w:val="22"/>
        </w:rPr>
        <w:t xml:space="preserve"> significant institutional constraints to expanding it.  </w:t>
      </w:r>
    </w:p>
    <w:p w14:paraId="719C3C47" w14:textId="77777777" w:rsidR="00D22DEE" w:rsidRPr="007B2513" w:rsidRDefault="00D22DEE" w:rsidP="007B2513">
      <w:pPr>
        <w:spacing w:line="276" w:lineRule="auto"/>
        <w:rPr>
          <w:rFonts w:asciiTheme="minorHAnsi" w:hAnsiTheme="minorHAnsi" w:cstheme="minorHAnsi"/>
          <w:sz w:val="22"/>
          <w:szCs w:val="22"/>
        </w:rPr>
      </w:pPr>
    </w:p>
    <w:p w14:paraId="719C3C48" w14:textId="77777777" w:rsidR="00D22DEE" w:rsidRPr="007B2513" w:rsidRDefault="00E26A67" w:rsidP="007B2513">
      <w:pPr>
        <w:spacing w:line="276" w:lineRule="auto"/>
        <w:rPr>
          <w:rFonts w:asciiTheme="minorHAnsi" w:hAnsiTheme="minorHAnsi"/>
          <w:sz w:val="22"/>
          <w:szCs w:val="22"/>
        </w:rPr>
      </w:pPr>
      <w:r>
        <w:rPr>
          <w:rFonts w:asciiTheme="minorHAnsi" w:hAnsiTheme="minorHAnsi"/>
          <w:sz w:val="22"/>
          <w:szCs w:val="22"/>
        </w:rPr>
        <w:t>Australia</w:t>
      </w:r>
      <w:r w:rsidR="00D22DEE" w:rsidRPr="007B2513">
        <w:rPr>
          <w:rFonts w:asciiTheme="minorHAnsi" w:hAnsiTheme="minorHAnsi"/>
          <w:sz w:val="22"/>
          <w:szCs w:val="22"/>
        </w:rPr>
        <w:t xml:space="preserve">’s support for financial management systems in the PNDS program will focus on </w:t>
      </w:r>
      <w:r w:rsidR="00D22DEE" w:rsidRPr="007B2513">
        <w:rPr>
          <w:rFonts w:asciiTheme="minorHAnsi" w:hAnsiTheme="minorHAnsi"/>
          <w:b/>
          <w:sz w:val="22"/>
          <w:szCs w:val="22"/>
        </w:rPr>
        <w:t>establishing financial systems which are able to support ethical, timely and consistent cash disbursements of PNDS grants in accordance with the Program Operations Manual</w:t>
      </w:r>
      <w:r w:rsidR="00D22DEE" w:rsidRPr="007B2513">
        <w:rPr>
          <w:rFonts w:asciiTheme="minorHAnsi" w:hAnsiTheme="minorHAnsi"/>
          <w:sz w:val="22"/>
          <w:szCs w:val="22"/>
        </w:rPr>
        <w:t>. This will include:</w:t>
      </w:r>
    </w:p>
    <w:p w14:paraId="719C3C49" w14:textId="77777777" w:rsidR="00D22DEE" w:rsidRPr="00CA30C0" w:rsidRDefault="00D37EE9" w:rsidP="00EE47D7">
      <w:pPr>
        <w:pStyle w:val="ListParagraph"/>
        <w:numPr>
          <w:ilvl w:val="0"/>
          <w:numId w:val="23"/>
        </w:numPr>
        <w:spacing w:before="60" w:line="276" w:lineRule="auto"/>
        <w:rPr>
          <w:rFonts w:asciiTheme="minorHAnsi" w:hAnsiTheme="minorHAnsi"/>
        </w:rPr>
      </w:pPr>
      <w:r>
        <w:rPr>
          <w:rFonts w:asciiTheme="minorHAnsi" w:hAnsiTheme="minorHAnsi"/>
        </w:rPr>
        <w:t>d</w:t>
      </w:r>
      <w:r w:rsidRPr="00CA30C0">
        <w:rPr>
          <w:rFonts w:asciiTheme="minorHAnsi" w:hAnsiTheme="minorHAnsi"/>
        </w:rPr>
        <w:t xml:space="preserve">eveloping </w:t>
      </w:r>
      <w:r w:rsidR="00D22DEE" w:rsidRPr="00CA30C0">
        <w:rPr>
          <w:rFonts w:asciiTheme="minorHAnsi" w:hAnsiTheme="minorHAnsi"/>
        </w:rPr>
        <w:t xml:space="preserve">a system for disbursing PNDS funds from MOF and MAE to communities, with adequate controls </w:t>
      </w:r>
      <w:r w:rsidR="00B65561">
        <w:rPr>
          <w:rFonts w:asciiTheme="minorHAnsi" w:hAnsiTheme="minorHAnsi"/>
        </w:rPr>
        <w:t>around</w:t>
      </w:r>
      <w:r w:rsidR="00D22DEE" w:rsidRPr="00CA30C0">
        <w:rPr>
          <w:rFonts w:asciiTheme="minorHAnsi" w:hAnsiTheme="minorHAnsi"/>
        </w:rPr>
        <w:t xml:space="preserve"> transparent and ethical handling, use and reporting;</w:t>
      </w:r>
    </w:p>
    <w:p w14:paraId="719C3C4A" w14:textId="77777777" w:rsidR="00D22DEE" w:rsidRPr="00CA30C0" w:rsidRDefault="00D37EE9" w:rsidP="00EE47D7">
      <w:pPr>
        <w:pStyle w:val="ListParagraph"/>
        <w:numPr>
          <w:ilvl w:val="0"/>
          <w:numId w:val="23"/>
        </w:numPr>
        <w:spacing w:before="60" w:line="276" w:lineRule="auto"/>
        <w:rPr>
          <w:rFonts w:asciiTheme="minorHAnsi" w:hAnsiTheme="minorHAnsi"/>
        </w:rPr>
      </w:pPr>
      <w:r>
        <w:rPr>
          <w:rFonts w:asciiTheme="minorHAnsi" w:hAnsiTheme="minorHAnsi"/>
        </w:rPr>
        <w:lastRenderedPageBreak/>
        <w:t>s</w:t>
      </w:r>
      <w:r w:rsidRPr="00CA30C0">
        <w:rPr>
          <w:rFonts w:asciiTheme="minorHAnsi" w:hAnsiTheme="minorHAnsi"/>
        </w:rPr>
        <w:t xml:space="preserve">upport </w:t>
      </w:r>
      <w:r w:rsidR="00D22DEE" w:rsidRPr="00CA30C0">
        <w:rPr>
          <w:rFonts w:asciiTheme="minorHAnsi" w:hAnsiTheme="minorHAnsi"/>
        </w:rPr>
        <w:t xml:space="preserve">to </w:t>
      </w:r>
      <w:r w:rsidR="00D22DEE">
        <w:rPr>
          <w:rFonts w:asciiTheme="minorHAnsi" w:hAnsiTheme="minorHAnsi"/>
        </w:rPr>
        <w:t xml:space="preserve">both </w:t>
      </w:r>
      <w:r>
        <w:rPr>
          <w:rFonts w:asciiTheme="minorHAnsi" w:hAnsiTheme="minorHAnsi"/>
        </w:rPr>
        <w:t xml:space="preserve">MAE and </w:t>
      </w:r>
      <w:proofErr w:type="spellStart"/>
      <w:r>
        <w:rPr>
          <w:rFonts w:asciiTheme="minorHAnsi" w:hAnsiTheme="minorHAnsi"/>
        </w:rPr>
        <w:t>MoF</w:t>
      </w:r>
      <w:proofErr w:type="spellEnd"/>
      <w:r>
        <w:rPr>
          <w:rFonts w:asciiTheme="minorHAnsi" w:hAnsiTheme="minorHAnsi"/>
        </w:rPr>
        <w:t xml:space="preserve"> </w:t>
      </w:r>
      <w:r w:rsidR="00CB152A" w:rsidRPr="00CA30C0">
        <w:rPr>
          <w:rFonts w:asciiTheme="minorHAnsi" w:hAnsiTheme="minorHAnsi"/>
        </w:rPr>
        <w:t>for</w:t>
      </w:r>
      <w:r w:rsidR="00D22DEE">
        <w:rPr>
          <w:rFonts w:asciiTheme="minorHAnsi" w:hAnsiTheme="minorHAnsi"/>
        </w:rPr>
        <w:t xml:space="preserve"> their roles in </w:t>
      </w:r>
      <w:r w:rsidR="00D22DEE" w:rsidRPr="00CA30C0">
        <w:rPr>
          <w:rFonts w:asciiTheme="minorHAnsi" w:hAnsiTheme="minorHAnsi"/>
        </w:rPr>
        <w:t>develop</w:t>
      </w:r>
      <w:r>
        <w:rPr>
          <w:rFonts w:asciiTheme="minorHAnsi" w:hAnsiTheme="minorHAnsi"/>
        </w:rPr>
        <w:t>ing</w:t>
      </w:r>
      <w:r w:rsidR="00D22DEE" w:rsidRPr="00CA30C0">
        <w:rPr>
          <w:rFonts w:asciiTheme="minorHAnsi" w:hAnsiTheme="minorHAnsi"/>
        </w:rPr>
        <w:t xml:space="preserve"> and manag</w:t>
      </w:r>
      <w:r>
        <w:rPr>
          <w:rFonts w:asciiTheme="minorHAnsi" w:hAnsiTheme="minorHAnsi"/>
        </w:rPr>
        <w:t>ing</w:t>
      </w:r>
      <w:r w:rsidR="00DB7E2D">
        <w:rPr>
          <w:rFonts w:asciiTheme="minorHAnsi" w:hAnsiTheme="minorHAnsi"/>
        </w:rPr>
        <w:t xml:space="preserve"> </w:t>
      </w:r>
      <w:r w:rsidR="00D22DEE" w:rsidRPr="00CA30C0">
        <w:rPr>
          <w:rFonts w:asciiTheme="minorHAnsi" w:hAnsiTheme="minorHAnsi"/>
        </w:rPr>
        <w:t>the annual PNDS budget and implement</w:t>
      </w:r>
      <w:r>
        <w:rPr>
          <w:rFonts w:asciiTheme="minorHAnsi" w:hAnsiTheme="minorHAnsi"/>
        </w:rPr>
        <w:t>ing</w:t>
      </w:r>
      <w:r w:rsidR="00D22DEE">
        <w:rPr>
          <w:rFonts w:asciiTheme="minorHAnsi" w:hAnsiTheme="minorHAnsi"/>
        </w:rPr>
        <w:t xml:space="preserve"> </w:t>
      </w:r>
      <w:r w:rsidR="00D22DEE" w:rsidRPr="00CA30C0">
        <w:rPr>
          <w:rFonts w:asciiTheme="minorHAnsi" w:hAnsiTheme="minorHAnsi"/>
        </w:rPr>
        <w:t>the agreed financial management procedures for PNDS</w:t>
      </w:r>
      <w:r>
        <w:rPr>
          <w:rFonts w:asciiTheme="minorHAnsi" w:hAnsiTheme="minorHAnsi"/>
        </w:rPr>
        <w:t>;</w:t>
      </w:r>
    </w:p>
    <w:p w14:paraId="719C3C4B" w14:textId="77777777" w:rsidR="00D22DEE" w:rsidRDefault="00D37EE9" w:rsidP="00EE47D7">
      <w:pPr>
        <w:pStyle w:val="ListParagraph"/>
        <w:numPr>
          <w:ilvl w:val="0"/>
          <w:numId w:val="23"/>
        </w:numPr>
        <w:spacing w:before="60" w:line="276" w:lineRule="auto"/>
        <w:rPr>
          <w:rFonts w:asciiTheme="minorHAnsi" w:hAnsiTheme="minorHAnsi"/>
        </w:rPr>
      </w:pPr>
      <w:r>
        <w:rPr>
          <w:rFonts w:asciiTheme="minorHAnsi" w:hAnsiTheme="minorHAnsi"/>
        </w:rPr>
        <w:t>d</w:t>
      </w:r>
      <w:r w:rsidRPr="00CA30C0">
        <w:rPr>
          <w:rFonts w:asciiTheme="minorHAnsi" w:hAnsiTheme="minorHAnsi"/>
        </w:rPr>
        <w:t xml:space="preserve">eveloping </w:t>
      </w:r>
      <w:r w:rsidR="00D22DEE" w:rsidRPr="00CA30C0">
        <w:rPr>
          <w:rFonts w:asciiTheme="minorHAnsi" w:hAnsiTheme="minorHAnsi"/>
        </w:rPr>
        <w:t xml:space="preserve">and delivering high quality training in financial procedures to PNDS sub district and district facilitators, including a train-the-trainer program to support facilitators in their community capacity development role; </w:t>
      </w:r>
    </w:p>
    <w:p w14:paraId="719C3C4C" w14:textId="77777777" w:rsidR="00D22DEE" w:rsidRDefault="00D37EE9" w:rsidP="00EE47D7">
      <w:pPr>
        <w:pStyle w:val="ListParagraph"/>
        <w:numPr>
          <w:ilvl w:val="0"/>
          <w:numId w:val="23"/>
        </w:numPr>
        <w:spacing w:before="60" w:line="276" w:lineRule="auto"/>
        <w:rPr>
          <w:rFonts w:asciiTheme="minorHAnsi" w:hAnsiTheme="minorHAnsi"/>
        </w:rPr>
      </w:pPr>
      <w:r>
        <w:rPr>
          <w:rFonts w:asciiTheme="minorHAnsi" w:hAnsiTheme="minorHAnsi"/>
        </w:rPr>
        <w:t>support</w:t>
      </w:r>
      <w:r w:rsidR="006F1F7B">
        <w:rPr>
          <w:rFonts w:asciiTheme="minorHAnsi" w:hAnsiTheme="minorHAnsi"/>
        </w:rPr>
        <w:t>ing</w:t>
      </w:r>
      <w:r>
        <w:rPr>
          <w:rFonts w:asciiTheme="minorHAnsi" w:hAnsiTheme="minorHAnsi"/>
        </w:rPr>
        <w:t xml:space="preserve"> MAE </w:t>
      </w:r>
      <w:r w:rsidR="00D22DEE">
        <w:rPr>
          <w:rFonts w:asciiTheme="minorHAnsi" w:hAnsiTheme="minorHAnsi"/>
        </w:rPr>
        <w:t xml:space="preserve">to partner effectively with BNCTL to establish PNDS banking operations and </w:t>
      </w:r>
      <w:r w:rsidR="00E54FA7">
        <w:rPr>
          <w:rFonts w:asciiTheme="minorHAnsi" w:hAnsiTheme="minorHAnsi"/>
        </w:rPr>
        <w:t xml:space="preserve">enable </w:t>
      </w:r>
      <w:r w:rsidR="00D22DEE">
        <w:rPr>
          <w:rFonts w:asciiTheme="minorHAnsi" w:hAnsiTheme="minorHAnsi"/>
        </w:rPr>
        <w:t>timely disbursements in accordance with POM requirements</w:t>
      </w:r>
      <w:r>
        <w:rPr>
          <w:rFonts w:asciiTheme="minorHAnsi" w:hAnsiTheme="minorHAnsi"/>
        </w:rPr>
        <w:t xml:space="preserve">;  </w:t>
      </w:r>
    </w:p>
    <w:p w14:paraId="719C3C4D" w14:textId="77777777" w:rsidR="00D22DEE" w:rsidRDefault="00D37EE9" w:rsidP="00EE47D7">
      <w:pPr>
        <w:pStyle w:val="ListParagraph"/>
        <w:numPr>
          <w:ilvl w:val="0"/>
          <w:numId w:val="23"/>
        </w:numPr>
        <w:spacing w:before="60" w:line="276" w:lineRule="auto"/>
        <w:rPr>
          <w:rFonts w:asciiTheme="minorHAnsi" w:hAnsiTheme="minorHAnsi"/>
        </w:rPr>
      </w:pPr>
      <w:r>
        <w:rPr>
          <w:rFonts w:asciiTheme="minorHAnsi" w:hAnsiTheme="minorHAnsi"/>
        </w:rPr>
        <w:t>s</w:t>
      </w:r>
      <w:r w:rsidRPr="000B7384">
        <w:rPr>
          <w:rFonts w:asciiTheme="minorHAnsi" w:hAnsiTheme="minorHAnsi"/>
        </w:rPr>
        <w:t>upport</w:t>
      </w:r>
      <w:r w:rsidR="006F1F7B">
        <w:rPr>
          <w:rFonts w:asciiTheme="minorHAnsi" w:hAnsiTheme="minorHAnsi"/>
        </w:rPr>
        <w:t>ing</w:t>
      </w:r>
      <w:r w:rsidRPr="000B7384">
        <w:rPr>
          <w:rFonts w:asciiTheme="minorHAnsi" w:hAnsiTheme="minorHAnsi"/>
        </w:rPr>
        <w:t xml:space="preserve"> </w:t>
      </w:r>
      <w:r>
        <w:rPr>
          <w:rFonts w:asciiTheme="minorHAnsi" w:hAnsiTheme="minorHAnsi"/>
        </w:rPr>
        <w:t xml:space="preserve">MAE and </w:t>
      </w:r>
      <w:proofErr w:type="spellStart"/>
      <w:r>
        <w:rPr>
          <w:rFonts w:asciiTheme="minorHAnsi" w:hAnsiTheme="minorHAnsi"/>
        </w:rPr>
        <w:t>MoF</w:t>
      </w:r>
      <w:proofErr w:type="spellEnd"/>
      <w:r>
        <w:rPr>
          <w:rFonts w:asciiTheme="minorHAnsi" w:hAnsiTheme="minorHAnsi"/>
        </w:rPr>
        <w:t xml:space="preserve"> </w:t>
      </w:r>
      <w:r w:rsidR="00911B0D">
        <w:rPr>
          <w:rFonts w:asciiTheme="minorHAnsi" w:hAnsiTheme="minorHAnsi"/>
        </w:rPr>
        <w:t>to</w:t>
      </w:r>
      <w:r w:rsidR="00D22DEE" w:rsidRPr="000B7384">
        <w:rPr>
          <w:rFonts w:asciiTheme="minorHAnsi" w:hAnsiTheme="minorHAnsi"/>
        </w:rPr>
        <w:t xml:space="preserve"> monitor financial disbursements through program auditing processes – both internal and independen</w:t>
      </w:r>
      <w:r w:rsidR="00D22DEE">
        <w:rPr>
          <w:rFonts w:asciiTheme="minorHAnsi" w:hAnsiTheme="minorHAnsi"/>
        </w:rPr>
        <w:t>t</w:t>
      </w:r>
      <w:r w:rsidR="00D22DEE" w:rsidRPr="000B7384">
        <w:rPr>
          <w:rFonts w:asciiTheme="minorHAnsi" w:hAnsiTheme="minorHAnsi"/>
        </w:rPr>
        <w:t xml:space="preserve">; field monitoring; </w:t>
      </w:r>
      <w:r w:rsidR="00D22DEE">
        <w:rPr>
          <w:rFonts w:asciiTheme="minorHAnsi" w:hAnsiTheme="minorHAnsi"/>
        </w:rPr>
        <w:t xml:space="preserve">and </w:t>
      </w:r>
      <w:r w:rsidR="00960277">
        <w:rPr>
          <w:rFonts w:asciiTheme="minorHAnsi" w:hAnsiTheme="minorHAnsi"/>
        </w:rPr>
        <w:t>community feedback mechanisms</w:t>
      </w:r>
      <w:r>
        <w:rPr>
          <w:rFonts w:asciiTheme="minorHAnsi" w:hAnsiTheme="minorHAnsi"/>
        </w:rPr>
        <w:t>;</w:t>
      </w:r>
    </w:p>
    <w:p w14:paraId="719C3C4E" w14:textId="77777777" w:rsidR="00D22DEE" w:rsidRDefault="00D22DEE" w:rsidP="009452A9">
      <w:pPr>
        <w:pStyle w:val="MainParanoChapter"/>
        <w:numPr>
          <w:ilvl w:val="0"/>
          <w:numId w:val="0"/>
        </w:numPr>
        <w:ind w:left="720"/>
        <w:rPr>
          <w:rFonts w:asciiTheme="minorHAnsi" w:hAnsiTheme="minorHAnsi" w:cstheme="minorHAnsi"/>
          <w:iCs/>
          <w:noProof/>
          <w:sz w:val="22"/>
          <w:szCs w:val="22"/>
          <w:lang w:val="en-AU" w:eastAsia="en-AU"/>
        </w:rPr>
      </w:pPr>
    </w:p>
    <w:p w14:paraId="719C3C4F" w14:textId="77777777" w:rsidR="005068A8" w:rsidRPr="00610222" w:rsidRDefault="00377483" w:rsidP="002830CA">
      <w:pPr>
        <w:autoSpaceDE w:val="0"/>
        <w:autoSpaceDN w:val="0"/>
        <w:adjustRightInd w:val="0"/>
        <w:spacing w:line="276" w:lineRule="auto"/>
        <w:rPr>
          <w:rFonts w:asciiTheme="minorHAnsi" w:hAnsiTheme="minorHAnsi"/>
          <w:b/>
          <w:sz w:val="22"/>
          <w:szCs w:val="22"/>
        </w:rPr>
      </w:pPr>
      <w:r w:rsidRPr="00377483">
        <w:rPr>
          <w:rFonts w:asciiTheme="minorHAnsi" w:hAnsiTheme="minorHAnsi" w:cstheme="minorHAnsi"/>
          <w:b/>
          <w:sz w:val="22"/>
          <w:szCs w:val="22"/>
        </w:rPr>
        <w:t xml:space="preserve">As PFM is a core issue for </w:t>
      </w:r>
      <w:proofErr w:type="spellStart"/>
      <w:r w:rsidRPr="00377483">
        <w:rPr>
          <w:rFonts w:asciiTheme="minorHAnsi" w:hAnsiTheme="minorHAnsi" w:cstheme="minorHAnsi"/>
          <w:b/>
          <w:sz w:val="22"/>
          <w:szCs w:val="22"/>
        </w:rPr>
        <w:t>GoTL</w:t>
      </w:r>
      <w:proofErr w:type="spellEnd"/>
      <w:r w:rsidRPr="00377483">
        <w:rPr>
          <w:rFonts w:asciiTheme="minorHAnsi" w:hAnsiTheme="minorHAnsi" w:cstheme="minorHAnsi"/>
          <w:b/>
          <w:sz w:val="22"/>
          <w:szCs w:val="22"/>
        </w:rPr>
        <w:t xml:space="preserve"> with broad implications,</w:t>
      </w:r>
      <w:r>
        <w:rPr>
          <w:rFonts w:asciiTheme="minorHAnsi" w:hAnsiTheme="minorHAnsi" w:cstheme="minorHAnsi"/>
          <w:sz w:val="22"/>
          <w:szCs w:val="22"/>
        </w:rPr>
        <w:t xml:space="preserve"> </w:t>
      </w:r>
      <w:r w:rsidR="00E26A67">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Pr="007B2513">
        <w:rPr>
          <w:rFonts w:asciiTheme="minorHAnsi" w:hAnsiTheme="minorHAnsi" w:cstheme="minorHAnsi"/>
          <w:b/>
          <w:sz w:val="22"/>
          <w:szCs w:val="22"/>
        </w:rPr>
        <w:t xml:space="preserve">will support broader </w:t>
      </w:r>
      <w:r>
        <w:rPr>
          <w:rFonts w:asciiTheme="minorHAnsi" w:hAnsiTheme="minorHAnsi" w:cstheme="minorHAnsi"/>
          <w:b/>
          <w:sz w:val="22"/>
          <w:szCs w:val="22"/>
        </w:rPr>
        <w:t>PFM</w:t>
      </w:r>
      <w:r w:rsidRPr="007B2513">
        <w:rPr>
          <w:rFonts w:asciiTheme="minorHAnsi" w:hAnsiTheme="minorHAnsi" w:cstheme="minorHAnsi"/>
          <w:b/>
          <w:sz w:val="22"/>
          <w:szCs w:val="22"/>
        </w:rPr>
        <w:t xml:space="preserve"> system reforms across </w:t>
      </w:r>
      <w:proofErr w:type="spellStart"/>
      <w:r w:rsidRPr="007B2513">
        <w:rPr>
          <w:rFonts w:asciiTheme="minorHAnsi" w:hAnsiTheme="minorHAnsi" w:cstheme="minorHAnsi"/>
          <w:b/>
          <w:sz w:val="22"/>
          <w:szCs w:val="22"/>
        </w:rPr>
        <w:t>GoTL</w:t>
      </w:r>
      <w:proofErr w:type="spellEnd"/>
      <w:r w:rsidRPr="007B2513">
        <w:rPr>
          <w:rFonts w:asciiTheme="minorHAnsi" w:hAnsiTheme="minorHAnsi" w:cstheme="minorHAnsi"/>
          <w:b/>
          <w:sz w:val="22"/>
          <w:szCs w:val="22"/>
        </w:rPr>
        <w:t xml:space="preserve"> through its </w:t>
      </w:r>
      <w:proofErr w:type="spellStart"/>
      <w:r w:rsidRPr="007B2513">
        <w:rPr>
          <w:rFonts w:asciiTheme="minorHAnsi" w:hAnsiTheme="minorHAnsi" w:cstheme="minorHAnsi"/>
          <w:b/>
          <w:sz w:val="22"/>
          <w:szCs w:val="22"/>
        </w:rPr>
        <w:t>GfD</w:t>
      </w:r>
      <w:proofErr w:type="spellEnd"/>
      <w:r w:rsidRPr="007B2513">
        <w:rPr>
          <w:rFonts w:asciiTheme="minorHAnsi" w:hAnsiTheme="minorHAnsi" w:cstheme="minorHAnsi"/>
          <w:b/>
          <w:sz w:val="22"/>
          <w:szCs w:val="22"/>
        </w:rPr>
        <w:t xml:space="preserve"> initiative rather than </w:t>
      </w:r>
      <w:r>
        <w:rPr>
          <w:rFonts w:asciiTheme="minorHAnsi" w:hAnsiTheme="minorHAnsi" w:cstheme="minorHAnsi"/>
          <w:b/>
          <w:sz w:val="22"/>
          <w:szCs w:val="22"/>
        </w:rPr>
        <w:t>through our</w:t>
      </w:r>
      <w:r w:rsidRPr="007B2513">
        <w:rPr>
          <w:rFonts w:asciiTheme="minorHAnsi" w:hAnsiTheme="minorHAnsi" w:cstheme="minorHAnsi"/>
          <w:b/>
          <w:sz w:val="22"/>
          <w:szCs w:val="22"/>
        </w:rPr>
        <w:t xml:space="preserve"> support to PNDS.</w:t>
      </w:r>
      <w:r>
        <w:rPr>
          <w:rFonts w:asciiTheme="minorHAnsi" w:hAnsiTheme="minorHAnsi" w:cstheme="minorHAnsi"/>
          <w:b/>
          <w:sz w:val="22"/>
          <w:szCs w:val="22"/>
        </w:rPr>
        <w:t xml:space="preserve"> </w:t>
      </w:r>
      <w:r w:rsidR="000D5912">
        <w:rPr>
          <w:rFonts w:asciiTheme="minorHAnsi" w:hAnsiTheme="minorHAnsi"/>
          <w:sz w:val="22"/>
          <w:szCs w:val="22"/>
        </w:rPr>
        <w:t>The</w:t>
      </w:r>
      <w:r w:rsidR="00FD3793" w:rsidRPr="00377483">
        <w:rPr>
          <w:rFonts w:asciiTheme="minorHAnsi" w:hAnsiTheme="minorHAnsi"/>
          <w:sz w:val="22"/>
          <w:szCs w:val="22"/>
        </w:rPr>
        <w:t xml:space="preserve"> PNDS </w:t>
      </w:r>
      <w:r w:rsidRPr="00377483">
        <w:rPr>
          <w:rFonts w:asciiTheme="minorHAnsi" w:hAnsiTheme="minorHAnsi"/>
          <w:sz w:val="22"/>
          <w:szCs w:val="22"/>
        </w:rPr>
        <w:t>Support P</w:t>
      </w:r>
      <w:r w:rsidR="00FD3793" w:rsidRPr="00377483">
        <w:rPr>
          <w:rFonts w:asciiTheme="minorHAnsi" w:hAnsiTheme="minorHAnsi"/>
          <w:sz w:val="22"/>
          <w:szCs w:val="22"/>
        </w:rPr>
        <w:t>rogram will focus on establishing and improving financial systems directly related to the delivery of PNDS</w:t>
      </w:r>
      <w:r w:rsidRPr="00377483">
        <w:rPr>
          <w:rFonts w:asciiTheme="minorHAnsi" w:hAnsiTheme="minorHAnsi"/>
          <w:sz w:val="22"/>
          <w:szCs w:val="22"/>
        </w:rPr>
        <w:t>,</w:t>
      </w:r>
      <w:r>
        <w:rPr>
          <w:rFonts w:asciiTheme="minorHAnsi" w:hAnsiTheme="minorHAnsi"/>
          <w:b/>
          <w:sz w:val="22"/>
          <w:szCs w:val="22"/>
        </w:rPr>
        <w:t xml:space="preserve"> </w:t>
      </w:r>
      <w:r w:rsidR="00D22DEE">
        <w:rPr>
          <w:rFonts w:asciiTheme="minorHAnsi" w:hAnsiTheme="minorHAnsi"/>
          <w:sz w:val="22"/>
          <w:szCs w:val="22"/>
        </w:rPr>
        <w:t xml:space="preserve">in line with existing central financial management systems. </w:t>
      </w:r>
      <w:r w:rsidR="00D22DEE" w:rsidRPr="00E81059">
        <w:rPr>
          <w:rFonts w:asciiTheme="minorHAnsi" w:hAnsiTheme="minorHAnsi"/>
          <w:sz w:val="22"/>
          <w:szCs w:val="22"/>
        </w:rPr>
        <w:t>Overarchin</w:t>
      </w:r>
      <w:r w:rsidR="00D22DEE">
        <w:rPr>
          <w:rFonts w:asciiTheme="minorHAnsi" w:hAnsiTheme="minorHAnsi"/>
          <w:sz w:val="22"/>
          <w:szCs w:val="22"/>
        </w:rPr>
        <w:t xml:space="preserve">g support to </w:t>
      </w:r>
      <w:proofErr w:type="spellStart"/>
      <w:r w:rsidR="00D22DEE" w:rsidRPr="00154C68">
        <w:rPr>
          <w:rFonts w:asciiTheme="minorHAnsi" w:hAnsiTheme="minorHAnsi"/>
          <w:sz w:val="22"/>
          <w:szCs w:val="22"/>
        </w:rPr>
        <w:t>GoTL</w:t>
      </w:r>
      <w:r w:rsidR="00FD3793">
        <w:rPr>
          <w:rFonts w:asciiTheme="minorHAnsi" w:hAnsiTheme="minorHAnsi"/>
          <w:sz w:val="22"/>
          <w:szCs w:val="22"/>
        </w:rPr>
        <w:t>’s</w:t>
      </w:r>
      <w:proofErr w:type="spellEnd"/>
      <w:r w:rsidR="00FD3793">
        <w:rPr>
          <w:rFonts w:asciiTheme="minorHAnsi" w:hAnsiTheme="minorHAnsi"/>
          <w:sz w:val="22"/>
          <w:szCs w:val="22"/>
        </w:rPr>
        <w:t xml:space="preserve"> </w:t>
      </w:r>
      <w:r w:rsidR="00D22DEE" w:rsidRPr="00154C68">
        <w:rPr>
          <w:rFonts w:asciiTheme="minorHAnsi" w:hAnsiTheme="minorHAnsi"/>
          <w:sz w:val="22"/>
          <w:szCs w:val="22"/>
        </w:rPr>
        <w:t>key public financial management reforms</w:t>
      </w:r>
      <w:r w:rsidR="00D22DEE">
        <w:rPr>
          <w:rFonts w:asciiTheme="minorHAnsi" w:hAnsiTheme="minorHAnsi"/>
          <w:sz w:val="22"/>
          <w:szCs w:val="22"/>
        </w:rPr>
        <w:t xml:space="preserve"> provided through </w:t>
      </w:r>
      <w:r w:rsidR="00C43A5A">
        <w:rPr>
          <w:rFonts w:asciiTheme="minorHAnsi" w:hAnsiTheme="minorHAnsi"/>
          <w:sz w:val="22"/>
          <w:szCs w:val="22"/>
        </w:rPr>
        <w:t xml:space="preserve">the </w:t>
      </w:r>
      <w:proofErr w:type="spellStart"/>
      <w:r w:rsidR="00D22DEE">
        <w:rPr>
          <w:rFonts w:asciiTheme="minorHAnsi" w:hAnsiTheme="minorHAnsi"/>
          <w:sz w:val="22"/>
          <w:szCs w:val="22"/>
        </w:rPr>
        <w:t>GfD</w:t>
      </w:r>
      <w:proofErr w:type="spellEnd"/>
      <w:r w:rsidR="00D22DEE">
        <w:rPr>
          <w:rFonts w:asciiTheme="minorHAnsi" w:hAnsiTheme="minorHAnsi"/>
          <w:sz w:val="22"/>
          <w:szCs w:val="22"/>
        </w:rPr>
        <w:t xml:space="preserve"> initiative</w:t>
      </w:r>
      <w:r>
        <w:rPr>
          <w:rFonts w:asciiTheme="minorHAnsi" w:hAnsiTheme="minorHAnsi"/>
          <w:sz w:val="22"/>
          <w:szCs w:val="22"/>
        </w:rPr>
        <w:t xml:space="preserve"> will aim to</w:t>
      </w:r>
      <w:r w:rsidR="00D22DEE" w:rsidRPr="00154C68">
        <w:rPr>
          <w:rFonts w:asciiTheme="minorHAnsi" w:hAnsiTheme="minorHAnsi"/>
          <w:sz w:val="22"/>
          <w:szCs w:val="22"/>
        </w:rPr>
        <w:t xml:space="preserve"> target bottlenecks which delay financial payments and service delivery across all sectors.  </w:t>
      </w:r>
      <w:r w:rsidR="000D5912">
        <w:rPr>
          <w:rFonts w:asciiTheme="minorHAnsi" w:hAnsiTheme="minorHAnsi"/>
          <w:sz w:val="22"/>
          <w:szCs w:val="22"/>
        </w:rPr>
        <w:t>The</w:t>
      </w:r>
      <w:r w:rsidR="00D22DEE" w:rsidRPr="00154C68">
        <w:rPr>
          <w:rFonts w:asciiTheme="minorHAnsi" w:hAnsiTheme="minorHAnsi"/>
          <w:sz w:val="22"/>
          <w:szCs w:val="22"/>
        </w:rPr>
        <w:t xml:space="preserve"> PNDS </w:t>
      </w:r>
      <w:r w:rsidR="000D5912">
        <w:rPr>
          <w:rFonts w:asciiTheme="minorHAnsi" w:hAnsiTheme="minorHAnsi"/>
          <w:sz w:val="22"/>
          <w:szCs w:val="22"/>
        </w:rPr>
        <w:t>S</w:t>
      </w:r>
      <w:r w:rsidR="00D22DEE" w:rsidRPr="00154C68">
        <w:rPr>
          <w:rFonts w:asciiTheme="minorHAnsi" w:hAnsiTheme="minorHAnsi"/>
          <w:sz w:val="22"/>
          <w:szCs w:val="22"/>
        </w:rPr>
        <w:t xml:space="preserve">upport </w:t>
      </w:r>
      <w:r w:rsidR="000D5912">
        <w:rPr>
          <w:rFonts w:asciiTheme="minorHAnsi" w:hAnsiTheme="minorHAnsi"/>
          <w:sz w:val="22"/>
          <w:szCs w:val="22"/>
        </w:rPr>
        <w:t>P</w:t>
      </w:r>
      <w:r w:rsidR="00D22DEE" w:rsidRPr="00154C68">
        <w:rPr>
          <w:rFonts w:asciiTheme="minorHAnsi" w:hAnsiTheme="minorHAnsi"/>
          <w:sz w:val="22"/>
          <w:szCs w:val="22"/>
        </w:rPr>
        <w:t xml:space="preserve">rogram and </w:t>
      </w:r>
      <w:proofErr w:type="spellStart"/>
      <w:r w:rsidR="00D22DEE" w:rsidRPr="00154C68">
        <w:rPr>
          <w:rFonts w:asciiTheme="minorHAnsi" w:hAnsiTheme="minorHAnsi"/>
          <w:sz w:val="22"/>
          <w:szCs w:val="22"/>
        </w:rPr>
        <w:t>GfD</w:t>
      </w:r>
      <w:proofErr w:type="spellEnd"/>
      <w:r w:rsidR="00D22DEE" w:rsidRPr="00154C68">
        <w:rPr>
          <w:rFonts w:asciiTheme="minorHAnsi" w:hAnsiTheme="minorHAnsi"/>
          <w:sz w:val="22"/>
          <w:szCs w:val="22"/>
        </w:rPr>
        <w:t xml:space="preserve"> will coordinate closely on areas of synergy such as:</w:t>
      </w:r>
    </w:p>
    <w:p w14:paraId="719C3C50" w14:textId="77777777" w:rsidR="00D22DEE" w:rsidRPr="005068A8" w:rsidRDefault="00D22DEE" w:rsidP="00EE47D7">
      <w:pPr>
        <w:pStyle w:val="ListParagraph"/>
        <w:numPr>
          <w:ilvl w:val="0"/>
          <w:numId w:val="20"/>
        </w:numPr>
        <w:spacing w:before="60" w:line="276" w:lineRule="auto"/>
        <w:ind w:left="357" w:hanging="357"/>
        <w:rPr>
          <w:rFonts w:asciiTheme="minorHAnsi" w:hAnsiTheme="minorHAnsi" w:cstheme="minorHAnsi"/>
        </w:rPr>
      </w:pPr>
      <w:r w:rsidRPr="005068A8">
        <w:rPr>
          <w:rFonts w:asciiTheme="minorHAnsi" w:hAnsiTheme="minorHAnsi" w:cstheme="minorHAnsi"/>
        </w:rPr>
        <w:t xml:space="preserve">initiatives to strengthen the Treasury to improve the efficiency of payment approvals, as well as the planned expansion of District Treasury to enable Government payments to </w:t>
      </w:r>
      <w:r w:rsidR="00D37EE9">
        <w:rPr>
          <w:rFonts w:asciiTheme="minorHAnsi" w:hAnsiTheme="minorHAnsi" w:cstheme="minorHAnsi"/>
        </w:rPr>
        <w:t>be made</w:t>
      </w:r>
      <w:r w:rsidRPr="005068A8">
        <w:rPr>
          <w:rFonts w:asciiTheme="minorHAnsi" w:hAnsiTheme="minorHAnsi" w:cstheme="minorHAnsi"/>
        </w:rPr>
        <w:t xml:space="preserve"> in Districts rather than only the capital city</w:t>
      </w:r>
      <w:r w:rsidR="006F1F7B">
        <w:rPr>
          <w:rFonts w:asciiTheme="minorHAnsi" w:hAnsiTheme="minorHAnsi" w:cstheme="minorHAnsi"/>
        </w:rPr>
        <w:t>;</w:t>
      </w:r>
    </w:p>
    <w:p w14:paraId="719C3C51" w14:textId="77777777" w:rsidR="00D22DEE" w:rsidRDefault="00D22DEE" w:rsidP="00EE47D7">
      <w:pPr>
        <w:pStyle w:val="ListParagraph"/>
        <w:numPr>
          <w:ilvl w:val="0"/>
          <w:numId w:val="20"/>
        </w:numPr>
        <w:spacing w:before="60" w:line="276" w:lineRule="auto"/>
        <w:ind w:left="357" w:hanging="357"/>
        <w:rPr>
          <w:rFonts w:asciiTheme="minorHAnsi" w:hAnsiTheme="minorHAnsi" w:cstheme="minorHAnsi"/>
        </w:rPr>
      </w:pPr>
      <w:r>
        <w:rPr>
          <w:rFonts w:asciiTheme="minorHAnsi" w:hAnsiTheme="minorHAnsi" w:cstheme="minorHAnsi"/>
        </w:rPr>
        <w:t>ongoing enhancement of Financial Management Information Systems to better plan and monitor district level financial processes</w:t>
      </w:r>
      <w:r w:rsidR="006F1F7B">
        <w:rPr>
          <w:rFonts w:asciiTheme="minorHAnsi" w:hAnsiTheme="minorHAnsi" w:cstheme="minorHAnsi"/>
        </w:rPr>
        <w:t>;</w:t>
      </w:r>
    </w:p>
    <w:p w14:paraId="719C3C52" w14:textId="77777777" w:rsidR="00D22DEE" w:rsidRDefault="00D37EE9" w:rsidP="00EE47D7">
      <w:pPr>
        <w:pStyle w:val="ListParagraph"/>
        <w:numPr>
          <w:ilvl w:val="0"/>
          <w:numId w:val="20"/>
        </w:numPr>
        <w:spacing w:before="60" w:line="276" w:lineRule="auto"/>
        <w:ind w:left="357" w:hanging="357"/>
        <w:rPr>
          <w:rFonts w:asciiTheme="minorHAnsi" w:hAnsiTheme="minorHAnsi" w:cstheme="minorHAnsi"/>
        </w:rPr>
      </w:pPr>
      <w:r>
        <w:rPr>
          <w:rFonts w:asciiTheme="minorHAnsi" w:hAnsiTheme="minorHAnsi" w:cstheme="minorHAnsi"/>
        </w:rPr>
        <w:t xml:space="preserve">assisting </w:t>
      </w:r>
      <w:proofErr w:type="spellStart"/>
      <w:r>
        <w:rPr>
          <w:rFonts w:asciiTheme="minorHAnsi" w:hAnsiTheme="minorHAnsi" w:cstheme="minorHAnsi"/>
        </w:rPr>
        <w:t>MoF</w:t>
      </w:r>
      <w:proofErr w:type="spellEnd"/>
      <w:r w:rsidR="00D22DEE">
        <w:rPr>
          <w:rFonts w:asciiTheme="minorHAnsi" w:hAnsiTheme="minorHAnsi" w:cstheme="minorHAnsi"/>
        </w:rPr>
        <w:t xml:space="preserve"> in the design and delivery of training and guidelines, to enable the delegation and </w:t>
      </w:r>
      <w:proofErr w:type="spellStart"/>
      <w:r w:rsidR="00D22DEE">
        <w:rPr>
          <w:rFonts w:asciiTheme="minorHAnsi" w:hAnsiTheme="minorHAnsi" w:cstheme="minorHAnsi"/>
        </w:rPr>
        <w:t>deconcentration</w:t>
      </w:r>
      <w:proofErr w:type="spellEnd"/>
      <w:r w:rsidR="00D22DEE">
        <w:rPr>
          <w:rFonts w:asciiTheme="minorHAnsi" w:hAnsiTheme="minorHAnsi" w:cstheme="minorHAnsi"/>
        </w:rPr>
        <w:t xml:space="preserve"> of financial processes for budget execution to Line Ministries</w:t>
      </w:r>
      <w:r w:rsidR="006F1F7B">
        <w:rPr>
          <w:rFonts w:asciiTheme="minorHAnsi" w:hAnsiTheme="minorHAnsi" w:cstheme="minorHAnsi"/>
        </w:rPr>
        <w:t>;</w:t>
      </w:r>
    </w:p>
    <w:p w14:paraId="719C3C53" w14:textId="77777777" w:rsidR="00D22DEE" w:rsidRDefault="00D22DEE" w:rsidP="00EE47D7">
      <w:pPr>
        <w:pStyle w:val="ListParagraph"/>
        <w:numPr>
          <w:ilvl w:val="0"/>
          <w:numId w:val="20"/>
        </w:numPr>
        <w:spacing w:before="60" w:line="276" w:lineRule="auto"/>
        <w:ind w:left="357" w:hanging="357"/>
        <w:rPr>
          <w:rFonts w:asciiTheme="minorHAnsi" w:hAnsiTheme="minorHAnsi" w:cstheme="minorHAnsi"/>
        </w:rPr>
      </w:pPr>
      <w:proofErr w:type="gramStart"/>
      <w:r>
        <w:rPr>
          <w:rFonts w:asciiTheme="minorHAnsi" w:hAnsiTheme="minorHAnsi" w:cstheme="minorHAnsi"/>
        </w:rPr>
        <w:t>initiatives</w:t>
      </w:r>
      <w:proofErr w:type="gramEnd"/>
      <w:r>
        <w:rPr>
          <w:rFonts w:asciiTheme="minorHAnsi" w:hAnsiTheme="minorHAnsi" w:cstheme="minorHAnsi"/>
        </w:rPr>
        <w:t xml:space="preserve"> to strengthen audit functions and audit capacity of MAE. </w:t>
      </w:r>
    </w:p>
    <w:p w14:paraId="719C3C54" w14:textId="77777777" w:rsidR="004C7E00" w:rsidRPr="00160932" w:rsidRDefault="004C7E00" w:rsidP="004C7E00">
      <w:pPr>
        <w:pStyle w:val="ListParagraph"/>
        <w:spacing w:before="60" w:line="276" w:lineRule="auto"/>
        <w:ind w:left="357"/>
        <w:rPr>
          <w:rFonts w:asciiTheme="minorHAnsi" w:hAnsiTheme="minorHAnsi" w:cstheme="minorHAnsi"/>
        </w:rPr>
      </w:pPr>
    </w:p>
    <w:p w14:paraId="719C3C55" w14:textId="77777777" w:rsidR="00FA5FA6" w:rsidRPr="00DD27F0" w:rsidRDefault="00FA5FA6" w:rsidP="00EE47D7">
      <w:pPr>
        <w:pStyle w:val="Heading3"/>
        <w:numPr>
          <w:ilvl w:val="1"/>
          <w:numId w:val="28"/>
        </w:numPr>
        <w:spacing w:before="0"/>
      </w:pPr>
      <w:bookmarkStart w:id="128" w:name="_Toc369622181"/>
      <w:bookmarkStart w:id="129" w:name="_Toc369860753"/>
      <w:bookmarkStart w:id="130" w:name="_Toc371932773"/>
      <w:r w:rsidRPr="00DD27F0">
        <w:t>Human resource management</w:t>
      </w:r>
      <w:bookmarkEnd w:id="128"/>
      <w:bookmarkEnd w:id="129"/>
      <w:bookmarkEnd w:id="130"/>
    </w:p>
    <w:p w14:paraId="719C3C56" w14:textId="77777777" w:rsidR="00FA5FA6" w:rsidRDefault="00FA5FA6" w:rsidP="00FA5FA6">
      <w:pPr>
        <w:pStyle w:val="CommentText"/>
        <w:spacing w:before="120" w:line="276" w:lineRule="auto"/>
        <w:rPr>
          <w:rFonts w:asciiTheme="minorHAnsi" w:hAnsiTheme="minorHAnsi" w:cstheme="minorHAnsi"/>
          <w:sz w:val="22"/>
          <w:szCs w:val="22"/>
        </w:rPr>
      </w:pPr>
      <w:r w:rsidRPr="007B2513">
        <w:rPr>
          <w:rFonts w:asciiTheme="minorHAnsi" w:hAnsiTheme="minorHAnsi" w:cstheme="minorHAnsi"/>
          <w:b/>
          <w:sz w:val="22"/>
          <w:szCs w:val="22"/>
        </w:rPr>
        <w:t>Human resource management (HRM) is a major challenge in Timor-Leste.</w:t>
      </w:r>
      <w:r w:rsidR="00964A01">
        <w:rPr>
          <w:rFonts w:asciiTheme="minorHAnsi" w:hAnsiTheme="minorHAnsi" w:cstheme="minorHAnsi"/>
          <w:b/>
          <w:sz w:val="22"/>
          <w:szCs w:val="22"/>
        </w:rPr>
        <w:t xml:space="preserve"> </w:t>
      </w:r>
      <w:r>
        <w:rPr>
          <w:rFonts w:asciiTheme="minorHAnsi" w:hAnsiTheme="minorHAnsi" w:cstheme="minorHAnsi"/>
          <w:sz w:val="22"/>
          <w:szCs w:val="22"/>
        </w:rPr>
        <w:t>In particular, t</w:t>
      </w:r>
      <w:r w:rsidRPr="00E90A00">
        <w:rPr>
          <w:rFonts w:asciiTheme="minorHAnsi" w:hAnsiTheme="minorHAnsi" w:cstheme="minorHAnsi"/>
          <w:sz w:val="22"/>
          <w:szCs w:val="22"/>
        </w:rPr>
        <w:t xml:space="preserve">he government has a poor record of performance management of civil servants; particularly those in district based roles.  This includes ensuring basic attendance and managing the logistical arrangements to enable civil servants to perform their roles.  Management of non-performing civil servants, including those involved in </w:t>
      </w:r>
      <w:r w:rsidR="00D37EE9" w:rsidRPr="00E90A00">
        <w:rPr>
          <w:rFonts w:asciiTheme="minorHAnsi" w:hAnsiTheme="minorHAnsi" w:cstheme="minorHAnsi"/>
          <w:sz w:val="22"/>
          <w:szCs w:val="22"/>
        </w:rPr>
        <w:t>case</w:t>
      </w:r>
      <w:r w:rsidR="00D37EE9">
        <w:rPr>
          <w:rFonts w:asciiTheme="minorHAnsi" w:hAnsiTheme="minorHAnsi" w:cstheme="minorHAnsi"/>
          <w:sz w:val="22"/>
          <w:szCs w:val="22"/>
        </w:rPr>
        <w:t>s</w:t>
      </w:r>
      <w:r w:rsidR="00D37EE9" w:rsidRPr="00E90A00">
        <w:rPr>
          <w:rFonts w:asciiTheme="minorHAnsi" w:hAnsiTheme="minorHAnsi" w:cstheme="minorHAnsi"/>
          <w:sz w:val="22"/>
          <w:szCs w:val="22"/>
        </w:rPr>
        <w:t xml:space="preserve"> </w:t>
      </w:r>
      <w:r w:rsidRPr="00E90A00">
        <w:rPr>
          <w:rFonts w:asciiTheme="minorHAnsi" w:hAnsiTheme="minorHAnsi" w:cstheme="minorHAnsi"/>
          <w:sz w:val="22"/>
          <w:szCs w:val="22"/>
        </w:rPr>
        <w:t>of alleged fraud, is particularly poor</w:t>
      </w:r>
      <w:r>
        <w:rPr>
          <w:rFonts w:asciiTheme="minorHAnsi" w:hAnsiTheme="minorHAnsi" w:cstheme="minorHAnsi"/>
          <w:sz w:val="22"/>
          <w:szCs w:val="22"/>
        </w:rPr>
        <w:t>.</w:t>
      </w:r>
      <w:r w:rsidR="00B64DAA">
        <w:rPr>
          <w:rFonts w:asciiTheme="minorHAnsi" w:hAnsiTheme="minorHAnsi" w:cstheme="minorHAnsi"/>
          <w:sz w:val="22"/>
          <w:szCs w:val="22"/>
        </w:rPr>
        <w:t xml:space="preserve">  </w:t>
      </w:r>
    </w:p>
    <w:p w14:paraId="719C3C57" w14:textId="77777777" w:rsidR="00FA5FA6" w:rsidRDefault="00FA5FA6" w:rsidP="00FA5FA6">
      <w:pPr>
        <w:spacing w:line="276" w:lineRule="auto"/>
        <w:rPr>
          <w:rFonts w:asciiTheme="minorHAnsi" w:hAnsiTheme="minorHAnsi" w:cstheme="minorHAnsi"/>
          <w:sz w:val="22"/>
          <w:szCs w:val="22"/>
        </w:rPr>
      </w:pPr>
    </w:p>
    <w:p w14:paraId="719C3C58" w14:textId="77777777" w:rsidR="00FA5FA6" w:rsidRPr="0019273E" w:rsidRDefault="00FA5FA6" w:rsidP="00FA5FA6">
      <w:pPr>
        <w:spacing w:line="276" w:lineRule="auto"/>
        <w:rPr>
          <w:rFonts w:asciiTheme="minorHAnsi" w:hAnsiTheme="minorHAnsi" w:cstheme="minorHAnsi"/>
          <w:sz w:val="22"/>
          <w:szCs w:val="22"/>
        </w:rPr>
      </w:pPr>
      <w:r w:rsidRPr="007B2513">
        <w:rPr>
          <w:rFonts w:asciiTheme="minorHAnsi" w:hAnsiTheme="minorHAnsi" w:cstheme="minorHAnsi"/>
          <w:b/>
          <w:sz w:val="22"/>
          <w:szCs w:val="22"/>
        </w:rPr>
        <w:t>A key consideration for PNDS is the fact that PNDS facilitators will be engaged as public servants.</w:t>
      </w:r>
      <w:r w:rsidRPr="00E90A00">
        <w:rPr>
          <w:rFonts w:asciiTheme="minorHAnsi" w:hAnsiTheme="minorHAnsi" w:cstheme="minorHAnsi"/>
          <w:sz w:val="22"/>
          <w:szCs w:val="22"/>
        </w:rPr>
        <w:t xml:space="preserve"> This changes the incentive structures of the program at a fundamental level.  </w:t>
      </w:r>
      <w:r w:rsidR="00D37EE9">
        <w:rPr>
          <w:rFonts w:asciiTheme="minorHAnsi" w:hAnsiTheme="minorHAnsi" w:cstheme="minorHAnsi"/>
          <w:sz w:val="22"/>
          <w:szCs w:val="22"/>
        </w:rPr>
        <w:t>MAE</w:t>
      </w:r>
      <w:r w:rsidRPr="005068A8">
        <w:rPr>
          <w:rFonts w:asciiTheme="minorHAnsi" w:hAnsiTheme="minorHAnsi" w:cstheme="minorHAnsi"/>
          <w:sz w:val="22"/>
          <w:szCs w:val="22"/>
        </w:rPr>
        <w:t xml:space="preserve"> will need </w:t>
      </w:r>
      <w:r>
        <w:rPr>
          <w:rFonts w:asciiTheme="minorHAnsi" w:hAnsiTheme="minorHAnsi" w:cstheme="minorHAnsi"/>
          <w:sz w:val="22"/>
          <w:szCs w:val="22"/>
        </w:rPr>
        <w:t xml:space="preserve">considerable </w:t>
      </w:r>
      <w:r w:rsidRPr="005068A8">
        <w:rPr>
          <w:rFonts w:asciiTheme="minorHAnsi" w:hAnsiTheme="minorHAnsi" w:cstheme="minorHAnsi"/>
          <w:sz w:val="22"/>
          <w:szCs w:val="22"/>
        </w:rPr>
        <w:t xml:space="preserve">assistance to </w:t>
      </w:r>
      <w:r w:rsidR="00FD3793">
        <w:rPr>
          <w:rFonts w:asciiTheme="minorHAnsi" w:hAnsiTheme="minorHAnsi" w:cstheme="minorHAnsi"/>
          <w:sz w:val="22"/>
          <w:szCs w:val="22"/>
        </w:rPr>
        <w:t>manage</w:t>
      </w:r>
      <w:r>
        <w:rPr>
          <w:rFonts w:asciiTheme="minorHAnsi" w:hAnsiTheme="minorHAnsi" w:cstheme="minorHAnsi"/>
          <w:sz w:val="22"/>
          <w:szCs w:val="22"/>
        </w:rPr>
        <w:t xml:space="preserve"> </w:t>
      </w:r>
      <w:r w:rsidR="00FD3793">
        <w:rPr>
          <w:rFonts w:asciiTheme="minorHAnsi" w:hAnsiTheme="minorHAnsi" w:cstheme="minorHAnsi"/>
          <w:sz w:val="22"/>
          <w:szCs w:val="22"/>
        </w:rPr>
        <w:t xml:space="preserve">and support </w:t>
      </w:r>
      <w:r>
        <w:rPr>
          <w:rFonts w:asciiTheme="minorHAnsi" w:hAnsiTheme="minorHAnsi" w:cstheme="minorHAnsi"/>
          <w:sz w:val="22"/>
          <w:szCs w:val="22"/>
        </w:rPr>
        <w:t xml:space="preserve">the </w:t>
      </w:r>
      <w:r w:rsidR="00D37EE9">
        <w:rPr>
          <w:rFonts w:asciiTheme="minorHAnsi" w:hAnsiTheme="minorHAnsi" w:cstheme="minorHAnsi"/>
          <w:sz w:val="22"/>
          <w:szCs w:val="22"/>
        </w:rPr>
        <w:t xml:space="preserve">large </w:t>
      </w:r>
      <w:r>
        <w:rPr>
          <w:rFonts w:asciiTheme="minorHAnsi" w:hAnsiTheme="minorHAnsi" w:cstheme="minorHAnsi"/>
          <w:sz w:val="22"/>
          <w:szCs w:val="22"/>
        </w:rPr>
        <w:t xml:space="preserve">increase in staff, </w:t>
      </w:r>
      <w:r w:rsidR="00FD3793">
        <w:rPr>
          <w:rFonts w:asciiTheme="minorHAnsi" w:hAnsiTheme="minorHAnsi" w:cstheme="minorHAnsi"/>
          <w:sz w:val="22"/>
          <w:szCs w:val="22"/>
        </w:rPr>
        <w:t xml:space="preserve">in particular in assuring appropriate </w:t>
      </w:r>
      <w:r w:rsidR="00922BF6">
        <w:rPr>
          <w:rFonts w:asciiTheme="minorHAnsi" w:hAnsiTheme="minorHAnsi" w:cstheme="minorHAnsi"/>
          <w:sz w:val="22"/>
          <w:szCs w:val="22"/>
        </w:rPr>
        <w:t>merit based</w:t>
      </w:r>
      <w:r w:rsidR="008A56A4">
        <w:rPr>
          <w:rFonts w:asciiTheme="minorHAnsi" w:hAnsiTheme="minorHAnsi" w:cstheme="minorHAnsi"/>
          <w:sz w:val="22"/>
          <w:szCs w:val="22"/>
        </w:rPr>
        <w:t xml:space="preserve"> selection and</w:t>
      </w:r>
      <w:r w:rsidR="00922BF6">
        <w:rPr>
          <w:rFonts w:asciiTheme="minorHAnsi" w:hAnsiTheme="minorHAnsi" w:cstheme="minorHAnsi"/>
          <w:sz w:val="22"/>
          <w:szCs w:val="22"/>
        </w:rPr>
        <w:t xml:space="preserve"> </w:t>
      </w:r>
      <w:r w:rsidR="00FD3793">
        <w:rPr>
          <w:rFonts w:asciiTheme="minorHAnsi" w:hAnsiTheme="minorHAnsi" w:cstheme="minorHAnsi"/>
          <w:sz w:val="22"/>
          <w:szCs w:val="22"/>
        </w:rPr>
        <w:t xml:space="preserve">performance management, particularly </w:t>
      </w:r>
      <w:r w:rsidRPr="005068A8">
        <w:rPr>
          <w:rFonts w:asciiTheme="minorHAnsi" w:hAnsiTheme="minorHAnsi" w:cstheme="minorHAnsi"/>
          <w:sz w:val="22"/>
          <w:szCs w:val="22"/>
        </w:rPr>
        <w:t>in rural areas where it is harder to monitor and support staf</w:t>
      </w:r>
      <w:r>
        <w:rPr>
          <w:rFonts w:asciiTheme="minorHAnsi" w:hAnsiTheme="minorHAnsi" w:cstheme="minorHAnsi"/>
          <w:sz w:val="22"/>
          <w:szCs w:val="22"/>
        </w:rPr>
        <w:t>f.</w:t>
      </w:r>
    </w:p>
    <w:p w14:paraId="719C3C59" w14:textId="77777777" w:rsidR="00FA5FA6" w:rsidRDefault="00FA5FA6" w:rsidP="00FA5FA6">
      <w:pPr>
        <w:spacing w:line="276" w:lineRule="auto"/>
        <w:rPr>
          <w:rFonts w:asciiTheme="minorHAnsi" w:hAnsiTheme="minorHAnsi" w:cstheme="minorHAnsi"/>
          <w:sz w:val="22"/>
          <w:szCs w:val="22"/>
        </w:rPr>
      </w:pPr>
    </w:p>
    <w:p w14:paraId="719C3C5A" w14:textId="77777777" w:rsidR="00FA5FA6" w:rsidRDefault="00E26A67" w:rsidP="00FA5FA6">
      <w:pPr>
        <w:spacing w:line="276" w:lineRule="auto"/>
        <w:rPr>
          <w:rFonts w:asciiTheme="minorHAnsi" w:hAnsiTheme="minorHAnsi" w:cstheme="minorHAnsi"/>
          <w:sz w:val="22"/>
          <w:szCs w:val="22"/>
        </w:rPr>
      </w:pPr>
      <w:r>
        <w:rPr>
          <w:rFonts w:asciiTheme="minorHAnsi" w:hAnsiTheme="minorHAnsi" w:cstheme="minorHAnsi"/>
          <w:b/>
          <w:sz w:val="22"/>
          <w:szCs w:val="22"/>
        </w:rPr>
        <w:t>Australia’s</w:t>
      </w:r>
      <w:r w:rsidR="00FA5FA6" w:rsidRPr="007B2513">
        <w:rPr>
          <w:rFonts w:asciiTheme="minorHAnsi" w:hAnsiTheme="minorHAnsi" w:cstheme="minorHAnsi"/>
          <w:b/>
          <w:sz w:val="22"/>
          <w:szCs w:val="22"/>
        </w:rPr>
        <w:t xml:space="preserve"> support for HRM will </w:t>
      </w:r>
      <w:r w:rsidR="00160932">
        <w:rPr>
          <w:rFonts w:asciiTheme="minorHAnsi" w:hAnsiTheme="minorHAnsi" w:cstheme="minorHAnsi"/>
          <w:b/>
          <w:sz w:val="22"/>
          <w:szCs w:val="22"/>
        </w:rPr>
        <w:t>encourage merit</w:t>
      </w:r>
      <w:r w:rsidR="00E54FA7">
        <w:rPr>
          <w:rFonts w:asciiTheme="minorHAnsi" w:hAnsiTheme="minorHAnsi" w:cstheme="minorHAnsi"/>
          <w:b/>
          <w:sz w:val="22"/>
          <w:szCs w:val="22"/>
        </w:rPr>
        <w:t xml:space="preserve">-based selection for </w:t>
      </w:r>
      <w:r w:rsidR="00FA5FA6" w:rsidRPr="007B2513">
        <w:rPr>
          <w:rFonts w:asciiTheme="minorHAnsi" w:hAnsiTheme="minorHAnsi" w:cstheme="minorHAnsi"/>
          <w:b/>
          <w:sz w:val="22"/>
          <w:szCs w:val="22"/>
        </w:rPr>
        <w:t xml:space="preserve">PNDS facilitators </w:t>
      </w:r>
      <w:r w:rsidR="00E54FA7">
        <w:rPr>
          <w:rFonts w:asciiTheme="minorHAnsi" w:hAnsiTheme="minorHAnsi" w:cstheme="minorHAnsi"/>
          <w:b/>
          <w:sz w:val="22"/>
          <w:szCs w:val="22"/>
        </w:rPr>
        <w:t>who</w:t>
      </w:r>
      <w:r w:rsidR="00FA5FA6" w:rsidRPr="007B2513">
        <w:rPr>
          <w:rFonts w:asciiTheme="minorHAnsi" w:hAnsiTheme="minorHAnsi" w:cstheme="minorHAnsi"/>
          <w:b/>
          <w:sz w:val="22"/>
          <w:szCs w:val="22"/>
        </w:rPr>
        <w:t xml:space="preserve"> are sufficiently trained and motivated.</w:t>
      </w:r>
      <w:r w:rsidR="00FA5FA6">
        <w:rPr>
          <w:rFonts w:asciiTheme="minorHAnsi" w:hAnsiTheme="minorHAnsi" w:cstheme="minorHAnsi"/>
          <w:sz w:val="22"/>
          <w:szCs w:val="22"/>
        </w:rPr>
        <w:t xml:space="preserve"> </w:t>
      </w:r>
      <w:r>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FA5FA6" w:rsidRPr="00324520">
        <w:rPr>
          <w:rFonts w:asciiTheme="minorHAnsi" w:hAnsiTheme="minorHAnsi" w:cstheme="minorHAnsi"/>
          <w:sz w:val="22"/>
          <w:szCs w:val="22"/>
        </w:rPr>
        <w:t xml:space="preserve">will place one international adviser in MAE to help </w:t>
      </w:r>
      <w:r w:rsidR="00517389">
        <w:rPr>
          <w:rFonts w:asciiTheme="minorHAnsi" w:hAnsiTheme="minorHAnsi" w:cstheme="minorHAnsi"/>
          <w:sz w:val="22"/>
          <w:szCs w:val="22"/>
        </w:rPr>
        <w:t>it</w:t>
      </w:r>
      <w:r w:rsidR="00FA5FA6">
        <w:rPr>
          <w:rFonts w:asciiTheme="minorHAnsi" w:hAnsiTheme="minorHAnsi" w:cstheme="minorHAnsi"/>
          <w:sz w:val="22"/>
          <w:szCs w:val="22"/>
        </w:rPr>
        <w:t xml:space="preserve"> </w:t>
      </w:r>
      <w:r w:rsidR="00FA5FA6" w:rsidRPr="00324520">
        <w:rPr>
          <w:rFonts w:asciiTheme="minorHAnsi" w:hAnsiTheme="minorHAnsi" w:cstheme="minorHAnsi"/>
          <w:sz w:val="22"/>
          <w:szCs w:val="22"/>
        </w:rPr>
        <w:t>and</w:t>
      </w:r>
      <w:r w:rsidR="00FA5FA6">
        <w:rPr>
          <w:rFonts w:asciiTheme="minorHAnsi" w:hAnsiTheme="minorHAnsi" w:cstheme="minorHAnsi"/>
          <w:sz w:val="22"/>
          <w:szCs w:val="22"/>
        </w:rPr>
        <w:t xml:space="preserve"> the Civil Service Commission</w:t>
      </w:r>
      <w:r w:rsidR="00FA5FA6" w:rsidRPr="00324520">
        <w:rPr>
          <w:rFonts w:asciiTheme="minorHAnsi" w:hAnsiTheme="minorHAnsi" w:cstheme="minorHAnsi"/>
          <w:sz w:val="22"/>
          <w:szCs w:val="22"/>
        </w:rPr>
        <w:t xml:space="preserve"> </w:t>
      </w:r>
      <w:r w:rsidR="00FA5FA6">
        <w:rPr>
          <w:rFonts w:asciiTheme="minorHAnsi" w:hAnsiTheme="minorHAnsi" w:cstheme="minorHAnsi"/>
          <w:sz w:val="22"/>
          <w:szCs w:val="22"/>
        </w:rPr>
        <w:t xml:space="preserve">to support </w:t>
      </w:r>
      <w:r w:rsidR="00960277">
        <w:rPr>
          <w:rFonts w:asciiTheme="minorHAnsi" w:hAnsiTheme="minorHAnsi" w:cstheme="minorHAnsi"/>
          <w:sz w:val="22"/>
          <w:szCs w:val="22"/>
        </w:rPr>
        <w:t>g</w:t>
      </w:r>
      <w:r w:rsidR="00960277" w:rsidRPr="005068A8">
        <w:rPr>
          <w:rFonts w:asciiTheme="minorHAnsi" w:hAnsiTheme="minorHAnsi" w:cstheme="minorHAnsi"/>
          <w:sz w:val="22"/>
          <w:szCs w:val="22"/>
        </w:rPr>
        <w:t xml:space="preserve">eneral </w:t>
      </w:r>
      <w:r w:rsidR="00FA5FA6" w:rsidRPr="005068A8">
        <w:rPr>
          <w:rFonts w:asciiTheme="minorHAnsi" w:hAnsiTheme="minorHAnsi" w:cstheme="minorHAnsi"/>
          <w:sz w:val="22"/>
          <w:szCs w:val="22"/>
        </w:rPr>
        <w:t>Human Resource Management</w:t>
      </w:r>
      <w:r w:rsidR="00D37EE9">
        <w:rPr>
          <w:rFonts w:asciiTheme="minorHAnsi" w:hAnsiTheme="minorHAnsi" w:cstheme="minorHAnsi"/>
          <w:sz w:val="22"/>
          <w:szCs w:val="22"/>
        </w:rPr>
        <w:t>,</w:t>
      </w:r>
      <w:r w:rsidR="00FA5FA6" w:rsidRPr="005068A8">
        <w:rPr>
          <w:rFonts w:asciiTheme="minorHAnsi" w:hAnsiTheme="minorHAnsi" w:cstheme="minorHAnsi"/>
          <w:sz w:val="22"/>
          <w:szCs w:val="22"/>
        </w:rPr>
        <w:t xml:space="preserve"> including </w:t>
      </w:r>
      <w:r w:rsidR="00D37EE9">
        <w:rPr>
          <w:rFonts w:asciiTheme="minorHAnsi" w:hAnsiTheme="minorHAnsi" w:cstheme="minorHAnsi"/>
          <w:sz w:val="22"/>
          <w:szCs w:val="22"/>
        </w:rPr>
        <w:t xml:space="preserve">in </w:t>
      </w:r>
      <w:r w:rsidR="00FA5FA6" w:rsidRPr="005068A8">
        <w:rPr>
          <w:rFonts w:asciiTheme="minorHAnsi" w:hAnsiTheme="minorHAnsi" w:cstheme="minorHAnsi"/>
          <w:sz w:val="22"/>
          <w:szCs w:val="22"/>
        </w:rPr>
        <w:t xml:space="preserve">selection, </w:t>
      </w:r>
      <w:r w:rsidR="00FA5FA6" w:rsidRPr="005068A8">
        <w:rPr>
          <w:rFonts w:asciiTheme="minorHAnsi" w:hAnsiTheme="minorHAnsi" w:cstheme="minorHAnsi"/>
          <w:sz w:val="22"/>
          <w:szCs w:val="22"/>
        </w:rPr>
        <w:lastRenderedPageBreak/>
        <w:t>recruitment, deployment, training and performance management of PNDS personnel, as well as longer term workforce planning.</w:t>
      </w:r>
    </w:p>
    <w:p w14:paraId="719C3C5B" w14:textId="77777777" w:rsidR="00FA5FA6" w:rsidRDefault="00FA5FA6" w:rsidP="00FA5FA6">
      <w:pPr>
        <w:spacing w:line="276" w:lineRule="auto"/>
        <w:jc w:val="both"/>
        <w:rPr>
          <w:rFonts w:asciiTheme="minorHAnsi" w:hAnsiTheme="minorHAnsi" w:cstheme="minorHAnsi"/>
          <w:sz w:val="22"/>
          <w:szCs w:val="22"/>
        </w:rPr>
      </w:pPr>
    </w:p>
    <w:p w14:paraId="719C3C5C" w14:textId="77777777" w:rsidR="00FA5FA6" w:rsidRDefault="00FA5FA6" w:rsidP="00FA5FA6">
      <w:pPr>
        <w:spacing w:line="276" w:lineRule="auto"/>
        <w:rPr>
          <w:rFonts w:asciiTheme="minorHAnsi" w:hAnsiTheme="minorHAnsi" w:cstheme="minorHAnsi"/>
          <w:sz w:val="22"/>
          <w:szCs w:val="22"/>
        </w:rPr>
      </w:pPr>
      <w:r>
        <w:rPr>
          <w:rFonts w:asciiTheme="minorHAnsi" w:hAnsiTheme="minorHAnsi" w:cstheme="minorHAnsi"/>
          <w:sz w:val="22"/>
          <w:szCs w:val="22"/>
        </w:rPr>
        <w:t xml:space="preserve">As HRM is a core issue for the </w:t>
      </w:r>
      <w:proofErr w:type="spellStart"/>
      <w:r>
        <w:rPr>
          <w:rFonts w:asciiTheme="minorHAnsi" w:hAnsiTheme="minorHAnsi" w:cstheme="minorHAnsi"/>
          <w:sz w:val="22"/>
          <w:szCs w:val="22"/>
        </w:rPr>
        <w:t>GoTL</w:t>
      </w:r>
      <w:proofErr w:type="spellEnd"/>
      <w:r>
        <w:rPr>
          <w:rFonts w:asciiTheme="minorHAnsi" w:hAnsiTheme="minorHAnsi" w:cstheme="minorHAnsi"/>
          <w:sz w:val="22"/>
          <w:szCs w:val="22"/>
        </w:rPr>
        <w:t xml:space="preserve"> with broad implications, </w:t>
      </w:r>
      <w:r w:rsidR="00E26A67">
        <w:rPr>
          <w:rFonts w:asciiTheme="minorHAnsi" w:hAnsiTheme="minorHAnsi" w:cstheme="minorHAnsi"/>
          <w:b/>
          <w:sz w:val="22"/>
          <w:szCs w:val="22"/>
        </w:rPr>
        <w:t>Australia</w:t>
      </w:r>
      <w:r w:rsidRPr="007B2513">
        <w:rPr>
          <w:rFonts w:asciiTheme="minorHAnsi" w:hAnsiTheme="minorHAnsi" w:cstheme="minorHAnsi"/>
          <w:b/>
          <w:sz w:val="22"/>
          <w:szCs w:val="22"/>
        </w:rPr>
        <w:t xml:space="preserve"> will support broader HRM system reforms across </w:t>
      </w:r>
      <w:proofErr w:type="spellStart"/>
      <w:r w:rsidRPr="007B2513">
        <w:rPr>
          <w:rFonts w:asciiTheme="minorHAnsi" w:hAnsiTheme="minorHAnsi" w:cstheme="minorHAnsi"/>
          <w:b/>
          <w:sz w:val="22"/>
          <w:szCs w:val="22"/>
        </w:rPr>
        <w:t>GoTL</w:t>
      </w:r>
      <w:proofErr w:type="spellEnd"/>
      <w:r w:rsidRPr="007B2513">
        <w:rPr>
          <w:rFonts w:asciiTheme="minorHAnsi" w:hAnsiTheme="minorHAnsi" w:cstheme="minorHAnsi"/>
          <w:b/>
          <w:sz w:val="22"/>
          <w:szCs w:val="22"/>
        </w:rPr>
        <w:t xml:space="preserve"> through its </w:t>
      </w:r>
      <w:proofErr w:type="spellStart"/>
      <w:r w:rsidRPr="007B2513">
        <w:rPr>
          <w:rFonts w:asciiTheme="minorHAnsi" w:hAnsiTheme="minorHAnsi" w:cstheme="minorHAnsi"/>
          <w:b/>
          <w:sz w:val="22"/>
          <w:szCs w:val="22"/>
        </w:rPr>
        <w:t>GfD</w:t>
      </w:r>
      <w:proofErr w:type="spellEnd"/>
      <w:r w:rsidRPr="007B2513">
        <w:rPr>
          <w:rFonts w:asciiTheme="minorHAnsi" w:hAnsiTheme="minorHAnsi" w:cstheme="minorHAnsi"/>
          <w:b/>
          <w:sz w:val="22"/>
          <w:szCs w:val="22"/>
        </w:rPr>
        <w:t xml:space="preserve"> initiative rather than </w:t>
      </w:r>
      <w:r w:rsidR="00D37EE9">
        <w:rPr>
          <w:rFonts w:asciiTheme="minorHAnsi" w:hAnsiTheme="minorHAnsi" w:cstheme="minorHAnsi"/>
          <w:b/>
          <w:sz w:val="22"/>
          <w:szCs w:val="22"/>
        </w:rPr>
        <w:t>through our</w:t>
      </w:r>
      <w:r w:rsidR="00D37EE9" w:rsidRPr="007B2513">
        <w:rPr>
          <w:rFonts w:asciiTheme="minorHAnsi" w:hAnsiTheme="minorHAnsi" w:cstheme="minorHAnsi"/>
          <w:b/>
          <w:sz w:val="22"/>
          <w:szCs w:val="22"/>
        </w:rPr>
        <w:t xml:space="preserve"> </w:t>
      </w:r>
      <w:r w:rsidRPr="007B2513">
        <w:rPr>
          <w:rFonts w:asciiTheme="minorHAnsi" w:hAnsiTheme="minorHAnsi" w:cstheme="minorHAnsi"/>
          <w:b/>
          <w:sz w:val="22"/>
          <w:szCs w:val="22"/>
        </w:rPr>
        <w:t>support to PNDS.</w:t>
      </w:r>
      <w:r>
        <w:rPr>
          <w:rFonts w:asciiTheme="minorHAnsi" w:hAnsiTheme="minorHAnsi" w:cstheme="minorHAnsi"/>
          <w:sz w:val="22"/>
          <w:szCs w:val="22"/>
        </w:rPr>
        <w:t xml:space="preserve"> </w:t>
      </w:r>
      <w:r w:rsidR="000D5912">
        <w:rPr>
          <w:rFonts w:asciiTheme="minorHAnsi" w:hAnsiTheme="minorHAnsi" w:cstheme="minorHAnsi"/>
          <w:sz w:val="22"/>
          <w:szCs w:val="22"/>
        </w:rPr>
        <w:t>The</w:t>
      </w:r>
      <w:r>
        <w:rPr>
          <w:rFonts w:asciiTheme="minorHAnsi" w:hAnsiTheme="minorHAnsi" w:cstheme="minorHAnsi"/>
          <w:sz w:val="22"/>
          <w:szCs w:val="22"/>
        </w:rPr>
        <w:t xml:space="preserve"> PNDS and </w:t>
      </w:r>
      <w:proofErr w:type="spellStart"/>
      <w:r>
        <w:rPr>
          <w:rFonts w:asciiTheme="minorHAnsi" w:hAnsiTheme="minorHAnsi" w:cstheme="minorHAnsi"/>
          <w:sz w:val="22"/>
          <w:szCs w:val="22"/>
        </w:rPr>
        <w:t>GfD</w:t>
      </w:r>
      <w:proofErr w:type="spellEnd"/>
      <w:r>
        <w:rPr>
          <w:rFonts w:asciiTheme="minorHAnsi" w:hAnsiTheme="minorHAnsi" w:cstheme="minorHAnsi"/>
          <w:sz w:val="22"/>
          <w:szCs w:val="22"/>
        </w:rPr>
        <w:t xml:space="preserve"> programs will coordinate closely in the delivery of HRM support in </w:t>
      </w:r>
      <w:r w:rsidR="00E54FA7">
        <w:rPr>
          <w:rFonts w:asciiTheme="minorHAnsi" w:hAnsiTheme="minorHAnsi" w:cstheme="minorHAnsi"/>
          <w:sz w:val="22"/>
          <w:szCs w:val="22"/>
        </w:rPr>
        <w:t>MAE</w:t>
      </w:r>
      <w:r>
        <w:rPr>
          <w:rFonts w:asciiTheme="minorHAnsi" w:hAnsiTheme="minorHAnsi" w:cstheme="minorHAnsi"/>
          <w:sz w:val="22"/>
          <w:szCs w:val="22"/>
        </w:rPr>
        <w:t xml:space="preserve"> in particular </w:t>
      </w:r>
      <w:r w:rsidR="00E54FA7">
        <w:rPr>
          <w:rFonts w:asciiTheme="minorHAnsi" w:hAnsiTheme="minorHAnsi" w:cstheme="minorHAnsi"/>
          <w:sz w:val="22"/>
          <w:szCs w:val="22"/>
        </w:rPr>
        <w:t>so</w:t>
      </w:r>
      <w:r>
        <w:rPr>
          <w:rFonts w:asciiTheme="minorHAnsi" w:hAnsiTheme="minorHAnsi" w:cstheme="minorHAnsi"/>
          <w:sz w:val="22"/>
          <w:szCs w:val="22"/>
        </w:rPr>
        <w:t xml:space="preserve"> that PNDS systems </w:t>
      </w:r>
      <w:r w:rsidR="00D37EE9">
        <w:rPr>
          <w:rFonts w:asciiTheme="minorHAnsi" w:hAnsiTheme="minorHAnsi" w:cstheme="minorHAnsi"/>
          <w:sz w:val="22"/>
          <w:szCs w:val="22"/>
        </w:rPr>
        <w:t>align</w:t>
      </w:r>
      <w:r>
        <w:rPr>
          <w:rFonts w:asciiTheme="minorHAnsi" w:hAnsiTheme="minorHAnsi" w:cstheme="minorHAnsi"/>
          <w:sz w:val="22"/>
          <w:szCs w:val="22"/>
        </w:rPr>
        <w:t xml:space="preserve"> with broader </w:t>
      </w:r>
      <w:proofErr w:type="spellStart"/>
      <w:r>
        <w:rPr>
          <w:rFonts w:asciiTheme="minorHAnsi" w:hAnsiTheme="minorHAnsi" w:cstheme="minorHAnsi"/>
          <w:sz w:val="22"/>
          <w:szCs w:val="22"/>
        </w:rPr>
        <w:t>GoTL</w:t>
      </w:r>
      <w:proofErr w:type="spellEnd"/>
      <w:r>
        <w:rPr>
          <w:rFonts w:asciiTheme="minorHAnsi" w:hAnsiTheme="minorHAnsi" w:cstheme="minorHAnsi"/>
          <w:sz w:val="22"/>
          <w:szCs w:val="22"/>
        </w:rPr>
        <w:t xml:space="preserve"> policy and institutional structures.</w:t>
      </w:r>
    </w:p>
    <w:p w14:paraId="719C3C5D" w14:textId="77777777" w:rsidR="000043EC" w:rsidRDefault="000043EC" w:rsidP="00FA5FA6">
      <w:pPr>
        <w:spacing w:line="276" w:lineRule="auto"/>
        <w:rPr>
          <w:rFonts w:asciiTheme="minorHAnsi" w:hAnsiTheme="minorHAnsi" w:cstheme="minorHAnsi"/>
          <w:sz w:val="22"/>
          <w:szCs w:val="22"/>
        </w:rPr>
      </w:pPr>
    </w:p>
    <w:p w14:paraId="719C3C5E" w14:textId="77777777" w:rsidR="00BE7BC1" w:rsidRDefault="00BE7BC1" w:rsidP="00EE47D7">
      <w:pPr>
        <w:pStyle w:val="Heading3"/>
        <w:numPr>
          <w:ilvl w:val="1"/>
          <w:numId w:val="28"/>
        </w:numPr>
        <w:spacing w:before="0" w:after="0"/>
      </w:pPr>
      <w:bookmarkStart w:id="131" w:name="_Toc358024671"/>
      <w:bookmarkStart w:id="132" w:name="_Toc363630646"/>
      <w:bookmarkStart w:id="133" w:name="_Toc363630707"/>
      <w:bookmarkStart w:id="134" w:name="_Toc369622182"/>
      <w:bookmarkStart w:id="135" w:name="_Toc369860754"/>
      <w:bookmarkStart w:id="136" w:name="_Toc358024667"/>
      <w:bookmarkStart w:id="137" w:name="_Toc363630649"/>
      <w:bookmarkStart w:id="138" w:name="_Toc363630710"/>
      <w:bookmarkStart w:id="139" w:name="_Toc371932774"/>
      <w:r w:rsidRPr="00D07E31">
        <w:t xml:space="preserve">Planning, Coordination </w:t>
      </w:r>
      <w:bookmarkEnd w:id="131"/>
      <w:r w:rsidRPr="00D07E31">
        <w:t>and Communication</w:t>
      </w:r>
      <w:bookmarkEnd w:id="132"/>
      <w:bookmarkEnd w:id="133"/>
      <w:bookmarkEnd w:id="134"/>
      <w:bookmarkEnd w:id="135"/>
      <w:bookmarkEnd w:id="139"/>
    </w:p>
    <w:p w14:paraId="719C3C5F" w14:textId="77777777" w:rsidR="002F3EA6" w:rsidRDefault="002F3EA6" w:rsidP="00D21179"/>
    <w:p w14:paraId="719C3C60" w14:textId="77777777" w:rsidR="006F1F7B" w:rsidRDefault="00B3101F" w:rsidP="006F1F7B">
      <w:pPr>
        <w:spacing w:line="276" w:lineRule="auto"/>
        <w:rPr>
          <w:rFonts w:asciiTheme="minorHAnsi" w:hAnsiTheme="minorHAnsi" w:cstheme="minorHAnsi"/>
          <w:sz w:val="22"/>
          <w:szCs w:val="22"/>
        </w:rPr>
      </w:pPr>
      <w:r w:rsidRPr="002F3EA6">
        <w:rPr>
          <w:rFonts w:asciiTheme="minorHAnsi" w:hAnsiTheme="minorHAnsi" w:cstheme="minorHAnsi"/>
          <w:sz w:val="22"/>
          <w:szCs w:val="22"/>
        </w:rPr>
        <w:t xml:space="preserve">According to </w:t>
      </w:r>
      <w:r w:rsidR="00E26A67">
        <w:rPr>
          <w:rFonts w:asciiTheme="minorHAnsi" w:hAnsiTheme="minorHAnsi" w:cstheme="minorHAnsi"/>
          <w:sz w:val="22"/>
          <w:szCs w:val="22"/>
        </w:rPr>
        <w:t>Australia</w:t>
      </w:r>
      <w:r w:rsidR="00405101">
        <w:rPr>
          <w:rFonts w:asciiTheme="minorHAnsi" w:hAnsiTheme="minorHAnsi" w:cstheme="minorHAnsi"/>
          <w:sz w:val="22"/>
          <w:szCs w:val="22"/>
        </w:rPr>
        <w:t xml:space="preserve">’s </w:t>
      </w:r>
      <w:r w:rsidR="00405101" w:rsidRPr="00405101">
        <w:rPr>
          <w:rFonts w:asciiTheme="minorHAnsi" w:hAnsiTheme="minorHAnsi" w:cstheme="minorHAnsi"/>
          <w:i/>
          <w:sz w:val="22"/>
          <w:szCs w:val="22"/>
        </w:rPr>
        <w:t>East Timor Public Sector Capacity Development Program (PSCDP) Review</w:t>
      </w:r>
      <w:r w:rsidR="005240BA">
        <w:rPr>
          <w:rFonts w:asciiTheme="minorHAnsi" w:hAnsiTheme="minorHAnsi" w:cstheme="minorHAnsi"/>
          <w:i/>
          <w:sz w:val="22"/>
          <w:szCs w:val="22"/>
        </w:rPr>
        <w:t>,</w:t>
      </w:r>
      <w:r w:rsidR="005240BA">
        <w:rPr>
          <w:rFonts w:asciiTheme="minorHAnsi" w:hAnsiTheme="minorHAnsi" w:cstheme="minorHAnsi"/>
          <w:sz w:val="22"/>
          <w:szCs w:val="22"/>
        </w:rPr>
        <w:t xml:space="preserve"> </w:t>
      </w:r>
      <w:r w:rsidR="00D21179" w:rsidRPr="002F3EA6">
        <w:rPr>
          <w:rFonts w:asciiTheme="minorHAnsi" w:hAnsiTheme="minorHAnsi" w:cstheme="minorHAnsi"/>
          <w:sz w:val="22"/>
          <w:szCs w:val="22"/>
        </w:rPr>
        <w:t xml:space="preserve">capacity to </w:t>
      </w:r>
      <w:proofErr w:type="spellStart"/>
      <w:r w:rsidR="00D21179" w:rsidRPr="002F3EA6">
        <w:rPr>
          <w:rFonts w:asciiTheme="minorHAnsi" w:hAnsiTheme="minorHAnsi" w:cstheme="minorHAnsi"/>
          <w:sz w:val="22"/>
          <w:szCs w:val="22"/>
        </w:rPr>
        <w:t>operationalise</w:t>
      </w:r>
      <w:proofErr w:type="spellEnd"/>
      <w:r w:rsidR="00D21179" w:rsidRPr="002F3EA6">
        <w:rPr>
          <w:rFonts w:asciiTheme="minorHAnsi" w:hAnsiTheme="minorHAnsi" w:cstheme="minorHAnsi"/>
          <w:sz w:val="22"/>
          <w:szCs w:val="22"/>
        </w:rPr>
        <w:t xml:space="preserve"> policy is a major </w:t>
      </w:r>
      <w:r w:rsidR="002F3EA6">
        <w:rPr>
          <w:rFonts w:asciiTheme="minorHAnsi" w:hAnsiTheme="minorHAnsi" w:cstheme="minorHAnsi"/>
          <w:sz w:val="22"/>
          <w:szCs w:val="22"/>
        </w:rPr>
        <w:t>weakness</w:t>
      </w:r>
      <w:r w:rsidR="00D21179" w:rsidRPr="002F3EA6">
        <w:rPr>
          <w:rFonts w:asciiTheme="minorHAnsi" w:hAnsiTheme="minorHAnsi" w:cstheme="minorHAnsi"/>
          <w:sz w:val="22"/>
          <w:szCs w:val="22"/>
        </w:rPr>
        <w:t xml:space="preserve"> across </w:t>
      </w:r>
      <w:proofErr w:type="spellStart"/>
      <w:r w:rsidR="008A56A4">
        <w:rPr>
          <w:rFonts w:asciiTheme="minorHAnsi" w:hAnsiTheme="minorHAnsi" w:cstheme="minorHAnsi"/>
          <w:sz w:val="22"/>
          <w:szCs w:val="22"/>
        </w:rPr>
        <w:t>GoTL</w:t>
      </w:r>
      <w:proofErr w:type="spellEnd"/>
      <w:r w:rsidR="002F3EA6">
        <w:rPr>
          <w:rFonts w:asciiTheme="minorHAnsi" w:hAnsiTheme="minorHAnsi" w:cstheme="minorHAnsi"/>
          <w:sz w:val="22"/>
          <w:szCs w:val="22"/>
        </w:rPr>
        <w:t xml:space="preserve">, with generally </w:t>
      </w:r>
      <w:r w:rsidR="00D21179" w:rsidRPr="002F3EA6">
        <w:rPr>
          <w:rFonts w:asciiTheme="minorHAnsi" w:hAnsiTheme="minorHAnsi" w:cstheme="minorHAnsi"/>
          <w:sz w:val="22"/>
          <w:szCs w:val="22"/>
        </w:rPr>
        <w:t>weak operational planning, weak business systems and</w:t>
      </w:r>
      <w:r w:rsidR="002F3EA6">
        <w:rPr>
          <w:rFonts w:asciiTheme="minorHAnsi" w:hAnsiTheme="minorHAnsi" w:cstheme="minorHAnsi"/>
          <w:sz w:val="22"/>
          <w:szCs w:val="22"/>
        </w:rPr>
        <w:t xml:space="preserve"> </w:t>
      </w:r>
      <w:r w:rsidR="00D21179" w:rsidRPr="002F3EA6">
        <w:rPr>
          <w:rFonts w:asciiTheme="minorHAnsi" w:hAnsiTheme="minorHAnsi" w:cstheme="minorHAnsi"/>
          <w:sz w:val="22"/>
          <w:szCs w:val="22"/>
        </w:rPr>
        <w:t>communications, weak intra- and inter-agency coordination and generally very weak</w:t>
      </w:r>
      <w:r w:rsidR="002F3EA6">
        <w:rPr>
          <w:rFonts w:asciiTheme="minorHAnsi" w:hAnsiTheme="minorHAnsi" w:cstheme="minorHAnsi"/>
          <w:sz w:val="22"/>
          <w:szCs w:val="22"/>
        </w:rPr>
        <w:t xml:space="preserve"> </w:t>
      </w:r>
      <w:r w:rsidR="00D21179" w:rsidRPr="002F3EA6">
        <w:rPr>
          <w:rFonts w:asciiTheme="minorHAnsi" w:hAnsiTheme="minorHAnsi" w:cstheme="minorHAnsi"/>
          <w:sz w:val="22"/>
          <w:szCs w:val="22"/>
        </w:rPr>
        <w:t>links to the districts.</w:t>
      </w:r>
      <w:r w:rsidR="002F3EA6" w:rsidRPr="00AB1333">
        <w:rPr>
          <w:rFonts w:asciiTheme="minorHAnsi" w:hAnsiTheme="minorHAnsi" w:cstheme="minorHAnsi"/>
          <w:sz w:val="22"/>
          <w:szCs w:val="22"/>
          <w:vertAlign w:val="superscript"/>
        </w:rPr>
        <w:footnoteReference w:id="42"/>
      </w:r>
      <w:r w:rsidR="00EB259E">
        <w:rPr>
          <w:rFonts w:asciiTheme="minorHAnsi" w:hAnsiTheme="minorHAnsi" w:cstheme="minorHAnsi"/>
          <w:sz w:val="22"/>
          <w:szCs w:val="22"/>
        </w:rPr>
        <w:t xml:space="preserve"> </w:t>
      </w:r>
      <w:r w:rsidR="00AB1333">
        <w:rPr>
          <w:rFonts w:asciiTheme="minorHAnsi" w:hAnsiTheme="minorHAnsi" w:cstheme="minorHAnsi"/>
          <w:sz w:val="22"/>
          <w:szCs w:val="22"/>
        </w:rPr>
        <w:t xml:space="preserve">PNDS </w:t>
      </w:r>
      <w:r w:rsidR="005B722D" w:rsidRPr="005B722D">
        <w:rPr>
          <w:rFonts w:asciiTheme="minorHAnsi" w:hAnsiTheme="minorHAnsi" w:cstheme="minorHAnsi"/>
          <w:sz w:val="22"/>
          <w:szCs w:val="22"/>
        </w:rPr>
        <w:t xml:space="preserve">has </w:t>
      </w:r>
      <w:r w:rsidR="00AB1333">
        <w:rPr>
          <w:rFonts w:asciiTheme="minorHAnsi" w:hAnsiTheme="minorHAnsi" w:cstheme="minorHAnsi"/>
          <w:sz w:val="22"/>
          <w:szCs w:val="22"/>
        </w:rPr>
        <w:t>benefited from</w:t>
      </w:r>
      <w:r w:rsidR="005B722D" w:rsidRPr="005B722D">
        <w:rPr>
          <w:rFonts w:asciiTheme="minorHAnsi" w:hAnsiTheme="minorHAnsi" w:cstheme="minorHAnsi"/>
          <w:sz w:val="22"/>
          <w:szCs w:val="22"/>
        </w:rPr>
        <w:t xml:space="preserve"> strong inter-ministerial cooperation in its design and preparation</w:t>
      </w:r>
      <w:r w:rsidR="006F1F7B">
        <w:rPr>
          <w:rFonts w:asciiTheme="minorHAnsi" w:hAnsiTheme="minorHAnsi" w:cstheme="minorHAnsi"/>
          <w:sz w:val="22"/>
          <w:szCs w:val="22"/>
        </w:rPr>
        <w:t xml:space="preserve"> but</w:t>
      </w:r>
      <w:r w:rsidR="00AB1333">
        <w:rPr>
          <w:rFonts w:asciiTheme="minorHAnsi" w:hAnsiTheme="minorHAnsi" w:cstheme="minorHAnsi"/>
          <w:sz w:val="22"/>
          <w:szCs w:val="22"/>
        </w:rPr>
        <w:t xml:space="preserve"> e</w:t>
      </w:r>
      <w:r w:rsidR="00AB1333" w:rsidRPr="002F3EA6">
        <w:rPr>
          <w:rFonts w:asciiTheme="minorHAnsi" w:hAnsiTheme="minorHAnsi" w:cstheme="minorHAnsi"/>
          <w:sz w:val="22"/>
          <w:szCs w:val="22"/>
        </w:rPr>
        <w:t>ffective program implementation including planning, budgeting and communic</w:t>
      </w:r>
      <w:r w:rsidR="00AB1333">
        <w:rPr>
          <w:rFonts w:asciiTheme="minorHAnsi" w:hAnsiTheme="minorHAnsi" w:cstheme="minorHAnsi"/>
          <w:sz w:val="22"/>
          <w:szCs w:val="22"/>
        </w:rPr>
        <w:t xml:space="preserve">ation will remain a key challenge for </w:t>
      </w:r>
      <w:proofErr w:type="spellStart"/>
      <w:r w:rsidR="00AB1333">
        <w:rPr>
          <w:rFonts w:asciiTheme="minorHAnsi" w:hAnsiTheme="minorHAnsi" w:cstheme="minorHAnsi"/>
          <w:sz w:val="22"/>
          <w:szCs w:val="22"/>
        </w:rPr>
        <w:t>GoTL</w:t>
      </w:r>
      <w:proofErr w:type="spellEnd"/>
      <w:r w:rsidR="00AB1333">
        <w:rPr>
          <w:rFonts w:asciiTheme="minorHAnsi" w:hAnsiTheme="minorHAnsi" w:cstheme="minorHAnsi"/>
          <w:sz w:val="22"/>
          <w:szCs w:val="22"/>
        </w:rPr>
        <w:t xml:space="preserve">. </w:t>
      </w:r>
    </w:p>
    <w:p w14:paraId="719C3C61" w14:textId="77777777" w:rsidR="006F1F7B" w:rsidRPr="00BB60B9" w:rsidRDefault="006F1F7B" w:rsidP="006F1F7B">
      <w:pPr>
        <w:spacing w:line="276" w:lineRule="auto"/>
        <w:rPr>
          <w:rFonts w:asciiTheme="minorHAnsi" w:hAnsiTheme="minorHAnsi" w:cstheme="minorHAnsi"/>
          <w:sz w:val="22"/>
          <w:szCs w:val="22"/>
        </w:rPr>
      </w:pPr>
    </w:p>
    <w:p w14:paraId="719C3C62" w14:textId="77777777" w:rsidR="00EB259E" w:rsidRDefault="008A56A4" w:rsidP="0031276F">
      <w:pPr>
        <w:spacing w:before="240" w:line="276" w:lineRule="auto"/>
        <w:contextualSpacing/>
        <w:rPr>
          <w:rFonts w:asciiTheme="minorHAnsi" w:hAnsiTheme="minorHAnsi" w:cstheme="minorHAnsi"/>
          <w:sz w:val="22"/>
          <w:szCs w:val="22"/>
        </w:rPr>
      </w:pPr>
      <w:proofErr w:type="spellStart"/>
      <w:r>
        <w:rPr>
          <w:rFonts w:asciiTheme="minorHAnsi" w:hAnsiTheme="minorHAnsi" w:cstheme="minorHAnsi"/>
          <w:sz w:val="22"/>
          <w:szCs w:val="22"/>
        </w:rPr>
        <w:t>GoTL</w:t>
      </w:r>
      <w:proofErr w:type="spellEnd"/>
      <w:r>
        <w:rPr>
          <w:rFonts w:asciiTheme="minorHAnsi" w:hAnsiTheme="minorHAnsi" w:cstheme="minorHAnsi"/>
          <w:sz w:val="22"/>
          <w:szCs w:val="22"/>
        </w:rPr>
        <w:t xml:space="preserve"> requires support to </w:t>
      </w:r>
      <w:r w:rsidR="006F1F7B">
        <w:rPr>
          <w:rFonts w:asciiTheme="minorHAnsi" w:hAnsiTheme="minorHAnsi" w:cstheme="minorHAnsi"/>
          <w:sz w:val="22"/>
          <w:szCs w:val="22"/>
        </w:rPr>
        <w:t>coordinating effectively with line ministries to ensure PNDS compliments broad</w:t>
      </w:r>
      <w:r>
        <w:rPr>
          <w:rFonts w:asciiTheme="minorHAnsi" w:hAnsiTheme="minorHAnsi" w:cstheme="minorHAnsi"/>
          <w:sz w:val="22"/>
          <w:szCs w:val="22"/>
        </w:rPr>
        <w:t xml:space="preserve">er </w:t>
      </w:r>
      <w:proofErr w:type="spellStart"/>
      <w:r>
        <w:rPr>
          <w:rFonts w:asciiTheme="minorHAnsi" w:hAnsiTheme="minorHAnsi" w:cstheme="minorHAnsi"/>
          <w:sz w:val="22"/>
          <w:szCs w:val="22"/>
        </w:rPr>
        <w:t>GoTL</w:t>
      </w:r>
      <w:proofErr w:type="spellEnd"/>
      <w:r>
        <w:rPr>
          <w:rFonts w:asciiTheme="minorHAnsi" w:hAnsiTheme="minorHAnsi" w:cstheme="minorHAnsi"/>
          <w:sz w:val="22"/>
          <w:szCs w:val="22"/>
        </w:rPr>
        <w:t xml:space="preserve"> service delivery efforts</w:t>
      </w:r>
      <w:r w:rsidR="006F1F7B">
        <w:rPr>
          <w:rFonts w:asciiTheme="minorHAnsi" w:hAnsiTheme="minorHAnsi" w:cstheme="minorHAnsi"/>
          <w:sz w:val="22"/>
          <w:szCs w:val="22"/>
        </w:rPr>
        <w:t xml:space="preserve">. </w:t>
      </w:r>
      <w:r w:rsidR="00BE7BC1" w:rsidRPr="00D07E31">
        <w:rPr>
          <w:rFonts w:asciiTheme="minorHAnsi" w:hAnsiTheme="minorHAnsi" w:cstheme="minorHAnsi"/>
          <w:sz w:val="22"/>
          <w:szCs w:val="22"/>
        </w:rPr>
        <w:t xml:space="preserve">Strong links with line ministries </w:t>
      </w:r>
      <w:r w:rsidR="00D07E31">
        <w:rPr>
          <w:rFonts w:asciiTheme="minorHAnsi" w:hAnsiTheme="minorHAnsi" w:cstheme="minorHAnsi"/>
          <w:sz w:val="22"/>
          <w:szCs w:val="22"/>
        </w:rPr>
        <w:t>will be essential</w:t>
      </w:r>
      <w:r w:rsidR="00D07E31" w:rsidRPr="00D07E31">
        <w:rPr>
          <w:rFonts w:asciiTheme="minorHAnsi" w:hAnsiTheme="minorHAnsi" w:cstheme="minorHAnsi"/>
          <w:sz w:val="22"/>
          <w:szCs w:val="22"/>
        </w:rPr>
        <w:t xml:space="preserve"> </w:t>
      </w:r>
      <w:r w:rsidR="00D07E31">
        <w:rPr>
          <w:rFonts w:asciiTheme="minorHAnsi" w:hAnsiTheme="minorHAnsi" w:cstheme="minorHAnsi"/>
          <w:sz w:val="22"/>
          <w:szCs w:val="22"/>
        </w:rPr>
        <w:t>to ensure</w:t>
      </w:r>
      <w:r w:rsidR="00D07E31" w:rsidRPr="00D07E31">
        <w:rPr>
          <w:rFonts w:asciiTheme="minorHAnsi" w:hAnsiTheme="minorHAnsi" w:cstheme="minorHAnsi"/>
          <w:sz w:val="22"/>
          <w:szCs w:val="22"/>
        </w:rPr>
        <w:t xml:space="preserve"> </w:t>
      </w:r>
      <w:r w:rsidR="00BE7BC1" w:rsidRPr="00D07E31">
        <w:rPr>
          <w:rFonts w:asciiTheme="minorHAnsi" w:hAnsiTheme="minorHAnsi" w:cstheme="minorHAnsi"/>
          <w:sz w:val="22"/>
          <w:szCs w:val="22"/>
        </w:rPr>
        <w:t>that projects</w:t>
      </w:r>
      <w:r w:rsidR="00D07E31">
        <w:rPr>
          <w:rFonts w:asciiTheme="minorHAnsi" w:hAnsiTheme="minorHAnsi" w:cstheme="minorHAnsi"/>
          <w:sz w:val="22"/>
          <w:szCs w:val="22"/>
        </w:rPr>
        <w:t xml:space="preserve"> implemented through PNDS</w:t>
      </w:r>
      <w:r w:rsidR="00BE7BC1" w:rsidRPr="00D07E31">
        <w:rPr>
          <w:rFonts w:asciiTheme="minorHAnsi" w:hAnsiTheme="minorHAnsi" w:cstheme="minorHAnsi"/>
          <w:sz w:val="22"/>
          <w:szCs w:val="22"/>
        </w:rPr>
        <w:t xml:space="preserve"> </w:t>
      </w:r>
      <w:r w:rsidR="00EB259E">
        <w:rPr>
          <w:rFonts w:asciiTheme="minorHAnsi" w:hAnsiTheme="minorHAnsi" w:cstheme="minorHAnsi"/>
          <w:sz w:val="22"/>
          <w:szCs w:val="22"/>
        </w:rPr>
        <w:t xml:space="preserve">support and are supported by broader </w:t>
      </w:r>
      <w:r w:rsidR="00BE7BC1" w:rsidRPr="00D07E31">
        <w:rPr>
          <w:rFonts w:asciiTheme="minorHAnsi" w:hAnsiTheme="minorHAnsi" w:cstheme="minorHAnsi"/>
          <w:sz w:val="22"/>
          <w:szCs w:val="22"/>
        </w:rPr>
        <w:t xml:space="preserve">sector investment priorities.  For example, </w:t>
      </w:r>
      <w:r w:rsidR="00EB259E">
        <w:rPr>
          <w:rFonts w:asciiTheme="minorHAnsi" w:hAnsiTheme="minorHAnsi" w:cstheme="minorHAnsi"/>
          <w:sz w:val="22"/>
          <w:szCs w:val="22"/>
        </w:rPr>
        <w:t xml:space="preserve">infrastructure build through </w:t>
      </w:r>
      <w:r w:rsidR="00BE7BC1" w:rsidRPr="00D07E31">
        <w:rPr>
          <w:rFonts w:asciiTheme="minorHAnsi" w:hAnsiTheme="minorHAnsi" w:cstheme="minorHAnsi"/>
          <w:sz w:val="22"/>
          <w:szCs w:val="22"/>
        </w:rPr>
        <w:t xml:space="preserve">PNDS will only be useful to the extent that ministries provide related services, such as qualified staff, adequate equipment, clear regulations etc. In addition, </w:t>
      </w:r>
      <w:proofErr w:type="spellStart"/>
      <w:r w:rsidR="00BE7BC1" w:rsidRPr="00D07E31">
        <w:rPr>
          <w:rFonts w:asciiTheme="minorHAnsi" w:hAnsiTheme="minorHAnsi" w:cstheme="minorHAnsi"/>
          <w:sz w:val="22"/>
          <w:szCs w:val="22"/>
        </w:rPr>
        <w:t>GoTL</w:t>
      </w:r>
      <w:proofErr w:type="spellEnd"/>
      <w:r w:rsidR="00BE7BC1" w:rsidRPr="00D07E31">
        <w:rPr>
          <w:rFonts w:asciiTheme="minorHAnsi" w:hAnsiTheme="minorHAnsi" w:cstheme="minorHAnsi"/>
          <w:sz w:val="22"/>
          <w:szCs w:val="22"/>
        </w:rPr>
        <w:t xml:space="preserve"> will require </w:t>
      </w:r>
      <w:r w:rsidR="00D37EE9" w:rsidRPr="00D07E31">
        <w:rPr>
          <w:rFonts w:asciiTheme="minorHAnsi" w:hAnsiTheme="minorHAnsi" w:cstheme="minorHAnsi"/>
          <w:sz w:val="22"/>
          <w:szCs w:val="22"/>
        </w:rPr>
        <w:t>accurate information</w:t>
      </w:r>
      <w:r w:rsidR="00BE7BC1" w:rsidRPr="00D07E31">
        <w:rPr>
          <w:rFonts w:asciiTheme="minorHAnsi" w:hAnsiTheme="minorHAnsi" w:cstheme="minorHAnsi"/>
          <w:sz w:val="22"/>
          <w:szCs w:val="22"/>
        </w:rPr>
        <w:t xml:space="preserve"> about </w:t>
      </w:r>
      <w:r w:rsidR="00EB259E">
        <w:rPr>
          <w:rFonts w:asciiTheme="minorHAnsi" w:hAnsiTheme="minorHAnsi" w:cstheme="minorHAnsi"/>
          <w:sz w:val="22"/>
          <w:szCs w:val="22"/>
        </w:rPr>
        <w:t xml:space="preserve">the types of infrastructure being built through PNDS to prevent duplication and overlap. </w:t>
      </w:r>
    </w:p>
    <w:p w14:paraId="719C3C63" w14:textId="77777777" w:rsidR="00405101" w:rsidRDefault="00405101" w:rsidP="00BE7BC1">
      <w:pPr>
        <w:spacing w:line="276" w:lineRule="auto"/>
        <w:rPr>
          <w:rFonts w:asciiTheme="minorHAnsi" w:hAnsiTheme="minorHAnsi" w:cstheme="minorHAnsi"/>
          <w:sz w:val="22"/>
          <w:szCs w:val="22"/>
        </w:rPr>
      </w:pPr>
    </w:p>
    <w:p w14:paraId="719C3C64" w14:textId="77777777" w:rsidR="00AB1333" w:rsidRDefault="00E26A67" w:rsidP="000978E4">
      <w:pPr>
        <w:spacing w:line="276" w:lineRule="auto"/>
        <w:rPr>
          <w:rFonts w:asciiTheme="minorHAnsi" w:hAnsiTheme="minorHAnsi" w:cstheme="minorHAnsi"/>
          <w:sz w:val="22"/>
          <w:szCs w:val="22"/>
        </w:rPr>
      </w:pPr>
      <w:r>
        <w:rPr>
          <w:rFonts w:asciiTheme="minorHAnsi" w:hAnsiTheme="minorHAnsi" w:cstheme="minorHAnsi"/>
          <w:b/>
          <w:sz w:val="22"/>
          <w:szCs w:val="22"/>
        </w:rPr>
        <w:t>Australia</w:t>
      </w:r>
      <w:r w:rsidR="000978E4" w:rsidRPr="000978E4">
        <w:rPr>
          <w:rFonts w:asciiTheme="minorHAnsi" w:hAnsiTheme="minorHAnsi" w:cstheme="minorHAnsi"/>
          <w:b/>
          <w:sz w:val="22"/>
          <w:szCs w:val="22"/>
        </w:rPr>
        <w:t xml:space="preserve"> will help </w:t>
      </w:r>
      <w:proofErr w:type="spellStart"/>
      <w:r w:rsidR="000978E4" w:rsidRPr="000978E4">
        <w:rPr>
          <w:rFonts w:asciiTheme="minorHAnsi" w:hAnsiTheme="minorHAnsi" w:cstheme="minorHAnsi"/>
          <w:b/>
          <w:sz w:val="22"/>
          <w:szCs w:val="22"/>
        </w:rPr>
        <w:t>GoTL</w:t>
      </w:r>
      <w:proofErr w:type="spellEnd"/>
      <w:r w:rsidR="000978E4" w:rsidRPr="000978E4">
        <w:rPr>
          <w:rFonts w:asciiTheme="minorHAnsi" w:hAnsiTheme="minorHAnsi" w:cstheme="minorHAnsi"/>
          <w:b/>
          <w:sz w:val="22"/>
          <w:szCs w:val="22"/>
        </w:rPr>
        <w:t xml:space="preserve"> ensure that PNDS is </w:t>
      </w:r>
      <w:proofErr w:type="gramStart"/>
      <w:r w:rsidR="000978E4" w:rsidRPr="000978E4">
        <w:rPr>
          <w:rFonts w:asciiTheme="minorHAnsi" w:hAnsiTheme="minorHAnsi" w:cstheme="minorHAnsi"/>
          <w:b/>
          <w:sz w:val="22"/>
          <w:szCs w:val="22"/>
        </w:rPr>
        <w:t>effective,</w:t>
      </w:r>
      <w:proofErr w:type="gramEnd"/>
      <w:r w:rsidR="000978E4" w:rsidRPr="000978E4">
        <w:rPr>
          <w:rFonts w:asciiTheme="minorHAnsi" w:hAnsiTheme="minorHAnsi" w:cstheme="minorHAnsi"/>
          <w:b/>
          <w:sz w:val="22"/>
          <w:szCs w:val="22"/>
        </w:rPr>
        <w:t xml:space="preserve"> </w:t>
      </w:r>
      <w:r w:rsidR="009C72DE">
        <w:rPr>
          <w:rFonts w:asciiTheme="minorHAnsi" w:hAnsiTheme="minorHAnsi" w:cstheme="minorHAnsi"/>
          <w:b/>
          <w:sz w:val="22"/>
          <w:szCs w:val="22"/>
        </w:rPr>
        <w:t xml:space="preserve">remains </w:t>
      </w:r>
      <w:r w:rsidR="000978E4" w:rsidRPr="000978E4">
        <w:rPr>
          <w:rFonts w:asciiTheme="minorHAnsi" w:hAnsiTheme="minorHAnsi" w:cstheme="minorHAnsi"/>
          <w:b/>
          <w:sz w:val="22"/>
          <w:szCs w:val="22"/>
        </w:rPr>
        <w:t xml:space="preserve">integrated with wider </w:t>
      </w:r>
      <w:proofErr w:type="spellStart"/>
      <w:r w:rsidR="000978E4" w:rsidRPr="000978E4">
        <w:rPr>
          <w:rFonts w:asciiTheme="minorHAnsi" w:hAnsiTheme="minorHAnsi" w:cstheme="minorHAnsi"/>
          <w:b/>
          <w:sz w:val="22"/>
          <w:szCs w:val="22"/>
        </w:rPr>
        <w:t>GoTL</w:t>
      </w:r>
      <w:proofErr w:type="spellEnd"/>
      <w:r w:rsidR="000978E4" w:rsidRPr="000978E4">
        <w:rPr>
          <w:rFonts w:asciiTheme="minorHAnsi" w:hAnsiTheme="minorHAnsi" w:cstheme="minorHAnsi"/>
          <w:b/>
          <w:sz w:val="22"/>
          <w:szCs w:val="22"/>
        </w:rPr>
        <w:t xml:space="preserve"> priorities and maintains high-level political support</w:t>
      </w:r>
      <w:r w:rsidR="009C72DE">
        <w:rPr>
          <w:rFonts w:asciiTheme="minorHAnsi" w:hAnsiTheme="minorHAnsi" w:cstheme="minorHAnsi"/>
          <w:b/>
          <w:sz w:val="22"/>
          <w:szCs w:val="22"/>
        </w:rPr>
        <w:t xml:space="preserve"> by:</w:t>
      </w:r>
    </w:p>
    <w:p w14:paraId="719C3C65" w14:textId="77777777" w:rsidR="00A66672" w:rsidRPr="00BB60B9" w:rsidRDefault="00A66672" w:rsidP="00EE47D7">
      <w:pPr>
        <w:pStyle w:val="ListParagraph"/>
        <w:numPr>
          <w:ilvl w:val="0"/>
          <w:numId w:val="36"/>
        </w:numPr>
        <w:spacing w:before="120" w:line="276" w:lineRule="auto"/>
        <w:rPr>
          <w:rFonts w:asciiTheme="minorHAnsi" w:hAnsiTheme="minorHAnsi" w:cstheme="minorHAnsi"/>
        </w:rPr>
      </w:pPr>
      <w:r w:rsidRPr="000978E4">
        <w:rPr>
          <w:rFonts w:asciiTheme="minorHAnsi" w:hAnsiTheme="minorHAnsi" w:cstheme="minorHAnsi"/>
          <w:b/>
        </w:rPr>
        <w:t>Support</w:t>
      </w:r>
      <w:r w:rsidR="009C72DE">
        <w:rPr>
          <w:rFonts w:asciiTheme="minorHAnsi" w:hAnsiTheme="minorHAnsi" w:cstheme="minorHAnsi"/>
          <w:b/>
        </w:rPr>
        <w:t>ing</w:t>
      </w:r>
      <w:r w:rsidRPr="000978E4">
        <w:rPr>
          <w:rFonts w:asciiTheme="minorHAnsi" w:hAnsiTheme="minorHAnsi" w:cstheme="minorHAnsi"/>
          <w:b/>
        </w:rPr>
        <w:t xml:space="preserve"> coordination and communication </w:t>
      </w:r>
      <w:r w:rsidRPr="009C72DE">
        <w:rPr>
          <w:rFonts w:asciiTheme="minorHAnsi" w:hAnsiTheme="minorHAnsi" w:cstheme="minorHAnsi"/>
          <w:b/>
        </w:rPr>
        <w:t>at national and sub-national levels</w:t>
      </w:r>
      <w:r w:rsidR="00C43A5A" w:rsidRPr="00BB60B9">
        <w:rPr>
          <w:rFonts w:asciiTheme="minorHAnsi" w:hAnsiTheme="minorHAnsi" w:cstheme="minorHAnsi"/>
        </w:rPr>
        <w:t>, including:</w:t>
      </w:r>
    </w:p>
    <w:p w14:paraId="719C3C66" w14:textId="77777777" w:rsidR="00A66672" w:rsidRPr="00D07E31" w:rsidRDefault="005240B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s</w:t>
      </w:r>
      <w:r w:rsidR="00C43A5A" w:rsidRPr="00D07E31">
        <w:rPr>
          <w:rFonts w:asciiTheme="minorHAnsi" w:eastAsia="Times New Roman" w:hAnsiTheme="minorHAnsi" w:cstheme="minorHAnsi"/>
          <w:lang w:val="en-AU" w:eastAsia="en-AU"/>
        </w:rPr>
        <w:t>upport</w:t>
      </w:r>
      <w:r>
        <w:rPr>
          <w:rFonts w:asciiTheme="minorHAnsi" w:eastAsia="Times New Roman" w:hAnsiTheme="minorHAnsi" w:cstheme="minorHAnsi"/>
          <w:lang w:val="en-AU" w:eastAsia="en-AU"/>
        </w:rPr>
        <w:t xml:space="preserve">ing </w:t>
      </w:r>
      <w:r w:rsidR="00C43A5A" w:rsidRPr="00D07E31">
        <w:rPr>
          <w:rFonts w:asciiTheme="minorHAnsi" w:eastAsia="Times New Roman" w:hAnsiTheme="minorHAnsi" w:cstheme="minorHAnsi"/>
          <w:lang w:val="en-AU" w:eastAsia="en-AU"/>
        </w:rPr>
        <w:t>i</w:t>
      </w:r>
      <w:r w:rsidR="00A66672" w:rsidRPr="00D07E31">
        <w:rPr>
          <w:rFonts w:asciiTheme="minorHAnsi" w:eastAsia="Times New Roman" w:hAnsiTheme="minorHAnsi" w:cstheme="minorHAnsi"/>
          <w:lang w:val="en-AU" w:eastAsia="en-AU"/>
        </w:rPr>
        <w:t>nter-Ministerial coo</w:t>
      </w:r>
      <w:r w:rsidR="00C43A5A" w:rsidRPr="00D07E31">
        <w:rPr>
          <w:rFonts w:asciiTheme="minorHAnsi" w:eastAsia="Times New Roman" w:hAnsiTheme="minorHAnsi" w:cstheme="minorHAnsi"/>
          <w:lang w:val="en-AU" w:eastAsia="en-AU"/>
        </w:rPr>
        <w:t>rdination at the national level;</w:t>
      </w:r>
    </w:p>
    <w:p w14:paraId="719C3C67" w14:textId="77777777" w:rsidR="00A66672" w:rsidRPr="00D07E31" w:rsidRDefault="00A66672"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r w:rsidRPr="00D07E31">
        <w:rPr>
          <w:rFonts w:asciiTheme="minorHAnsi" w:eastAsia="Times New Roman" w:hAnsiTheme="minorHAnsi" w:cstheme="minorHAnsi"/>
          <w:lang w:val="en-AU" w:eastAsia="en-AU"/>
        </w:rPr>
        <w:t>Support</w:t>
      </w:r>
      <w:r w:rsidR="005240BA">
        <w:rPr>
          <w:rFonts w:asciiTheme="minorHAnsi" w:eastAsia="Times New Roman" w:hAnsiTheme="minorHAnsi" w:cstheme="minorHAnsi"/>
          <w:lang w:val="en-AU" w:eastAsia="en-AU"/>
        </w:rPr>
        <w:t xml:space="preserve">ing </w:t>
      </w:r>
      <w:r w:rsidR="00C43A5A" w:rsidRPr="00D07E31">
        <w:rPr>
          <w:rFonts w:asciiTheme="minorHAnsi" w:eastAsia="Times New Roman" w:hAnsiTheme="minorHAnsi" w:cstheme="minorHAnsi"/>
          <w:lang w:val="en-AU" w:eastAsia="en-AU"/>
        </w:rPr>
        <w:t>l</w:t>
      </w:r>
      <w:r w:rsidRPr="00D07E31">
        <w:rPr>
          <w:rFonts w:asciiTheme="minorHAnsi" w:eastAsia="Times New Roman" w:hAnsiTheme="minorHAnsi" w:cstheme="minorHAnsi"/>
          <w:lang w:val="en-AU" w:eastAsia="en-AU"/>
        </w:rPr>
        <w:t>ine Ministries to help their national and sub-national staff and stakeholders work effectively with PNDS</w:t>
      </w:r>
      <w:r w:rsidR="00C43A5A" w:rsidRPr="00D07E31">
        <w:rPr>
          <w:rFonts w:asciiTheme="minorHAnsi" w:eastAsia="Times New Roman" w:hAnsiTheme="minorHAnsi" w:cstheme="minorHAnsi"/>
          <w:lang w:val="en-AU" w:eastAsia="en-AU"/>
        </w:rPr>
        <w:t>.</w:t>
      </w:r>
    </w:p>
    <w:p w14:paraId="719C3C68" w14:textId="77777777" w:rsidR="00A66672" w:rsidRPr="00D07E31" w:rsidRDefault="009C72DE" w:rsidP="00EE47D7">
      <w:pPr>
        <w:pStyle w:val="ListParagraph"/>
        <w:numPr>
          <w:ilvl w:val="0"/>
          <w:numId w:val="36"/>
        </w:numPr>
        <w:spacing w:before="120" w:line="276" w:lineRule="auto"/>
        <w:rPr>
          <w:rFonts w:asciiTheme="minorHAnsi" w:hAnsiTheme="minorHAnsi" w:cstheme="minorHAnsi"/>
        </w:rPr>
      </w:pPr>
      <w:r>
        <w:rPr>
          <w:rFonts w:asciiTheme="minorHAnsi" w:hAnsiTheme="minorHAnsi" w:cstheme="minorHAnsi"/>
          <w:b/>
        </w:rPr>
        <w:t>Supporting the PNDS Secretariat to p</w:t>
      </w:r>
      <w:r w:rsidR="006F2E87">
        <w:rPr>
          <w:rFonts w:asciiTheme="minorHAnsi" w:hAnsiTheme="minorHAnsi" w:cstheme="minorHAnsi"/>
          <w:b/>
        </w:rPr>
        <w:t xml:space="preserve">lan, </w:t>
      </w:r>
      <w:r>
        <w:rPr>
          <w:rFonts w:asciiTheme="minorHAnsi" w:hAnsiTheme="minorHAnsi" w:cstheme="minorHAnsi"/>
          <w:b/>
        </w:rPr>
        <w:t xml:space="preserve">budget  </w:t>
      </w:r>
      <w:r w:rsidR="006F2E87">
        <w:rPr>
          <w:rFonts w:asciiTheme="minorHAnsi" w:hAnsiTheme="minorHAnsi" w:cstheme="minorHAnsi"/>
          <w:b/>
        </w:rPr>
        <w:t xml:space="preserve">and report </w:t>
      </w:r>
      <w:r w:rsidR="005240BA">
        <w:rPr>
          <w:rFonts w:asciiTheme="minorHAnsi" w:hAnsiTheme="minorHAnsi" w:cstheme="minorHAnsi"/>
        </w:rPr>
        <w:t>including</w:t>
      </w:r>
      <w:r w:rsidR="00BB60B9" w:rsidRPr="000978E4">
        <w:rPr>
          <w:rFonts w:asciiTheme="minorHAnsi" w:hAnsiTheme="minorHAnsi" w:cstheme="minorHAnsi"/>
        </w:rPr>
        <w:t>:</w:t>
      </w:r>
    </w:p>
    <w:p w14:paraId="719C3C69" w14:textId="77777777" w:rsidR="00A66672" w:rsidRPr="00D07E31" w:rsidRDefault="005240B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developing</w:t>
      </w:r>
      <w:r w:rsidR="00A66672" w:rsidRPr="00D07E31">
        <w:rPr>
          <w:rFonts w:asciiTheme="minorHAnsi" w:eastAsia="Times New Roman" w:hAnsiTheme="minorHAnsi" w:cstheme="minorHAnsi"/>
          <w:lang w:val="en-AU" w:eastAsia="en-AU"/>
        </w:rPr>
        <w:t xml:space="preserve"> wo</w:t>
      </w:r>
      <w:r w:rsidR="00C43A5A" w:rsidRPr="00D07E31">
        <w:rPr>
          <w:rFonts w:asciiTheme="minorHAnsi" w:eastAsia="Times New Roman" w:hAnsiTheme="minorHAnsi" w:cstheme="minorHAnsi"/>
          <w:lang w:val="en-AU" w:eastAsia="en-AU"/>
        </w:rPr>
        <w:t>rk plans for PNDS;</w:t>
      </w:r>
    </w:p>
    <w:p w14:paraId="719C3C6A" w14:textId="77777777" w:rsidR="00A66672" w:rsidRPr="00D07E31" w:rsidRDefault="005240B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d</w:t>
      </w:r>
      <w:r w:rsidR="00A66672" w:rsidRPr="00D07E31">
        <w:rPr>
          <w:rFonts w:asciiTheme="minorHAnsi" w:eastAsia="Times New Roman" w:hAnsiTheme="minorHAnsi" w:cstheme="minorHAnsi"/>
          <w:lang w:val="en-AU" w:eastAsia="en-AU"/>
        </w:rPr>
        <w:t>evelop</w:t>
      </w:r>
      <w:r>
        <w:rPr>
          <w:rFonts w:asciiTheme="minorHAnsi" w:eastAsia="Times New Roman" w:hAnsiTheme="minorHAnsi" w:cstheme="minorHAnsi"/>
          <w:lang w:val="en-AU" w:eastAsia="en-AU"/>
        </w:rPr>
        <w:t>ing</w:t>
      </w:r>
      <w:r w:rsidR="00A66672" w:rsidRPr="00D07E31">
        <w:rPr>
          <w:rFonts w:asciiTheme="minorHAnsi" w:eastAsia="Times New Roman" w:hAnsiTheme="minorHAnsi" w:cstheme="minorHAnsi"/>
          <w:lang w:val="en-AU" w:eastAsia="en-AU"/>
        </w:rPr>
        <w:t xml:space="preserve"> and maintain</w:t>
      </w:r>
      <w:r>
        <w:rPr>
          <w:rFonts w:asciiTheme="minorHAnsi" w:eastAsia="Times New Roman" w:hAnsiTheme="minorHAnsi" w:cstheme="minorHAnsi"/>
          <w:lang w:val="en-AU" w:eastAsia="en-AU"/>
        </w:rPr>
        <w:t>ing</w:t>
      </w:r>
      <w:r w:rsidR="00A66672" w:rsidRPr="00D07E31">
        <w:rPr>
          <w:rFonts w:asciiTheme="minorHAnsi" w:eastAsia="Times New Roman" w:hAnsiTheme="minorHAnsi" w:cstheme="minorHAnsi"/>
          <w:lang w:val="en-AU" w:eastAsia="en-AU"/>
        </w:rPr>
        <w:t xml:space="preserve"> accurate budget plans for PNDS and provide timely and accurate financial reports to </w:t>
      </w:r>
      <w:proofErr w:type="spellStart"/>
      <w:r w:rsidR="00C43A5A" w:rsidRPr="00D07E31">
        <w:rPr>
          <w:rFonts w:asciiTheme="minorHAnsi" w:eastAsia="Times New Roman" w:hAnsiTheme="minorHAnsi" w:cstheme="minorHAnsi"/>
          <w:lang w:val="en-AU" w:eastAsia="en-AU"/>
        </w:rPr>
        <w:t>MoF</w:t>
      </w:r>
      <w:proofErr w:type="spellEnd"/>
      <w:r w:rsidR="00C43A5A" w:rsidRPr="00D07E31">
        <w:rPr>
          <w:rFonts w:asciiTheme="minorHAnsi" w:eastAsia="Times New Roman" w:hAnsiTheme="minorHAnsi" w:cstheme="minorHAnsi"/>
          <w:lang w:val="en-AU" w:eastAsia="en-AU"/>
        </w:rPr>
        <w:t>;</w:t>
      </w:r>
    </w:p>
    <w:p w14:paraId="719C3C6B" w14:textId="77777777" w:rsidR="00A66672" w:rsidRPr="00D07E31" w:rsidRDefault="005240B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proofErr w:type="gramStart"/>
      <w:r>
        <w:rPr>
          <w:rFonts w:asciiTheme="minorHAnsi" w:eastAsia="Times New Roman" w:hAnsiTheme="minorHAnsi" w:cstheme="minorHAnsi"/>
          <w:lang w:val="en-AU" w:eastAsia="en-AU"/>
        </w:rPr>
        <w:t>p</w:t>
      </w:r>
      <w:r w:rsidR="00A66672" w:rsidRPr="00D07E31">
        <w:rPr>
          <w:rFonts w:asciiTheme="minorHAnsi" w:eastAsia="Times New Roman" w:hAnsiTheme="minorHAnsi" w:cstheme="minorHAnsi"/>
          <w:lang w:val="en-AU" w:eastAsia="en-AU"/>
        </w:rPr>
        <w:t>rovid</w:t>
      </w:r>
      <w:r>
        <w:rPr>
          <w:rFonts w:asciiTheme="minorHAnsi" w:eastAsia="Times New Roman" w:hAnsiTheme="minorHAnsi" w:cstheme="minorHAnsi"/>
          <w:lang w:val="en-AU" w:eastAsia="en-AU"/>
        </w:rPr>
        <w:t>ing</w:t>
      </w:r>
      <w:proofErr w:type="gramEnd"/>
      <w:r w:rsidR="00A66672" w:rsidRPr="00D07E31">
        <w:rPr>
          <w:rFonts w:asciiTheme="minorHAnsi" w:eastAsia="Times New Roman" w:hAnsiTheme="minorHAnsi" w:cstheme="minorHAnsi"/>
          <w:lang w:val="en-AU" w:eastAsia="en-AU"/>
        </w:rPr>
        <w:t xml:space="preserve"> accurate and relevant reporting to </w:t>
      </w:r>
      <w:r>
        <w:rPr>
          <w:rFonts w:asciiTheme="minorHAnsi" w:eastAsia="Times New Roman" w:hAnsiTheme="minorHAnsi" w:cstheme="minorHAnsi"/>
          <w:lang w:val="en-AU" w:eastAsia="en-AU"/>
        </w:rPr>
        <w:t>other ministries</w:t>
      </w:r>
      <w:r w:rsidR="00A66672" w:rsidRPr="00D07E31">
        <w:rPr>
          <w:rFonts w:asciiTheme="minorHAnsi" w:eastAsia="Times New Roman" w:hAnsiTheme="minorHAnsi" w:cstheme="minorHAnsi"/>
          <w:lang w:val="en-AU" w:eastAsia="en-AU"/>
        </w:rPr>
        <w:t xml:space="preserve"> as required.</w:t>
      </w:r>
    </w:p>
    <w:p w14:paraId="719C3C6C" w14:textId="77777777" w:rsidR="00A66672" w:rsidRPr="000978E4" w:rsidRDefault="000978E4" w:rsidP="00EE47D7">
      <w:pPr>
        <w:pStyle w:val="ListParagraph"/>
        <w:numPr>
          <w:ilvl w:val="0"/>
          <w:numId w:val="36"/>
        </w:numPr>
        <w:spacing w:before="120" w:line="276" w:lineRule="auto"/>
        <w:rPr>
          <w:rFonts w:asciiTheme="minorHAnsi" w:hAnsiTheme="minorHAnsi" w:cstheme="minorHAnsi"/>
          <w:b/>
        </w:rPr>
      </w:pPr>
      <w:r>
        <w:rPr>
          <w:rFonts w:asciiTheme="minorHAnsi" w:hAnsiTheme="minorHAnsi" w:cstheme="minorHAnsi"/>
          <w:b/>
        </w:rPr>
        <w:t>Support</w:t>
      </w:r>
      <w:r w:rsidR="006F1F7B">
        <w:rPr>
          <w:rFonts w:asciiTheme="minorHAnsi" w:hAnsiTheme="minorHAnsi" w:cstheme="minorHAnsi"/>
          <w:b/>
        </w:rPr>
        <w:t>ing</w:t>
      </w:r>
      <w:r>
        <w:rPr>
          <w:rFonts w:asciiTheme="minorHAnsi" w:hAnsiTheme="minorHAnsi" w:cstheme="minorHAnsi"/>
          <w:b/>
        </w:rPr>
        <w:t xml:space="preserve"> the PNDS Secretariat to c</w:t>
      </w:r>
      <w:r w:rsidR="00A66672" w:rsidRPr="000978E4">
        <w:rPr>
          <w:rFonts w:asciiTheme="minorHAnsi" w:hAnsiTheme="minorHAnsi" w:cstheme="minorHAnsi"/>
          <w:b/>
        </w:rPr>
        <w:t>ommunicate and advocate</w:t>
      </w:r>
      <w:r w:rsidR="00A02B8A" w:rsidRPr="000978E4">
        <w:rPr>
          <w:rFonts w:asciiTheme="minorHAnsi" w:hAnsiTheme="minorHAnsi" w:cstheme="minorHAnsi"/>
          <w:b/>
        </w:rPr>
        <w:t xml:space="preserve"> for</w:t>
      </w:r>
      <w:r w:rsidR="00A66672" w:rsidRPr="000978E4">
        <w:rPr>
          <w:rFonts w:asciiTheme="minorHAnsi" w:hAnsiTheme="minorHAnsi" w:cstheme="minorHAnsi"/>
          <w:b/>
        </w:rPr>
        <w:t xml:space="preserve"> the program</w:t>
      </w:r>
      <w:r w:rsidR="005240BA">
        <w:rPr>
          <w:rFonts w:asciiTheme="minorHAnsi" w:hAnsiTheme="minorHAnsi" w:cstheme="minorHAnsi"/>
        </w:rPr>
        <w:t xml:space="preserve"> including</w:t>
      </w:r>
      <w:r w:rsidR="00BB60B9" w:rsidRPr="000978E4">
        <w:rPr>
          <w:rFonts w:asciiTheme="minorHAnsi" w:hAnsiTheme="minorHAnsi" w:cstheme="minorHAnsi"/>
          <w:b/>
        </w:rPr>
        <w:t>:</w:t>
      </w:r>
    </w:p>
    <w:p w14:paraId="719C3C6D" w14:textId="77777777" w:rsidR="00A66672" w:rsidRPr="00D07E31" w:rsidRDefault="00C43A5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proofErr w:type="gramStart"/>
      <w:r w:rsidRPr="00D07E31">
        <w:rPr>
          <w:rFonts w:asciiTheme="minorHAnsi" w:eastAsia="Times New Roman" w:hAnsiTheme="minorHAnsi" w:cstheme="minorHAnsi"/>
          <w:lang w:val="en-AU" w:eastAsia="en-AU"/>
        </w:rPr>
        <w:t>w</w:t>
      </w:r>
      <w:r w:rsidR="00A66672" w:rsidRPr="00D07E31">
        <w:rPr>
          <w:rFonts w:asciiTheme="minorHAnsi" w:eastAsia="Times New Roman" w:hAnsiTheme="minorHAnsi" w:cstheme="minorHAnsi"/>
          <w:lang w:val="en-AU" w:eastAsia="en-AU"/>
        </w:rPr>
        <w:t>ork</w:t>
      </w:r>
      <w:r w:rsidR="005240BA">
        <w:rPr>
          <w:rFonts w:asciiTheme="minorHAnsi" w:eastAsia="Times New Roman" w:hAnsiTheme="minorHAnsi" w:cstheme="minorHAnsi"/>
          <w:lang w:val="en-AU" w:eastAsia="en-AU"/>
        </w:rPr>
        <w:t>ing</w:t>
      </w:r>
      <w:proofErr w:type="gramEnd"/>
      <w:r w:rsidR="00A66672" w:rsidRPr="00D07E31">
        <w:rPr>
          <w:rFonts w:asciiTheme="minorHAnsi" w:eastAsia="Times New Roman" w:hAnsiTheme="minorHAnsi" w:cstheme="minorHAnsi"/>
          <w:lang w:val="en-AU" w:eastAsia="en-AU"/>
        </w:rPr>
        <w:t xml:space="preserve"> proactively with key stakeholders (within Government and non-government actors) to ensure they understand the program. Provide avenues for their input to improve the program. </w:t>
      </w:r>
    </w:p>
    <w:p w14:paraId="719C3C6E" w14:textId="77777777" w:rsidR="00A66672" w:rsidRPr="00D07E31" w:rsidRDefault="00C43A5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r w:rsidRPr="00D07E31">
        <w:rPr>
          <w:rFonts w:asciiTheme="minorHAnsi" w:eastAsia="Times New Roman" w:hAnsiTheme="minorHAnsi" w:cstheme="minorHAnsi"/>
          <w:lang w:val="en-AU" w:eastAsia="en-AU"/>
        </w:rPr>
        <w:t>p</w:t>
      </w:r>
      <w:r w:rsidR="005240BA">
        <w:rPr>
          <w:rFonts w:asciiTheme="minorHAnsi" w:eastAsia="Times New Roman" w:hAnsiTheme="minorHAnsi" w:cstheme="minorHAnsi"/>
          <w:lang w:val="en-AU" w:eastAsia="en-AU"/>
        </w:rPr>
        <w:t>roviding</w:t>
      </w:r>
      <w:r w:rsidR="00A66672" w:rsidRPr="00D07E31">
        <w:rPr>
          <w:rFonts w:asciiTheme="minorHAnsi" w:eastAsia="Times New Roman" w:hAnsiTheme="minorHAnsi" w:cstheme="minorHAnsi"/>
          <w:lang w:val="en-AU" w:eastAsia="en-AU"/>
        </w:rPr>
        <w:t xml:space="preserve"> translation services as needed (for communities and partners); </w:t>
      </w:r>
    </w:p>
    <w:p w14:paraId="719C3C6F" w14:textId="77777777" w:rsidR="00C43A5A" w:rsidRPr="00A02B8A" w:rsidRDefault="00C43A5A" w:rsidP="00EE47D7">
      <w:pPr>
        <w:pStyle w:val="ListParagraph"/>
        <w:numPr>
          <w:ilvl w:val="1"/>
          <w:numId w:val="36"/>
        </w:numPr>
        <w:spacing w:line="276" w:lineRule="auto"/>
        <w:ind w:left="709" w:hanging="283"/>
        <w:rPr>
          <w:rFonts w:asciiTheme="minorHAnsi" w:eastAsia="Times New Roman" w:hAnsiTheme="minorHAnsi" w:cstheme="minorHAnsi"/>
          <w:lang w:val="en-AU" w:eastAsia="en-AU"/>
        </w:rPr>
      </w:pPr>
      <w:proofErr w:type="gramStart"/>
      <w:r w:rsidRPr="00D07E31">
        <w:rPr>
          <w:rFonts w:asciiTheme="minorHAnsi" w:eastAsia="Times New Roman" w:hAnsiTheme="minorHAnsi" w:cstheme="minorHAnsi"/>
          <w:lang w:val="en-AU" w:eastAsia="en-AU"/>
        </w:rPr>
        <w:t>assist</w:t>
      </w:r>
      <w:r w:rsidR="005240BA">
        <w:rPr>
          <w:rFonts w:asciiTheme="minorHAnsi" w:eastAsia="Times New Roman" w:hAnsiTheme="minorHAnsi" w:cstheme="minorHAnsi"/>
          <w:lang w:val="en-AU" w:eastAsia="en-AU"/>
        </w:rPr>
        <w:t>ing</w:t>
      </w:r>
      <w:proofErr w:type="gramEnd"/>
      <w:r w:rsidRPr="00A02B8A">
        <w:rPr>
          <w:rFonts w:asciiTheme="minorHAnsi" w:eastAsia="Times New Roman" w:hAnsiTheme="minorHAnsi" w:cstheme="minorHAnsi"/>
          <w:lang w:val="en-AU" w:eastAsia="en-AU"/>
        </w:rPr>
        <w:t xml:space="preserve"> PNDS communication activities, including developing communication strategies and materials</w:t>
      </w:r>
      <w:r w:rsidR="005240BA">
        <w:rPr>
          <w:rFonts w:asciiTheme="minorHAnsi" w:eastAsia="Times New Roman" w:hAnsiTheme="minorHAnsi" w:cstheme="minorHAnsi"/>
          <w:lang w:val="en-AU" w:eastAsia="en-AU"/>
        </w:rPr>
        <w:t>.</w:t>
      </w:r>
    </w:p>
    <w:p w14:paraId="719C3C70" w14:textId="77777777" w:rsidR="00FA5FA6" w:rsidRPr="004B0DCF" w:rsidRDefault="00C43A5A" w:rsidP="006F1F7B">
      <w:pPr>
        <w:spacing w:before="120" w:line="276" w:lineRule="auto"/>
        <w:rPr>
          <w:rFonts w:asciiTheme="minorHAnsi" w:hAnsiTheme="minorHAnsi" w:cstheme="minorHAnsi"/>
          <w:sz w:val="22"/>
          <w:szCs w:val="22"/>
        </w:rPr>
      </w:pPr>
      <w:r w:rsidRPr="00D07E31">
        <w:rPr>
          <w:rFonts w:asciiTheme="minorHAnsi" w:hAnsiTheme="minorHAnsi" w:cstheme="minorHAnsi"/>
          <w:sz w:val="22"/>
          <w:szCs w:val="22"/>
        </w:rPr>
        <w:lastRenderedPageBreak/>
        <w:t xml:space="preserve">In addition, </w:t>
      </w:r>
      <w:r w:rsidR="00D37EE9" w:rsidRPr="00D07E31">
        <w:rPr>
          <w:rFonts w:asciiTheme="minorHAnsi" w:hAnsiTheme="minorHAnsi" w:cstheme="minorHAnsi"/>
          <w:sz w:val="22"/>
          <w:szCs w:val="22"/>
        </w:rPr>
        <w:t xml:space="preserve">through </w:t>
      </w:r>
      <w:r w:rsidR="00FA5FA6" w:rsidRPr="00D07E31">
        <w:rPr>
          <w:rFonts w:asciiTheme="minorHAnsi" w:hAnsiTheme="minorHAnsi" w:cstheme="minorHAnsi"/>
          <w:sz w:val="22"/>
          <w:szCs w:val="22"/>
        </w:rPr>
        <w:t xml:space="preserve">bilateral engagement and our sector programs in WASH, health, education and rural roads, </w:t>
      </w:r>
      <w:r w:rsidR="00E26A67">
        <w:rPr>
          <w:rFonts w:asciiTheme="minorHAnsi" w:hAnsiTheme="minorHAnsi" w:cstheme="minorHAnsi"/>
          <w:sz w:val="22"/>
          <w:szCs w:val="22"/>
        </w:rPr>
        <w:t xml:space="preserve">Australia </w:t>
      </w:r>
      <w:r w:rsidR="00FA5FA6" w:rsidRPr="00D07E31">
        <w:rPr>
          <w:rFonts w:asciiTheme="minorHAnsi" w:hAnsiTheme="minorHAnsi" w:cstheme="minorHAnsi"/>
          <w:sz w:val="22"/>
          <w:szCs w:val="22"/>
        </w:rPr>
        <w:t xml:space="preserve">will build awareness within line ministries of priority PNDS coordination issues, </w:t>
      </w:r>
      <w:r w:rsidR="008A56A4">
        <w:rPr>
          <w:rFonts w:asciiTheme="minorHAnsi" w:hAnsiTheme="minorHAnsi" w:cstheme="minorHAnsi"/>
          <w:sz w:val="22"/>
          <w:szCs w:val="22"/>
        </w:rPr>
        <w:t xml:space="preserve">to allow them to </w:t>
      </w:r>
      <w:r w:rsidR="00FA5FA6" w:rsidRPr="00D07E31">
        <w:rPr>
          <w:rFonts w:asciiTheme="minorHAnsi" w:hAnsiTheme="minorHAnsi" w:cstheme="minorHAnsi"/>
          <w:sz w:val="22"/>
          <w:szCs w:val="22"/>
        </w:rPr>
        <w:t>more effective</w:t>
      </w:r>
      <w:r w:rsidR="008A56A4">
        <w:rPr>
          <w:rFonts w:asciiTheme="minorHAnsi" w:hAnsiTheme="minorHAnsi" w:cstheme="minorHAnsi"/>
          <w:sz w:val="22"/>
          <w:szCs w:val="22"/>
        </w:rPr>
        <w:t>ly</w:t>
      </w:r>
      <w:r w:rsidR="00FA5FA6" w:rsidRPr="00D07E31">
        <w:rPr>
          <w:rFonts w:asciiTheme="minorHAnsi" w:hAnsiTheme="minorHAnsi" w:cstheme="minorHAnsi"/>
          <w:sz w:val="22"/>
          <w:szCs w:val="22"/>
        </w:rPr>
        <w:t xml:space="preserve"> participat</w:t>
      </w:r>
      <w:r w:rsidR="008A56A4">
        <w:rPr>
          <w:rFonts w:asciiTheme="minorHAnsi" w:hAnsiTheme="minorHAnsi" w:cstheme="minorHAnsi"/>
          <w:sz w:val="22"/>
          <w:szCs w:val="22"/>
        </w:rPr>
        <w:t xml:space="preserve">e </w:t>
      </w:r>
      <w:r w:rsidR="00FA5FA6" w:rsidRPr="00D07E31">
        <w:rPr>
          <w:rFonts w:asciiTheme="minorHAnsi" w:hAnsiTheme="minorHAnsi" w:cstheme="minorHAnsi"/>
          <w:sz w:val="22"/>
          <w:szCs w:val="22"/>
        </w:rPr>
        <w:t>in the</w:t>
      </w:r>
      <w:r w:rsidR="006F2E87">
        <w:rPr>
          <w:rFonts w:asciiTheme="minorHAnsi" w:hAnsiTheme="minorHAnsi" w:cstheme="minorHAnsi"/>
          <w:sz w:val="22"/>
          <w:szCs w:val="22"/>
        </w:rPr>
        <w:t xml:space="preserve"> Technical Working Group and Inter-Ministerial Committee</w:t>
      </w:r>
      <w:r w:rsidR="006F2E87">
        <w:rPr>
          <w:rStyle w:val="FootnoteReference"/>
          <w:rFonts w:asciiTheme="minorHAnsi" w:hAnsiTheme="minorHAnsi" w:cstheme="minorHAnsi"/>
          <w:sz w:val="22"/>
          <w:szCs w:val="22"/>
        </w:rPr>
        <w:footnoteReference w:id="43"/>
      </w:r>
      <w:r w:rsidR="00FA5FA6" w:rsidRPr="00D07E31">
        <w:rPr>
          <w:rFonts w:asciiTheme="minorHAnsi" w:hAnsiTheme="minorHAnsi" w:cstheme="minorHAnsi"/>
          <w:sz w:val="22"/>
          <w:szCs w:val="22"/>
        </w:rPr>
        <w:t>. We will also help MAE and other ministries link technical requirements and coordinate implementation at the community and district levels.</w:t>
      </w:r>
      <w:r w:rsidR="00FA5FA6" w:rsidRPr="004B0DCF">
        <w:rPr>
          <w:rFonts w:asciiTheme="minorHAnsi" w:hAnsiTheme="minorHAnsi" w:cstheme="minorHAnsi"/>
          <w:sz w:val="22"/>
          <w:szCs w:val="22"/>
        </w:rPr>
        <w:t xml:space="preserve"> </w:t>
      </w:r>
    </w:p>
    <w:p w14:paraId="719C3C71" w14:textId="77777777" w:rsidR="00B12D3F" w:rsidRPr="00FA5FA6" w:rsidRDefault="00B12D3F" w:rsidP="00FA5FA6">
      <w:pPr>
        <w:pStyle w:val="ListParagraph"/>
        <w:spacing w:line="276" w:lineRule="auto"/>
        <w:ind w:left="360"/>
        <w:rPr>
          <w:rFonts w:asciiTheme="minorHAnsi" w:eastAsia="Times New Roman" w:hAnsiTheme="minorHAnsi" w:cstheme="minorHAnsi"/>
          <w:lang w:val="en-AU" w:eastAsia="en-AU"/>
        </w:rPr>
      </w:pPr>
    </w:p>
    <w:p w14:paraId="719C3C72" w14:textId="77777777" w:rsidR="00BE7BC1" w:rsidRPr="002F2890" w:rsidRDefault="00BE7BC1" w:rsidP="00EE47D7">
      <w:pPr>
        <w:pStyle w:val="Heading3"/>
        <w:numPr>
          <w:ilvl w:val="1"/>
          <w:numId w:val="28"/>
        </w:numPr>
        <w:spacing w:before="0" w:after="120"/>
      </w:pPr>
      <w:bookmarkStart w:id="140" w:name="_Toc358024669"/>
      <w:bookmarkStart w:id="141" w:name="_Toc363630648"/>
      <w:bookmarkStart w:id="142" w:name="_Toc363630709"/>
      <w:bookmarkStart w:id="143" w:name="_Toc369622183"/>
      <w:bookmarkStart w:id="144" w:name="_Toc369860755"/>
      <w:bookmarkStart w:id="145" w:name="_Toc371932775"/>
      <w:r w:rsidRPr="002F2890">
        <w:t>Information management and monitoring and evaluation</w:t>
      </w:r>
      <w:bookmarkEnd w:id="140"/>
      <w:bookmarkEnd w:id="141"/>
      <w:bookmarkEnd w:id="142"/>
      <w:bookmarkEnd w:id="143"/>
      <w:bookmarkEnd w:id="144"/>
      <w:bookmarkEnd w:id="145"/>
    </w:p>
    <w:p w14:paraId="719C3C73" w14:textId="77777777" w:rsidR="00BE7BC1" w:rsidRPr="004361C7" w:rsidRDefault="006F1F7B" w:rsidP="00BE7BC1">
      <w:pPr>
        <w:spacing w:line="276" w:lineRule="auto"/>
        <w:rPr>
          <w:rFonts w:asciiTheme="minorHAnsi" w:hAnsiTheme="minorHAnsi" w:cstheme="minorHAnsi"/>
          <w:b/>
          <w:sz w:val="22"/>
          <w:szCs w:val="22"/>
        </w:rPr>
      </w:pPr>
      <w:r>
        <w:rPr>
          <w:rFonts w:asciiTheme="minorHAnsi" w:hAnsiTheme="minorHAnsi"/>
          <w:sz w:val="22"/>
          <w:szCs w:val="22"/>
        </w:rPr>
        <w:t>Data collection, reporting and</w:t>
      </w:r>
      <w:r w:rsidR="004841EF">
        <w:rPr>
          <w:rFonts w:asciiTheme="minorHAnsi" w:hAnsiTheme="minorHAnsi"/>
          <w:sz w:val="22"/>
          <w:szCs w:val="22"/>
        </w:rPr>
        <w:t xml:space="preserve"> m</w:t>
      </w:r>
      <w:r w:rsidR="00BE7BC1" w:rsidRPr="00DA199A">
        <w:rPr>
          <w:rFonts w:asciiTheme="minorHAnsi" w:hAnsiTheme="minorHAnsi"/>
          <w:sz w:val="22"/>
          <w:szCs w:val="22"/>
        </w:rPr>
        <w:t>onitoring</w:t>
      </w:r>
      <w:r w:rsidR="004841EF">
        <w:rPr>
          <w:rFonts w:asciiTheme="minorHAnsi" w:hAnsiTheme="minorHAnsi"/>
          <w:sz w:val="22"/>
          <w:szCs w:val="22"/>
        </w:rPr>
        <w:t xml:space="preserve"> and </w:t>
      </w:r>
      <w:r w:rsidR="00BE7BC1" w:rsidRPr="00DA199A">
        <w:rPr>
          <w:rFonts w:asciiTheme="minorHAnsi" w:hAnsiTheme="minorHAnsi"/>
          <w:sz w:val="22"/>
          <w:szCs w:val="22"/>
        </w:rPr>
        <w:t>evaluation</w:t>
      </w:r>
      <w:r w:rsidR="004361C7">
        <w:rPr>
          <w:rFonts w:asciiTheme="minorHAnsi" w:hAnsiTheme="minorHAnsi"/>
          <w:sz w:val="22"/>
          <w:szCs w:val="22"/>
        </w:rPr>
        <w:t xml:space="preserve"> (M&amp;E)</w:t>
      </w:r>
      <w:r w:rsidR="00BE7BC1" w:rsidRPr="00DA199A">
        <w:rPr>
          <w:rFonts w:asciiTheme="minorHAnsi" w:hAnsiTheme="minorHAnsi"/>
          <w:sz w:val="22"/>
          <w:szCs w:val="22"/>
        </w:rPr>
        <w:t xml:space="preserve"> </w:t>
      </w:r>
      <w:r w:rsidR="004841EF" w:rsidRPr="00DA199A">
        <w:rPr>
          <w:rFonts w:asciiTheme="minorHAnsi" w:hAnsiTheme="minorHAnsi"/>
          <w:sz w:val="22"/>
          <w:szCs w:val="22"/>
        </w:rPr>
        <w:t>are</w:t>
      </w:r>
      <w:r w:rsidR="00BE7BC1" w:rsidRPr="00DA199A">
        <w:rPr>
          <w:rFonts w:asciiTheme="minorHAnsi" w:hAnsiTheme="minorHAnsi"/>
          <w:sz w:val="22"/>
          <w:szCs w:val="22"/>
        </w:rPr>
        <w:t xml:space="preserve"> weak in many </w:t>
      </w:r>
      <w:r w:rsidR="003C4B7B">
        <w:rPr>
          <w:rFonts w:asciiTheme="minorHAnsi" w:hAnsiTheme="minorHAnsi"/>
          <w:sz w:val="22"/>
          <w:szCs w:val="22"/>
        </w:rPr>
        <w:t>g</w:t>
      </w:r>
      <w:r w:rsidR="00BE7BC1" w:rsidRPr="00DA199A">
        <w:rPr>
          <w:rFonts w:asciiTheme="minorHAnsi" w:hAnsiTheme="minorHAnsi"/>
          <w:sz w:val="22"/>
          <w:szCs w:val="22"/>
        </w:rPr>
        <w:t>overnment programs, particularly those implemented in rural areas</w:t>
      </w:r>
      <w:r w:rsidR="004361C7">
        <w:rPr>
          <w:rFonts w:asciiTheme="minorHAnsi" w:hAnsiTheme="minorHAnsi"/>
          <w:sz w:val="22"/>
          <w:szCs w:val="22"/>
        </w:rPr>
        <w:t xml:space="preserve">. </w:t>
      </w:r>
      <w:r w:rsidR="004361C7" w:rsidRPr="004361C7">
        <w:rPr>
          <w:rFonts w:asciiTheme="minorHAnsi" w:hAnsiTheme="minorHAnsi" w:cstheme="minorHAnsi"/>
          <w:sz w:val="22"/>
          <w:szCs w:val="22"/>
        </w:rPr>
        <w:t xml:space="preserve">Given the complex and fluid nature of the operating environment in Timor-Leste, </w:t>
      </w:r>
      <w:r w:rsidR="004361C7">
        <w:rPr>
          <w:rFonts w:asciiTheme="minorHAnsi" w:hAnsiTheme="minorHAnsi" w:cstheme="minorHAnsi"/>
          <w:sz w:val="22"/>
          <w:szCs w:val="22"/>
        </w:rPr>
        <w:t xml:space="preserve">information management and </w:t>
      </w:r>
      <w:r w:rsidR="00BE7BC1" w:rsidRPr="004361C7">
        <w:rPr>
          <w:rFonts w:asciiTheme="minorHAnsi" w:hAnsiTheme="minorHAnsi" w:cstheme="minorHAnsi"/>
          <w:sz w:val="22"/>
          <w:szCs w:val="22"/>
        </w:rPr>
        <w:t xml:space="preserve">M&amp;E will be a </w:t>
      </w:r>
      <w:r>
        <w:rPr>
          <w:rFonts w:asciiTheme="minorHAnsi" w:hAnsiTheme="minorHAnsi" w:cstheme="minorHAnsi"/>
          <w:sz w:val="22"/>
          <w:szCs w:val="22"/>
        </w:rPr>
        <w:t>key</w:t>
      </w:r>
      <w:r w:rsidRPr="004361C7">
        <w:rPr>
          <w:rFonts w:asciiTheme="minorHAnsi" w:hAnsiTheme="minorHAnsi" w:cstheme="minorHAnsi"/>
          <w:sz w:val="22"/>
          <w:szCs w:val="22"/>
        </w:rPr>
        <w:t xml:space="preserve"> </w:t>
      </w:r>
      <w:r w:rsidR="00BE7BC1" w:rsidRPr="004361C7">
        <w:rPr>
          <w:rFonts w:asciiTheme="minorHAnsi" w:hAnsiTheme="minorHAnsi" w:cstheme="minorHAnsi"/>
          <w:sz w:val="22"/>
          <w:szCs w:val="22"/>
        </w:rPr>
        <w:t>feature of PNDS.</w:t>
      </w:r>
      <w:r w:rsidR="00BE7BC1">
        <w:rPr>
          <w:rFonts w:asciiTheme="minorHAnsi" w:hAnsiTheme="minorHAnsi" w:cstheme="minorHAnsi"/>
          <w:sz w:val="22"/>
          <w:szCs w:val="22"/>
        </w:rPr>
        <w:t xml:space="preserve"> </w:t>
      </w:r>
      <w:r w:rsidR="00BE7BC1" w:rsidRPr="00DA199A">
        <w:rPr>
          <w:rFonts w:asciiTheme="minorHAnsi" w:hAnsiTheme="minorHAnsi"/>
          <w:sz w:val="22"/>
          <w:szCs w:val="22"/>
        </w:rPr>
        <w:t>A high quality M&amp;E system can play an essential role in tracking performance, enabling the program to adapt to lessons learned, and as a source of timely and relevant data on remote and rural areas t</w:t>
      </w:r>
      <w:r w:rsidR="00EC17F0">
        <w:rPr>
          <w:rFonts w:asciiTheme="minorHAnsi" w:hAnsiTheme="minorHAnsi"/>
          <w:sz w:val="22"/>
          <w:szCs w:val="22"/>
        </w:rPr>
        <w:t>hat require additional</w:t>
      </w:r>
      <w:r w:rsidR="00BE7BC1" w:rsidRPr="00DA199A">
        <w:rPr>
          <w:rFonts w:asciiTheme="minorHAnsi" w:hAnsiTheme="minorHAnsi"/>
          <w:sz w:val="22"/>
          <w:szCs w:val="22"/>
        </w:rPr>
        <w:t xml:space="preserve"> support</w:t>
      </w:r>
      <w:r w:rsidR="008A1691">
        <w:rPr>
          <w:rFonts w:asciiTheme="minorHAnsi" w:hAnsiTheme="minorHAnsi"/>
          <w:sz w:val="22"/>
          <w:szCs w:val="22"/>
        </w:rPr>
        <w:t>.</w:t>
      </w:r>
      <w:r w:rsidR="00BE7BC1" w:rsidRPr="00013FCC">
        <w:rPr>
          <w:rFonts w:asciiTheme="minorHAnsi" w:hAnsiTheme="minorHAnsi" w:cstheme="minorHAnsi"/>
          <w:sz w:val="22"/>
          <w:szCs w:val="22"/>
        </w:rPr>
        <w:t xml:space="preserve"> </w:t>
      </w:r>
      <w:r w:rsidR="00BE7BC1">
        <w:rPr>
          <w:rFonts w:asciiTheme="minorHAnsi" w:hAnsiTheme="minorHAnsi" w:cstheme="minorHAnsi"/>
          <w:sz w:val="22"/>
          <w:szCs w:val="22"/>
        </w:rPr>
        <w:t xml:space="preserve">Strong </w:t>
      </w:r>
      <w:r w:rsidR="00501783">
        <w:rPr>
          <w:rFonts w:asciiTheme="minorHAnsi" w:hAnsiTheme="minorHAnsi" w:cstheme="minorHAnsi"/>
          <w:sz w:val="22"/>
          <w:szCs w:val="22"/>
        </w:rPr>
        <w:t>M&amp;E</w:t>
      </w:r>
      <w:r w:rsidR="00BE7BC1">
        <w:rPr>
          <w:rFonts w:asciiTheme="minorHAnsi" w:hAnsiTheme="minorHAnsi" w:cstheme="minorHAnsi"/>
          <w:sz w:val="22"/>
          <w:szCs w:val="22"/>
        </w:rPr>
        <w:t xml:space="preserve"> systems</w:t>
      </w:r>
      <w:r w:rsidR="00A00AD2">
        <w:rPr>
          <w:rFonts w:asciiTheme="minorHAnsi" w:hAnsiTheme="minorHAnsi" w:cstheme="minorHAnsi"/>
          <w:sz w:val="22"/>
          <w:szCs w:val="22"/>
        </w:rPr>
        <w:t xml:space="preserve"> </w:t>
      </w:r>
      <w:r w:rsidR="00BE7BC1">
        <w:rPr>
          <w:rFonts w:asciiTheme="minorHAnsi" w:hAnsiTheme="minorHAnsi" w:cstheme="minorHAnsi"/>
          <w:sz w:val="22"/>
          <w:szCs w:val="22"/>
        </w:rPr>
        <w:t xml:space="preserve">are critical in allowing CDD programs to learn, adapt to the local context, evolve with Government policy, </w:t>
      </w:r>
      <w:r w:rsidR="00E54FA7">
        <w:rPr>
          <w:rFonts w:asciiTheme="minorHAnsi" w:hAnsiTheme="minorHAnsi" w:cstheme="minorHAnsi"/>
          <w:sz w:val="22"/>
          <w:szCs w:val="22"/>
        </w:rPr>
        <w:t xml:space="preserve">provide </w:t>
      </w:r>
      <w:r w:rsidR="00BE7BC1">
        <w:rPr>
          <w:rFonts w:asciiTheme="minorHAnsi" w:hAnsiTheme="minorHAnsi" w:cstheme="minorHAnsi"/>
          <w:sz w:val="22"/>
          <w:szCs w:val="22"/>
        </w:rPr>
        <w:t>accountability and be modified over time.</w:t>
      </w:r>
    </w:p>
    <w:p w14:paraId="719C3C74" w14:textId="77777777" w:rsidR="00BE7BC1" w:rsidRPr="00DC73B6" w:rsidRDefault="00E26A67" w:rsidP="00BE7BC1">
      <w:pPr>
        <w:spacing w:before="120"/>
        <w:rPr>
          <w:rFonts w:asciiTheme="minorHAnsi" w:hAnsiTheme="minorHAnsi" w:cstheme="minorHAnsi"/>
          <w:sz w:val="22"/>
          <w:szCs w:val="22"/>
        </w:rPr>
      </w:pPr>
      <w:r>
        <w:rPr>
          <w:rFonts w:asciiTheme="minorHAnsi" w:hAnsiTheme="minorHAnsi" w:cstheme="minorHAnsi"/>
          <w:b/>
          <w:sz w:val="22"/>
          <w:szCs w:val="22"/>
        </w:rPr>
        <w:t xml:space="preserve">Australia </w:t>
      </w:r>
      <w:r w:rsidR="00BE7BC1" w:rsidRPr="00DC73B6">
        <w:rPr>
          <w:rFonts w:asciiTheme="minorHAnsi" w:hAnsiTheme="minorHAnsi" w:cstheme="minorHAnsi"/>
          <w:b/>
          <w:sz w:val="22"/>
          <w:szCs w:val="22"/>
        </w:rPr>
        <w:t>will</w:t>
      </w:r>
      <w:r w:rsidR="00BE7BC1" w:rsidRPr="00DC73B6">
        <w:rPr>
          <w:rFonts w:asciiTheme="minorHAnsi" w:hAnsiTheme="minorHAnsi" w:cstheme="minorHAnsi"/>
          <w:sz w:val="22"/>
          <w:szCs w:val="22"/>
        </w:rPr>
        <w:t>:</w:t>
      </w:r>
    </w:p>
    <w:p w14:paraId="719C3C75" w14:textId="77777777" w:rsidR="00BE7BC1" w:rsidRDefault="008A56A4" w:rsidP="00EE47D7">
      <w:pPr>
        <w:pStyle w:val="ListParagraph"/>
        <w:numPr>
          <w:ilvl w:val="0"/>
          <w:numId w:val="21"/>
        </w:numPr>
        <w:spacing w:before="120" w:line="276" w:lineRule="auto"/>
        <w:ind w:left="426" w:hanging="426"/>
        <w:rPr>
          <w:rFonts w:asciiTheme="minorHAnsi" w:eastAsia="Times New Roman" w:hAnsiTheme="minorHAnsi" w:cstheme="minorHAnsi"/>
          <w:lang w:val="en-AU" w:eastAsia="en-AU"/>
        </w:rPr>
      </w:pPr>
      <w:r>
        <w:rPr>
          <w:rFonts w:asciiTheme="minorHAnsi" w:eastAsia="Times New Roman" w:hAnsiTheme="minorHAnsi" w:cstheme="minorHAnsi"/>
          <w:b/>
          <w:lang w:val="en-AU" w:eastAsia="en-AU"/>
        </w:rPr>
        <w:t>S</w:t>
      </w:r>
      <w:r w:rsidR="00BE7BC1" w:rsidRPr="00FF1878">
        <w:rPr>
          <w:rFonts w:asciiTheme="minorHAnsi" w:eastAsia="Times New Roman" w:hAnsiTheme="minorHAnsi" w:cstheme="minorHAnsi"/>
          <w:b/>
          <w:lang w:val="en-AU" w:eastAsia="en-AU"/>
        </w:rPr>
        <w:t>upport the implementation of the PNDS Management Information System</w:t>
      </w:r>
      <w:r w:rsidR="00A00AD2">
        <w:rPr>
          <w:rFonts w:asciiTheme="minorHAnsi" w:eastAsia="Times New Roman" w:hAnsiTheme="minorHAnsi" w:cstheme="minorHAnsi"/>
          <w:lang w:val="en-AU" w:eastAsia="en-AU"/>
        </w:rPr>
        <w:t xml:space="preserve"> (MIS)</w:t>
      </w:r>
      <w:r w:rsidR="00BE7BC1">
        <w:rPr>
          <w:rFonts w:asciiTheme="minorHAnsi" w:eastAsia="Times New Roman" w:hAnsiTheme="minorHAnsi" w:cstheme="minorHAnsi"/>
          <w:lang w:val="en-AU" w:eastAsia="en-AU"/>
        </w:rPr>
        <w:t xml:space="preserve"> through the PNDS Managing Contractor and through bilateral engagement. This will include assisting MAE to capture, analyse, disseminate and use information to make management and policy decisions.</w:t>
      </w:r>
      <w:r w:rsidR="00893F45" w:rsidRPr="00893F45">
        <w:rPr>
          <w:rFonts w:asciiTheme="minorHAnsi" w:hAnsiTheme="minorHAnsi" w:cstheme="minorHAnsi"/>
        </w:rPr>
        <w:t xml:space="preserve"> </w:t>
      </w:r>
      <w:r w:rsidR="00893F45">
        <w:rPr>
          <w:rFonts w:asciiTheme="minorHAnsi" w:hAnsiTheme="minorHAnsi" w:cstheme="minorHAnsi"/>
        </w:rPr>
        <w:t xml:space="preserve">Data collection needs to be pitched at a level appropriate for a village’s capacity to collect it and the government’s ability to use and </w:t>
      </w:r>
      <w:proofErr w:type="spellStart"/>
      <w:r w:rsidR="00893F45">
        <w:rPr>
          <w:rFonts w:asciiTheme="minorHAnsi" w:hAnsiTheme="minorHAnsi" w:cstheme="minorHAnsi"/>
        </w:rPr>
        <w:t>analyse</w:t>
      </w:r>
      <w:proofErr w:type="spellEnd"/>
      <w:r w:rsidR="00893F45">
        <w:rPr>
          <w:rFonts w:asciiTheme="minorHAnsi" w:hAnsiTheme="minorHAnsi" w:cstheme="minorHAnsi"/>
        </w:rPr>
        <w:t xml:space="preserve"> it.</w:t>
      </w:r>
    </w:p>
    <w:p w14:paraId="719C3C76" w14:textId="77777777" w:rsidR="00BE7BC1" w:rsidRDefault="008A56A4" w:rsidP="00EE47D7">
      <w:pPr>
        <w:pStyle w:val="ListParagraph"/>
        <w:numPr>
          <w:ilvl w:val="0"/>
          <w:numId w:val="21"/>
        </w:numPr>
        <w:spacing w:before="120" w:line="276" w:lineRule="auto"/>
        <w:ind w:left="426" w:hanging="426"/>
        <w:rPr>
          <w:rFonts w:asciiTheme="minorHAnsi" w:eastAsia="Times New Roman" w:hAnsiTheme="minorHAnsi" w:cstheme="minorHAnsi"/>
          <w:lang w:val="en-AU" w:eastAsia="en-AU"/>
        </w:rPr>
      </w:pPr>
      <w:r>
        <w:rPr>
          <w:rFonts w:asciiTheme="minorHAnsi" w:eastAsia="Times New Roman" w:hAnsiTheme="minorHAnsi" w:cstheme="minorHAnsi"/>
          <w:b/>
          <w:lang w:val="en-AU" w:eastAsia="en-AU"/>
        </w:rPr>
        <w:t>F</w:t>
      </w:r>
      <w:r w:rsidR="00BE7BC1" w:rsidRPr="00FF1878">
        <w:rPr>
          <w:rFonts w:asciiTheme="minorHAnsi" w:eastAsia="Times New Roman" w:hAnsiTheme="minorHAnsi" w:cstheme="minorHAnsi"/>
          <w:b/>
          <w:lang w:val="en-AU" w:eastAsia="en-AU"/>
        </w:rPr>
        <w:t>und specific M&amp;E activities through multilateral and local development partners</w:t>
      </w:r>
      <w:r w:rsidR="00BE7BC1">
        <w:rPr>
          <w:rFonts w:asciiTheme="minorHAnsi" w:eastAsia="Times New Roman" w:hAnsiTheme="minorHAnsi" w:cstheme="minorHAnsi"/>
          <w:lang w:val="en-AU" w:eastAsia="en-AU"/>
        </w:rPr>
        <w:t>, including the Wor</w:t>
      </w:r>
      <w:r w:rsidR="00614888">
        <w:rPr>
          <w:rFonts w:asciiTheme="minorHAnsi" w:eastAsia="Times New Roman" w:hAnsiTheme="minorHAnsi" w:cstheme="minorHAnsi"/>
          <w:lang w:val="en-AU" w:eastAsia="en-AU"/>
        </w:rPr>
        <w:t xml:space="preserve">ld Bank and </w:t>
      </w:r>
      <w:r w:rsidR="000D5912">
        <w:rPr>
          <w:rFonts w:asciiTheme="minorHAnsi" w:eastAsia="Times New Roman" w:hAnsiTheme="minorHAnsi" w:cstheme="minorHAnsi"/>
          <w:lang w:val="en-AU" w:eastAsia="en-AU"/>
        </w:rPr>
        <w:t>The</w:t>
      </w:r>
      <w:r w:rsidR="00614888">
        <w:rPr>
          <w:rFonts w:asciiTheme="minorHAnsi" w:eastAsia="Times New Roman" w:hAnsiTheme="minorHAnsi" w:cstheme="minorHAnsi"/>
          <w:lang w:val="en-AU" w:eastAsia="en-AU"/>
        </w:rPr>
        <w:t xml:space="preserve"> Asia Foundation.</w:t>
      </w:r>
      <w:r w:rsidR="00591654">
        <w:rPr>
          <w:rFonts w:asciiTheme="minorHAnsi" w:eastAsia="Times New Roman" w:hAnsiTheme="minorHAnsi" w:cstheme="minorHAnsi"/>
          <w:lang w:val="en-AU" w:eastAsia="en-AU"/>
        </w:rPr>
        <w:t xml:space="preserve"> </w:t>
      </w:r>
      <w:r w:rsidR="000D5912">
        <w:rPr>
          <w:rFonts w:asciiTheme="minorHAnsi" w:eastAsia="Times New Roman" w:hAnsiTheme="minorHAnsi" w:cstheme="minorHAnsi"/>
          <w:lang w:val="en-AU" w:eastAsia="en-AU"/>
        </w:rPr>
        <w:t>The</w:t>
      </w:r>
      <w:r w:rsidR="00591654">
        <w:rPr>
          <w:rFonts w:asciiTheme="minorHAnsi" w:eastAsia="Times New Roman" w:hAnsiTheme="minorHAnsi" w:cstheme="minorHAnsi"/>
          <w:lang w:val="en-AU" w:eastAsia="en-AU"/>
        </w:rPr>
        <w:t>se activities will include:</w:t>
      </w:r>
    </w:p>
    <w:p w14:paraId="719C3C77" w14:textId="77777777" w:rsidR="00591654" w:rsidRPr="00591654" w:rsidRDefault="00591654" w:rsidP="00EE47D7">
      <w:pPr>
        <w:pStyle w:val="ListParagraph"/>
        <w:numPr>
          <w:ilvl w:val="1"/>
          <w:numId w:val="36"/>
        </w:numPr>
        <w:spacing w:before="60" w:line="276" w:lineRule="auto"/>
        <w:ind w:left="851" w:hanging="283"/>
        <w:jc w:val="left"/>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qualitative and </w:t>
      </w:r>
      <w:r w:rsidR="00DA31E6">
        <w:rPr>
          <w:rFonts w:asciiTheme="minorHAnsi" w:eastAsia="Times New Roman" w:hAnsiTheme="minorHAnsi" w:cstheme="minorHAnsi"/>
          <w:lang w:val="en-AU" w:eastAsia="en-AU"/>
        </w:rPr>
        <w:t>q</w:t>
      </w:r>
      <w:r w:rsidRPr="00591654">
        <w:rPr>
          <w:rFonts w:asciiTheme="minorHAnsi" w:eastAsia="Times New Roman" w:hAnsiTheme="minorHAnsi" w:cstheme="minorHAnsi"/>
          <w:lang w:val="en-AU" w:eastAsia="en-AU"/>
        </w:rPr>
        <w:t xml:space="preserve">uantitative Baseline and Follow-Up Surveys </w:t>
      </w:r>
      <w:r>
        <w:rPr>
          <w:rFonts w:asciiTheme="minorHAnsi" w:eastAsia="Times New Roman" w:hAnsiTheme="minorHAnsi" w:cstheme="minorHAnsi"/>
          <w:lang w:val="en-AU" w:eastAsia="en-AU"/>
        </w:rPr>
        <w:t xml:space="preserve">– </w:t>
      </w:r>
      <w:r w:rsidRPr="00591654">
        <w:rPr>
          <w:rFonts w:asciiTheme="minorHAnsi" w:eastAsia="Times New Roman" w:hAnsiTheme="minorHAnsi" w:cstheme="minorHAnsi"/>
          <w:lang w:val="en-AU" w:eastAsia="en-AU"/>
        </w:rPr>
        <w:t xml:space="preserve">to gather data on income, consumption, asset ownership, literacy and educational attainment,  social activity, social networks and social capital, and perceptions of local and central government and other institutions. </w:t>
      </w:r>
    </w:p>
    <w:p w14:paraId="719C3C78" w14:textId="77777777" w:rsidR="00591654" w:rsidRPr="00591654" w:rsidRDefault="00591654" w:rsidP="00EE47D7">
      <w:pPr>
        <w:pStyle w:val="ListParagraph"/>
        <w:numPr>
          <w:ilvl w:val="1"/>
          <w:numId w:val="36"/>
        </w:numPr>
        <w:spacing w:before="60" w:line="276" w:lineRule="auto"/>
        <w:ind w:left="851" w:hanging="283"/>
        <w:jc w:val="left"/>
        <w:rPr>
          <w:rFonts w:asciiTheme="minorHAnsi" w:eastAsia="Times New Roman" w:hAnsiTheme="minorHAnsi" w:cstheme="minorHAnsi"/>
          <w:lang w:val="en-AU" w:eastAsia="en-AU"/>
        </w:rPr>
      </w:pPr>
      <w:proofErr w:type="gramStart"/>
      <w:r>
        <w:rPr>
          <w:rFonts w:asciiTheme="minorHAnsi" w:eastAsia="Times New Roman" w:hAnsiTheme="minorHAnsi" w:cstheme="minorHAnsi"/>
          <w:lang w:val="en-AU" w:eastAsia="en-AU"/>
        </w:rPr>
        <w:t>q</w:t>
      </w:r>
      <w:r w:rsidRPr="00591654">
        <w:rPr>
          <w:rFonts w:asciiTheme="minorHAnsi" w:eastAsia="Times New Roman" w:hAnsiTheme="minorHAnsi" w:cstheme="minorHAnsi"/>
          <w:lang w:val="en-AU" w:eastAsia="en-AU"/>
        </w:rPr>
        <w:t>ualitative</w:t>
      </w:r>
      <w:proofErr w:type="gramEnd"/>
      <w:r w:rsidRPr="00591654">
        <w:rPr>
          <w:rFonts w:asciiTheme="minorHAnsi" w:eastAsia="Times New Roman" w:hAnsiTheme="minorHAnsi" w:cstheme="minorHAnsi"/>
          <w:lang w:val="en-AU" w:eastAsia="en-AU"/>
        </w:rPr>
        <w:t xml:space="preserve"> </w:t>
      </w:r>
      <w:r w:rsidR="00DA31E6">
        <w:rPr>
          <w:rFonts w:asciiTheme="minorHAnsi" w:eastAsia="Times New Roman" w:hAnsiTheme="minorHAnsi" w:cstheme="minorHAnsi"/>
          <w:lang w:val="en-AU" w:eastAsia="en-AU"/>
        </w:rPr>
        <w:t>p</w:t>
      </w:r>
      <w:r w:rsidRPr="00591654">
        <w:rPr>
          <w:rFonts w:asciiTheme="minorHAnsi" w:eastAsia="Times New Roman" w:hAnsiTheme="minorHAnsi" w:cstheme="minorHAnsi"/>
          <w:lang w:val="en-AU" w:eastAsia="en-AU"/>
        </w:rPr>
        <w:t xml:space="preserve">rocess </w:t>
      </w:r>
      <w:r w:rsidR="00DA31E6">
        <w:rPr>
          <w:rFonts w:asciiTheme="minorHAnsi" w:eastAsia="Times New Roman" w:hAnsiTheme="minorHAnsi" w:cstheme="minorHAnsi"/>
          <w:lang w:val="en-AU" w:eastAsia="en-AU"/>
        </w:rPr>
        <w:t>m</w:t>
      </w:r>
      <w:r w:rsidRPr="00591654">
        <w:rPr>
          <w:rFonts w:asciiTheme="minorHAnsi" w:eastAsia="Times New Roman" w:hAnsiTheme="minorHAnsi" w:cstheme="minorHAnsi"/>
          <w:lang w:val="en-AU" w:eastAsia="en-AU"/>
        </w:rPr>
        <w:t xml:space="preserve">onitoring </w:t>
      </w:r>
      <w:r>
        <w:rPr>
          <w:rFonts w:asciiTheme="minorHAnsi" w:eastAsia="Times New Roman" w:hAnsiTheme="minorHAnsi" w:cstheme="minorHAnsi"/>
          <w:lang w:val="en-AU" w:eastAsia="en-AU"/>
        </w:rPr>
        <w:t>-</w:t>
      </w:r>
      <w:r w:rsidRPr="00591654">
        <w:rPr>
          <w:rFonts w:asciiTheme="minorHAnsi" w:eastAsia="Times New Roman" w:hAnsiTheme="minorHAnsi" w:cstheme="minorHAnsi"/>
          <w:lang w:val="en-AU" w:eastAsia="en-AU"/>
        </w:rPr>
        <w:t xml:space="preserve"> to identify specific aspects of PNDS which constrain impact or skew impact within or between villages. Process monitoring is likely to be implemented by a local or international research </w:t>
      </w:r>
      <w:r w:rsidR="00EC17F0">
        <w:rPr>
          <w:rFonts w:asciiTheme="minorHAnsi" w:eastAsia="Times New Roman" w:hAnsiTheme="minorHAnsi" w:cstheme="minorHAnsi"/>
          <w:lang w:val="en-AU" w:eastAsia="en-AU"/>
        </w:rPr>
        <w:t>partner</w:t>
      </w:r>
      <w:r w:rsidRPr="00591654">
        <w:rPr>
          <w:rFonts w:asciiTheme="minorHAnsi" w:eastAsia="Times New Roman" w:hAnsiTheme="minorHAnsi" w:cstheme="minorHAnsi"/>
          <w:lang w:val="en-AU" w:eastAsia="en-AU"/>
        </w:rPr>
        <w:t>.</w:t>
      </w:r>
    </w:p>
    <w:p w14:paraId="719C3C79" w14:textId="77777777" w:rsidR="00EC17F0" w:rsidRDefault="00591654" w:rsidP="00EE47D7">
      <w:pPr>
        <w:pStyle w:val="ListParagraph"/>
        <w:numPr>
          <w:ilvl w:val="1"/>
          <w:numId w:val="36"/>
        </w:numPr>
        <w:spacing w:before="60" w:line="276" w:lineRule="auto"/>
        <w:ind w:left="851" w:hanging="283"/>
        <w:jc w:val="left"/>
        <w:rPr>
          <w:rFonts w:asciiTheme="minorHAnsi" w:eastAsia="Times New Roman" w:hAnsiTheme="minorHAnsi" w:cstheme="minorHAnsi"/>
          <w:lang w:val="en-AU" w:eastAsia="en-AU"/>
        </w:rPr>
      </w:pPr>
      <w:proofErr w:type="gramStart"/>
      <w:r>
        <w:rPr>
          <w:rFonts w:asciiTheme="minorHAnsi" w:eastAsia="Times New Roman" w:hAnsiTheme="minorHAnsi" w:cstheme="minorHAnsi"/>
          <w:lang w:val="en-AU" w:eastAsia="en-AU"/>
        </w:rPr>
        <w:t>e</w:t>
      </w:r>
      <w:r w:rsidRPr="00591654">
        <w:rPr>
          <w:rFonts w:asciiTheme="minorHAnsi" w:eastAsia="Times New Roman" w:hAnsiTheme="minorHAnsi" w:cstheme="minorHAnsi"/>
          <w:lang w:val="en-AU" w:eastAsia="en-AU"/>
        </w:rPr>
        <w:t>valuation</w:t>
      </w:r>
      <w:proofErr w:type="gramEnd"/>
      <w:r w:rsidRPr="00591654">
        <w:rPr>
          <w:rFonts w:asciiTheme="minorHAnsi" w:eastAsia="Times New Roman" w:hAnsiTheme="minorHAnsi" w:cstheme="minorHAnsi"/>
          <w:lang w:val="en-AU" w:eastAsia="en-AU"/>
        </w:rPr>
        <w:t xml:space="preserve"> of </w:t>
      </w:r>
      <w:r w:rsidR="00DA31E6">
        <w:rPr>
          <w:rFonts w:asciiTheme="minorHAnsi" w:eastAsia="Times New Roman" w:hAnsiTheme="minorHAnsi" w:cstheme="minorHAnsi"/>
          <w:lang w:val="en-AU" w:eastAsia="en-AU"/>
        </w:rPr>
        <w:t>d</w:t>
      </w:r>
      <w:r w:rsidRPr="00591654">
        <w:rPr>
          <w:rFonts w:asciiTheme="minorHAnsi" w:eastAsia="Times New Roman" w:hAnsiTheme="minorHAnsi" w:cstheme="minorHAnsi"/>
          <w:lang w:val="en-AU" w:eastAsia="en-AU"/>
        </w:rPr>
        <w:t xml:space="preserve">esign </w:t>
      </w:r>
      <w:r w:rsidR="00DA31E6">
        <w:rPr>
          <w:rFonts w:asciiTheme="minorHAnsi" w:eastAsia="Times New Roman" w:hAnsiTheme="minorHAnsi" w:cstheme="minorHAnsi"/>
          <w:lang w:val="en-AU" w:eastAsia="en-AU"/>
        </w:rPr>
        <w:t>v</w:t>
      </w:r>
      <w:r w:rsidRPr="00591654">
        <w:rPr>
          <w:rFonts w:asciiTheme="minorHAnsi" w:eastAsia="Times New Roman" w:hAnsiTheme="minorHAnsi" w:cstheme="minorHAnsi"/>
          <w:lang w:val="en-AU" w:eastAsia="en-AU"/>
        </w:rPr>
        <w:t>ariations</w:t>
      </w:r>
      <w:r>
        <w:rPr>
          <w:rFonts w:asciiTheme="minorHAnsi" w:eastAsia="Times New Roman" w:hAnsiTheme="minorHAnsi" w:cstheme="minorHAnsi"/>
          <w:lang w:val="en-AU" w:eastAsia="en-AU"/>
        </w:rPr>
        <w:t xml:space="preserve"> -</w:t>
      </w:r>
      <w:r w:rsidRPr="00591654">
        <w:rPr>
          <w:rFonts w:asciiTheme="minorHAnsi" w:eastAsia="Times New Roman" w:hAnsiTheme="minorHAnsi" w:cstheme="minorHAnsi"/>
          <w:lang w:val="en-AU" w:eastAsia="en-AU"/>
        </w:rPr>
        <w:t xml:space="preserve"> seek</w:t>
      </w:r>
      <w:r>
        <w:rPr>
          <w:rFonts w:asciiTheme="minorHAnsi" w:eastAsia="Times New Roman" w:hAnsiTheme="minorHAnsi" w:cstheme="minorHAnsi"/>
          <w:lang w:val="en-AU" w:eastAsia="en-AU"/>
        </w:rPr>
        <w:t>ing</w:t>
      </w:r>
      <w:r w:rsidRPr="00591654">
        <w:rPr>
          <w:rFonts w:asciiTheme="minorHAnsi" w:eastAsia="Times New Roman" w:hAnsiTheme="minorHAnsi" w:cstheme="minorHAnsi"/>
          <w:lang w:val="en-AU" w:eastAsia="en-AU"/>
        </w:rPr>
        <w:t xml:space="preserve"> to improve development effectiveness by comparing </w:t>
      </w:r>
      <w:r>
        <w:rPr>
          <w:rFonts w:asciiTheme="minorHAnsi" w:eastAsia="Times New Roman" w:hAnsiTheme="minorHAnsi" w:cstheme="minorHAnsi"/>
          <w:lang w:val="en-AU" w:eastAsia="en-AU"/>
        </w:rPr>
        <w:t xml:space="preserve">the </w:t>
      </w:r>
      <w:r w:rsidRPr="00591654">
        <w:rPr>
          <w:rFonts w:asciiTheme="minorHAnsi" w:eastAsia="Times New Roman" w:hAnsiTheme="minorHAnsi" w:cstheme="minorHAnsi"/>
          <w:lang w:val="en-AU" w:eastAsia="en-AU"/>
        </w:rPr>
        <w:t>impact of variations in program design and identify</w:t>
      </w:r>
      <w:r>
        <w:rPr>
          <w:rFonts w:asciiTheme="minorHAnsi" w:eastAsia="Times New Roman" w:hAnsiTheme="minorHAnsi" w:cstheme="minorHAnsi"/>
          <w:lang w:val="en-AU" w:eastAsia="en-AU"/>
        </w:rPr>
        <w:t>ing</w:t>
      </w:r>
      <w:r w:rsidRPr="00591654">
        <w:rPr>
          <w:rFonts w:asciiTheme="minorHAnsi" w:eastAsia="Times New Roman" w:hAnsiTheme="minorHAnsi" w:cstheme="minorHAnsi"/>
          <w:lang w:val="en-AU" w:eastAsia="en-AU"/>
        </w:rPr>
        <w:t xml:space="preserve"> the most</w:t>
      </w:r>
      <w:r>
        <w:rPr>
          <w:rFonts w:asciiTheme="minorHAnsi" w:eastAsia="Times New Roman" w:hAnsiTheme="minorHAnsi" w:cstheme="minorHAnsi"/>
          <w:lang w:val="en-AU" w:eastAsia="en-AU"/>
        </w:rPr>
        <w:t xml:space="preserve"> effective modalities (such as different</w:t>
      </w:r>
      <w:r w:rsidRPr="00591654">
        <w:rPr>
          <w:rFonts w:asciiTheme="minorHAnsi" w:eastAsia="Times New Roman" w:hAnsiTheme="minorHAnsi" w:cstheme="minorHAnsi"/>
          <w:lang w:val="en-AU" w:eastAsia="en-AU"/>
        </w:rPr>
        <w:t xml:space="preserve"> methods of project selection, </w:t>
      </w:r>
      <w:r>
        <w:rPr>
          <w:rFonts w:asciiTheme="minorHAnsi" w:eastAsia="Times New Roman" w:hAnsiTheme="minorHAnsi" w:cstheme="minorHAnsi"/>
          <w:lang w:val="en-AU" w:eastAsia="en-AU"/>
        </w:rPr>
        <w:t>monitoring</w:t>
      </w:r>
      <w:r w:rsidRPr="00591654">
        <w:rPr>
          <w:rFonts w:asciiTheme="minorHAnsi" w:eastAsia="Times New Roman" w:hAnsiTheme="minorHAnsi" w:cstheme="minorHAnsi"/>
          <w:lang w:val="en-AU" w:eastAsia="en-AU"/>
        </w:rPr>
        <w:t>.</w:t>
      </w:r>
    </w:p>
    <w:p w14:paraId="719C3C7A" w14:textId="77777777" w:rsidR="00BE7BC1" w:rsidRDefault="008A56A4" w:rsidP="00EE47D7">
      <w:pPr>
        <w:pStyle w:val="ListParagraph"/>
        <w:numPr>
          <w:ilvl w:val="0"/>
          <w:numId w:val="21"/>
        </w:numPr>
        <w:spacing w:before="120" w:line="276" w:lineRule="auto"/>
        <w:ind w:left="426" w:hanging="426"/>
        <w:rPr>
          <w:rFonts w:asciiTheme="minorHAnsi" w:eastAsia="Times New Roman" w:hAnsiTheme="minorHAnsi" w:cstheme="minorHAnsi"/>
          <w:lang w:val="en-AU" w:eastAsia="en-AU"/>
        </w:rPr>
      </w:pPr>
      <w:r>
        <w:rPr>
          <w:rFonts w:asciiTheme="minorHAnsi" w:eastAsia="Times New Roman" w:hAnsiTheme="minorHAnsi" w:cstheme="minorHAnsi"/>
          <w:b/>
          <w:lang w:val="en-AU" w:eastAsia="en-AU"/>
        </w:rPr>
        <w:t>W</w:t>
      </w:r>
      <w:r w:rsidR="00BE7BC1" w:rsidRPr="00FF1878">
        <w:rPr>
          <w:rFonts w:asciiTheme="minorHAnsi" w:eastAsia="Times New Roman" w:hAnsiTheme="minorHAnsi" w:cstheme="minorHAnsi"/>
          <w:b/>
          <w:lang w:val="en-AU" w:eastAsia="en-AU"/>
        </w:rPr>
        <w:t xml:space="preserve">ork with </w:t>
      </w:r>
      <w:proofErr w:type="spellStart"/>
      <w:r w:rsidR="00BE7BC1" w:rsidRPr="00FF1878">
        <w:rPr>
          <w:rFonts w:asciiTheme="minorHAnsi" w:eastAsia="Times New Roman" w:hAnsiTheme="minorHAnsi" w:cstheme="minorHAnsi"/>
          <w:b/>
          <w:lang w:val="en-AU" w:eastAsia="en-AU"/>
        </w:rPr>
        <w:t>GoTL</w:t>
      </w:r>
      <w:proofErr w:type="spellEnd"/>
      <w:r w:rsidR="00BE7BC1" w:rsidRPr="00FF1878">
        <w:rPr>
          <w:rFonts w:asciiTheme="minorHAnsi" w:eastAsia="Times New Roman" w:hAnsiTheme="minorHAnsi" w:cstheme="minorHAnsi"/>
          <w:b/>
          <w:lang w:val="en-AU" w:eastAsia="en-AU"/>
        </w:rPr>
        <w:t xml:space="preserve"> to establish field monitoring capabilities</w:t>
      </w:r>
      <w:r w:rsidR="00BE7BC1">
        <w:rPr>
          <w:rFonts w:asciiTheme="minorHAnsi" w:eastAsia="Times New Roman" w:hAnsiTheme="minorHAnsi" w:cstheme="minorHAnsi"/>
          <w:lang w:val="en-AU" w:eastAsia="en-AU"/>
        </w:rPr>
        <w:t xml:space="preserve"> (</w:t>
      </w:r>
      <w:r w:rsidR="00FE19AD">
        <w:rPr>
          <w:rFonts w:asciiTheme="minorHAnsi" w:eastAsia="Times New Roman" w:hAnsiTheme="minorHAnsi" w:cstheme="minorHAnsi"/>
          <w:lang w:val="en-AU" w:eastAsia="en-AU"/>
        </w:rPr>
        <w:t>through a Field Support Team</w:t>
      </w:r>
      <w:r w:rsidR="00CB46BD">
        <w:rPr>
          <w:rFonts w:asciiTheme="minorHAnsi" w:eastAsia="Times New Roman" w:hAnsiTheme="minorHAnsi" w:cstheme="minorHAnsi"/>
          <w:lang w:val="en-AU" w:eastAsia="en-AU"/>
        </w:rPr>
        <w:t xml:space="preserve"> – described below</w:t>
      </w:r>
      <w:r w:rsidR="00BE7BC1">
        <w:rPr>
          <w:rFonts w:asciiTheme="minorHAnsi" w:eastAsia="Times New Roman" w:hAnsiTheme="minorHAnsi" w:cstheme="minorHAnsi"/>
          <w:lang w:val="en-AU" w:eastAsia="en-AU"/>
        </w:rPr>
        <w:t>).</w:t>
      </w:r>
    </w:p>
    <w:p w14:paraId="719C3C7B" w14:textId="77777777" w:rsidR="00893F45" w:rsidRDefault="00893F45" w:rsidP="00BE7BC1">
      <w:pPr>
        <w:spacing w:line="276" w:lineRule="auto"/>
        <w:rPr>
          <w:rFonts w:asciiTheme="minorHAnsi" w:hAnsiTheme="minorHAnsi" w:cstheme="minorHAnsi"/>
          <w:sz w:val="22"/>
          <w:szCs w:val="22"/>
        </w:rPr>
      </w:pPr>
    </w:p>
    <w:p w14:paraId="719C3C7C" w14:textId="77777777" w:rsidR="007A228B" w:rsidRPr="00020496" w:rsidRDefault="0031276F" w:rsidP="00EE47D7">
      <w:pPr>
        <w:pStyle w:val="Heading3"/>
        <w:numPr>
          <w:ilvl w:val="1"/>
          <w:numId w:val="28"/>
        </w:numPr>
        <w:spacing w:before="0" w:after="120"/>
      </w:pPr>
      <w:bookmarkStart w:id="146" w:name="_Toc369622184"/>
      <w:bookmarkStart w:id="147" w:name="_Toc369860756"/>
      <w:bookmarkStart w:id="148" w:name="_Toc371932776"/>
      <w:r>
        <w:t xml:space="preserve">PNDS </w:t>
      </w:r>
      <w:r w:rsidR="007A228B" w:rsidRPr="003D3EB1">
        <w:t>Training</w:t>
      </w:r>
      <w:r w:rsidR="007A228B" w:rsidRPr="00020496">
        <w:t xml:space="preserve"> </w:t>
      </w:r>
      <w:r w:rsidR="00E34CAE" w:rsidRPr="003D3EB1">
        <w:t>Program</w:t>
      </w:r>
      <w:bookmarkEnd w:id="146"/>
      <w:bookmarkEnd w:id="147"/>
      <w:bookmarkEnd w:id="148"/>
    </w:p>
    <w:p w14:paraId="719C3C7D" w14:textId="77777777" w:rsidR="00EB44E2" w:rsidRDefault="000D5912" w:rsidP="00501783">
      <w:pPr>
        <w:spacing w:before="240" w:line="276" w:lineRule="auto"/>
        <w:rPr>
          <w:rFonts w:asciiTheme="minorHAnsi" w:hAnsiTheme="minorHAnsi" w:cstheme="minorHAnsi"/>
          <w:sz w:val="22"/>
          <w:szCs w:val="22"/>
        </w:rPr>
      </w:pPr>
      <w:r>
        <w:rPr>
          <w:rFonts w:asciiTheme="minorHAnsi" w:hAnsiTheme="minorHAnsi" w:cstheme="minorHAnsi"/>
          <w:sz w:val="22"/>
          <w:szCs w:val="22"/>
        </w:rPr>
        <w:t>The</w:t>
      </w:r>
      <w:r w:rsidR="00EB44E2" w:rsidRPr="00501783">
        <w:rPr>
          <w:rFonts w:asciiTheme="minorHAnsi" w:hAnsiTheme="minorHAnsi" w:cstheme="minorHAnsi"/>
          <w:sz w:val="22"/>
          <w:szCs w:val="22"/>
        </w:rPr>
        <w:t xml:space="preserve"> work of trained, motivated facilitators will be essential for the success of PNDS. </w:t>
      </w:r>
      <w:r w:rsidR="006B234D" w:rsidRPr="00501783">
        <w:rPr>
          <w:rFonts w:asciiTheme="minorHAnsi" w:hAnsiTheme="minorHAnsi" w:cstheme="minorHAnsi"/>
          <w:sz w:val="22"/>
          <w:szCs w:val="22"/>
        </w:rPr>
        <w:t xml:space="preserve">Strong facilitators – with appropriate technical (social facilitation, financial management and technical design) and interpersonal skills (strong communication, relationship and consensus building and dispute resolution </w:t>
      </w:r>
      <w:r w:rsidR="006B234D" w:rsidRPr="00501783">
        <w:rPr>
          <w:rFonts w:asciiTheme="minorHAnsi" w:hAnsiTheme="minorHAnsi" w:cstheme="minorHAnsi"/>
          <w:sz w:val="22"/>
          <w:szCs w:val="22"/>
        </w:rPr>
        <w:lastRenderedPageBreak/>
        <w:t xml:space="preserve">skills) </w:t>
      </w:r>
      <w:r w:rsidR="00501783">
        <w:rPr>
          <w:rFonts w:asciiTheme="minorHAnsi" w:hAnsiTheme="minorHAnsi" w:cstheme="minorHAnsi"/>
          <w:sz w:val="22"/>
          <w:szCs w:val="22"/>
        </w:rPr>
        <w:t xml:space="preserve">are </w:t>
      </w:r>
      <w:r w:rsidR="006B234D" w:rsidRPr="00501783">
        <w:rPr>
          <w:rFonts w:asciiTheme="minorHAnsi" w:hAnsiTheme="minorHAnsi" w:cstheme="minorHAnsi"/>
          <w:sz w:val="22"/>
          <w:szCs w:val="22"/>
        </w:rPr>
        <w:t xml:space="preserve">a key component of </w:t>
      </w:r>
      <w:r w:rsidR="00E26A67">
        <w:rPr>
          <w:rFonts w:asciiTheme="minorHAnsi" w:hAnsiTheme="minorHAnsi" w:cstheme="minorHAnsi"/>
          <w:sz w:val="22"/>
          <w:szCs w:val="22"/>
        </w:rPr>
        <w:t>Australia</w:t>
      </w:r>
      <w:r w:rsidR="006B234D" w:rsidRPr="00501783">
        <w:rPr>
          <w:rFonts w:asciiTheme="minorHAnsi" w:hAnsiTheme="minorHAnsi" w:cstheme="minorHAnsi"/>
          <w:sz w:val="22"/>
          <w:szCs w:val="22"/>
        </w:rPr>
        <w:t xml:space="preserve">’s risk management strategy for PNDS (see Part C; and </w:t>
      </w:r>
      <w:r w:rsidR="00383F11">
        <w:rPr>
          <w:rFonts w:asciiTheme="minorHAnsi" w:hAnsiTheme="minorHAnsi" w:cstheme="minorHAnsi"/>
          <w:sz w:val="22"/>
          <w:szCs w:val="22"/>
        </w:rPr>
        <w:t>Annex 10</w:t>
      </w:r>
      <w:r w:rsidR="006B234D" w:rsidRPr="00501783">
        <w:rPr>
          <w:rFonts w:asciiTheme="minorHAnsi" w:hAnsiTheme="minorHAnsi" w:cstheme="minorHAnsi"/>
          <w:sz w:val="22"/>
          <w:szCs w:val="22"/>
        </w:rPr>
        <w:t xml:space="preserve"> – Risk Matrix).</w:t>
      </w:r>
      <w:r w:rsidR="006B234D">
        <w:rPr>
          <w:rFonts w:asciiTheme="minorHAnsi" w:hAnsiTheme="minorHAnsi" w:cstheme="minorHAnsi"/>
          <w:sz w:val="22"/>
          <w:szCs w:val="22"/>
        </w:rPr>
        <w:t xml:space="preserve">  </w:t>
      </w:r>
    </w:p>
    <w:p w14:paraId="719C3C7E" w14:textId="77777777" w:rsidR="00381A60" w:rsidRDefault="00381A60" w:rsidP="00501783">
      <w:pPr>
        <w:spacing w:line="276" w:lineRule="auto"/>
        <w:rPr>
          <w:rFonts w:asciiTheme="minorHAnsi" w:hAnsiTheme="minorHAnsi" w:cstheme="minorHAnsi"/>
          <w:sz w:val="22"/>
          <w:szCs w:val="22"/>
        </w:rPr>
      </w:pPr>
    </w:p>
    <w:p w14:paraId="719C3C7F" w14:textId="77777777" w:rsidR="00324520" w:rsidRPr="00324520" w:rsidRDefault="00E26A67" w:rsidP="00324520">
      <w:pPr>
        <w:spacing w:line="276" w:lineRule="auto"/>
        <w:rPr>
          <w:rFonts w:asciiTheme="minorHAnsi" w:hAnsiTheme="minorHAnsi" w:cstheme="minorHAnsi"/>
          <w:sz w:val="22"/>
          <w:szCs w:val="22"/>
        </w:rPr>
      </w:pPr>
      <w:r>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381A60" w:rsidRPr="00020496">
        <w:rPr>
          <w:rFonts w:asciiTheme="minorHAnsi" w:hAnsiTheme="minorHAnsi" w:cstheme="minorHAnsi"/>
          <w:b/>
          <w:sz w:val="22"/>
          <w:szCs w:val="22"/>
        </w:rPr>
        <w:t>will</w:t>
      </w:r>
      <w:r w:rsidR="00381A60" w:rsidRPr="00381A60">
        <w:rPr>
          <w:rFonts w:asciiTheme="minorHAnsi" w:hAnsiTheme="minorHAnsi" w:cstheme="minorHAnsi"/>
          <w:sz w:val="22"/>
          <w:szCs w:val="22"/>
        </w:rPr>
        <w:t xml:space="preserve"> </w:t>
      </w:r>
      <w:r w:rsidR="00381A60" w:rsidRPr="00FA5FA6">
        <w:rPr>
          <w:rFonts w:asciiTheme="minorHAnsi" w:hAnsiTheme="minorHAnsi" w:cstheme="minorHAnsi"/>
          <w:b/>
          <w:sz w:val="22"/>
          <w:szCs w:val="22"/>
        </w:rPr>
        <w:t xml:space="preserve">deliver intensive, competency-based training to </w:t>
      </w:r>
      <w:r w:rsidR="00D37EE9">
        <w:rPr>
          <w:rFonts w:asciiTheme="minorHAnsi" w:hAnsiTheme="minorHAnsi" w:cstheme="minorHAnsi"/>
          <w:b/>
          <w:sz w:val="22"/>
          <w:szCs w:val="22"/>
        </w:rPr>
        <w:t>enable</w:t>
      </w:r>
      <w:r w:rsidR="00381A60" w:rsidRPr="00FA5FA6">
        <w:rPr>
          <w:rFonts w:asciiTheme="minorHAnsi" w:hAnsiTheme="minorHAnsi" w:cstheme="minorHAnsi"/>
          <w:b/>
          <w:sz w:val="22"/>
          <w:szCs w:val="22"/>
        </w:rPr>
        <w:t xml:space="preserve"> sub-district and district based PNDS staff </w:t>
      </w:r>
      <w:r w:rsidR="00E34CAE">
        <w:rPr>
          <w:rFonts w:asciiTheme="minorHAnsi" w:hAnsiTheme="minorHAnsi" w:cstheme="minorHAnsi"/>
          <w:b/>
          <w:sz w:val="22"/>
          <w:szCs w:val="22"/>
        </w:rPr>
        <w:t xml:space="preserve">to perform their roles </w:t>
      </w:r>
      <w:r w:rsidR="00227E96">
        <w:rPr>
          <w:rFonts w:asciiTheme="minorHAnsi" w:hAnsiTheme="minorHAnsi" w:cstheme="minorHAnsi"/>
          <w:b/>
          <w:sz w:val="22"/>
          <w:szCs w:val="22"/>
        </w:rPr>
        <w:t>effectively</w:t>
      </w:r>
      <w:r w:rsidR="00381A60" w:rsidRPr="00FA5FA6">
        <w:rPr>
          <w:rFonts w:asciiTheme="minorHAnsi" w:hAnsiTheme="minorHAnsi" w:cstheme="minorHAnsi"/>
          <w:b/>
          <w:sz w:val="22"/>
          <w:szCs w:val="22"/>
        </w:rPr>
        <w:t>.</w:t>
      </w:r>
      <w:r w:rsidR="00381A60" w:rsidRPr="00381A60">
        <w:rPr>
          <w:rFonts w:asciiTheme="minorHAnsi" w:hAnsiTheme="minorHAnsi" w:cstheme="minorHAnsi"/>
          <w:sz w:val="22"/>
          <w:szCs w:val="22"/>
        </w:rPr>
        <w:t xml:space="preserve"> </w:t>
      </w:r>
      <w:r w:rsidR="008F1CFB">
        <w:rPr>
          <w:rFonts w:asciiTheme="minorHAnsi" w:hAnsiTheme="minorHAnsi" w:cstheme="minorHAnsi"/>
          <w:sz w:val="22"/>
          <w:szCs w:val="22"/>
        </w:rPr>
        <w:t>Support</w:t>
      </w:r>
      <w:r w:rsidR="00324520" w:rsidRPr="00FA5FA6">
        <w:rPr>
          <w:rFonts w:asciiTheme="minorHAnsi" w:hAnsiTheme="minorHAnsi" w:cstheme="minorHAnsi"/>
          <w:sz w:val="22"/>
          <w:szCs w:val="22"/>
        </w:rPr>
        <w:t xml:space="preserve"> will include:</w:t>
      </w:r>
    </w:p>
    <w:p w14:paraId="719C3C80" w14:textId="77777777" w:rsidR="00324520" w:rsidRPr="00464086" w:rsidRDefault="00D37EE9" w:rsidP="00EE47D7">
      <w:pPr>
        <w:pStyle w:val="ListParagraph"/>
        <w:numPr>
          <w:ilvl w:val="0"/>
          <w:numId w:val="34"/>
        </w:numPr>
        <w:spacing w:before="120" w:line="276" w:lineRule="auto"/>
        <w:ind w:left="357" w:hanging="357"/>
        <w:rPr>
          <w:rFonts w:asciiTheme="minorHAnsi" w:hAnsiTheme="minorHAnsi" w:cstheme="minorHAnsi"/>
        </w:rPr>
      </w:pPr>
      <w:proofErr w:type="gramStart"/>
      <w:r>
        <w:rPr>
          <w:rFonts w:asciiTheme="minorHAnsi" w:hAnsiTheme="minorHAnsi" w:cstheme="minorHAnsi"/>
        </w:rPr>
        <w:t>periodically</w:t>
      </w:r>
      <w:proofErr w:type="gramEnd"/>
      <w:r>
        <w:rPr>
          <w:rFonts w:asciiTheme="minorHAnsi" w:hAnsiTheme="minorHAnsi" w:cstheme="minorHAnsi"/>
        </w:rPr>
        <w:t xml:space="preserve"> </w:t>
      </w:r>
      <w:r w:rsidR="00FA5FA6">
        <w:rPr>
          <w:rFonts w:asciiTheme="minorHAnsi" w:hAnsiTheme="minorHAnsi" w:cstheme="minorHAnsi"/>
        </w:rPr>
        <w:t>revising</w:t>
      </w:r>
      <w:r w:rsidR="00324520" w:rsidRPr="00464086">
        <w:rPr>
          <w:rFonts w:asciiTheme="minorHAnsi" w:hAnsiTheme="minorHAnsi" w:cstheme="minorHAnsi"/>
        </w:rPr>
        <w:t xml:space="preserve"> PNDS facilitator training materials and methods</w:t>
      </w:r>
      <w:r w:rsidR="00324520" w:rsidRPr="00114621">
        <w:rPr>
          <w:rStyle w:val="FootnoteReference"/>
          <w:rFonts w:asciiTheme="minorHAnsi" w:hAnsiTheme="minorHAnsi" w:cstheme="minorHAnsi"/>
          <w:sz w:val="16"/>
        </w:rPr>
        <w:footnoteReference w:id="44"/>
      </w:r>
      <w:r w:rsidR="00324520" w:rsidRPr="00464086">
        <w:rPr>
          <w:rFonts w:asciiTheme="minorHAnsi" w:hAnsiTheme="minorHAnsi" w:cstheme="minorHAnsi"/>
        </w:rPr>
        <w:t xml:space="preserve"> to incorporate experience from implementation and updated line ministry technical requirements. All methods should be practical and competency based</w:t>
      </w:r>
      <w:r w:rsidR="00227E96">
        <w:rPr>
          <w:rFonts w:asciiTheme="minorHAnsi" w:hAnsiTheme="minorHAnsi" w:cstheme="minorHAnsi"/>
        </w:rPr>
        <w:t>;</w:t>
      </w:r>
    </w:p>
    <w:p w14:paraId="719C3C81" w14:textId="77777777" w:rsidR="00324520" w:rsidRPr="00464086" w:rsidRDefault="00D37EE9" w:rsidP="00EE47D7">
      <w:pPr>
        <w:pStyle w:val="ListParagraph"/>
        <w:numPr>
          <w:ilvl w:val="0"/>
          <w:numId w:val="34"/>
        </w:numPr>
        <w:spacing w:before="120" w:line="276" w:lineRule="auto"/>
        <w:ind w:left="357" w:hanging="357"/>
        <w:rPr>
          <w:rFonts w:asciiTheme="minorHAnsi" w:hAnsiTheme="minorHAnsi" w:cstheme="minorHAnsi"/>
        </w:rPr>
      </w:pPr>
      <w:proofErr w:type="gramStart"/>
      <w:r>
        <w:rPr>
          <w:rFonts w:asciiTheme="minorHAnsi" w:hAnsiTheme="minorHAnsi" w:cstheme="minorHAnsi"/>
        </w:rPr>
        <w:t>i</w:t>
      </w:r>
      <w:r w:rsidRPr="00464086">
        <w:rPr>
          <w:rFonts w:asciiTheme="minorHAnsi" w:hAnsiTheme="minorHAnsi" w:cstheme="minorHAnsi"/>
        </w:rPr>
        <w:t>n</w:t>
      </w:r>
      <w:proofErr w:type="gramEnd"/>
      <w:r w:rsidRPr="00464086">
        <w:rPr>
          <w:rFonts w:asciiTheme="minorHAnsi" w:hAnsiTheme="minorHAnsi" w:cstheme="minorHAnsi"/>
        </w:rPr>
        <w:t xml:space="preserve"> </w:t>
      </w:r>
      <w:r w:rsidR="00324520" w:rsidRPr="00464086">
        <w:rPr>
          <w:rFonts w:asciiTheme="minorHAnsi" w:hAnsiTheme="minorHAnsi" w:cstheme="minorHAnsi"/>
        </w:rPr>
        <w:t>collaboration with local training providers, provide national and/or district-based refresher training to all sub-district and district facilitators on a twice-yearly basis. Refresher training will be targeted at identified needs and new skills</w:t>
      </w:r>
      <w:r w:rsidR="00227E96">
        <w:rPr>
          <w:rFonts w:asciiTheme="minorHAnsi" w:hAnsiTheme="minorHAnsi" w:cstheme="minorHAnsi"/>
        </w:rPr>
        <w:t>;</w:t>
      </w:r>
    </w:p>
    <w:p w14:paraId="719C3C82" w14:textId="77777777" w:rsidR="00324520" w:rsidRPr="00464086" w:rsidRDefault="00D37EE9" w:rsidP="00EE47D7">
      <w:pPr>
        <w:pStyle w:val="ListParagraph"/>
        <w:numPr>
          <w:ilvl w:val="0"/>
          <w:numId w:val="34"/>
        </w:numPr>
        <w:spacing w:before="120" w:line="276" w:lineRule="auto"/>
        <w:ind w:left="357" w:hanging="357"/>
        <w:rPr>
          <w:rFonts w:asciiTheme="minorHAnsi" w:hAnsiTheme="minorHAnsi" w:cstheme="minorHAnsi"/>
        </w:rPr>
      </w:pPr>
      <w:proofErr w:type="gramStart"/>
      <w:r>
        <w:rPr>
          <w:rFonts w:asciiTheme="minorHAnsi" w:hAnsiTheme="minorHAnsi" w:cstheme="minorHAnsi"/>
        </w:rPr>
        <w:t>providing</w:t>
      </w:r>
      <w:proofErr w:type="gramEnd"/>
      <w:r w:rsidRPr="00464086">
        <w:rPr>
          <w:rFonts w:asciiTheme="minorHAnsi" w:hAnsiTheme="minorHAnsi" w:cstheme="minorHAnsi"/>
        </w:rPr>
        <w:t xml:space="preserve"> </w:t>
      </w:r>
      <w:r w:rsidR="00324520" w:rsidRPr="00464086">
        <w:rPr>
          <w:rFonts w:asciiTheme="minorHAnsi" w:hAnsiTheme="minorHAnsi" w:cstheme="minorHAnsi"/>
        </w:rPr>
        <w:t>pre-service training to up to 90 new recruits each year to fill expected vacancies. Training delivery will be tailored to the three facilitation groups (technical, financial and social) as well as integrate common learning opportunities between the groups</w:t>
      </w:r>
      <w:r w:rsidR="00227E96">
        <w:rPr>
          <w:rFonts w:asciiTheme="minorHAnsi" w:hAnsiTheme="minorHAnsi" w:cstheme="minorHAnsi"/>
        </w:rPr>
        <w:t>;</w:t>
      </w:r>
      <w:r w:rsidR="00324520" w:rsidRPr="00464086">
        <w:rPr>
          <w:rFonts w:asciiTheme="minorHAnsi" w:hAnsiTheme="minorHAnsi" w:cstheme="minorHAnsi"/>
        </w:rPr>
        <w:t xml:space="preserve"> </w:t>
      </w:r>
    </w:p>
    <w:p w14:paraId="719C3C83" w14:textId="77777777" w:rsidR="00324520" w:rsidRPr="00464086" w:rsidRDefault="00D37EE9" w:rsidP="00EE47D7">
      <w:pPr>
        <w:pStyle w:val="ListParagraph"/>
        <w:numPr>
          <w:ilvl w:val="0"/>
          <w:numId w:val="34"/>
        </w:numPr>
        <w:spacing w:before="120" w:line="276" w:lineRule="auto"/>
        <w:ind w:left="357" w:hanging="357"/>
        <w:rPr>
          <w:rFonts w:asciiTheme="minorHAnsi" w:hAnsiTheme="minorHAnsi" w:cstheme="minorHAnsi"/>
        </w:rPr>
      </w:pPr>
      <w:r>
        <w:rPr>
          <w:rFonts w:asciiTheme="minorHAnsi" w:hAnsiTheme="minorHAnsi" w:cstheme="minorHAnsi"/>
        </w:rPr>
        <w:t>d</w:t>
      </w:r>
      <w:r w:rsidRPr="00464086">
        <w:rPr>
          <w:rFonts w:asciiTheme="minorHAnsi" w:hAnsiTheme="minorHAnsi" w:cstheme="minorHAnsi"/>
        </w:rPr>
        <w:t>eliver</w:t>
      </w:r>
      <w:r>
        <w:rPr>
          <w:rFonts w:asciiTheme="minorHAnsi" w:hAnsiTheme="minorHAnsi" w:cstheme="minorHAnsi"/>
        </w:rPr>
        <w:t>ing</w:t>
      </w:r>
      <w:r w:rsidRPr="00464086">
        <w:rPr>
          <w:rFonts w:asciiTheme="minorHAnsi" w:hAnsiTheme="minorHAnsi" w:cstheme="minorHAnsi"/>
        </w:rPr>
        <w:t xml:space="preserve"> </w:t>
      </w:r>
      <w:r w:rsidR="00324520" w:rsidRPr="00464086">
        <w:rPr>
          <w:rFonts w:asciiTheme="minorHAnsi" w:hAnsiTheme="minorHAnsi" w:cstheme="minorHAnsi"/>
        </w:rPr>
        <w:t>monthly</w:t>
      </w:r>
      <w:r w:rsidR="004512BA">
        <w:rPr>
          <w:rFonts w:asciiTheme="minorHAnsi" w:hAnsiTheme="minorHAnsi" w:cstheme="minorHAnsi"/>
        </w:rPr>
        <w:t xml:space="preserve"> or bi-monthly</w:t>
      </w:r>
      <w:r w:rsidR="00324520" w:rsidRPr="00464086">
        <w:rPr>
          <w:rFonts w:asciiTheme="minorHAnsi" w:hAnsiTheme="minorHAnsi" w:cstheme="minorHAnsi"/>
        </w:rPr>
        <w:t>, district-based coordination meetings for sub-district and district staff, aimed at maintaining a support network for remotely-based staff, checking program implementation progress and sharing information</w:t>
      </w:r>
      <w:r w:rsidR="00227E96">
        <w:rPr>
          <w:rFonts w:asciiTheme="minorHAnsi" w:hAnsiTheme="minorHAnsi" w:cstheme="minorHAnsi"/>
        </w:rPr>
        <w:t>;</w:t>
      </w:r>
      <w:r w:rsidR="00324520" w:rsidRPr="00464086">
        <w:rPr>
          <w:rFonts w:asciiTheme="minorHAnsi" w:hAnsiTheme="minorHAnsi" w:cstheme="minorHAnsi"/>
        </w:rPr>
        <w:t xml:space="preserve"> </w:t>
      </w:r>
    </w:p>
    <w:p w14:paraId="719C3C84" w14:textId="77777777" w:rsidR="00324520" w:rsidRPr="00464086" w:rsidRDefault="00D37EE9" w:rsidP="00EE47D7">
      <w:pPr>
        <w:pStyle w:val="ListParagraph"/>
        <w:numPr>
          <w:ilvl w:val="0"/>
          <w:numId w:val="34"/>
        </w:numPr>
        <w:spacing w:before="120" w:line="276" w:lineRule="auto"/>
        <w:ind w:left="357" w:hanging="357"/>
        <w:rPr>
          <w:rFonts w:asciiTheme="minorHAnsi" w:hAnsiTheme="minorHAnsi" w:cstheme="minorHAnsi"/>
        </w:rPr>
      </w:pPr>
      <w:proofErr w:type="gramStart"/>
      <w:r>
        <w:rPr>
          <w:rFonts w:asciiTheme="minorHAnsi" w:hAnsiTheme="minorHAnsi" w:cstheme="minorHAnsi"/>
        </w:rPr>
        <w:t>p</w:t>
      </w:r>
      <w:r w:rsidR="00402954">
        <w:rPr>
          <w:rFonts w:asciiTheme="minorHAnsi" w:hAnsiTheme="minorHAnsi" w:cstheme="minorHAnsi"/>
        </w:rPr>
        <w:t>roviding</w:t>
      </w:r>
      <w:proofErr w:type="gramEnd"/>
      <w:r w:rsidR="00324520" w:rsidRPr="00464086">
        <w:rPr>
          <w:rFonts w:asciiTheme="minorHAnsi" w:hAnsiTheme="minorHAnsi" w:cstheme="minorHAnsi"/>
        </w:rPr>
        <w:t xml:space="preserve"> on</w:t>
      </w:r>
      <w:r w:rsidR="00324520" w:rsidRPr="00464086">
        <w:rPr>
          <w:rFonts w:asciiTheme="minorHAnsi" w:hAnsiTheme="minorHAnsi" w:cstheme="minorHAnsi"/>
        </w:rPr>
        <w:noBreakHyphen/>
        <w:t>the</w:t>
      </w:r>
      <w:r w:rsidR="00324520" w:rsidRPr="00464086">
        <w:rPr>
          <w:rFonts w:asciiTheme="minorHAnsi" w:hAnsiTheme="minorHAnsi" w:cstheme="minorHAnsi"/>
        </w:rPr>
        <w:noBreakHyphen/>
        <w:t>job, face-to-face individual mentoring to sub-district and district facilitators at least twice a year and explore creative opportunities for ongoing support such as phone support. Mentoring is aimed to assist facilitators to implement their duties to a high quality and to overcome challenges encountered</w:t>
      </w:r>
      <w:r w:rsidR="00227E96">
        <w:rPr>
          <w:rFonts w:asciiTheme="minorHAnsi" w:hAnsiTheme="minorHAnsi" w:cstheme="minorHAnsi"/>
        </w:rPr>
        <w:t>; and</w:t>
      </w:r>
    </w:p>
    <w:p w14:paraId="719C3C85" w14:textId="77777777" w:rsidR="00324520" w:rsidRPr="00464086" w:rsidRDefault="00D37EE9" w:rsidP="00EE47D7">
      <w:pPr>
        <w:pStyle w:val="ListParagraph"/>
        <w:numPr>
          <w:ilvl w:val="0"/>
          <w:numId w:val="34"/>
        </w:numPr>
        <w:spacing w:before="120" w:line="276" w:lineRule="auto"/>
        <w:ind w:left="357" w:hanging="357"/>
        <w:rPr>
          <w:rFonts w:asciiTheme="minorHAnsi" w:hAnsiTheme="minorHAnsi" w:cstheme="minorHAnsi"/>
        </w:rPr>
      </w:pPr>
      <w:proofErr w:type="gramStart"/>
      <w:r>
        <w:rPr>
          <w:rFonts w:asciiTheme="minorHAnsi" w:hAnsiTheme="minorHAnsi" w:cstheme="minorHAnsi"/>
        </w:rPr>
        <w:t>d</w:t>
      </w:r>
      <w:r w:rsidR="00324520" w:rsidRPr="00464086">
        <w:rPr>
          <w:rFonts w:asciiTheme="minorHAnsi" w:hAnsiTheme="minorHAnsi" w:cstheme="minorHAnsi"/>
        </w:rPr>
        <w:t>esign</w:t>
      </w:r>
      <w:r w:rsidR="00402954">
        <w:rPr>
          <w:rFonts w:asciiTheme="minorHAnsi" w:hAnsiTheme="minorHAnsi" w:cstheme="minorHAnsi"/>
        </w:rPr>
        <w:t>ing</w:t>
      </w:r>
      <w:proofErr w:type="gramEnd"/>
      <w:r w:rsidR="00324520" w:rsidRPr="00464086">
        <w:rPr>
          <w:rFonts w:asciiTheme="minorHAnsi" w:hAnsiTheme="minorHAnsi" w:cstheme="minorHAnsi"/>
        </w:rPr>
        <w:t xml:space="preserve"> training materials and methods for staff managing the PNDS Management Information System</w:t>
      </w:r>
      <w:r w:rsidR="00356D30">
        <w:rPr>
          <w:rFonts w:asciiTheme="minorHAnsi" w:hAnsiTheme="minorHAnsi" w:cstheme="minorHAnsi"/>
        </w:rPr>
        <w:t xml:space="preserve"> (MIS)</w:t>
      </w:r>
      <w:r w:rsidR="00324520" w:rsidRPr="00464086">
        <w:rPr>
          <w:rFonts w:asciiTheme="minorHAnsi" w:hAnsiTheme="minorHAnsi" w:cstheme="minorHAnsi"/>
        </w:rPr>
        <w:t xml:space="preserve">. </w:t>
      </w:r>
      <w:r w:rsidR="00324520">
        <w:rPr>
          <w:rFonts w:asciiTheme="minorHAnsi" w:hAnsiTheme="minorHAnsi" w:cstheme="minorHAnsi"/>
        </w:rPr>
        <w:t xml:space="preserve">We will fund </w:t>
      </w:r>
      <w:r w:rsidR="000154EF">
        <w:rPr>
          <w:rFonts w:asciiTheme="minorHAnsi" w:hAnsiTheme="minorHAnsi" w:cstheme="minorHAnsi"/>
        </w:rPr>
        <w:t>one</w:t>
      </w:r>
      <w:r w:rsidR="00324520">
        <w:rPr>
          <w:rFonts w:asciiTheme="minorHAnsi" w:hAnsiTheme="minorHAnsi" w:cstheme="minorHAnsi"/>
        </w:rPr>
        <w:t xml:space="preserve"> international MIS Adviser position and up to </w:t>
      </w:r>
      <w:r w:rsidR="000154EF">
        <w:rPr>
          <w:rFonts w:asciiTheme="minorHAnsi" w:hAnsiTheme="minorHAnsi" w:cstheme="minorHAnsi"/>
        </w:rPr>
        <w:t>two</w:t>
      </w:r>
      <w:r w:rsidR="00324520">
        <w:rPr>
          <w:rFonts w:asciiTheme="minorHAnsi" w:hAnsiTheme="minorHAnsi" w:cstheme="minorHAnsi"/>
        </w:rPr>
        <w:t xml:space="preserve"> national MIS support officers. </w:t>
      </w:r>
      <w:r w:rsidR="00324520" w:rsidRPr="00464086">
        <w:rPr>
          <w:rFonts w:asciiTheme="minorHAnsi" w:hAnsiTheme="minorHAnsi" w:cstheme="minorHAnsi"/>
        </w:rPr>
        <w:t>We will provide initial orientation training MIS staff</w:t>
      </w:r>
      <w:r w:rsidR="00324520">
        <w:rPr>
          <w:rFonts w:asciiTheme="minorHAnsi" w:hAnsiTheme="minorHAnsi" w:cstheme="minorHAnsi"/>
        </w:rPr>
        <w:t xml:space="preserve"> (</w:t>
      </w:r>
      <w:proofErr w:type="spellStart"/>
      <w:r w:rsidR="00324520">
        <w:rPr>
          <w:rFonts w:asciiTheme="minorHAnsi" w:hAnsiTheme="minorHAnsi" w:cstheme="minorHAnsi"/>
        </w:rPr>
        <w:t>GoTL</w:t>
      </w:r>
      <w:proofErr w:type="spellEnd"/>
      <w:r w:rsidR="00324520">
        <w:rPr>
          <w:rFonts w:asciiTheme="minorHAnsi" w:hAnsiTheme="minorHAnsi" w:cstheme="minorHAnsi"/>
        </w:rPr>
        <w:t xml:space="preserve"> and </w:t>
      </w:r>
      <w:proofErr w:type="spellStart"/>
      <w:r w:rsidR="000D5912">
        <w:rPr>
          <w:rFonts w:asciiTheme="minorHAnsi" w:hAnsiTheme="minorHAnsi" w:cstheme="minorHAnsi"/>
        </w:rPr>
        <w:t>GoA</w:t>
      </w:r>
      <w:proofErr w:type="spellEnd"/>
      <w:r w:rsidR="00324520">
        <w:rPr>
          <w:rFonts w:asciiTheme="minorHAnsi" w:hAnsiTheme="minorHAnsi" w:cstheme="minorHAnsi"/>
        </w:rPr>
        <w:t>-funded)</w:t>
      </w:r>
      <w:r w:rsidR="00324520" w:rsidRPr="00464086">
        <w:rPr>
          <w:rFonts w:asciiTheme="minorHAnsi" w:hAnsiTheme="minorHAnsi" w:cstheme="minorHAnsi"/>
        </w:rPr>
        <w:t xml:space="preserve">, refresher training and pre-service training for </w:t>
      </w:r>
      <w:r w:rsidR="00324520">
        <w:rPr>
          <w:rFonts w:asciiTheme="minorHAnsi" w:hAnsiTheme="minorHAnsi" w:cstheme="minorHAnsi"/>
        </w:rPr>
        <w:t>new</w:t>
      </w:r>
      <w:r w:rsidR="00324520" w:rsidRPr="00464086">
        <w:rPr>
          <w:rFonts w:asciiTheme="minorHAnsi" w:hAnsiTheme="minorHAnsi" w:cstheme="minorHAnsi"/>
        </w:rPr>
        <w:t xml:space="preserve"> MIS recruits to fill expected vacancies</w:t>
      </w:r>
      <w:r w:rsidR="00227E96">
        <w:rPr>
          <w:rFonts w:asciiTheme="minorHAnsi" w:hAnsiTheme="minorHAnsi" w:cstheme="minorHAnsi"/>
        </w:rPr>
        <w:t>.</w:t>
      </w:r>
    </w:p>
    <w:p w14:paraId="719C3C86" w14:textId="77777777" w:rsidR="00BE7BC1" w:rsidRDefault="00BE7BC1" w:rsidP="00381A60">
      <w:pPr>
        <w:spacing w:line="276" w:lineRule="auto"/>
        <w:rPr>
          <w:rFonts w:asciiTheme="minorHAnsi" w:hAnsiTheme="minorHAnsi" w:cstheme="minorHAnsi"/>
          <w:sz w:val="22"/>
          <w:szCs w:val="22"/>
        </w:rPr>
      </w:pPr>
    </w:p>
    <w:p w14:paraId="719C3C87" w14:textId="77777777" w:rsidR="007A228B" w:rsidRPr="008F1CFB" w:rsidRDefault="000D5912" w:rsidP="00EE47D7">
      <w:pPr>
        <w:pStyle w:val="Heading3"/>
        <w:numPr>
          <w:ilvl w:val="1"/>
          <w:numId w:val="28"/>
        </w:numPr>
        <w:spacing w:before="0" w:after="0"/>
      </w:pPr>
      <w:bookmarkStart w:id="149" w:name="_Toc369622185"/>
      <w:bookmarkStart w:id="150" w:name="_Toc369860757"/>
      <w:bookmarkStart w:id="151" w:name="_Toc371932777"/>
      <w:r>
        <w:t>The</w:t>
      </w:r>
      <w:r w:rsidR="007A228B" w:rsidRPr="008F1CFB">
        <w:t xml:space="preserve"> PNDS Field Support Team</w:t>
      </w:r>
      <w:bookmarkEnd w:id="149"/>
      <w:bookmarkEnd w:id="150"/>
      <w:bookmarkEnd w:id="151"/>
    </w:p>
    <w:p w14:paraId="719C3C88" w14:textId="77777777" w:rsidR="00402954" w:rsidRDefault="0056208F" w:rsidP="00FF1878">
      <w:pPr>
        <w:spacing w:before="120" w:line="276" w:lineRule="auto"/>
        <w:jc w:val="both"/>
        <w:rPr>
          <w:rFonts w:asciiTheme="minorHAnsi" w:hAnsiTheme="minorHAnsi" w:cstheme="minorHAnsi"/>
          <w:sz w:val="22"/>
          <w:szCs w:val="22"/>
        </w:rPr>
      </w:pPr>
      <w:r w:rsidRPr="0056208F">
        <w:rPr>
          <w:rFonts w:asciiTheme="minorHAnsi" w:hAnsiTheme="minorHAnsi" w:cstheme="minorHAnsi"/>
          <w:sz w:val="22"/>
          <w:szCs w:val="22"/>
        </w:rPr>
        <w:t xml:space="preserve">Based on </w:t>
      </w:r>
      <w:r w:rsidR="008A4637">
        <w:rPr>
          <w:rFonts w:asciiTheme="minorHAnsi" w:hAnsiTheme="minorHAnsi" w:cstheme="minorHAnsi"/>
          <w:sz w:val="22"/>
          <w:szCs w:val="22"/>
        </w:rPr>
        <w:t xml:space="preserve">lessons learned implementing </w:t>
      </w:r>
      <w:r w:rsidRPr="0056208F">
        <w:rPr>
          <w:rFonts w:asciiTheme="minorHAnsi" w:hAnsiTheme="minorHAnsi" w:cstheme="minorHAnsi"/>
          <w:sz w:val="22"/>
          <w:szCs w:val="22"/>
        </w:rPr>
        <w:t>CDD in other countries</w:t>
      </w:r>
      <w:r w:rsidR="009B0B22">
        <w:rPr>
          <w:rFonts w:asciiTheme="minorHAnsi" w:hAnsiTheme="minorHAnsi" w:cstheme="minorHAnsi"/>
          <w:sz w:val="22"/>
          <w:szCs w:val="22"/>
        </w:rPr>
        <w:t>,</w:t>
      </w:r>
      <w:r w:rsidRPr="0056208F">
        <w:rPr>
          <w:rFonts w:asciiTheme="minorHAnsi" w:hAnsiTheme="minorHAnsi" w:cstheme="minorHAnsi"/>
          <w:sz w:val="22"/>
          <w:szCs w:val="22"/>
        </w:rPr>
        <w:t xml:space="preserve"> </w:t>
      </w:r>
      <w:r w:rsidR="008A4637">
        <w:rPr>
          <w:rFonts w:asciiTheme="minorHAnsi" w:hAnsiTheme="minorHAnsi" w:cstheme="minorHAnsi"/>
          <w:sz w:val="22"/>
          <w:szCs w:val="22"/>
        </w:rPr>
        <w:t xml:space="preserve">it is clear </w:t>
      </w:r>
      <w:r w:rsidR="00DC7E07">
        <w:rPr>
          <w:rFonts w:asciiTheme="minorHAnsi" w:hAnsiTheme="minorHAnsi" w:cstheme="minorHAnsi"/>
          <w:sz w:val="22"/>
          <w:szCs w:val="22"/>
        </w:rPr>
        <w:t xml:space="preserve">that </w:t>
      </w:r>
      <w:r w:rsidRPr="0056208F">
        <w:rPr>
          <w:rFonts w:asciiTheme="minorHAnsi" w:hAnsiTheme="minorHAnsi" w:cstheme="minorHAnsi"/>
          <w:sz w:val="22"/>
          <w:szCs w:val="22"/>
        </w:rPr>
        <w:t xml:space="preserve">a program management unit like the </w:t>
      </w:r>
      <w:r w:rsidR="002055A9">
        <w:rPr>
          <w:rFonts w:asciiTheme="minorHAnsi" w:hAnsiTheme="minorHAnsi" w:cstheme="minorHAnsi"/>
          <w:sz w:val="22"/>
          <w:szCs w:val="22"/>
        </w:rPr>
        <w:t xml:space="preserve">PNDS </w:t>
      </w:r>
      <w:r w:rsidRPr="0056208F">
        <w:rPr>
          <w:rFonts w:asciiTheme="minorHAnsi" w:hAnsiTheme="minorHAnsi" w:cstheme="minorHAnsi"/>
          <w:sz w:val="22"/>
          <w:szCs w:val="22"/>
        </w:rPr>
        <w:t xml:space="preserve">Secretariat </w:t>
      </w:r>
      <w:r w:rsidR="00DC7E07">
        <w:rPr>
          <w:rFonts w:asciiTheme="minorHAnsi" w:hAnsiTheme="minorHAnsi" w:cstheme="minorHAnsi"/>
          <w:sz w:val="22"/>
          <w:szCs w:val="22"/>
        </w:rPr>
        <w:t>can</w:t>
      </w:r>
      <w:r w:rsidRPr="0056208F">
        <w:rPr>
          <w:rFonts w:asciiTheme="minorHAnsi" w:hAnsiTheme="minorHAnsi" w:cstheme="minorHAnsi"/>
          <w:sz w:val="22"/>
          <w:szCs w:val="22"/>
        </w:rPr>
        <w:t xml:space="preserve"> very quickly become</w:t>
      </w:r>
      <w:r w:rsidR="007A5D04">
        <w:rPr>
          <w:rFonts w:asciiTheme="minorHAnsi" w:hAnsiTheme="minorHAnsi" w:cstheme="minorHAnsi"/>
          <w:sz w:val="22"/>
          <w:szCs w:val="22"/>
        </w:rPr>
        <w:t xml:space="preserve"> overloaded with administration and</w:t>
      </w:r>
      <w:r w:rsidRPr="0056208F">
        <w:rPr>
          <w:rFonts w:asciiTheme="minorHAnsi" w:hAnsiTheme="minorHAnsi" w:cstheme="minorHAnsi"/>
          <w:sz w:val="22"/>
          <w:szCs w:val="22"/>
        </w:rPr>
        <w:t xml:space="preserve"> day</w:t>
      </w:r>
      <w:r w:rsidR="007A5D04">
        <w:rPr>
          <w:rFonts w:asciiTheme="minorHAnsi" w:hAnsiTheme="minorHAnsi" w:cstheme="minorHAnsi"/>
          <w:sz w:val="22"/>
          <w:szCs w:val="22"/>
        </w:rPr>
        <w:t>-to-day management</w:t>
      </w:r>
      <w:r w:rsidRPr="0056208F">
        <w:rPr>
          <w:rFonts w:asciiTheme="minorHAnsi" w:hAnsiTheme="minorHAnsi" w:cstheme="minorHAnsi"/>
          <w:sz w:val="22"/>
          <w:szCs w:val="22"/>
        </w:rPr>
        <w:t>, and can lose sight of villagers</w:t>
      </w:r>
      <w:r w:rsidR="00D139D9">
        <w:rPr>
          <w:rFonts w:asciiTheme="minorHAnsi" w:hAnsiTheme="minorHAnsi" w:cstheme="minorHAnsi"/>
          <w:sz w:val="22"/>
          <w:szCs w:val="22"/>
        </w:rPr>
        <w:t>,</w:t>
      </w:r>
      <w:r w:rsidRPr="0056208F">
        <w:rPr>
          <w:rFonts w:asciiTheme="minorHAnsi" w:hAnsiTheme="minorHAnsi" w:cstheme="minorHAnsi"/>
          <w:sz w:val="22"/>
          <w:szCs w:val="22"/>
        </w:rPr>
        <w:t xml:space="preserve"> their struggles and successes. </w:t>
      </w:r>
    </w:p>
    <w:p w14:paraId="719C3C89" w14:textId="77777777" w:rsidR="009B0B22" w:rsidRDefault="009B0B22" w:rsidP="00FF1878">
      <w:pPr>
        <w:spacing w:line="276" w:lineRule="auto"/>
        <w:jc w:val="both"/>
        <w:rPr>
          <w:rFonts w:asciiTheme="minorHAnsi" w:hAnsiTheme="minorHAnsi" w:cstheme="minorHAnsi"/>
          <w:sz w:val="22"/>
          <w:szCs w:val="22"/>
        </w:rPr>
      </w:pPr>
    </w:p>
    <w:p w14:paraId="719C3C8A" w14:textId="77777777" w:rsidR="00D07E31" w:rsidRDefault="00E26A67"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D97A1B" w:rsidRPr="00D139D9">
        <w:rPr>
          <w:rFonts w:asciiTheme="minorHAnsi" w:hAnsiTheme="minorHAnsi" w:cstheme="minorHAnsi"/>
          <w:b/>
          <w:sz w:val="22"/>
          <w:szCs w:val="22"/>
        </w:rPr>
        <w:t>will help establish a PNDS F</w:t>
      </w:r>
      <w:r w:rsidR="0056208F" w:rsidRPr="00D139D9">
        <w:rPr>
          <w:rFonts w:asciiTheme="minorHAnsi" w:hAnsiTheme="minorHAnsi" w:cstheme="minorHAnsi"/>
          <w:b/>
          <w:sz w:val="22"/>
          <w:szCs w:val="22"/>
        </w:rPr>
        <w:t xml:space="preserve">ield </w:t>
      </w:r>
      <w:r w:rsidR="004512BA" w:rsidRPr="00D139D9">
        <w:rPr>
          <w:rFonts w:asciiTheme="minorHAnsi" w:hAnsiTheme="minorHAnsi" w:cstheme="minorHAnsi"/>
          <w:b/>
          <w:sz w:val="22"/>
          <w:szCs w:val="22"/>
        </w:rPr>
        <w:t xml:space="preserve">Support </w:t>
      </w:r>
      <w:r w:rsidR="0056208F" w:rsidRPr="00D139D9">
        <w:rPr>
          <w:rFonts w:asciiTheme="minorHAnsi" w:hAnsiTheme="minorHAnsi" w:cstheme="minorHAnsi"/>
          <w:b/>
          <w:sz w:val="22"/>
          <w:szCs w:val="22"/>
        </w:rPr>
        <w:t>Team</w:t>
      </w:r>
      <w:r w:rsidR="000154EF" w:rsidRPr="00D139D9">
        <w:rPr>
          <w:rFonts w:asciiTheme="minorHAnsi" w:hAnsiTheme="minorHAnsi" w:cstheme="minorHAnsi"/>
          <w:b/>
          <w:sz w:val="22"/>
          <w:szCs w:val="22"/>
        </w:rPr>
        <w:t xml:space="preserve"> (</w:t>
      </w:r>
      <w:r w:rsidR="004512BA" w:rsidRPr="00D139D9">
        <w:rPr>
          <w:rFonts w:asciiTheme="minorHAnsi" w:hAnsiTheme="minorHAnsi" w:cstheme="minorHAnsi"/>
          <w:b/>
          <w:sz w:val="22"/>
          <w:szCs w:val="22"/>
        </w:rPr>
        <w:t>FST</w:t>
      </w:r>
      <w:r w:rsidR="000154EF" w:rsidRPr="00D139D9">
        <w:rPr>
          <w:rFonts w:asciiTheme="minorHAnsi" w:hAnsiTheme="minorHAnsi" w:cstheme="minorHAnsi"/>
          <w:b/>
          <w:sz w:val="22"/>
          <w:szCs w:val="22"/>
        </w:rPr>
        <w:t>)</w:t>
      </w:r>
      <w:r w:rsidR="0056208F" w:rsidRPr="00D139D9">
        <w:rPr>
          <w:rFonts w:asciiTheme="minorHAnsi" w:hAnsiTheme="minorHAnsi" w:cstheme="minorHAnsi"/>
          <w:b/>
          <w:sz w:val="22"/>
          <w:szCs w:val="22"/>
        </w:rPr>
        <w:t xml:space="preserve"> </w:t>
      </w:r>
      <w:r w:rsidR="00D97A1B" w:rsidRPr="00D139D9">
        <w:rPr>
          <w:rFonts w:asciiTheme="minorHAnsi" w:hAnsiTheme="minorHAnsi" w:cstheme="minorHAnsi"/>
          <w:b/>
          <w:sz w:val="22"/>
          <w:szCs w:val="22"/>
        </w:rPr>
        <w:t xml:space="preserve">to </w:t>
      </w:r>
      <w:r w:rsidR="0056208F" w:rsidRPr="00D139D9">
        <w:rPr>
          <w:rFonts w:asciiTheme="minorHAnsi" w:hAnsiTheme="minorHAnsi" w:cstheme="minorHAnsi"/>
          <w:b/>
          <w:sz w:val="22"/>
          <w:szCs w:val="22"/>
        </w:rPr>
        <w:t xml:space="preserve">provide the program Secretariat with a mechanism to </w:t>
      </w:r>
      <w:r w:rsidR="00D139D9" w:rsidRPr="00D139D9">
        <w:rPr>
          <w:rFonts w:asciiTheme="minorHAnsi" w:hAnsiTheme="minorHAnsi" w:cstheme="minorHAnsi"/>
          <w:b/>
          <w:sz w:val="22"/>
          <w:szCs w:val="22"/>
        </w:rPr>
        <w:t xml:space="preserve">understand </w:t>
      </w:r>
      <w:r w:rsidR="007A5D04" w:rsidRPr="00D139D9">
        <w:rPr>
          <w:rFonts w:asciiTheme="minorHAnsi" w:hAnsiTheme="minorHAnsi" w:cstheme="minorHAnsi"/>
          <w:b/>
          <w:sz w:val="22"/>
          <w:szCs w:val="22"/>
        </w:rPr>
        <w:t xml:space="preserve">what is going on in the field, </w:t>
      </w:r>
      <w:r w:rsidR="0056208F" w:rsidRPr="00D139D9">
        <w:rPr>
          <w:rFonts w:asciiTheme="minorHAnsi" w:hAnsiTheme="minorHAnsi" w:cstheme="minorHAnsi"/>
          <w:b/>
          <w:sz w:val="22"/>
          <w:szCs w:val="22"/>
        </w:rPr>
        <w:t>document successes, identify major problems, and channel local voices</w:t>
      </w:r>
      <w:r w:rsidR="00402954">
        <w:rPr>
          <w:rFonts w:asciiTheme="minorHAnsi" w:hAnsiTheme="minorHAnsi" w:cstheme="minorHAnsi"/>
          <w:sz w:val="22"/>
          <w:szCs w:val="22"/>
        </w:rPr>
        <w:t xml:space="preserve">. </w:t>
      </w:r>
      <w:r w:rsidR="000D5912">
        <w:rPr>
          <w:rFonts w:asciiTheme="minorHAnsi" w:hAnsiTheme="minorHAnsi" w:cstheme="minorHAnsi"/>
          <w:sz w:val="22"/>
          <w:szCs w:val="22"/>
        </w:rPr>
        <w:t>The</w:t>
      </w:r>
      <w:r w:rsidR="004E5CB4">
        <w:rPr>
          <w:rFonts w:asciiTheme="minorHAnsi" w:hAnsiTheme="minorHAnsi" w:cstheme="minorHAnsi"/>
          <w:sz w:val="22"/>
          <w:szCs w:val="22"/>
        </w:rPr>
        <w:t xml:space="preserve"> </w:t>
      </w:r>
      <w:r w:rsidR="004E5CB4" w:rsidRPr="004E5CB4">
        <w:rPr>
          <w:rFonts w:asciiTheme="minorHAnsi" w:hAnsiTheme="minorHAnsi" w:cstheme="minorHAnsi"/>
          <w:sz w:val="22"/>
          <w:szCs w:val="22"/>
        </w:rPr>
        <w:t>FST</w:t>
      </w:r>
      <w:r w:rsidR="00C466BB">
        <w:rPr>
          <w:rFonts w:asciiTheme="minorHAnsi" w:hAnsiTheme="minorHAnsi" w:cstheme="minorHAnsi"/>
          <w:sz w:val="22"/>
          <w:szCs w:val="22"/>
        </w:rPr>
        <w:t>,</w:t>
      </w:r>
      <w:r w:rsidR="00501783">
        <w:rPr>
          <w:rFonts w:asciiTheme="minorHAnsi" w:hAnsiTheme="minorHAnsi" w:cstheme="minorHAnsi"/>
          <w:sz w:val="22"/>
          <w:szCs w:val="22"/>
        </w:rPr>
        <w:t xml:space="preserve"> </w:t>
      </w:r>
      <w:r w:rsidR="00501783" w:rsidRPr="00501783">
        <w:rPr>
          <w:rFonts w:asciiTheme="minorHAnsi" w:hAnsiTheme="minorHAnsi" w:cstheme="minorHAnsi"/>
          <w:sz w:val="22"/>
          <w:szCs w:val="22"/>
        </w:rPr>
        <w:t>compris</w:t>
      </w:r>
      <w:r w:rsidR="00C466BB">
        <w:rPr>
          <w:rFonts w:asciiTheme="minorHAnsi" w:hAnsiTheme="minorHAnsi" w:cstheme="minorHAnsi"/>
          <w:sz w:val="22"/>
          <w:szCs w:val="22"/>
        </w:rPr>
        <w:t xml:space="preserve">ing finance and social development </w:t>
      </w:r>
      <w:r w:rsidR="00501783" w:rsidRPr="00501783">
        <w:rPr>
          <w:rFonts w:asciiTheme="minorHAnsi" w:hAnsiTheme="minorHAnsi" w:cstheme="minorHAnsi"/>
          <w:sz w:val="22"/>
          <w:szCs w:val="22"/>
        </w:rPr>
        <w:t xml:space="preserve">experts </w:t>
      </w:r>
      <w:r w:rsidR="004E5CB4">
        <w:rPr>
          <w:rFonts w:asciiTheme="minorHAnsi" w:hAnsiTheme="minorHAnsi" w:cstheme="minorHAnsi"/>
          <w:sz w:val="22"/>
          <w:szCs w:val="22"/>
        </w:rPr>
        <w:t xml:space="preserve">will </w:t>
      </w:r>
      <w:r w:rsidR="004E5CB4" w:rsidRPr="004E5CB4">
        <w:rPr>
          <w:rFonts w:asciiTheme="minorHAnsi" w:hAnsiTheme="minorHAnsi" w:cstheme="minorHAnsi"/>
          <w:sz w:val="22"/>
          <w:szCs w:val="22"/>
        </w:rPr>
        <w:t>undertake extensive and ongoing fi</w:t>
      </w:r>
      <w:r w:rsidR="00D139D9">
        <w:rPr>
          <w:rFonts w:asciiTheme="minorHAnsi" w:hAnsiTheme="minorHAnsi" w:cstheme="minorHAnsi"/>
          <w:sz w:val="22"/>
          <w:szCs w:val="22"/>
        </w:rPr>
        <w:t xml:space="preserve">eld visits to monitor progress and </w:t>
      </w:r>
      <w:r w:rsidR="004E5CB4" w:rsidRPr="004E5CB4">
        <w:rPr>
          <w:rFonts w:asciiTheme="minorHAnsi" w:hAnsiTheme="minorHAnsi" w:cstheme="minorHAnsi"/>
          <w:sz w:val="22"/>
          <w:szCs w:val="22"/>
        </w:rPr>
        <w:t>mentor District level PNDS staff to</w:t>
      </w:r>
      <w:r w:rsidR="004E5CB4">
        <w:rPr>
          <w:rFonts w:asciiTheme="minorHAnsi" w:hAnsiTheme="minorHAnsi" w:cstheme="minorHAnsi"/>
          <w:sz w:val="22"/>
          <w:szCs w:val="22"/>
        </w:rPr>
        <w:t xml:space="preserve"> help them</w:t>
      </w:r>
      <w:r w:rsidR="004E5CB4" w:rsidRPr="004E5CB4">
        <w:rPr>
          <w:rFonts w:asciiTheme="minorHAnsi" w:hAnsiTheme="minorHAnsi" w:cstheme="minorHAnsi"/>
          <w:sz w:val="22"/>
          <w:szCs w:val="22"/>
        </w:rPr>
        <w:t xml:space="preserve"> </w:t>
      </w:r>
      <w:r w:rsidR="004E5CB4">
        <w:rPr>
          <w:rFonts w:asciiTheme="minorHAnsi" w:hAnsiTheme="minorHAnsi" w:cstheme="minorHAnsi"/>
          <w:sz w:val="22"/>
          <w:szCs w:val="22"/>
        </w:rPr>
        <w:t>perform</w:t>
      </w:r>
      <w:r w:rsidR="004E5CB4" w:rsidRPr="004E5CB4">
        <w:rPr>
          <w:rFonts w:asciiTheme="minorHAnsi" w:hAnsiTheme="minorHAnsi" w:cstheme="minorHAnsi"/>
          <w:sz w:val="22"/>
          <w:szCs w:val="22"/>
        </w:rPr>
        <w:t xml:space="preserve"> their </w:t>
      </w:r>
      <w:r w:rsidR="004E5CB4">
        <w:rPr>
          <w:rFonts w:asciiTheme="minorHAnsi" w:hAnsiTheme="minorHAnsi" w:cstheme="minorHAnsi"/>
          <w:sz w:val="22"/>
          <w:szCs w:val="22"/>
        </w:rPr>
        <w:t>roles effectively</w:t>
      </w:r>
      <w:r w:rsidR="004E5CB4" w:rsidRPr="004E5CB4">
        <w:rPr>
          <w:rFonts w:asciiTheme="minorHAnsi" w:hAnsiTheme="minorHAnsi" w:cstheme="minorHAnsi"/>
          <w:sz w:val="22"/>
          <w:szCs w:val="22"/>
        </w:rPr>
        <w:t>.</w:t>
      </w:r>
      <w:r w:rsidR="004E5CB4">
        <w:rPr>
          <w:rFonts w:asciiTheme="minorHAnsi" w:hAnsiTheme="minorHAnsi" w:cstheme="minorHAnsi"/>
          <w:sz w:val="22"/>
          <w:szCs w:val="22"/>
        </w:rPr>
        <w:t xml:space="preserve"> </w:t>
      </w:r>
      <w:r w:rsidR="000D5912">
        <w:rPr>
          <w:rFonts w:asciiTheme="minorHAnsi" w:hAnsiTheme="minorHAnsi" w:cstheme="minorHAnsi"/>
          <w:sz w:val="22"/>
          <w:szCs w:val="22"/>
        </w:rPr>
        <w:t>The</w:t>
      </w:r>
      <w:r w:rsidR="004E5CB4">
        <w:rPr>
          <w:rFonts w:asciiTheme="minorHAnsi" w:hAnsiTheme="minorHAnsi" w:cstheme="minorHAnsi"/>
          <w:sz w:val="22"/>
          <w:szCs w:val="22"/>
        </w:rPr>
        <w:t xml:space="preserve"> FST </w:t>
      </w:r>
      <w:r w:rsidR="004E5CB4" w:rsidRPr="004E5CB4">
        <w:rPr>
          <w:rFonts w:asciiTheme="minorHAnsi" w:hAnsiTheme="minorHAnsi" w:cstheme="minorHAnsi"/>
          <w:sz w:val="22"/>
          <w:szCs w:val="22"/>
        </w:rPr>
        <w:t>will report back to management on key findings – positive and negative – in order to allow management to make decisions and respond to issues as they emerge, and to be able to utilise positive stories to garner fu</w:t>
      </w:r>
      <w:r w:rsidR="004E5CB4">
        <w:rPr>
          <w:rFonts w:asciiTheme="minorHAnsi" w:hAnsiTheme="minorHAnsi" w:cstheme="minorHAnsi"/>
          <w:sz w:val="22"/>
          <w:szCs w:val="22"/>
        </w:rPr>
        <w:t xml:space="preserve">rther support for the program. </w:t>
      </w:r>
      <w:r w:rsidR="000D5912">
        <w:rPr>
          <w:rFonts w:asciiTheme="minorHAnsi" w:hAnsiTheme="minorHAnsi" w:cstheme="minorHAnsi"/>
          <w:sz w:val="22"/>
          <w:szCs w:val="22"/>
        </w:rPr>
        <w:t>The</w:t>
      </w:r>
      <w:r w:rsidR="004E5CB4" w:rsidRPr="004E5CB4">
        <w:rPr>
          <w:rFonts w:asciiTheme="minorHAnsi" w:hAnsiTheme="minorHAnsi" w:cstheme="minorHAnsi"/>
          <w:sz w:val="22"/>
          <w:szCs w:val="22"/>
        </w:rPr>
        <w:t xml:space="preserve"> FST </w:t>
      </w:r>
      <w:r w:rsidR="004E5CB4">
        <w:rPr>
          <w:rFonts w:asciiTheme="minorHAnsi" w:hAnsiTheme="minorHAnsi" w:cstheme="minorHAnsi"/>
          <w:sz w:val="22"/>
          <w:szCs w:val="22"/>
        </w:rPr>
        <w:t>will</w:t>
      </w:r>
      <w:r w:rsidR="004E5CB4" w:rsidRPr="004E5CB4">
        <w:rPr>
          <w:rFonts w:asciiTheme="minorHAnsi" w:hAnsiTheme="minorHAnsi" w:cstheme="minorHAnsi"/>
          <w:sz w:val="22"/>
          <w:szCs w:val="22"/>
        </w:rPr>
        <w:t xml:space="preserve"> </w:t>
      </w:r>
      <w:r w:rsidR="004E5CB4">
        <w:rPr>
          <w:rFonts w:asciiTheme="minorHAnsi" w:hAnsiTheme="minorHAnsi" w:cstheme="minorHAnsi"/>
          <w:sz w:val="22"/>
          <w:szCs w:val="22"/>
        </w:rPr>
        <w:t xml:space="preserve">also </w:t>
      </w:r>
      <w:r w:rsidR="004E5CB4" w:rsidRPr="004E5CB4">
        <w:rPr>
          <w:rFonts w:asciiTheme="minorHAnsi" w:hAnsiTheme="minorHAnsi" w:cstheme="minorHAnsi"/>
          <w:sz w:val="22"/>
          <w:szCs w:val="22"/>
        </w:rPr>
        <w:t>feed into training needs assessment, and raise issues of performance management.</w:t>
      </w:r>
    </w:p>
    <w:p w14:paraId="719C3C8B" w14:textId="77777777" w:rsidR="00403641" w:rsidRDefault="00403641" w:rsidP="00FF1878">
      <w:pPr>
        <w:spacing w:line="276" w:lineRule="auto"/>
        <w:jc w:val="both"/>
        <w:rPr>
          <w:rFonts w:asciiTheme="minorHAnsi" w:hAnsiTheme="minorHAnsi" w:cstheme="minorHAnsi"/>
          <w:sz w:val="22"/>
          <w:szCs w:val="22"/>
        </w:rPr>
      </w:pPr>
    </w:p>
    <w:p w14:paraId="719C3C8C" w14:textId="77777777" w:rsidR="00403641" w:rsidRPr="002F2890" w:rsidRDefault="005639B4" w:rsidP="00EE47D7">
      <w:pPr>
        <w:pStyle w:val="Heading3"/>
        <w:numPr>
          <w:ilvl w:val="1"/>
          <w:numId w:val="28"/>
        </w:numPr>
        <w:spacing w:before="0" w:after="120"/>
        <w:jc w:val="both"/>
      </w:pPr>
      <w:bookmarkStart w:id="152" w:name="_Toc369622186"/>
      <w:bookmarkStart w:id="153" w:name="_Toc369860758"/>
      <w:bookmarkStart w:id="154" w:name="_Toc371932778"/>
      <w:r>
        <w:lastRenderedPageBreak/>
        <w:t>Feedback Management System</w:t>
      </w:r>
      <w:bookmarkEnd w:id="152"/>
      <w:bookmarkEnd w:id="153"/>
      <w:bookmarkEnd w:id="154"/>
    </w:p>
    <w:p w14:paraId="719C3C8D" w14:textId="77777777" w:rsidR="005639B4" w:rsidRPr="008F1CFB" w:rsidRDefault="005639B4" w:rsidP="00FF1878">
      <w:pPr>
        <w:autoSpaceDE w:val="0"/>
        <w:autoSpaceDN w:val="0"/>
        <w:adjustRightInd w:val="0"/>
        <w:spacing w:before="120" w:line="276" w:lineRule="auto"/>
        <w:jc w:val="both"/>
        <w:rPr>
          <w:rFonts w:asciiTheme="minorHAnsi" w:hAnsiTheme="minorHAnsi" w:cstheme="minorHAnsi"/>
          <w:sz w:val="22"/>
          <w:szCs w:val="22"/>
        </w:rPr>
      </w:pPr>
      <w:r w:rsidRPr="008F1CFB">
        <w:rPr>
          <w:rFonts w:asciiTheme="minorHAnsi" w:hAnsiTheme="minorHAnsi" w:cstheme="minorHAnsi"/>
          <w:sz w:val="22"/>
          <w:szCs w:val="22"/>
        </w:rPr>
        <w:t xml:space="preserve">PNDS is a nation-wide program that will disburse large amounts of cash and work with a large number of stakeholders at national, district, sub-district and community levels. </w:t>
      </w:r>
      <w:r w:rsidR="00E26A67">
        <w:rPr>
          <w:rFonts w:asciiTheme="minorHAnsi" w:hAnsiTheme="minorHAnsi" w:cstheme="minorHAnsi"/>
          <w:sz w:val="22"/>
          <w:szCs w:val="22"/>
        </w:rPr>
        <w:t>There</w:t>
      </w:r>
      <w:r w:rsidRPr="008F1CFB">
        <w:rPr>
          <w:rFonts w:asciiTheme="minorHAnsi" w:hAnsiTheme="minorHAnsi" w:cstheme="minorHAnsi"/>
          <w:sz w:val="22"/>
          <w:szCs w:val="22"/>
        </w:rPr>
        <w:t xml:space="preserve"> is an inherent potential for stakeholders to experience gains or losses, whether of financial nature, trust, safety or opportunity. It will take a number of years to get the core PNDS processes working well, due to the scale of the roll-out, stakeholders’ varying levels of capacity and the need for stakeholders to learn the rules through repeated program cycles. </w:t>
      </w:r>
      <w:r w:rsidR="00A7435F">
        <w:rPr>
          <w:rFonts w:asciiTheme="minorHAnsi" w:hAnsiTheme="minorHAnsi" w:cstheme="minorHAnsi"/>
          <w:sz w:val="22"/>
          <w:szCs w:val="22"/>
        </w:rPr>
        <w:t xml:space="preserve">In addition, </w:t>
      </w:r>
      <w:r w:rsidRPr="008F1CFB">
        <w:rPr>
          <w:rFonts w:asciiTheme="minorHAnsi" w:hAnsiTheme="minorHAnsi" w:cstheme="minorHAnsi"/>
          <w:sz w:val="22"/>
          <w:szCs w:val="22"/>
        </w:rPr>
        <w:t>PNDS is being implemented in a post</w:t>
      </w:r>
      <w:r w:rsidRPr="008F1CFB">
        <w:rPr>
          <w:rFonts w:asciiTheme="minorHAnsi" w:hAnsiTheme="minorHAnsi" w:cstheme="minorHAnsi"/>
          <w:sz w:val="22"/>
          <w:szCs w:val="22"/>
        </w:rPr>
        <w:noBreakHyphen/>
        <w:t xml:space="preserve">conflict country in which communities and government do not always have the tools to prevent or respond effectively to program problems. </w:t>
      </w:r>
    </w:p>
    <w:p w14:paraId="719C3C8E" w14:textId="77777777" w:rsidR="00A7435F" w:rsidRDefault="00A7435F" w:rsidP="00FF1878">
      <w:pPr>
        <w:spacing w:line="276" w:lineRule="auto"/>
        <w:jc w:val="both"/>
        <w:rPr>
          <w:rFonts w:asciiTheme="minorHAnsi" w:hAnsiTheme="minorHAnsi" w:cstheme="minorHAnsi"/>
          <w:b/>
          <w:sz w:val="22"/>
          <w:szCs w:val="22"/>
        </w:rPr>
      </w:pPr>
    </w:p>
    <w:p w14:paraId="719C3C8F" w14:textId="77777777" w:rsidR="005639B4" w:rsidRPr="00FF1878" w:rsidRDefault="00E26A67"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A7435F" w:rsidRPr="00FF1878">
        <w:rPr>
          <w:rFonts w:asciiTheme="minorHAnsi" w:hAnsiTheme="minorHAnsi" w:cstheme="minorHAnsi"/>
          <w:b/>
          <w:sz w:val="22"/>
          <w:szCs w:val="22"/>
        </w:rPr>
        <w:t>will support the establishment of a Feedback Management System</w:t>
      </w:r>
      <w:r w:rsidR="00371D1B" w:rsidRPr="00FF1878">
        <w:rPr>
          <w:rFonts w:asciiTheme="minorHAnsi" w:hAnsiTheme="minorHAnsi" w:cstheme="minorHAnsi"/>
          <w:sz w:val="22"/>
          <w:szCs w:val="22"/>
        </w:rPr>
        <w:t xml:space="preserve"> (FMS) to increase governance and provide a channel for community feedback to be heard and responded to. </w:t>
      </w:r>
      <w:r w:rsidR="00A7435F" w:rsidRPr="00FF1878">
        <w:rPr>
          <w:rFonts w:asciiTheme="minorHAnsi" w:hAnsiTheme="minorHAnsi" w:cstheme="minorHAnsi"/>
          <w:sz w:val="22"/>
          <w:szCs w:val="22"/>
        </w:rPr>
        <w:t>This will comprise</w:t>
      </w:r>
      <w:r w:rsidR="00FF1878" w:rsidRPr="00FF1878">
        <w:rPr>
          <w:rFonts w:asciiTheme="minorHAnsi" w:hAnsiTheme="minorHAnsi" w:cstheme="minorHAnsi"/>
          <w:sz w:val="22"/>
          <w:szCs w:val="22"/>
        </w:rPr>
        <w:t xml:space="preserve"> a</w:t>
      </w:r>
      <w:r w:rsidR="00B21CC6" w:rsidRPr="00FF1878">
        <w:rPr>
          <w:rFonts w:asciiTheme="minorHAnsi" w:hAnsiTheme="minorHAnsi" w:cstheme="minorHAnsi"/>
          <w:sz w:val="22"/>
          <w:szCs w:val="22"/>
        </w:rPr>
        <w:t xml:space="preserve"> </w:t>
      </w:r>
      <w:r w:rsidR="00B21CC6" w:rsidRPr="00FF1878">
        <w:rPr>
          <w:rFonts w:asciiTheme="minorHAnsi" w:hAnsiTheme="minorHAnsi" w:cstheme="minorHAnsi"/>
          <w:b/>
          <w:sz w:val="22"/>
          <w:szCs w:val="22"/>
        </w:rPr>
        <w:t>Community Feedback System</w:t>
      </w:r>
      <w:r w:rsidR="00A7435F" w:rsidRPr="00FF1878">
        <w:rPr>
          <w:rFonts w:asciiTheme="minorHAnsi" w:hAnsiTheme="minorHAnsi" w:cstheme="minorHAnsi"/>
          <w:b/>
          <w:sz w:val="22"/>
          <w:szCs w:val="22"/>
        </w:rPr>
        <w:t xml:space="preserve"> </w:t>
      </w:r>
      <w:r w:rsidR="00A7435F" w:rsidRPr="00FF1878">
        <w:rPr>
          <w:rFonts w:asciiTheme="minorHAnsi" w:hAnsiTheme="minorHAnsi" w:cstheme="minorHAnsi"/>
          <w:sz w:val="22"/>
          <w:szCs w:val="22"/>
        </w:rPr>
        <w:t>(CFS)</w:t>
      </w:r>
      <w:r w:rsidR="00B21CC6" w:rsidRPr="00FF1878">
        <w:rPr>
          <w:rFonts w:asciiTheme="minorHAnsi" w:hAnsiTheme="minorHAnsi" w:cstheme="minorHAnsi"/>
          <w:sz w:val="22"/>
          <w:szCs w:val="22"/>
        </w:rPr>
        <w:t xml:space="preserve"> </w:t>
      </w:r>
      <w:r w:rsidR="00A7435F" w:rsidRPr="00FF1878">
        <w:rPr>
          <w:rFonts w:asciiTheme="minorHAnsi" w:hAnsiTheme="minorHAnsi" w:cstheme="minorHAnsi"/>
          <w:sz w:val="22"/>
          <w:szCs w:val="22"/>
        </w:rPr>
        <w:t>to</w:t>
      </w:r>
      <w:r w:rsidR="00B21CC6" w:rsidRPr="00FF1878">
        <w:rPr>
          <w:rFonts w:asciiTheme="minorHAnsi" w:hAnsiTheme="minorHAnsi" w:cstheme="minorHAnsi"/>
          <w:sz w:val="22"/>
          <w:szCs w:val="22"/>
        </w:rPr>
        <w:t xml:space="preserve"> address problems that arise at </w:t>
      </w:r>
      <w:r w:rsidR="00EC17F0" w:rsidRPr="00FF1878">
        <w:rPr>
          <w:rFonts w:asciiTheme="minorHAnsi" w:hAnsiTheme="minorHAnsi" w:cstheme="minorHAnsi"/>
          <w:sz w:val="22"/>
          <w:szCs w:val="22"/>
        </w:rPr>
        <w:t>all levels of the program</w:t>
      </w:r>
      <w:r w:rsidR="00B21CC6" w:rsidRPr="00FF1878">
        <w:rPr>
          <w:rFonts w:asciiTheme="minorHAnsi" w:hAnsiTheme="minorHAnsi" w:cstheme="minorHAnsi"/>
          <w:sz w:val="22"/>
          <w:szCs w:val="22"/>
        </w:rPr>
        <w:t xml:space="preserve"> will help ensure that community members’ experiences and needs are acknowled</w:t>
      </w:r>
      <w:r w:rsidR="00A7435F" w:rsidRPr="00FF1878">
        <w:rPr>
          <w:rFonts w:asciiTheme="minorHAnsi" w:hAnsiTheme="minorHAnsi" w:cstheme="minorHAnsi"/>
          <w:sz w:val="22"/>
          <w:szCs w:val="22"/>
        </w:rPr>
        <w:t>ged and that they are addressed; and</w:t>
      </w:r>
      <w:r w:rsidR="00FF1878" w:rsidRPr="00FF1878">
        <w:rPr>
          <w:rFonts w:asciiTheme="minorHAnsi" w:hAnsiTheme="minorHAnsi" w:cstheme="minorHAnsi"/>
          <w:sz w:val="22"/>
          <w:szCs w:val="22"/>
        </w:rPr>
        <w:t xml:space="preserve"> </w:t>
      </w:r>
      <w:r w:rsidR="00D139D9" w:rsidRPr="00FF1878">
        <w:rPr>
          <w:rFonts w:asciiTheme="minorHAnsi" w:hAnsiTheme="minorHAnsi" w:cstheme="minorHAnsi"/>
          <w:sz w:val="22"/>
          <w:szCs w:val="22"/>
        </w:rPr>
        <w:t>a</w:t>
      </w:r>
      <w:r w:rsidR="00B21CC6" w:rsidRPr="00FF1878">
        <w:rPr>
          <w:rFonts w:asciiTheme="minorHAnsi" w:hAnsiTheme="minorHAnsi" w:cstheme="minorHAnsi"/>
          <w:sz w:val="22"/>
          <w:szCs w:val="22"/>
        </w:rPr>
        <w:t xml:space="preserve"> </w:t>
      </w:r>
      <w:r w:rsidR="00B21CC6" w:rsidRPr="00FF1878">
        <w:rPr>
          <w:rFonts w:asciiTheme="minorHAnsi" w:hAnsiTheme="minorHAnsi" w:cstheme="minorHAnsi"/>
          <w:b/>
          <w:sz w:val="22"/>
          <w:szCs w:val="22"/>
        </w:rPr>
        <w:t xml:space="preserve">Fraud Management System </w:t>
      </w:r>
      <w:r w:rsidR="00A7435F" w:rsidRPr="00FF1878">
        <w:rPr>
          <w:rFonts w:asciiTheme="minorHAnsi" w:hAnsiTheme="minorHAnsi" w:cstheme="minorHAnsi"/>
          <w:sz w:val="22"/>
          <w:szCs w:val="22"/>
        </w:rPr>
        <w:t>(FMS) to</w:t>
      </w:r>
      <w:r w:rsidR="00B21CC6" w:rsidRPr="00FF1878">
        <w:rPr>
          <w:rFonts w:asciiTheme="minorHAnsi" w:hAnsiTheme="minorHAnsi" w:cstheme="minorHAnsi"/>
          <w:sz w:val="22"/>
          <w:szCs w:val="22"/>
        </w:rPr>
        <w:t xml:space="preserve"> cover intentional or deliberate dishonest act to deprive PNDS of resources or property or money by guile, deception, or other unfair means. </w:t>
      </w:r>
      <w:r w:rsidR="000D5912">
        <w:rPr>
          <w:rFonts w:asciiTheme="minorHAnsi" w:hAnsiTheme="minorHAnsi" w:cstheme="minorHAnsi"/>
          <w:sz w:val="22"/>
          <w:szCs w:val="22"/>
        </w:rPr>
        <w:t>The</w:t>
      </w:r>
      <w:r w:rsidR="00B21CC6" w:rsidRPr="00FF1878">
        <w:rPr>
          <w:rFonts w:asciiTheme="minorHAnsi" w:hAnsiTheme="minorHAnsi" w:cstheme="minorHAnsi"/>
          <w:sz w:val="22"/>
          <w:szCs w:val="22"/>
        </w:rPr>
        <w:t xml:space="preserve"> FMS will in some cases be implemented through the CFS and district/national feedback systems, but it may also have separate processes for large fraud issues.</w:t>
      </w:r>
    </w:p>
    <w:p w14:paraId="719C3C90" w14:textId="77777777" w:rsidR="00D139D9" w:rsidRDefault="00D139D9" w:rsidP="00FF1878">
      <w:pPr>
        <w:jc w:val="both"/>
        <w:rPr>
          <w:rFonts w:asciiTheme="minorHAnsi" w:hAnsiTheme="minorHAnsi" w:cstheme="minorHAnsi"/>
          <w:sz w:val="22"/>
          <w:szCs w:val="22"/>
        </w:rPr>
      </w:pPr>
    </w:p>
    <w:p w14:paraId="719C3C91" w14:textId="77777777" w:rsidR="00A7435F" w:rsidRPr="002B680E" w:rsidRDefault="00E26A67" w:rsidP="00FF1878">
      <w:pPr>
        <w:jc w:val="both"/>
        <w:rPr>
          <w:rFonts w:asciiTheme="minorHAnsi" w:hAnsiTheme="minorHAnsi" w:cstheme="minorHAnsi"/>
          <w:b/>
          <w:sz w:val="22"/>
          <w:szCs w:val="22"/>
        </w:rPr>
      </w:pPr>
      <w:r>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A7435F">
        <w:rPr>
          <w:rFonts w:asciiTheme="minorHAnsi" w:hAnsiTheme="minorHAnsi" w:cstheme="minorHAnsi"/>
          <w:b/>
          <w:sz w:val="22"/>
          <w:szCs w:val="22"/>
        </w:rPr>
        <w:t>will</w:t>
      </w:r>
      <w:r w:rsidR="00371D1B">
        <w:rPr>
          <w:rFonts w:asciiTheme="minorHAnsi" w:hAnsiTheme="minorHAnsi" w:cstheme="minorHAnsi"/>
          <w:b/>
          <w:sz w:val="22"/>
          <w:szCs w:val="22"/>
        </w:rPr>
        <w:t>:</w:t>
      </w:r>
    </w:p>
    <w:p w14:paraId="719C3C92" w14:textId="77777777" w:rsidR="00A7435F" w:rsidRPr="0023102C" w:rsidRDefault="00D139D9" w:rsidP="00FF1878">
      <w:pPr>
        <w:pStyle w:val="ListParagraph"/>
        <w:numPr>
          <w:ilvl w:val="0"/>
          <w:numId w:val="13"/>
        </w:numPr>
        <w:spacing w:before="120"/>
        <w:ind w:left="426" w:hanging="426"/>
        <w:jc w:val="left"/>
        <w:rPr>
          <w:rFonts w:asciiTheme="minorHAnsi" w:hAnsiTheme="minorHAnsi" w:cstheme="minorHAnsi"/>
        </w:rPr>
      </w:pPr>
      <w:r>
        <w:rPr>
          <w:rFonts w:asciiTheme="minorHAnsi" w:hAnsiTheme="minorHAnsi" w:cstheme="minorHAnsi"/>
        </w:rPr>
        <w:t>help</w:t>
      </w:r>
      <w:r w:rsidR="00A7435F" w:rsidRPr="0023102C">
        <w:rPr>
          <w:rFonts w:asciiTheme="minorHAnsi" w:hAnsiTheme="minorHAnsi" w:cstheme="minorHAnsi"/>
        </w:rPr>
        <w:t xml:space="preserve"> </w:t>
      </w:r>
      <w:r w:rsidR="00A7435F">
        <w:rPr>
          <w:rFonts w:asciiTheme="minorHAnsi" w:hAnsiTheme="minorHAnsi" w:cstheme="minorHAnsi"/>
        </w:rPr>
        <w:t>MAE</w:t>
      </w:r>
      <w:r w:rsidR="00A7435F" w:rsidRPr="0023102C">
        <w:rPr>
          <w:rFonts w:asciiTheme="minorHAnsi" w:hAnsiTheme="minorHAnsi" w:cstheme="minorHAnsi"/>
        </w:rPr>
        <w:t xml:space="preserve"> to </w:t>
      </w:r>
      <w:r w:rsidR="00A7435F">
        <w:rPr>
          <w:rFonts w:asciiTheme="minorHAnsi" w:hAnsiTheme="minorHAnsi" w:cstheme="minorHAnsi"/>
        </w:rPr>
        <w:t xml:space="preserve">develop and </w:t>
      </w:r>
      <w:r w:rsidR="00A7435F" w:rsidRPr="0023102C">
        <w:rPr>
          <w:rFonts w:asciiTheme="minorHAnsi" w:hAnsiTheme="minorHAnsi" w:cstheme="minorHAnsi"/>
        </w:rPr>
        <w:t xml:space="preserve">manage the PNDS </w:t>
      </w:r>
      <w:r w:rsidR="00A7435F">
        <w:rPr>
          <w:rFonts w:asciiTheme="minorHAnsi" w:hAnsiTheme="minorHAnsi" w:cstheme="minorHAnsi"/>
        </w:rPr>
        <w:t>Feedback Management System</w:t>
      </w:r>
      <w:r w:rsidR="00A7435F" w:rsidRPr="0023102C">
        <w:rPr>
          <w:rFonts w:asciiTheme="minorHAnsi" w:hAnsiTheme="minorHAnsi" w:cstheme="minorHAnsi"/>
        </w:rPr>
        <w:t xml:space="preserve"> at </w:t>
      </w:r>
      <w:r w:rsidR="00A7435F" w:rsidRPr="0023102C">
        <w:rPr>
          <w:rFonts w:asciiTheme="minorHAnsi" w:eastAsia="Times New Roman" w:hAnsiTheme="minorHAnsi" w:cstheme="minorHAnsi"/>
          <w:lang w:val="en-AU" w:eastAsia="en-AU"/>
        </w:rPr>
        <w:t>national</w:t>
      </w:r>
      <w:r w:rsidR="00A7435F" w:rsidRPr="0023102C">
        <w:rPr>
          <w:rFonts w:asciiTheme="minorHAnsi" w:hAnsiTheme="minorHAnsi" w:cstheme="minorHAnsi"/>
        </w:rPr>
        <w:t xml:space="preserve"> and district/sub-district levels</w:t>
      </w:r>
      <w:r w:rsidR="00A7435F">
        <w:rPr>
          <w:rFonts w:asciiTheme="minorHAnsi" w:hAnsiTheme="minorHAnsi" w:cstheme="minorHAnsi"/>
        </w:rPr>
        <w:t>;</w:t>
      </w:r>
    </w:p>
    <w:p w14:paraId="719C3C93" w14:textId="77777777" w:rsidR="00A7435F" w:rsidRDefault="00A7435F" w:rsidP="00FF1878">
      <w:pPr>
        <w:pStyle w:val="ListParagraph"/>
        <w:numPr>
          <w:ilvl w:val="0"/>
          <w:numId w:val="13"/>
        </w:numPr>
        <w:spacing w:before="120"/>
        <w:ind w:left="426" w:hanging="426"/>
        <w:jc w:val="left"/>
        <w:rPr>
          <w:rFonts w:asciiTheme="minorHAnsi" w:hAnsiTheme="minorHAnsi" w:cstheme="minorHAnsi"/>
        </w:rPr>
      </w:pPr>
      <w:r>
        <w:rPr>
          <w:rFonts w:asciiTheme="minorHAnsi" w:hAnsiTheme="minorHAnsi" w:cstheme="minorHAnsi"/>
        </w:rPr>
        <w:t xml:space="preserve">support socialization </w:t>
      </w:r>
      <w:r w:rsidR="00D139D9">
        <w:rPr>
          <w:rFonts w:asciiTheme="minorHAnsi" w:hAnsiTheme="minorHAnsi" w:cstheme="minorHAnsi"/>
        </w:rPr>
        <w:t xml:space="preserve">of the feedback management system </w:t>
      </w:r>
      <w:r>
        <w:rPr>
          <w:rFonts w:asciiTheme="minorHAnsi" w:hAnsiTheme="minorHAnsi" w:cstheme="minorHAnsi"/>
        </w:rPr>
        <w:t>and training on roles and responsibilities for all key actors; and</w:t>
      </w:r>
    </w:p>
    <w:p w14:paraId="719C3C94" w14:textId="77777777" w:rsidR="00A7435F" w:rsidRPr="0023102C" w:rsidRDefault="00A7435F" w:rsidP="00FF1878">
      <w:pPr>
        <w:pStyle w:val="ListParagraph"/>
        <w:numPr>
          <w:ilvl w:val="0"/>
          <w:numId w:val="13"/>
        </w:numPr>
        <w:spacing w:before="120"/>
        <w:ind w:left="426" w:hanging="426"/>
        <w:jc w:val="left"/>
        <w:rPr>
          <w:rFonts w:asciiTheme="minorHAnsi" w:hAnsiTheme="minorHAnsi" w:cstheme="minorHAnsi"/>
        </w:rPr>
      </w:pPr>
      <w:proofErr w:type="gramStart"/>
      <w:r w:rsidRPr="0023102C">
        <w:rPr>
          <w:rFonts w:asciiTheme="minorHAnsi" w:hAnsiTheme="minorHAnsi" w:cstheme="minorHAnsi"/>
        </w:rPr>
        <w:t>draw</w:t>
      </w:r>
      <w:proofErr w:type="gramEnd"/>
      <w:r w:rsidRPr="0023102C">
        <w:rPr>
          <w:rFonts w:asciiTheme="minorHAnsi" w:hAnsiTheme="minorHAnsi" w:cstheme="minorHAnsi"/>
        </w:rPr>
        <w:t xml:space="preserve"> on the services of other development partners (such as local NGO</w:t>
      </w:r>
      <w:r>
        <w:rPr>
          <w:rFonts w:asciiTheme="minorHAnsi" w:hAnsiTheme="minorHAnsi" w:cstheme="minorHAnsi"/>
        </w:rPr>
        <w:t>s) to assist with implementing</w:t>
      </w:r>
      <w:r w:rsidRPr="0023102C">
        <w:rPr>
          <w:rFonts w:asciiTheme="minorHAnsi" w:hAnsiTheme="minorHAnsi" w:cstheme="minorHAnsi"/>
        </w:rPr>
        <w:t xml:space="preserve"> and monitoring of the </w:t>
      </w:r>
      <w:r>
        <w:rPr>
          <w:rFonts w:asciiTheme="minorHAnsi" w:hAnsiTheme="minorHAnsi" w:cstheme="minorHAnsi"/>
        </w:rPr>
        <w:t>community feedback</w:t>
      </w:r>
      <w:r w:rsidRPr="0023102C">
        <w:rPr>
          <w:rFonts w:asciiTheme="minorHAnsi" w:hAnsiTheme="minorHAnsi" w:cstheme="minorHAnsi"/>
        </w:rPr>
        <w:t xml:space="preserve"> system.</w:t>
      </w:r>
    </w:p>
    <w:p w14:paraId="719C3C95" w14:textId="77777777" w:rsidR="00A7435F" w:rsidRDefault="00A7435F" w:rsidP="00FF1878">
      <w:pPr>
        <w:spacing w:line="276" w:lineRule="auto"/>
        <w:jc w:val="both"/>
        <w:rPr>
          <w:rFonts w:asciiTheme="minorHAnsi" w:hAnsiTheme="minorHAnsi" w:cstheme="minorHAnsi"/>
          <w:sz w:val="22"/>
          <w:szCs w:val="22"/>
        </w:rPr>
      </w:pPr>
    </w:p>
    <w:p w14:paraId="719C3C96" w14:textId="77777777" w:rsidR="00B21CC6" w:rsidRPr="008F1CFB" w:rsidRDefault="000D5912" w:rsidP="00FF1878">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B21CC6" w:rsidRPr="008F1CFB">
        <w:rPr>
          <w:rFonts w:asciiTheme="minorHAnsi" w:hAnsiTheme="minorHAnsi" w:cstheme="minorHAnsi"/>
          <w:sz w:val="22"/>
          <w:szCs w:val="22"/>
        </w:rPr>
        <w:t xml:space="preserve"> CFS, in combination with the Management Information System (MIS), will also generate information that will be useful to the Minster of State Administration and the Minister of Finance. It will help them understand the performance </w:t>
      </w:r>
      <w:r w:rsidR="00EC17F0">
        <w:rPr>
          <w:rFonts w:asciiTheme="minorHAnsi" w:hAnsiTheme="minorHAnsi" w:cstheme="minorHAnsi"/>
          <w:sz w:val="22"/>
          <w:szCs w:val="22"/>
        </w:rPr>
        <w:t xml:space="preserve">of </w:t>
      </w:r>
      <w:r w:rsidR="00B21CC6" w:rsidRPr="008F1CFB">
        <w:rPr>
          <w:rFonts w:asciiTheme="minorHAnsi" w:hAnsiTheme="minorHAnsi" w:cstheme="minorHAnsi"/>
          <w:sz w:val="22"/>
          <w:szCs w:val="22"/>
        </w:rPr>
        <w:t>PNDS and build their confidence that problems are resolved appropriately. This is critical for maintaining long-term political support.</w:t>
      </w:r>
    </w:p>
    <w:p w14:paraId="719C3C97" w14:textId="77777777" w:rsidR="00403641" w:rsidRDefault="00403641" w:rsidP="00381A60"/>
    <w:p w14:paraId="719C3C98" w14:textId="77777777" w:rsidR="008A56A4" w:rsidRDefault="008A56A4" w:rsidP="00381A60"/>
    <w:p w14:paraId="719C3C99" w14:textId="77777777" w:rsidR="00FE45C8" w:rsidRPr="00EA0444" w:rsidRDefault="00FE45C8" w:rsidP="00EE47D7">
      <w:pPr>
        <w:pStyle w:val="Heading2"/>
        <w:numPr>
          <w:ilvl w:val="0"/>
          <w:numId w:val="28"/>
        </w:numPr>
        <w:spacing w:before="0"/>
        <w:ind w:left="709" w:hanging="709"/>
        <w:rPr>
          <w:szCs w:val="32"/>
        </w:rPr>
      </w:pPr>
      <w:bookmarkStart w:id="155" w:name="_Toc363630652"/>
      <w:bookmarkStart w:id="156" w:name="_Toc363630713"/>
      <w:bookmarkStart w:id="157" w:name="_Toc369622187"/>
      <w:bookmarkStart w:id="158" w:name="_Toc369860759"/>
      <w:bookmarkStart w:id="159" w:name="_Toc358024672"/>
      <w:bookmarkStart w:id="160" w:name="_Toc371932779"/>
      <w:bookmarkEnd w:id="136"/>
      <w:bookmarkEnd w:id="137"/>
      <w:bookmarkEnd w:id="138"/>
      <w:r>
        <w:rPr>
          <w:szCs w:val="32"/>
        </w:rPr>
        <w:t>How will we work?</w:t>
      </w:r>
      <w:bookmarkStart w:id="161" w:name="_Toc355367586"/>
      <w:r>
        <w:rPr>
          <w:szCs w:val="32"/>
        </w:rPr>
        <w:t xml:space="preserve"> </w:t>
      </w:r>
      <w:r w:rsidRPr="00EA0444">
        <w:rPr>
          <w:szCs w:val="32"/>
        </w:rPr>
        <w:t>Principles for Implementation</w:t>
      </w:r>
      <w:bookmarkEnd w:id="155"/>
      <w:bookmarkEnd w:id="156"/>
      <w:bookmarkEnd w:id="157"/>
      <w:bookmarkEnd w:id="158"/>
      <w:bookmarkEnd w:id="160"/>
      <w:bookmarkEnd w:id="161"/>
    </w:p>
    <w:p w14:paraId="719C3C9A" w14:textId="77777777" w:rsidR="00EA0444" w:rsidRDefault="00E26A67" w:rsidP="0027197D">
      <w:pPr>
        <w:spacing w:line="276" w:lineRule="auto"/>
        <w:jc w:val="both"/>
        <w:rPr>
          <w:rFonts w:asciiTheme="minorHAnsi" w:hAnsiTheme="minorHAnsi"/>
          <w:sz w:val="22"/>
          <w:szCs w:val="22"/>
        </w:rPr>
      </w:pPr>
      <w:r>
        <w:rPr>
          <w:rFonts w:asciiTheme="minorHAnsi" w:hAnsiTheme="minorHAnsi"/>
          <w:b/>
          <w:sz w:val="22"/>
          <w:szCs w:val="22"/>
        </w:rPr>
        <w:t>Australia</w:t>
      </w:r>
      <w:r w:rsidR="00E15F8D">
        <w:rPr>
          <w:rFonts w:asciiTheme="minorHAnsi" w:hAnsiTheme="minorHAnsi"/>
          <w:b/>
          <w:sz w:val="22"/>
          <w:szCs w:val="22"/>
        </w:rPr>
        <w:t xml:space="preserve"> </w:t>
      </w:r>
      <w:r w:rsidR="00EA0444" w:rsidRPr="00C116D4">
        <w:rPr>
          <w:rFonts w:asciiTheme="minorHAnsi" w:hAnsiTheme="minorHAnsi"/>
          <w:b/>
          <w:sz w:val="22"/>
          <w:szCs w:val="22"/>
        </w:rPr>
        <w:t>has learned much from its past experience</w:t>
      </w:r>
      <w:r w:rsidR="007C4C91">
        <w:rPr>
          <w:rFonts w:asciiTheme="minorHAnsi" w:hAnsiTheme="minorHAnsi"/>
          <w:b/>
          <w:sz w:val="22"/>
          <w:szCs w:val="22"/>
        </w:rPr>
        <w:t xml:space="preserve"> implementing programs in Timor-Leste</w:t>
      </w:r>
      <w:r w:rsidR="00EA0444" w:rsidRPr="00C116D4">
        <w:rPr>
          <w:rFonts w:asciiTheme="minorHAnsi" w:hAnsiTheme="minorHAnsi"/>
          <w:b/>
          <w:sz w:val="22"/>
          <w:szCs w:val="22"/>
        </w:rPr>
        <w:t xml:space="preserve">. </w:t>
      </w:r>
      <w:r>
        <w:rPr>
          <w:rFonts w:asciiTheme="minorHAnsi" w:hAnsiTheme="minorHAnsi"/>
          <w:sz w:val="22"/>
          <w:szCs w:val="22"/>
        </w:rPr>
        <w:t>There</w:t>
      </w:r>
      <w:r w:rsidR="00EA0444" w:rsidRPr="00C116D4">
        <w:rPr>
          <w:rFonts w:asciiTheme="minorHAnsi" w:hAnsiTheme="minorHAnsi"/>
          <w:sz w:val="22"/>
          <w:szCs w:val="22"/>
        </w:rPr>
        <w:t xml:space="preserve"> have been several evaluations and reviews of previous support that have captured these lessons, the central finding of which is to understand how change happens and how donors can most effectively engage within that process</w:t>
      </w:r>
      <w:r w:rsidR="0027197D">
        <w:rPr>
          <w:rFonts w:asciiTheme="minorHAnsi" w:hAnsiTheme="minorHAnsi"/>
          <w:sz w:val="22"/>
          <w:szCs w:val="22"/>
        </w:rPr>
        <w:t xml:space="preserve">. </w:t>
      </w:r>
      <w:r w:rsidR="000D5912">
        <w:rPr>
          <w:rFonts w:asciiTheme="minorHAnsi" w:hAnsiTheme="minorHAnsi"/>
          <w:sz w:val="22"/>
          <w:szCs w:val="22"/>
        </w:rPr>
        <w:t>The</w:t>
      </w:r>
      <w:r w:rsidR="00EA0444" w:rsidRPr="00C116D4">
        <w:rPr>
          <w:rFonts w:asciiTheme="minorHAnsi" w:hAnsiTheme="minorHAnsi"/>
          <w:sz w:val="22"/>
          <w:szCs w:val="22"/>
        </w:rPr>
        <w:t>se evaluations and studies point to the following four key lessons</w:t>
      </w:r>
      <w:bookmarkStart w:id="162" w:name="_Toc352064431"/>
      <w:bookmarkStart w:id="163" w:name="_Toc352840323"/>
      <w:r w:rsidR="005D1ECE">
        <w:rPr>
          <w:rFonts w:asciiTheme="minorHAnsi" w:hAnsiTheme="minorHAnsi"/>
          <w:sz w:val="22"/>
          <w:szCs w:val="22"/>
        </w:rPr>
        <w:t xml:space="preserve"> which</w:t>
      </w:r>
      <w:r w:rsidR="00EA0444" w:rsidRPr="00C116D4">
        <w:rPr>
          <w:rFonts w:asciiTheme="minorHAnsi" w:hAnsiTheme="minorHAnsi"/>
          <w:sz w:val="22"/>
          <w:szCs w:val="22"/>
        </w:rPr>
        <w:t xml:space="preserve"> have been translated into principles for </w:t>
      </w:r>
      <w:r w:rsidR="00282BE2">
        <w:rPr>
          <w:rFonts w:asciiTheme="minorHAnsi" w:hAnsiTheme="minorHAnsi"/>
          <w:sz w:val="22"/>
          <w:szCs w:val="22"/>
        </w:rPr>
        <w:t>PNDS</w:t>
      </w:r>
      <w:r w:rsidR="00EA0444" w:rsidRPr="00C116D4">
        <w:rPr>
          <w:rFonts w:asciiTheme="minorHAnsi" w:hAnsiTheme="minorHAnsi"/>
          <w:sz w:val="22"/>
          <w:szCs w:val="22"/>
        </w:rPr>
        <w:t xml:space="preserve"> implementation. </w:t>
      </w:r>
    </w:p>
    <w:p w14:paraId="719C3C9B" w14:textId="77777777" w:rsidR="002F2890" w:rsidRDefault="002F2890" w:rsidP="0027197D">
      <w:pPr>
        <w:spacing w:line="276" w:lineRule="auto"/>
        <w:jc w:val="both"/>
        <w:rPr>
          <w:rFonts w:asciiTheme="minorHAnsi" w:hAnsiTheme="minorHAnsi"/>
          <w:sz w:val="22"/>
          <w:szCs w:val="22"/>
        </w:rPr>
      </w:pPr>
    </w:p>
    <w:p w14:paraId="719C3C9C" w14:textId="77777777" w:rsidR="008A56A4" w:rsidRDefault="008A56A4" w:rsidP="0027197D">
      <w:pPr>
        <w:spacing w:line="276" w:lineRule="auto"/>
        <w:jc w:val="both"/>
        <w:rPr>
          <w:rFonts w:asciiTheme="minorHAnsi" w:hAnsiTheme="minorHAnsi"/>
          <w:sz w:val="22"/>
          <w:szCs w:val="22"/>
        </w:rPr>
      </w:pPr>
    </w:p>
    <w:p w14:paraId="719C3C9D" w14:textId="77777777" w:rsidR="008A56A4" w:rsidRDefault="008A56A4" w:rsidP="0027197D">
      <w:pPr>
        <w:spacing w:line="276" w:lineRule="auto"/>
        <w:jc w:val="both"/>
        <w:rPr>
          <w:rFonts w:asciiTheme="minorHAnsi" w:hAnsiTheme="minorHAnsi"/>
          <w:sz w:val="22"/>
          <w:szCs w:val="22"/>
        </w:rPr>
      </w:pPr>
    </w:p>
    <w:p w14:paraId="719C3C9E" w14:textId="77777777" w:rsidR="008A56A4" w:rsidRDefault="008A56A4" w:rsidP="0027197D">
      <w:pPr>
        <w:spacing w:line="276" w:lineRule="auto"/>
        <w:jc w:val="both"/>
        <w:rPr>
          <w:rFonts w:asciiTheme="minorHAnsi" w:hAnsiTheme="minorHAnsi"/>
          <w:sz w:val="22"/>
          <w:szCs w:val="22"/>
        </w:rPr>
      </w:pPr>
    </w:p>
    <w:p w14:paraId="719C3C9F" w14:textId="77777777" w:rsidR="008A56A4" w:rsidRPr="00C116D4" w:rsidRDefault="008A56A4" w:rsidP="0027197D">
      <w:pPr>
        <w:spacing w:line="276" w:lineRule="auto"/>
        <w:jc w:val="both"/>
        <w:rPr>
          <w:rFonts w:asciiTheme="minorHAnsi" w:hAnsiTheme="minorHAnsi"/>
          <w:sz w:val="22"/>
          <w:szCs w:val="22"/>
        </w:rPr>
      </w:pPr>
    </w:p>
    <w:p w14:paraId="719C3CA0" w14:textId="77777777" w:rsidR="00EA0444" w:rsidRPr="002F2890" w:rsidRDefault="0027197D" w:rsidP="00EE47D7">
      <w:pPr>
        <w:pStyle w:val="Heading3"/>
        <w:numPr>
          <w:ilvl w:val="1"/>
          <w:numId w:val="28"/>
        </w:numPr>
        <w:spacing w:before="0"/>
      </w:pPr>
      <w:bookmarkStart w:id="164" w:name="_Toc363630653"/>
      <w:bookmarkStart w:id="165" w:name="_Toc363630714"/>
      <w:bookmarkStart w:id="166" w:name="_Toc369622188"/>
      <w:bookmarkStart w:id="167" w:name="_Toc369860760"/>
      <w:bookmarkStart w:id="168" w:name="_Toc371932780"/>
      <w:r w:rsidRPr="002F2890">
        <w:lastRenderedPageBreak/>
        <w:t>Provide technical assistance in a way that builds capacity</w:t>
      </w:r>
      <w:bookmarkEnd w:id="164"/>
      <w:bookmarkEnd w:id="165"/>
      <w:bookmarkEnd w:id="166"/>
      <w:bookmarkEnd w:id="167"/>
      <w:bookmarkEnd w:id="168"/>
      <w:r w:rsidR="002B1CA9" w:rsidRPr="002F2890">
        <w:t xml:space="preserve"> </w:t>
      </w:r>
    </w:p>
    <w:p w14:paraId="719C3CA1" w14:textId="77777777" w:rsidR="00FB2CF9" w:rsidRPr="00FB2CF9" w:rsidRDefault="002730CA" w:rsidP="00FB2CF9">
      <w:pPr>
        <w:spacing w:line="276" w:lineRule="auto"/>
        <w:jc w:val="both"/>
        <w:rPr>
          <w:rFonts w:asciiTheme="minorHAnsi" w:hAnsiTheme="minorHAnsi" w:cstheme="minorHAnsi"/>
          <w:sz w:val="22"/>
          <w:szCs w:val="22"/>
        </w:rPr>
      </w:pPr>
      <w:r>
        <w:rPr>
          <w:rFonts w:asciiTheme="minorHAnsi" w:hAnsiTheme="minorHAnsi" w:cstheme="minorHAnsi"/>
          <w:sz w:val="22"/>
          <w:szCs w:val="22"/>
        </w:rPr>
        <w:t>N</w:t>
      </w:r>
      <w:r w:rsidR="00FB2CF9">
        <w:rPr>
          <w:rFonts w:asciiTheme="minorHAnsi" w:hAnsiTheme="minorHAnsi" w:cstheme="minorHAnsi"/>
          <w:sz w:val="22"/>
          <w:szCs w:val="22"/>
        </w:rPr>
        <w:t>umerous evaluations</w:t>
      </w:r>
      <w:r w:rsidR="00C80B23">
        <w:rPr>
          <w:rStyle w:val="FootnoteReference"/>
          <w:rFonts w:asciiTheme="minorHAnsi" w:hAnsiTheme="minorHAnsi" w:cstheme="minorHAnsi"/>
          <w:sz w:val="22"/>
          <w:szCs w:val="22"/>
        </w:rPr>
        <w:footnoteReference w:id="45"/>
      </w:r>
      <w:r w:rsidR="00FB2CF9">
        <w:rPr>
          <w:rFonts w:asciiTheme="minorHAnsi" w:hAnsiTheme="minorHAnsi" w:cstheme="minorHAnsi"/>
          <w:sz w:val="22"/>
          <w:szCs w:val="22"/>
        </w:rPr>
        <w:t xml:space="preserve"> have shown that d</w:t>
      </w:r>
      <w:r w:rsidR="00FB2CF9" w:rsidRPr="00FB2CF9">
        <w:rPr>
          <w:rFonts w:asciiTheme="minorHAnsi" w:hAnsiTheme="minorHAnsi" w:cstheme="minorHAnsi"/>
          <w:sz w:val="22"/>
          <w:szCs w:val="22"/>
        </w:rPr>
        <w:t>evelopment partners in Timor-Leste have tended to rely on traditional, adviser-heavy capacity development approaches.</w:t>
      </w:r>
      <w:r w:rsidR="00371D1B">
        <w:rPr>
          <w:rFonts w:asciiTheme="minorHAnsi" w:hAnsiTheme="minorHAnsi" w:cstheme="minorHAnsi"/>
          <w:sz w:val="22"/>
          <w:szCs w:val="22"/>
        </w:rPr>
        <w:t xml:space="preserve"> </w:t>
      </w:r>
      <w:r w:rsidR="000D5912">
        <w:rPr>
          <w:rFonts w:asciiTheme="minorHAnsi" w:hAnsiTheme="minorHAnsi" w:cstheme="minorHAnsi"/>
          <w:sz w:val="22"/>
          <w:szCs w:val="22"/>
        </w:rPr>
        <w:t>The</w:t>
      </w:r>
      <w:r w:rsidR="00FB2CF9" w:rsidRPr="00FB2CF9">
        <w:rPr>
          <w:rFonts w:asciiTheme="minorHAnsi" w:hAnsiTheme="minorHAnsi" w:cstheme="minorHAnsi"/>
          <w:sz w:val="22"/>
          <w:szCs w:val="22"/>
        </w:rPr>
        <w:t xml:space="preserve"> Timor-Leste country report for the Joint Review of the Use of Advisers in the Aid Program</w:t>
      </w:r>
      <w:r>
        <w:rPr>
          <w:rStyle w:val="FootnoteReference"/>
          <w:rFonts w:asciiTheme="minorHAnsi" w:hAnsiTheme="minorHAnsi" w:cstheme="minorHAnsi"/>
          <w:sz w:val="22"/>
          <w:szCs w:val="22"/>
        </w:rPr>
        <w:footnoteReference w:id="46"/>
      </w:r>
      <w:r w:rsidR="00FB2CF9" w:rsidRPr="00FB2CF9">
        <w:rPr>
          <w:rFonts w:asciiTheme="minorHAnsi" w:hAnsiTheme="minorHAnsi" w:cstheme="minorHAnsi"/>
          <w:sz w:val="22"/>
          <w:szCs w:val="22"/>
        </w:rPr>
        <w:t xml:space="preserve"> found that:</w:t>
      </w:r>
    </w:p>
    <w:p w14:paraId="719C3CA2" w14:textId="77777777" w:rsidR="00FB2CF9" w:rsidRPr="00FB2CF9" w:rsidRDefault="00E26A67" w:rsidP="00EE47D7">
      <w:pPr>
        <w:numPr>
          <w:ilvl w:val="0"/>
          <w:numId w:val="19"/>
        </w:numPr>
        <w:spacing w:before="60"/>
        <w:ind w:left="426" w:hanging="426"/>
        <w:jc w:val="both"/>
        <w:rPr>
          <w:rFonts w:asciiTheme="minorHAnsi" w:hAnsiTheme="minorHAnsi" w:cstheme="minorHAnsi"/>
          <w:sz w:val="22"/>
          <w:szCs w:val="22"/>
        </w:rPr>
      </w:pPr>
      <w:r>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FB2CF9" w:rsidRPr="00FB2CF9">
        <w:rPr>
          <w:rFonts w:asciiTheme="minorHAnsi" w:hAnsiTheme="minorHAnsi" w:cstheme="minorHAnsi"/>
          <w:sz w:val="22"/>
          <w:szCs w:val="22"/>
        </w:rPr>
        <w:t xml:space="preserve"> and </w:t>
      </w:r>
      <w:proofErr w:type="spellStart"/>
      <w:r w:rsidR="00FB2CF9" w:rsidRPr="00FB2CF9">
        <w:rPr>
          <w:rFonts w:asciiTheme="minorHAnsi" w:hAnsiTheme="minorHAnsi" w:cstheme="minorHAnsi"/>
          <w:sz w:val="22"/>
          <w:szCs w:val="22"/>
        </w:rPr>
        <w:t>G</w:t>
      </w:r>
      <w:r w:rsidR="00C80B23">
        <w:rPr>
          <w:rFonts w:asciiTheme="minorHAnsi" w:hAnsiTheme="minorHAnsi" w:cstheme="minorHAnsi"/>
          <w:sz w:val="22"/>
          <w:szCs w:val="22"/>
        </w:rPr>
        <w:t>o</w:t>
      </w:r>
      <w:r w:rsidR="00FB2CF9" w:rsidRPr="00FB2CF9">
        <w:rPr>
          <w:rFonts w:asciiTheme="minorHAnsi" w:hAnsiTheme="minorHAnsi" w:cstheme="minorHAnsi"/>
          <w:sz w:val="22"/>
          <w:szCs w:val="22"/>
        </w:rPr>
        <w:t>TL</w:t>
      </w:r>
      <w:proofErr w:type="spellEnd"/>
      <w:r w:rsidR="00FB2CF9" w:rsidRPr="00FB2CF9">
        <w:rPr>
          <w:rFonts w:asciiTheme="minorHAnsi" w:hAnsiTheme="minorHAnsi" w:cstheme="minorHAnsi"/>
          <w:sz w:val="22"/>
          <w:szCs w:val="22"/>
        </w:rPr>
        <w:t xml:space="preserve"> need to more clearly define and agree the purpose of adviser positions</w:t>
      </w:r>
      <w:r w:rsidR="002055A9">
        <w:rPr>
          <w:rFonts w:asciiTheme="minorHAnsi" w:hAnsiTheme="minorHAnsi" w:cstheme="minorHAnsi"/>
          <w:sz w:val="22"/>
          <w:szCs w:val="22"/>
        </w:rPr>
        <w:t>;</w:t>
      </w:r>
      <w:r w:rsidR="00FB2CF9" w:rsidRPr="00FB2CF9">
        <w:rPr>
          <w:rFonts w:asciiTheme="minorHAnsi" w:hAnsiTheme="minorHAnsi" w:cstheme="minorHAnsi"/>
          <w:sz w:val="22"/>
          <w:szCs w:val="22"/>
        </w:rPr>
        <w:t xml:space="preserve">  </w:t>
      </w:r>
    </w:p>
    <w:p w14:paraId="719C3CA3" w14:textId="77777777" w:rsidR="00FB2CF9" w:rsidRPr="00FB2CF9" w:rsidRDefault="002730CA" w:rsidP="00EE47D7">
      <w:pPr>
        <w:numPr>
          <w:ilvl w:val="0"/>
          <w:numId w:val="19"/>
        </w:numPr>
        <w:spacing w:before="60"/>
        <w:ind w:left="426" w:hanging="426"/>
        <w:jc w:val="both"/>
        <w:rPr>
          <w:rFonts w:asciiTheme="minorHAnsi" w:hAnsiTheme="minorHAnsi" w:cstheme="minorHAnsi"/>
          <w:sz w:val="22"/>
          <w:szCs w:val="22"/>
        </w:rPr>
      </w:pPr>
      <w:r>
        <w:rPr>
          <w:rFonts w:asciiTheme="minorHAnsi" w:hAnsiTheme="minorHAnsi" w:cstheme="minorHAnsi"/>
          <w:sz w:val="22"/>
          <w:szCs w:val="22"/>
        </w:rPr>
        <w:t>e</w:t>
      </w:r>
      <w:r w:rsidRPr="00FB2CF9">
        <w:rPr>
          <w:rFonts w:asciiTheme="minorHAnsi" w:hAnsiTheme="minorHAnsi" w:cstheme="minorHAnsi"/>
          <w:sz w:val="22"/>
          <w:szCs w:val="22"/>
        </w:rPr>
        <w:t xml:space="preserve">xpected </w:t>
      </w:r>
      <w:r w:rsidR="00FB2CF9" w:rsidRPr="00FB2CF9">
        <w:rPr>
          <w:rFonts w:asciiTheme="minorHAnsi" w:hAnsiTheme="minorHAnsi" w:cstheme="minorHAnsi"/>
          <w:sz w:val="22"/>
          <w:szCs w:val="22"/>
        </w:rPr>
        <w:t>results were often poorly defined and the assumptions about how change was expected to occur were flawed</w:t>
      </w:r>
      <w:r w:rsidR="002055A9">
        <w:rPr>
          <w:rFonts w:asciiTheme="minorHAnsi" w:hAnsiTheme="minorHAnsi" w:cstheme="minorHAnsi"/>
          <w:sz w:val="22"/>
          <w:szCs w:val="22"/>
        </w:rPr>
        <w:t>;</w:t>
      </w:r>
      <w:r w:rsidR="00FB2CF9" w:rsidRPr="00FB2CF9">
        <w:rPr>
          <w:rFonts w:asciiTheme="minorHAnsi" w:hAnsiTheme="minorHAnsi" w:cstheme="minorHAnsi"/>
          <w:sz w:val="22"/>
          <w:szCs w:val="22"/>
        </w:rPr>
        <w:t xml:space="preserve"> </w:t>
      </w:r>
    </w:p>
    <w:p w14:paraId="719C3CA4" w14:textId="77777777" w:rsidR="00FB2CF9" w:rsidRPr="00FB2CF9" w:rsidRDefault="002730CA" w:rsidP="00EE47D7">
      <w:pPr>
        <w:numPr>
          <w:ilvl w:val="0"/>
          <w:numId w:val="19"/>
        </w:numPr>
        <w:spacing w:before="60"/>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FB2CF9">
        <w:rPr>
          <w:rFonts w:asciiTheme="minorHAnsi" w:hAnsiTheme="minorHAnsi" w:cstheme="minorHAnsi"/>
          <w:sz w:val="22"/>
          <w:szCs w:val="22"/>
        </w:rPr>
        <w:t xml:space="preserve">artner </w:t>
      </w:r>
      <w:r w:rsidR="00FB2CF9" w:rsidRPr="00FB2CF9">
        <w:rPr>
          <w:rFonts w:asciiTheme="minorHAnsi" w:hAnsiTheme="minorHAnsi" w:cstheme="minorHAnsi"/>
          <w:sz w:val="22"/>
          <w:szCs w:val="22"/>
        </w:rPr>
        <w:t>country ownership of adviser management processes is crucial to inculcating strong ownership and effectiveness of adviser inputs</w:t>
      </w:r>
      <w:r w:rsidR="002055A9">
        <w:rPr>
          <w:rFonts w:asciiTheme="minorHAnsi" w:hAnsiTheme="minorHAnsi" w:cstheme="minorHAnsi"/>
          <w:sz w:val="22"/>
          <w:szCs w:val="22"/>
        </w:rPr>
        <w:t>; and</w:t>
      </w:r>
    </w:p>
    <w:p w14:paraId="719C3CA5" w14:textId="77777777" w:rsidR="00FB2CF9" w:rsidRPr="00FB2CF9" w:rsidRDefault="002730CA" w:rsidP="00EE47D7">
      <w:pPr>
        <w:numPr>
          <w:ilvl w:val="0"/>
          <w:numId w:val="19"/>
        </w:numPr>
        <w:spacing w:before="60"/>
        <w:ind w:left="426" w:hanging="426"/>
        <w:jc w:val="both"/>
        <w:rPr>
          <w:rFonts w:asciiTheme="minorHAnsi" w:hAnsiTheme="minorHAnsi" w:cstheme="minorHAnsi"/>
          <w:sz w:val="22"/>
          <w:szCs w:val="22"/>
        </w:rPr>
      </w:pPr>
      <w:proofErr w:type="gramStart"/>
      <w:r>
        <w:rPr>
          <w:rFonts w:asciiTheme="minorHAnsi" w:hAnsiTheme="minorHAnsi" w:cstheme="minorHAnsi"/>
          <w:sz w:val="22"/>
          <w:szCs w:val="22"/>
        </w:rPr>
        <w:t>a</w:t>
      </w:r>
      <w:r w:rsidRPr="00FB2CF9">
        <w:rPr>
          <w:rFonts w:asciiTheme="minorHAnsi" w:hAnsiTheme="minorHAnsi" w:cstheme="minorHAnsi"/>
          <w:sz w:val="22"/>
          <w:szCs w:val="22"/>
        </w:rPr>
        <w:t>lternatives</w:t>
      </w:r>
      <w:proofErr w:type="gramEnd"/>
      <w:r w:rsidRPr="00FB2CF9">
        <w:rPr>
          <w:rFonts w:asciiTheme="minorHAnsi" w:hAnsiTheme="minorHAnsi" w:cstheme="minorHAnsi"/>
          <w:sz w:val="22"/>
          <w:szCs w:val="22"/>
        </w:rPr>
        <w:t xml:space="preserve"> </w:t>
      </w:r>
      <w:r w:rsidR="00FB2CF9" w:rsidRPr="00FB2CF9">
        <w:rPr>
          <w:rFonts w:asciiTheme="minorHAnsi" w:hAnsiTheme="minorHAnsi" w:cstheme="minorHAnsi"/>
          <w:sz w:val="22"/>
          <w:szCs w:val="22"/>
        </w:rPr>
        <w:t>to adviser positions should be more meaningfully explored.</w:t>
      </w:r>
    </w:p>
    <w:p w14:paraId="719C3CA6" w14:textId="77777777" w:rsidR="00FB2CF9" w:rsidRDefault="00FB2CF9" w:rsidP="00187ABA">
      <w:pPr>
        <w:spacing w:line="276" w:lineRule="auto"/>
        <w:rPr>
          <w:rFonts w:asciiTheme="minorHAnsi" w:hAnsiTheme="minorHAnsi" w:cstheme="minorHAnsi"/>
          <w:sz w:val="22"/>
          <w:szCs w:val="22"/>
        </w:rPr>
      </w:pPr>
    </w:p>
    <w:bookmarkEnd w:id="162"/>
    <w:bookmarkEnd w:id="163"/>
    <w:p w14:paraId="719C3CA7" w14:textId="77777777" w:rsidR="00734E29" w:rsidRDefault="00E26A67" w:rsidP="00FF1878">
      <w:pPr>
        <w:spacing w:line="276" w:lineRule="auto"/>
        <w:jc w:val="both"/>
        <w:rPr>
          <w:rFonts w:asciiTheme="minorHAnsi" w:hAnsiTheme="minorHAnsi" w:cstheme="minorHAnsi"/>
          <w:sz w:val="22"/>
          <w:szCs w:val="22"/>
        </w:rPr>
      </w:pPr>
      <w:r>
        <w:rPr>
          <w:rFonts w:asciiTheme="minorHAnsi" w:hAnsiTheme="minorHAnsi"/>
          <w:b/>
          <w:sz w:val="22"/>
          <w:szCs w:val="22"/>
        </w:rPr>
        <w:t>Australia</w:t>
      </w:r>
      <w:r w:rsidR="00734E29" w:rsidRPr="00D139D9">
        <w:rPr>
          <w:rFonts w:asciiTheme="minorHAnsi" w:hAnsiTheme="minorHAnsi"/>
          <w:b/>
          <w:sz w:val="22"/>
          <w:szCs w:val="22"/>
        </w:rPr>
        <w:t xml:space="preserve"> will provide technical assistance to </w:t>
      </w:r>
      <w:proofErr w:type="spellStart"/>
      <w:r w:rsidR="008A56A4">
        <w:rPr>
          <w:rFonts w:asciiTheme="minorHAnsi" w:hAnsiTheme="minorHAnsi"/>
          <w:b/>
          <w:sz w:val="22"/>
          <w:szCs w:val="22"/>
        </w:rPr>
        <w:t>GoTL</w:t>
      </w:r>
      <w:proofErr w:type="spellEnd"/>
      <w:r w:rsidR="00734E29" w:rsidRPr="00D139D9">
        <w:rPr>
          <w:rFonts w:asciiTheme="minorHAnsi" w:hAnsiTheme="minorHAnsi"/>
          <w:b/>
          <w:sz w:val="22"/>
          <w:szCs w:val="22"/>
        </w:rPr>
        <w:t xml:space="preserve"> in a way that builds capacity, with the </w:t>
      </w:r>
      <w:r w:rsidR="00734E29" w:rsidRPr="00D139D9">
        <w:rPr>
          <w:rFonts w:asciiTheme="minorHAnsi" w:hAnsiTheme="minorHAnsi" w:cstheme="minorHAnsi"/>
          <w:b/>
          <w:sz w:val="22"/>
          <w:szCs w:val="22"/>
        </w:rPr>
        <w:t xml:space="preserve">intention over time for </w:t>
      </w:r>
      <w:proofErr w:type="spellStart"/>
      <w:r w:rsidR="00734E29" w:rsidRPr="00D139D9">
        <w:rPr>
          <w:rFonts w:asciiTheme="minorHAnsi" w:hAnsiTheme="minorHAnsi" w:cstheme="minorHAnsi"/>
          <w:b/>
          <w:sz w:val="22"/>
          <w:szCs w:val="22"/>
        </w:rPr>
        <w:t>GoTL</w:t>
      </w:r>
      <w:proofErr w:type="spellEnd"/>
      <w:r w:rsidR="00734E29" w:rsidRPr="00D139D9">
        <w:rPr>
          <w:rFonts w:asciiTheme="minorHAnsi" w:hAnsiTheme="minorHAnsi" w:cstheme="minorHAnsi"/>
          <w:b/>
          <w:sz w:val="22"/>
          <w:szCs w:val="22"/>
        </w:rPr>
        <w:t xml:space="preserve"> to take on more responsibility</w:t>
      </w:r>
      <w:r w:rsidR="00734E29" w:rsidRPr="00AA27B0">
        <w:rPr>
          <w:rFonts w:asciiTheme="minorHAnsi" w:hAnsiTheme="minorHAnsi" w:cstheme="minorHAnsi"/>
          <w:sz w:val="22"/>
          <w:szCs w:val="22"/>
        </w:rPr>
        <w:t xml:space="preserve">, require less support, and where appropriate contract its own external support instead of </w:t>
      </w:r>
      <w:r>
        <w:rPr>
          <w:rFonts w:asciiTheme="minorHAnsi" w:hAnsiTheme="minorHAnsi" w:cstheme="minorHAnsi"/>
          <w:sz w:val="22"/>
          <w:szCs w:val="22"/>
        </w:rPr>
        <w:t>Australia</w:t>
      </w:r>
      <w:r w:rsidR="00734E29">
        <w:rPr>
          <w:rFonts w:asciiTheme="minorHAnsi" w:hAnsiTheme="minorHAnsi" w:cstheme="minorHAnsi"/>
          <w:sz w:val="22"/>
          <w:szCs w:val="22"/>
        </w:rPr>
        <w:t xml:space="preserve">. </w:t>
      </w:r>
      <w:r w:rsidR="00E7529E">
        <w:rPr>
          <w:rFonts w:asciiTheme="minorHAnsi" w:hAnsiTheme="minorHAnsi" w:cstheme="minorHAnsi"/>
          <w:sz w:val="22"/>
          <w:szCs w:val="22"/>
        </w:rPr>
        <w:t xml:space="preserve">For example, technical assistance in the areas of </w:t>
      </w:r>
      <w:r w:rsidR="00E7529E" w:rsidRPr="00E7529E">
        <w:rPr>
          <w:rFonts w:asciiTheme="minorHAnsi" w:hAnsiTheme="minorHAnsi" w:cstheme="minorHAnsi"/>
          <w:sz w:val="22"/>
          <w:szCs w:val="22"/>
        </w:rPr>
        <w:t>finance and HRM are intended to help build the respective systems to assist with these high risk / core delivery areas, but can be phased out once systems are in place and understood.</w:t>
      </w:r>
      <w:r w:rsidR="00E7529E">
        <w:t xml:space="preserve"> </w:t>
      </w:r>
      <w:r w:rsidR="00734E29">
        <w:rPr>
          <w:rFonts w:asciiTheme="minorHAnsi" w:hAnsiTheme="minorHAnsi" w:cstheme="minorHAnsi"/>
          <w:sz w:val="22"/>
          <w:szCs w:val="22"/>
        </w:rPr>
        <w:t xml:space="preserve">Support will be guided by the pilot version of </w:t>
      </w:r>
      <w:r>
        <w:rPr>
          <w:rFonts w:asciiTheme="minorHAnsi" w:hAnsiTheme="minorHAnsi" w:cstheme="minorHAnsi"/>
          <w:sz w:val="22"/>
          <w:szCs w:val="22"/>
        </w:rPr>
        <w:t>Australia</w:t>
      </w:r>
      <w:r w:rsidR="000D5912">
        <w:rPr>
          <w:rFonts w:asciiTheme="minorHAnsi" w:hAnsiTheme="minorHAnsi" w:cstheme="minorHAnsi"/>
          <w:sz w:val="22"/>
          <w:szCs w:val="22"/>
        </w:rPr>
        <w:t>n Aid’s</w:t>
      </w:r>
      <w:r w:rsidR="00734E29">
        <w:rPr>
          <w:rFonts w:asciiTheme="minorHAnsi" w:hAnsiTheme="minorHAnsi" w:cstheme="minorHAnsi"/>
          <w:sz w:val="22"/>
          <w:szCs w:val="22"/>
        </w:rPr>
        <w:t xml:space="preserve"> Organisational Capacity Building framework 2012</w:t>
      </w:r>
      <w:r w:rsidR="00C80B23">
        <w:rPr>
          <w:rStyle w:val="FootnoteReference"/>
          <w:rFonts w:asciiTheme="minorHAnsi" w:hAnsiTheme="minorHAnsi" w:cstheme="minorHAnsi"/>
          <w:sz w:val="22"/>
          <w:szCs w:val="22"/>
        </w:rPr>
        <w:footnoteReference w:id="47"/>
      </w:r>
      <w:r w:rsidR="00734E29">
        <w:rPr>
          <w:rFonts w:asciiTheme="minorHAnsi" w:hAnsiTheme="minorHAnsi" w:cstheme="minorHAnsi"/>
          <w:sz w:val="22"/>
          <w:szCs w:val="22"/>
        </w:rPr>
        <w:t xml:space="preserve">– which recommends a </w:t>
      </w:r>
      <w:r w:rsidR="00734E29" w:rsidRPr="005A7D57">
        <w:rPr>
          <w:rFonts w:asciiTheme="minorHAnsi" w:hAnsiTheme="minorHAnsi" w:cstheme="minorHAnsi"/>
          <w:sz w:val="22"/>
          <w:szCs w:val="22"/>
        </w:rPr>
        <w:t>staged approach to assess</w:t>
      </w:r>
      <w:r w:rsidR="00734E29">
        <w:rPr>
          <w:rFonts w:asciiTheme="minorHAnsi" w:hAnsiTheme="minorHAnsi" w:cstheme="minorHAnsi"/>
          <w:sz w:val="22"/>
          <w:szCs w:val="22"/>
        </w:rPr>
        <w:t>ing</w:t>
      </w:r>
      <w:r w:rsidR="00734E29" w:rsidRPr="005A7D57">
        <w:rPr>
          <w:rFonts w:asciiTheme="minorHAnsi" w:hAnsiTheme="minorHAnsi" w:cstheme="minorHAnsi"/>
          <w:sz w:val="22"/>
          <w:szCs w:val="22"/>
        </w:rPr>
        <w:t>, plan</w:t>
      </w:r>
      <w:r w:rsidR="00734E29">
        <w:rPr>
          <w:rFonts w:asciiTheme="minorHAnsi" w:hAnsiTheme="minorHAnsi" w:cstheme="minorHAnsi"/>
          <w:sz w:val="22"/>
          <w:szCs w:val="22"/>
        </w:rPr>
        <w:t>ning</w:t>
      </w:r>
      <w:r w:rsidR="00734E29" w:rsidRPr="005A7D57">
        <w:rPr>
          <w:rFonts w:asciiTheme="minorHAnsi" w:hAnsiTheme="minorHAnsi" w:cstheme="minorHAnsi"/>
          <w:sz w:val="22"/>
          <w:szCs w:val="22"/>
        </w:rPr>
        <w:t xml:space="preserve"> and monitor</w:t>
      </w:r>
      <w:r w:rsidR="00734E29">
        <w:rPr>
          <w:rFonts w:asciiTheme="minorHAnsi" w:hAnsiTheme="minorHAnsi" w:cstheme="minorHAnsi"/>
          <w:sz w:val="22"/>
          <w:szCs w:val="22"/>
        </w:rPr>
        <w:t>ing</w:t>
      </w:r>
      <w:r w:rsidR="00734E29" w:rsidRPr="005A7D57">
        <w:rPr>
          <w:rFonts w:asciiTheme="minorHAnsi" w:hAnsiTheme="minorHAnsi" w:cstheme="minorHAnsi"/>
          <w:sz w:val="22"/>
          <w:szCs w:val="22"/>
        </w:rPr>
        <w:t xml:space="preserve"> the capacity building of organisations</w:t>
      </w:r>
      <w:r w:rsidR="00734E29">
        <w:rPr>
          <w:rFonts w:asciiTheme="minorHAnsi" w:hAnsiTheme="minorHAnsi" w:cstheme="minorHAnsi"/>
          <w:sz w:val="22"/>
          <w:szCs w:val="22"/>
        </w:rPr>
        <w:t xml:space="preserve">. </w:t>
      </w:r>
    </w:p>
    <w:p w14:paraId="719C3CA8" w14:textId="77777777" w:rsidR="00E7529E" w:rsidRDefault="00E7529E" w:rsidP="00FF1878">
      <w:pPr>
        <w:spacing w:line="276" w:lineRule="auto"/>
        <w:jc w:val="both"/>
        <w:rPr>
          <w:rFonts w:asciiTheme="minorHAnsi" w:hAnsiTheme="minorHAnsi" w:cstheme="minorHAnsi"/>
          <w:sz w:val="22"/>
          <w:szCs w:val="22"/>
        </w:rPr>
      </w:pPr>
    </w:p>
    <w:p w14:paraId="719C3CA9" w14:textId="77777777" w:rsidR="00734E29" w:rsidRDefault="00E26A67"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2055A9" w:rsidRPr="00D139D9">
        <w:rPr>
          <w:rFonts w:asciiTheme="minorHAnsi" w:hAnsiTheme="minorHAnsi" w:cstheme="minorHAnsi"/>
          <w:b/>
          <w:sz w:val="22"/>
          <w:szCs w:val="22"/>
        </w:rPr>
        <w:t xml:space="preserve">will </w:t>
      </w:r>
      <w:r w:rsidR="00734E29" w:rsidRPr="00D139D9">
        <w:rPr>
          <w:rFonts w:asciiTheme="minorHAnsi" w:hAnsiTheme="minorHAnsi" w:cstheme="minorHAnsi"/>
          <w:b/>
          <w:sz w:val="22"/>
          <w:szCs w:val="22"/>
        </w:rPr>
        <w:t>engage a capacity building expert in the early stages of implementation</w:t>
      </w:r>
      <w:r w:rsidR="00734E29" w:rsidRPr="00955A27">
        <w:rPr>
          <w:rFonts w:asciiTheme="minorHAnsi" w:hAnsiTheme="minorHAnsi" w:cstheme="minorHAnsi"/>
          <w:sz w:val="22"/>
          <w:szCs w:val="22"/>
        </w:rPr>
        <w:t xml:space="preserve"> </w:t>
      </w:r>
      <w:r w:rsidR="00734E29">
        <w:rPr>
          <w:rFonts w:asciiTheme="minorHAnsi" w:hAnsiTheme="minorHAnsi" w:cstheme="minorHAnsi"/>
          <w:sz w:val="22"/>
          <w:szCs w:val="22"/>
        </w:rPr>
        <w:t xml:space="preserve">to assess the level of capacity building required in various </w:t>
      </w:r>
      <w:r w:rsidR="00517389">
        <w:rPr>
          <w:rFonts w:asciiTheme="minorHAnsi" w:hAnsiTheme="minorHAnsi" w:cstheme="minorHAnsi"/>
          <w:sz w:val="22"/>
          <w:szCs w:val="22"/>
        </w:rPr>
        <w:t>MAE</w:t>
      </w:r>
      <w:r w:rsidR="00734E29">
        <w:rPr>
          <w:rFonts w:asciiTheme="minorHAnsi" w:hAnsiTheme="minorHAnsi" w:cstheme="minorHAnsi"/>
          <w:sz w:val="22"/>
          <w:szCs w:val="22"/>
        </w:rPr>
        <w:t xml:space="preserve"> functions for PNDS to operate effectively. </w:t>
      </w:r>
      <w:proofErr w:type="spellStart"/>
      <w:r w:rsidR="00734E29">
        <w:rPr>
          <w:rFonts w:asciiTheme="minorHAnsi" w:hAnsiTheme="minorHAnsi" w:cstheme="minorHAnsi"/>
          <w:sz w:val="22"/>
          <w:szCs w:val="22"/>
        </w:rPr>
        <w:t>GoTL</w:t>
      </w:r>
      <w:proofErr w:type="spellEnd"/>
      <w:r w:rsidR="00734E29">
        <w:rPr>
          <w:rFonts w:asciiTheme="minorHAnsi" w:hAnsiTheme="minorHAnsi" w:cstheme="minorHAnsi"/>
          <w:sz w:val="22"/>
          <w:szCs w:val="22"/>
        </w:rPr>
        <w:t xml:space="preserve"> capacity development and ongoing needs will be reviewed every six months as part of the PNDS six-month implementation planning process. </w:t>
      </w:r>
      <w:r w:rsidR="00734E29" w:rsidRPr="0027197D">
        <w:rPr>
          <w:rFonts w:asciiTheme="minorHAnsi" w:hAnsiTheme="minorHAnsi" w:cstheme="minorHAnsi"/>
          <w:sz w:val="22"/>
          <w:szCs w:val="22"/>
        </w:rPr>
        <w:t>Responsibility for these decisions will ultimately rest with the PNDS Support</w:t>
      </w:r>
      <w:r w:rsidR="00734E29">
        <w:rPr>
          <w:rFonts w:asciiTheme="minorHAnsi" w:hAnsiTheme="minorHAnsi" w:cstheme="minorHAnsi"/>
          <w:sz w:val="22"/>
          <w:szCs w:val="22"/>
        </w:rPr>
        <w:t xml:space="preserve"> Program Director.</w:t>
      </w:r>
    </w:p>
    <w:p w14:paraId="719C3CAA" w14:textId="77777777" w:rsidR="00187ABA" w:rsidRDefault="00187ABA" w:rsidP="00955A27">
      <w:pPr>
        <w:spacing w:line="276" w:lineRule="auto"/>
        <w:rPr>
          <w:rFonts w:asciiTheme="minorHAnsi" w:hAnsiTheme="minorHAnsi"/>
          <w:sz w:val="22"/>
          <w:szCs w:val="22"/>
        </w:rPr>
      </w:pPr>
      <w:bookmarkStart w:id="169" w:name="_Toc352064432"/>
      <w:bookmarkStart w:id="170" w:name="_Toc352840324"/>
    </w:p>
    <w:p w14:paraId="719C3CAB" w14:textId="77777777" w:rsidR="00EA0444" w:rsidRPr="002F2890" w:rsidRDefault="00EA0444" w:rsidP="00EE47D7">
      <w:pPr>
        <w:pStyle w:val="Heading3"/>
        <w:numPr>
          <w:ilvl w:val="1"/>
          <w:numId w:val="28"/>
        </w:numPr>
        <w:spacing w:before="0"/>
      </w:pPr>
      <w:bookmarkStart w:id="171" w:name="_Toc363630655"/>
      <w:bookmarkStart w:id="172" w:name="_Toc363630716"/>
      <w:bookmarkStart w:id="173" w:name="_Toc369622189"/>
      <w:bookmarkStart w:id="174" w:name="_Toc369860761"/>
      <w:bookmarkStart w:id="175" w:name="_Toc371932781"/>
      <w:r w:rsidRPr="002F2890">
        <w:t>Build strong relationships</w:t>
      </w:r>
      <w:bookmarkEnd w:id="169"/>
      <w:bookmarkEnd w:id="170"/>
      <w:r w:rsidR="00FE6CA8" w:rsidRPr="002F2890">
        <w:t xml:space="preserve"> and maintain high-level support</w:t>
      </w:r>
      <w:bookmarkEnd w:id="171"/>
      <w:bookmarkEnd w:id="172"/>
      <w:bookmarkEnd w:id="173"/>
      <w:bookmarkEnd w:id="174"/>
      <w:bookmarkEnd w:id="175"/>
    </w:p>
    <w:p w14:paraId="719C3CAC" w14:textId="77777777" w:rsidR="00EA0444" w:rsidRPr="00C77C25" w:rsidRDefault="000D5912" w:rsidP="00085BC1">
      <w:pPr>
        <w:spacing w:line="276" w:lineRule="auto"/>
        <w:jc w:val="both"/>
        <w:rPr>
          <w:rFonts w:asciiTheme="minorHAnsi" w:hAnsiTheme="minorHAnsi"/>
          <w:sz w:val="22"/>
          <w:szCs w:val="22"/>
        </w:rPr>
      </w:pPr>
      <w:r>
        <w:rPr>
          <w:rFonts w:asciiTheme="minorHAnsi" w:hAnsiTheme="minorHAnsi"/>
          <w:sz w:val="22"/>
          <w:szCs w:val="22"/>
        </w:rPr>
        <w:t>The</w:t>
      </w:r>
      <w:r w:rsidR="002730CA" w:rsidRPr="0094217E">
        <w:rPr>
          <w:rFonts w:asciiTheme="minorHAnsi" w:hAnsiTheme="minorHAnsi"/>
          <w:sz w:val="22"/>
          <w:szCs w:val="22"/>
        </w:rPr>
        <w:t xml:space="preserve"> PNDS Support Program will</w:t>
      </w:r>
      <w:r w:rsidR="002730CA">
        <w:rPr>
          <w:rFonts w:asciiTheme="minorHAnsi" w:hAnsiTheme="minorHAnsi"/>
          <w:sz w:val="22"/>
          <w:szCs w:val="22"/>
        </w:rPr>
        <w:t xml:space="preserve"> need</w:t>
      </w:r>
      <w:r w:rsidR="002730CA" w:rsidRPr="0094217E">
        <w:rPr>
          <w:rFonts w:asciiTheme="minorHAnsi" w:hAnsiTheme="minorHAnsi"/>
          <w:sz w:val="22"/>
          <w:szCs w:val="22"/>
        </w:rPr>
        <w:t xml:space="preserve"> </w:t>
      </w:r>
      <w:r w:rsidR="00EA0444" w:rsidRPr="0094217E">
        <w:rPr>
          <w:rFonts w:asciiTheme="minorHAnsi" w:hAnsiTheme="minorHAnsi"/>
          <w:sz w:val="22"/>
          <w:szCs w:val="22"/>
        </w:rPr>
        <w:t xml:space="preserve">strong and effective relationships with key program partners </w:t>
      </w:r>
      <w:r w:rsidR="002730CA">
        <w:rPr>
          <w:rFonts w:asciiTheme="minorHAnsi" w:hAnsiTheme="minorHAnsi"/>
          <w:sz w:val="22"/>
          <w:szCs w:val="22"/>
        </w:rPr>
        <w:t>to</w:t>
      </w:r>
      <w:r w:rsidR="002730CA" w:rsidRPr="0094217E">
        <w:rPr>
          <w:rFonts w:asciiTheme="minorHAnsi" w:hAnsiTheme="minorHAnsi"/>
          <w:sz w:val="22"/>
          <w:szCs w:val="22"/>
        </w:rPr>
        <w:t xml:space="preserve"> </w:t>
      </w:r>
      <w:r w:rsidR="00EA0444" w:rsidRPr="0094217E">
        <w:rPr>
          <w:rFonts w:asciiTheme="minorHAnsi" w:hAnsiTheme="minorHAnsi"/>
          <w:sz w:val="22"/>
          <w:szCs w:val="22"/>
        </w:rPr>
        <w:t>succeed.</w:t>
      </w:r>
      <w:r w:rsidR="00EA0444" w:rsidRPr="00C77C25">
        <w:rPr>
          <w:rFonts w:asciiTheme="minorHAnsi" w:hAnsiTheme="minorHAnsi"/>
          <w:b/>
          <w:sz w:val="22"/>
          <w:szCs w:val="22"/>
        </w:rPr>
        <w:t xml:space="preserve"> </w:t>
      </w:r>
      <w:r w:rsidR="00EA0444" w:rsidRPr="00C77C25">
        <w:rPr>
          <w:rFonts w:asciiTheme="minorHAnsi" w:hAnsiTheme="minorHAnsi"/>
          <w:sz w:val="22"/>
          <w:szCs w:val="22"/>
        </w:rPr>
        <w:t xml:space="preserve">Influence, legitimacy and information all flow from relationships of trust. A report on the culture of the civil service </w:t>
      </w:r>
      <w:r w:rsidR="0074319B">
        <w:rPr>
          <w:rFonts w:asciiTheme="minorHAnsi" w:hAnsiTheme="minorHAnsi"/>
          <w:sz w:val="22"/>
          <w:szCs w:val="22"/>
        </w:rPr>
        <w:t xml:space="preserve">noted that </w:t>
      </w:r>
      <w:r w:rsidR="002730CA">
        <w:rPr>
          <w:rFonts w:asciiTheme="minorHAnsi" w:hAnsiTheme="minorHAnsi"/>
          <w:sz w:val="22"/>
          <w:szCs w:val="22"/>
        </w:rPr>
        <w:t xml:space="preserve">partners </w:t>
      </w:r>
      <w:r w:rsidR="00EA0444" w:rsidRPr="00C77C25">
        <w:rPr>
          <w:rFonts w:asciiTheme="minorHAnsi" w:hAnsiTheme="minorHAnsi"/>
          <w:sz w:val="22"/>
          <w:szCs w:val="22"/>
        </w:rPr>
        <w:t xml:space="preserve">with a trusting </w:t>
      </w:r>
      <w:r w:rsidR="00BD6CD3" w:rsidRPr="00C77C25">
        <w:rPr>
          <w:rFonts w:asciiTheme="minorHAnsi" w:hAnsiTheme="minorHAnsi"/>
          <w:sz w:val="22"/>
          <w:szCs w:val="22"/>
        </w:rPr>
        <w:t>relationship</w:t>
      </w:r>
      <w:r w:rsidR="00EA0444" w:rsidRPr="00C77C25">
        <w:rPr>
          <w:rFonts w:asciiTheme="minorHAnsi" w:hAnsiTheme="minorHAnsi"/>
          <w:sz w:val="22"/>
          <w:szCs w:val="22"/>
        </w:rPr>
        <w:t xml:space="preserve"> are afforded respect, lo</w:t>
      </w:r>
      <w:r w:rsidR="00282BE2">
        <w:rPr>
          <w:rFonts w:asciiTheme="minorHAnsi" w:hAnsiTheme="minorHAnsi"/>
          <w:sz w:val="22"/>
          <w:szCs w:val="22"/>
        </w:rPr>
        <w:t>yalty and access to information</w:t>
      </w:r>
      <w:r w:rsidR="00282BE2">
        <w:rPr>
          <w:rStyle w:val="FootnoteReference"/>
          <w:rFonts w:asciiTheme="minorHAnsi" w:hAnsiTheme="minorHAnsi"/>
          <w:sz w:val="22"/>
          <w:szCs w:val="22"/>
        </w:rPr>
        <w:footnoteReference w:id="48"/>
      </w:r>
      <w:r w:rsidR="00282BE2">
        <w:rPr>
          <w:rFonts w:asciiTheme="minorHAnsi" w:hAnsiTheme="minorHAnsi"/>
          <w:sz w:val="22"/>
          <w:szCs w:val="22"/>
        </w:rPr>
        <w:t xml:space="preserve">. </w:t>
      </w:r>
      <w:r>
        <w:rPr>
          <w:rFonts w:asciiTheme="minorHAnsi" w:hAnsiTheme="minorHAnsi"/>
          <w:sz w:val="22"/>
          <w:szCs w:val="22"/>
        </w:rPr>
        <w:t>The</w:t>
      </w:r>
      <w:r w:rsidR="00EA0444" w:rsidRPr="00C77C25">
        <w:rPr>
          <w:rFonts w:asciiTheme="minorHAnsi" w:hAnsiTheme="minorHAnsi"/>
          <w:sz w:val="22"/>
          <w:szCs w:val="22"/>
        </w:rPr>
        <w:t xml:space="preserve"> Independent Completion Report for the Public Sector Capacity Development Program (PSCDP) </w:t>
      </w:r>
      <w:r w:rsidR="002730CA">
        <w:rPr>
          <w:rFonts w:asciiTheme="minorHAnsi" w:hAnsiTheme="minorHAnsi"/>
          <w:sz w:val="22"/>
          <w:szCs w:val="22"/>
        </w:rPr>
        <w:t>made</w:t>
      </w:r>
      <w:r w:rsidR="002730CA" w:rsidRPr="00C77C25">
        <w:rPr>
          <w:rFonts w:asciiTheme="minorHAnsi" w:hAnsiTheme="minorHAnsi"/>
          <w:sz w:val="22"/>
          <w:szCs w:val="22"/>
        </w:rPr>
        <w:t xml:space="preserve"> </w:t>
      </w:r>
      <w:r w:rsidR="00EA0444" w:rsidRPr="00C77C25">
        <w:rPr>
          <w:rFonts w:asciiTheme="minorHAnsi" w:hAnsiTheme="minorHAnsi"/>
          <w:sz w:val="22"/>
          <w:szCs w:val="22"/>
        </w:rPr>
        <w:t>several observations about the importance of taking time  (often quite substantial periods) to develop relationships of trust and notes that trust can lead to government being willing to share sensitive information</w:t>
      </w:r>
      <w:r w:rsidR="00C80B23">
        <w:rPr>
          <w:rFonts w:asciiTheme="minorHAnsi" w:hAnsiTheme="minorHAnsi"/>
          <w:sz w:val="22"/>
          <w:szCs w:val="22"/>
        </w:rPr>
        <w:t>.</w:t>
      </w:r>
      <w:r w:rsidR="00C80B23">
        <w:rPr>
          <w:rStyle w:val="FootnoteReference"/>
          <w:rFonts w:asciiTheme="minorHAnsi" w:hAnsiTheme="minorHAnsi"/>
          <w:sz w:val="22"/>
          <w:szCs w:val="22"/>
        </w:rPr>
        <w:footnoteReference w:id="49"/>
      </w:r>
      <w:r w:rsidR="00EA0444" w:rsidRPr="00C77C25">
        <w:rPr>
          <w:rFonts w:asciiTheme="minorHAnsi" w:hAnsiTheme="minorHAnsi"/>
          <w:sz w:val="22"/>
          <w:szCs w:val="22"/>
        </w:rPr>
        <w:t xml:space="preserve">  </w:t>
      </w:r>
    </w:p>
    <w:p w14:paraId="719C3CAD" w14:textId="77777777" w:rsidR="00FE6CA8" w:rsidRPr="00955A27" w:rsidRDefault="00FE6CA8" w:rsidP="00EA0444">
      <w:pPr>
        <w:jc w:val="both"/>
        <w:rPr>
          <w:rFonts w:asciiTheme="minorHAnsi" w:hAnsiTheme="minorHAnsi"/>
          <w:sz w:val="22"/>
          <w:szCs w:val="22"/>
        </w:rPr>
      </w:pPr>
    </w:p>
    <w:p w14:paraId="719C3CAE" w14:textId="77777777" w:rsidR="008C0DAC" w:rsidRPr="00FE6CA8" w:rsidRDefault="000D5912" w:rsidP="00FF1878">
      <w:pPr>
        <w:spacing w:line="276" w:lineRule="auto"/>
        <w:jc w:val="both"/>
        <w:rPr>
          <w:rFonts w:asciiTheme="minorHAnsi" w:hAnsiTheme="minorHAnsi"/>
          <w:b/>
          <w:sz w:val="22"/>
          <w:szCs w:val="22"/>
        </w:rPr>
      </w:pPr>
      <w:r>
        <w:rPr>
          <w:rFonts w:asciiTheme="minorHAnsi" w:hAnsiTheme="minorHAnsi"/>
          <w:b/>
          <w:sz w:val="22"/>
          <w:szCs w:val="22"/>
        </w:rPr>
        <w:t>The</w:t>
      </w:r>
      <w:r w:rsidR="002B680E">
        <w:rPr>
          <w:rFonts w:asciiTheme="minorHAnsi" w:hAnsiTheme="minorHAnsi"/>
          <w:b/>
          <w:sz w:val="22"/>
          <w:szCs w:val="22"/>
        </w:rPr>
        <w:t xml:space="preserve"> PNDS Support Program will </w:t>
      </w:r>
      <w:r w:rsidR="0074081C">
        <w:rPr>
          <w:rFonts w:asciiTheme="minorHAnsi" w:hAnsiTheme="minorHAnsi"/>
          <w:b/>
          <w:sz w:val="22"/>
          <w:szCs w:val="22"/>
        </w:rPr>
        <w:t>priori</w:t>
      </w:r>
      <w:r w:rsidR="00E103A9">
        <w:rPr>
          <w:rFonts w:asciiTheme="minorHAnsi" w:hAnsiTheme="minorHAnsi"/>
          <w:b/>
          <w:sz w:val="22"/>
          <w:szCs w:val="22"/>
        </w:rPr>
        <w:t>ti</w:t>
      </w:r>
      <w:r w:rsidR="009A1BA5">
        <w:rPr>
          <w:rFonts w:asciiTheme="minorHAnsi" w:hAnsiTheme="minorHAnsi"/>
          <w:b/>
          <w:sz w:val="22"/>
          <w:szCs w:val="22"/>
        </w:rPr>
        <w:t>s</w:t>
      </w:r>
      <w:r w:rsidR="0074081C">
        <w:rPr>
          <w:rFonts w:asciiTheme="minorHAnsi" w:hAnsiTheme="minorHAnsi"/>
          <w:b/>
          <w:sz w:val="22"/>
          <w:szCs w:val="22"/>
        </w:rPr>
        <w:t>e</w:t>
      </w:r>
      <w:r w:rsidR="009A1BA5">
        <w:rPr>
          <w:rFonts w:asciiTheme="minorHAnsi" w:hAnsiTheme="minorHAnsi"/>
          <w:b/>
          <w:sz w:val="22"/>
          <w:szCs w:val="22"/>
        </w:rPr>
        <w:t xml:space="preserve"> </w:t>
      </w:r>
      <w:r w:rsidR="002B680E">
        <w:rPr>
          <w:rFonts w:asciiTheme="minorHAnsi" w:hAnsiTheme="minorHAnsi"/>
          <w:b/>
          <w:sz w:val="22"/>
          <w:szCs w:val="22"/>
        </w:rPr>
        <w:t>u</w:t>
      </w:r>
      <w:r w:rsidR="00FE6CA8" w:rsidRPr="0094217E">
        <w:rPr>
          <w:rFonts w:asciiTheme="minorHAnsi" w:hAnsiTheme="minorHAnsi"/>
          <w:b/>
          <w:sz w:val="22"/>
          <w:szCs w:val="22"/>
        </w:rPr>
        <w:t>nderstand</w:t>
      </w:r>
      <w:r w:rsidR="009A1BA5">
        <w:rPr>
          <w:rFonts w:asciiTheme="minorHAnsi" w:hAnsiTheme="minorHAnsi"/>
          <w:b/>
          <w:sz w:val="22"/>
          <w:szCs w:val="22"/>
        </w:rPr>
        <w:t>ing</w:t>
      </w:r>
      <w:r w:rsidR="00FE6CA8" w:rsidRPr="0094217E">
        <w:rPr>
          <w:rFonts w:asciiTheme="minorHAnsi" w:hAnsiTheme="minorHAnsi"/>
          <w:b/>
          <w:sz w:val="22"/>
          <w:szCs w:val="22"/>
        </w:rPr>
        <w:t xml:space="preserve"> key stakeholders </w:t>
      </w:r>
      <w:r w:rsidR="009A1BA5">
        <w:rPr>
          <w:rFonts w:asciiTheme="minorHAnsi" w:hAnsiTheme="minorHAnsi"/>
          <w:b/>
          <w:sz w:val="22"/>
          <w:szCs w:val="22"/>
        </w:rPr>
        <w:t xml:space="preserve">to </w:t>
      </w:r>
      <w:r w:rsidR="00FE6CA8" w:rsidRPr="0094217E">
        <w:rPr>
          <w:rFonts w:asciiTheme="minorHAnsi" w:hAnsiTheme="minorHAnsi"/>
          <w:b/>
          <w:sz w:val="22"/>
          <w:szCs w:val="22"/>
        </w:rPr>
        <w:t>engage with them effectively</w:t>
      </w:r>
      <w:r w:rsidR="00955A27" w:rsidRPr="00955A27">
        <w:rPr>
          <w:rFonts w:asciiTheme="minorHAnsi" w:hAnsiTheme="minorHAnsi"/>
          <w:sz w:val="22"/>
          <w:szCs w:val="22"/>
        </w:rPr>
        <w:t xml:space="preserve">. </w:t>
      </w:r>
      <w:r>
        <w:rPr>
          <w:rFonts w:asciiTheme="minorHAnsi" w:hAnsiTheme="minorHAnsi"/>
          <w:sz w:val="22"/>
          <w:szCs w:val="22"/>
        </w:rPr>
        <w:t>The</w:t>
      </w:r>
      <w:r w:rsidR="00E732F4">
        <w:rPr>
          <w:rFonts w:asciiTheme="minorHAnsi" w:hAnsiTheme="minorHAnsi"/>
          <w:sz w:val="22"/>
          <w:szCs w:val="22"/>
        </w:rPr>
        <w:t xml:space="preserve"> </w:t>
      </w:r>
      <w:r w:rsidR="00E732F4" w:rsidRPr="00E732F4">
        <w:rPr>
          <w:rFonts w:asciiTheme="minorHAnsi" w:hAnsiTheme="minorHAnsi"/>
          <w:sz w:val="22"/>
          <w:szCs w:val="22"/>
        </w:rPr>
        <w:t xml:space="preserve">PNDS Support program will draw upon the relationships and understanding of the broader </w:t>
      </w:r>
      <w:r w:rsidR="00E26A67">
        <w:rPr>
          <w:rFonts w:asciiTheme="minorHAnsi" w:hAnsiTheme="minorHAnsi"/>
          <w:sz w:val="22"/>
          <w:szCs w:val="22"/>
        </w:rPr>
        <w:t>Australia</w:t>
      </w:r>
      <w:r>
        <w:rPr>
          <w:rFonts w:asciiTheme="minorHAnsi" w:hAnsiTheme="minorHAnsi"/>
          <w:sz w:val="22"/>
          <w:szCs w:val="22"/>
        </w:rPr>
        <w:t>n Aid</w:t>
      </w:r>
      <w:r w:rsidR="00E732F4" w:rsidRPr="00E732F4">
        <w:rPr>
          <w:rFonts w:asciiTheme="minorHAnsi" w:hAnsiTheme="minorHAnsi"/>
          <w:sz w:val="22"/>
          <w:szCs w:val="22"/>
        </w:rPr>
        <w:t xml:space="preserve"> program to </w:t>
      </w:r>
      <w:r w:rsidR="002730CA">
        <w:rPr>
          <w:rFonts w:asciiTheme="minorHAnsi" w:hAnsiTheme="minorHAnsi"/>
          <w:sz w:val="22"/>
          <w:szCs w:val="22"/>
        </w:rPr>
        <w:t>understand</w:t>
      </w:r>
      <w:r w:rsidR="002730CA" w:rsidRPr="00E732F4">
        <w:rPr>
          <w:rFonts w:asciiTheme="minorHAnsi" w:hAnsiTheme="minorHAnsi"/>
          <w:sz w:val="22"/>
          <w:szCs w:val="22"/>
        </w:rPr>
        <w:t xml:space="preserve"> </w:t>
      </w:r>
      <w:r w:rsidR="00E732F4" w:rsidRPr="00E732F4">
        <w:rPr>
          <w:rFonts w:asciiTheme="minorHAnsi" w:hAnsiTheme="minorHAnsi"/>
          <w:sz w:val="22"/>
          <w:szCs w:val="22"/>
        </w:rPr>
        <w:t>the</w:t>
      </w:r>
      <w:r w:rsidR="002730CA">
        <w:rPr>
          <w:rFonts w:asciiTheme="minorHAnsi" w:hAnsiTheme="minorHAnsi"/>
          <w:sz w:val="22"/>
          <w:szCs w:val="22"/>
        </w:rPr>
        <w:t xml:space="preserve"> placement of</w:t>
      </w:r>
      <w:r w:rsidR="00E732F4" w:rsidRPr="00E732F4">
        <w:rPr>
          <w:rFonts w:asciiTheme="minorHAnsi" w:hAnsiTheme="minorHAnsi"/>
          <w:sz w:val="22"/>
          <w:szCs w:val="22"/>
        </w:rPr>
        <w:t xml:space="preserve"> PNDS within the national context.</w:t>
      </w:r>
      <w:r w:rsidR="00E732F4">
        <w:rPr>
          <w:rFonts w:asciiTheme="minorHAnsi" w:hAnsiTheme="minorHAnsi"/>
          <w:sz w:val="22"/>
          <w:szCs w:val="22"/>
        </w:rPr>
        <w:t xml:space="preserve"> </w:t>
      </w:r>
      <w:r w:rsidR="00E26A67">
        <w:rPr>
          <w:rFonts w:asciiTheme="minorHAnsi" w:hAnsiTheme="minorHAnsi"/>
          <w:sz w:val="22"/>
          <w:szCs w:val="22"/>
        </w:rPr>
        <w:t>Australia</w:t>
      </w:r>
      <w:r w:rsidR="00E15F8D">
        <w:rPr>
          <w:rFonts w:asciiTheme="minorHAnsi" w:hAnsiTheme="minorHAnsi"/>
          <w:sz w:val="22"/>
          <w:szCs w:val="22"/>
        </w:rPr>
        <w:t xml:space="preserve"> </w:t>
      </w:r>
      <w:r w:rsidR="00955A27" w:rsidRPr="00955A27">
        <w:rPr>
          <w:rFonts w:asciiTheme="minorHAnsi" w:hAnsiTheme="minorHAnsi"/>
          <w:sz w:val="22"/>
          <w:szCs w:val="22"/>
        </w:rPr>
        <w:t xml:space="preserve">will </w:t>
      </w:r>
      <w:r w:rsidR="00955A27">
        <w:rPr>
          <w:rFonts w:asciiTheme="minorHAnsi" w:hAnsiTheme="minorHAnsi"/>
          <w:sz w:val="22"/>
          <w:szCs w:val="22"/>
        </w:rPr>
        <w:t xml:space="preserve">develop a Stakeholder </w:t>
      </w:r>
      <w:r w:rsidR="00C80B23">
        <w:rPr>
          <w:rFonts w:asciiTheme="minorHAnsi" w:hAnsiTheme="minorHAnsi"/>
          <w:sz w:val="22"/>
          <w:szCs w:val="22"/>
        </w:rPr>
        <w:t>E</w:t>
      </w:r>
      <w:r w:rsidR="00955A27">
        <w:rPr>
          <w:rFonts w:asciiTheme="minorHAnsi" w:hAnsiTheme="minorHAnsi"/>
          <w:sz w:val="22"/>
          <w:szCs w:val="22"/>
        </w:rPr>
        <w:t xml:space="preserve">ngagement Strategy </w:t>
      </w:r>
      <w:r w:rsidR="0094217E">
        <w:rPr>
          <w:rFonts w:asciiTheme="minorHAnsi" w:hAnsiTheme="minorHAnsi"/>
          <w:sz w:val="22"/>
          <w:szCs w:val="22"/>
        </w:rPr>
        <w:t xml:space="preserve">outlining how </w:t>
      </w:r>
      <w:r w:rsidR="00E26A67">
        <w:rPr>
          <w:rFonts w:asciiTheme="minorHAnsi" w:hAnsiTheme="minorHAnsi"/>
          <w:sz w:val="22"/>
          <w:szCs w:val="22"/>
        </w:rPr>
        <w:t>Australia</w:t>
      </w:r>
      <w:r w:rsidR="0094217E">
        <w:rPr>
          <w:rFonts w:asciiTheme="minorHAnsi" w:hAnsiTheme="minorHAnsi"/>
          <w:sz w:val="22"/>
          <w:szCs w:val="22"/>
        </w:rPr>
        <w:t xml:space="preserve"> will interact with key PNDS stakeholders including </w:t>
      </w:r>
      <w:proofErr w:type="spellStart"/>
      <w:r w:rsidR="0094217E">
        <w:rPr>
          <w:rFonts w:asciiTheme="minorHAnsi" w:hAnsiTheme="minorHAnsi"/>
          <w:sz w:val="22"/>
          <w:szCs w:val="22"/>
        </w:rPr>
        <w:t>GoTL</w:t>
      </w:r>
      <w:proofErr w:type="spellEnd"/>
      <w:r w:rsidR="0094217E">
        <w:rPr>
          <w:rFonts w:asciiTheme="minorHAnsi" w:hAnsiTheme="minorHAnsi"/>
          <w:sz w:val="22"/>
          <w:szCs w:val="22"/>
        </w:rPr>
        <w:t>, non-government organisations</w:t>
      </w:r>
      <w:r w:rsidR="00FE45C8">
        <w:rPr>
          <w:rFonts w:asciiTheme="minorHAnsi" w:hAnsiTheme="minorHAnsi"/>
          <w:sz w:val="22"/>
          <w:szCs w:val="22"/>
        </w:rPr>
        <w:t>, communities</w:t>
      </w:r>
      <w:r w:rsidR="0094217E">
        <w:rPr>
          <w:rFonts w:asciiTheme="minorHAnsi" w:hAnsiTheme="minorHAnsi"/>
          <w:sz w:val="22"/>
          <w:szCs w:val="22"/>
        </w:rPr>
        <w:t xml:space="preserve"> and other donors.</w:t>
      </w:r>
      <w:r w:rsidR="00ED12E1">
        <w:rPr>
          <w:rFonts w:asciiTheme="minorHAnsi" w:hAnsiTheme="minorHAnsi"/>
          <w:sz w:val="22"/>
          <w:szCs w:val="22"/>
        </w:rPr>
        <w:t xml:space="preserve"> We will </w:t>
      </w:r>
      <w:r w:rsidR="00DC73B6">
        <w:rPr>
          <w:rFonts w:asciiTheme="minorHAnsi" w:hAnsiTheme="minorHAnsi"/>
          <w:sz w:val="22"/>
          <w:szCs w:val="22"/>
        </w:rPr>
        <w:t xml:space="preserve">deliver targeted </w:t>
      </w:r>
      <w:r w:rsidR="00ED12E1" w:rsidRPr="00ED12E1">
        <w:rPr>
          <w:rFonts w:asciiTheme="minorHAnsi" w:hAnsiTheme="minorHAnsi"/>
          <w:sz w:val="22"/>
          <w:szCs w:val="22"/>
        </w:rPr>
        <w:t>information</w:t>
      </w:r>
      <w:r w:rsidR="008C0DAC" w:rsidRPr="00ED12E1">
        <w:rPr>
          <w:rFonts w:asciiTheme="minorHAnsi" w:hAnsiTheme="minorHAnsi"/>
          <w:sz w:val="22"/>
          <w:szCs w:val="22"/>
        </w:rPr>
        <w:t xml:space="preserve"> on PNDS </w:t>
      </w:r>
      <w:r w:rsidR="00DC73B6">
        <w:rPr>
          <w:rFonts w:asciiTheme="minorHAnsi" w:hAnsiTheme="minorHAnsi"/>
          <w:sz w:val="22"/>
          <w:szCs w:val="22"/>
        </w:rPr>
        <w:t xml:space="preserve">to key stakeholders </w:t>
      </w:r>
      <w:r w:rsidR="008C0DAC" w:rsidRPr="00ED12E1">
        <w:rPr>
          <w:rFonts w:asciiTheme="minorHAnsi" w:hAnsiTheme="minorHAnsi"/>
          <w:sz w:val="22"/>
          <w:szCs w:val="22"/>
        </w:rPr>
        <w:t>regularly</w:t>
      </w:r>
      <w:r w:rsidR="002730CA">
        <w:rPr>
          <w:rFonts w:asciiTheme="minorHAnsi" w:hAnsiTheme="minorHAnsi"/>
          <w:sz w:val="22"/>
          <w:szCs w:val="22"/>
        </w:rPr>
        <w:t xml:space="preserve"> and work to</w:t>
      </w:r>
      <w:r w:rsidR="002730CA" w:rsidRPr="00ED12E1">
        <w:rPr>
          <w:rFonts w:asciiTheme="minorHAnsi" w:hAnsiTheme="minorHAnsi"/>
          <w:sz w:val="22"/>
          <w:szCs w:val="22"/>
        </w:rPr>
        <w:t xml:space="preserve"> </w:t>
      </w:r>
      <w:r w:rsidR="00ED12E1">
        <w:rPr>
          <w:rFonts w:asciiTheme="minorHAnsi" w:hAnsiTheme="minorHAnsi"/>
          <w:sz w:val="22"/>
          <w:szCs w:val="22"/>
        </w:rPr>
        <w:t>u</w:t>
      </w:r>
      <w:r w:rsidR="008C0DAC" w:rsidRPr="00ED12E1">
        <w:rPr>
          <w:rFonts w:asciiTheme="minorHAnsi" w:hAnsiTheme="minorHAnsi"/>
          <w:sz w:val="22"/>
          <w:szCs w:val="22"/>
        </w:rPr>
        <w:t xml:space="preserve">nderstand emerging issues and initiatives in other </w:t>
      </w:r>
      <w:r w:rsidR="002730CA">
        <w:rPr>
          <w:rFonts w:asciiTheme="minorHAnsi" w:hAnsiTheme="minorHAnsi"/>
          <w:sz w:val="22"/>
          <w:szCs w:val="22"/>
        </w:rPr>
        <w:t xml:space="preserve">Government </w:t>
      </w:r>
      <w:r w:rsidR="008C0DAC" w:rsidRPr="00ED12E1">
        <w:rPr>
          <w:rFonts w:asciiTheme="minorHAnsi" w:hAnsiTheme="minorHAnsi"/>
          <w:sz w:val="22"/>
          <w:szCs w:val="22"/>
        </w:rPr>
        <w:t xml:space="preserve">agencies and review </w:t>
      </w:r>
      <w:r w:rsidR="00ED12E1">
        <w:rPr>
          <w:rFonts w:asciiTheme="minorHAnsi" w:hAnsiTheme="minorHAnsi"/>
          <w:sz w:val="22"/>
          <w:szCs w:val="22"/>
        </w:rPr>
        <w:t xml:space="preserve">or </w:t>
      </w:r>
      <w:r w:rsidR="008C0DAC" w:rsidRPr="00ED12E1">
        <w:rPr>
          <w:rFonts w:asciiTheme="minorHAnsi" w:hAnsiTheme="minorHAnsi"/>
          <w:sz w:val="22"/>
          <w:szCs w:val="22"/>
        </w:rPr>
        <w:t>adapt PNDS accordingly.</w:t>
      </w:r>
    </w:p>
    <w:p w14:paraId="719C3CAF" w14:textId="77777777" w:rsidR="00FE6CA8" w:rsidRPr="00955A27" w:rsidRDefault="00FE6CA8" w:rsidP="00FF1878">
      <w:pPr>
        <w:spacing w:line="276" w:lineRule="auto"/>
        <w:jc w:val="both"/>
        <w:rPr>
          <w:rFonts w:asciiTheme="minorHAnsi" w:hAnsiTheme="minorHAnsi"/>
          <w:sz w:val="22"/>
          <w:szCs w:val="22"/>
        </w:rPr>
      </w:pPr>
    </w:p>
    <w:p w14:paraId="719C3CB0" w14:textId="77777777" w:rsidR="0094217E" w:rsidRDefault="000D5912" w:rsidP="00FF1878">
      <w:pPr>
        <w:spacing w:line="276" w:lineRule="auto"/>
        <w:jc w:val="both"/>
        <w:rPr>
          <w:rFonts w:asciiTheme="minorHAnsi" w:hAnsiTheme="minorHAnsi"/>
          <w:sz w:val="22"/>
          <w:szCs w:val="22"/>
        </w:rPr>
      </w:pPr>
      <w:r>
        <w:rPr>
          <w:rFonts w:asciiTheme="minorHAnsi" w:hAnsiTheme="minorHAnsi"/>
          <w:b/>
          <w:sz w:val="22"/>
          <w:szCs w:val="22"/>
        </w:rPr>
        <w:t>The</w:t>
      </w:r>
      <w:r w:rsidR="002B680E">
        <w:rPr>
          <w:rFonts w:asciiTheme="minorHAnsi" w:hAnsiTheme="minorHAnsi"/>
          <w:b/>
          <w:sz w:val="22"/>
          <w:szCs w:val="22"/>
        </w:rPr>
        <w:t xml:space="preserve"> PNDS </w:t>
      </w:r>
      <w:r w:rsidR="0094217E">
        <w:rPr>
          <w:rFonts w:asciiTheme="minorHAnsi" w:hAnsiTheme="minorHAnsi"/>
          <w:b/>
          <w:sz w:val="22"/>
          <w:szCs w:val="22"/>
        </w:rPr>
        <w:t xml:space="preserve">Support </w:t>
      </w:r>
      <w:r w:rsidR="002B680E">
        <w:rPr>
          <w:rFonts w:asciiTheme="minorHAnsi" w:hAnsiTheme="minorHAnsi"/>
          <w:b/>
          <w:sz w:val="22"/>
          <w:szCs w:val="22"/>
        </w:rPr>
        <w:t xml:space="preserve">Program will emphasise </w:t>
      </w:r>
      <w:r w:rsidR="0094217E">
        <w:rPr>
          <w:rFonts w:asciiTheme="minorHAnsi" w:hAnsiTheme="minorHAnsi"/>
          <w:b/>
          <w:sz w:val="22"/>
          <w:szCs w:val="22"/>
        </w:rPr>
        <w:t xml:space="preserve">the </w:t>
      </w:r>
      <w:r w:rsidR="0094217E" w:rsidRPr="00C77C25">
        <w:rPr>
          <w:rFonts w:asciiTheme="minorHAnsi" w:hAnsiTheme="minorHAnsi"/>
          <w:b/>
          <w:sz w:val="22"/>
          <w:szCs w:val="22"/>
        </w:rPr>
        <w:t xml:space="preserve">role of Timorese staff </w:t>
      </w:r>
      <w:r w:rsidR="008A5878">
        <w:rPr>
          <w:rFonts w:asciiTheme="minorHAnsi" w:hAnsiTheme="minorHAnsi"/>
          <w:b/>
          <w:sz w:val="22"/>
          <w:szCs w:val="22"/>
        </w:rPr>
        <w:t xml:space="preserve">in </w:t>
      </w:r>
      <w:r w:rsidR="0094217E">
        <w:rPr>
          <w:rFonts w:asciiTheme="minorHAnsi" w:hAnsiTheme="minorHAnsi"/>
          <w:b/>
          <w:sz w:val="22"/>
          <w:szCs w:val="22"/>
        </w:rPr>
        <w:t>the</w:t>
      </w:r>
      <w:r w:rsidR="0094217E" w:rsidRPr="00C77C25">
        <w:rPr>
          <w:rFonts w:asciiTheme="minorHAnsi" w:hAnsiTheme="minorHAnsi"/>
          <w:b/>
          <w:sz w:val="22"/>
          <w:szCs w:val="22"/>
        </w:rPr>
        <w:t xml:space="preserve"> relationship building effort.</w:t>
      </w:r>
      <w:r w:rsidR="0094217E" w:rsidRPr="00C77C25">
        <w:rPr>
          <w:rFonts w:asciiTheme="minorHAnsi" w:hAnsiTheme="minorHAnsi"/>
          <w:sz w:val="22"/>
          <w:szCs w:val="22"/>
        </w:rPr>
        <w:t xml:space="preserve"> </w:t>
      </w:r>
      <w:r w:rsidR="002730CA">
        <w:rPr>
          <w:rFonts w:asciiTheme="minorHAnsi" w:hAnsiTheme="minorHAnsi"/>
          <w:sz w:val="22"/>
          <w:szCs w:val="22"/>
        </w:rPr>
        <w:t>N</w:t>
      </w:r>
      <w:r w:rsidR="003806E9">
        <w:rPr>
          <w:rFonts w:asciiTheme="minorHAnsi" w:hAnsiTheme="minorHAnsi"/>
          <w:sz w:val="22"/>
          <w:szCs w:val="22"/>
        </w:rPr>
        <w:t xml:space="preserve">ational </w:t>
      </w:r>
      <w:proofErr w:type="gramStart"/>
      <w:r w:rsidR="003806E9">
        <w:rPr>
          <w:rFonts w:asciiTheme="minorHAnsi" w:hAnsiTheme="minorHAnsi"/>
          <w:sz w:val="22"/>
          <w:szCs w:val="22"/>
        </w:rPr>
        <w:t xml:space="preserve">staff </w:t>
      </w:r>
      <w:r w:rsidR="0094217E" w:rsidRPr="00C77C25">
        <w:rPr>
          <w:rFonts w:asciiTheme="minorHAnsi" w:hAnsiTheme="minorHAnsi"/>
          <w:sz w:val="22"/>
          <w:szCs w:val="22"/>
        </w:rPr>
        <w:t>have</w:t>
      </w:r>
      <w:proofErr w:type="gramEnd"/>
      <w:r w:rsidR="0094217E" w:rsidRPr="00C77C25">
        <w:rPr>
          <w:rFonts w:asciiTheme="minorHAnsi" w:hAnsiTheme="minorHAnsi"/>
          <w:sz w:val="22"/>
          <w:szCs w:val="22"/>
        </w:rPr>
        <w:t xml:space="preserve"> language skills and </w:t>
      </w:r>
      <w:r w:rsidR="002730CA">
        <w:rPr>
          <w:rFonts w:asciiTheme="minorHAnsi" w:hAnsiTheme="minorHAnsi"/>
          <w:sz w:val="22"/>
          <w:szCs w:val="22"/>
        </w:rPr>
        <w:t xml:space="preserve">a </w:t>
      </w:r>
      <w:r w:rsidR="0094217E" w:rsidRPr="00C77C25">
        <w:rPr>
          <w:rFonts w:asciiTheme="minorHAnsi" w:hAnsiTheme="minorHAnsi"/>
          <w:sz w:val="22"/>
          <w:szCs w:val="22"/>
        </w:rPr>
        <w:t xml:space="preserve">more nuanced understanding of the political and cultural context in which </w:t>
      </w:r>
      <w:r w:rsidR="00080F78">
        <w:rPr>
          <w:rFonts w:asciiTheme="minorHAnsi" w:hAnsiTheme="minorHAnsi"/>
          <w:sz w:val="22"/>
          <w:szCs w:val="22"/>
        </w:rPr>
        <w:t>PNDS</w:t>
      </w:r>
      <w:r w:rsidR="0094217E" w:rsidRPr="00C77C25">
        <w:rPr>
          <w:rFonts w:asciiTheme="minorHAnsi" w:hAnsiTheme="minorHAnsi"/>
          <w:sz w:val="22"/>
          <w:szCs w:val="22"/>
        </w:rPr>
        <w:t xml:space="preserve"> is operating</w:t>
      </w:r>
      <w:r w:rsidR="002730CA">
        <w:rPr>
          <w:rFonts w:asciiTheme="minorHAnsi" w:hAnsiTheme="minorHAnsi"/>
          <w:sz w:val="22"/>
          <w:szCs w:val="22"/>
        </w:rPr>
        <w:t xml:space="preserve">. </w:t>
      </w:r>
      <w:r>
        <w:rPr>
          <w:rFonts w:asciiTheme="minorHAnsi" w:hAnsiTheme="minorHAnsi"/>
          <w:sz w:val="22"/>
          <w:szCs w:val="22"/>
        </w:rPr>
        <w:t>The</w:t>
      </w:r>
      <w:r w:rsidR="0094217E" w:rsidRPr="00C77C25">
        <w:rPr>
          <w:rFonts w:asciiTheme="minorHAnsi" w:hAnsiTheme="minorHAnsi"/>
          <w:sz w:val="22"/>
          <w:szCs w:val="22"/>
        </w:rPr>
        <w:t>y are also better placed to invest in building relationships over the longer term</w:t>
      </w:r>
      <w:r w:rsidR="00D139D9">
        <w:rPr>
          <w:rFonts w:asciiTheme="minorHAnsi" w:hAnsiTheme="minorHAnsi"/>
          <w:sz w:val="22"/>
          <w:szCs w:val="22"/>
        </w:rPr>
        <w:t xml:space="preserve"> (as</w:t>
      </w:r>
      <w:r w:rsidR="0094217E">
        <w:rPr>
          <w:rFonts w:asciiTheme="minorHAnsi" w:hAnsiTheme="minorHAnsi"/>
          <w:sz w:val="22"/>
          <w:szCs w:val="22"/>
        </w:rPr>
        <w:t xml:space="preserve"> Australian-based staff </w:t>
      </w:r>
      <w:r w:rsidR="0094217E" w:rsidRPr="00C77C25">
        <w:rPr>
          <w:rFonts w:asciiTheme="minorHAnsi" w:hAnsiTheme="minorHAnsi"/>
          <w:sz w:val="22"/>
          <w:szCs w:val="22"/>
        </w:rPr>
        <w:t xml:space="preserve">are constrained by </w:t>
      </w:r>
      <w:r>
        <w:rPr>
          <w:rFonts w:asciiTheme="minorHAnsi" w:hAnsiTheme="minorHAnsi"/>
          <w:sz w:val="22"/>
          <w:szCs w:val="22"/>
        </w:rPr>
        <w:t>the Department</w:t>
      </w:r>
      <w:r w:rsidR="0094217E" w:rsidRPr="00C77C25">
        <w:rPr>
          <w:rFonts w:asciiTheme="minorHAnsi" w:hAnsiTheme="minorHAnsi"/>
          <w:sz w:val="22"/>
          <w:szCs w:val="22"/>
        </w:rPr>
        <w:t>’s three year posting cycle, whereas Timorese personnel can be engaged to work on the program over much longer periods</w:t>
      </w:r>
      <w:r w:rsidR="00D139D9">
        <w:rPr>
          <w:rFonts w:asciiTheme="minorHAnsi" w:hAnsiTheme="minorHAnsi"/>
          <w:sz w:val="22"/>
          <w:szCs w:val="22"/>
        </w:rPr>
        <w:t>)</w:t>
      </w:r>
      <w:r w:rsidR="0094217E" w:rsidRPr="00C77C25">
        <w:rPr>
          <w:rFonts w:asciiTheme="minorHAnsi" w:hAnsiTheme="minorHAnsi"/>
          <w:sz w:val="22"/>
          <w:szCs w:val="22"/>
        </w:rPr>
        <w:t xml:space="preserve">.  With this in mind, much of the responsibility for building effective relationships with Timorese counterparts will rest with </w:t>
      </w:r>
      <w:r w:rsidR="0094217E">
        <w:rPr>
          <w:rFonts w:asciiTheme="minorHAnsi" w:hAnsiTheme="minorHAnsi"/>
          <w:sz w:val="22"/>
          <w:szCs w:val="22"/>
        </w:rPr>
        <w:t>PNDS</w:t>
      </w:r>
      <w:r w:rsidR="0094217E" w:rsidRPr="00C77C25">
        <w:rPr>
          <w:rFonts w:asciiTheme="minorHAnsi" w:hAnsiTheme="minorHAnsi"/>
          <w:sz w:val="22"/>
          <w:szCs w:val="22"/>
        </w:rPr>
        <w:t xml:space="preserve"> Timorese staff</w:t>
      </w:r>
      <w:r w:rsidR="002730CA">
        <w:rPr>
          <w:rFonts w:asciiTheme="minorHAnsi" w:hAnsiTheme="minorHAnsi"/>
          <w:sz w:val="22"/>
          <w:szCs w:val="22"/>
        </w:rPr>
        <w:t>, with adequate support from Australian and international staff</w:t>
      </w:r>
      <w:r w:rsidR="0094217E" w:rsidRPr="00C77C25">
        <w:rPr>
          <w:rFonts w:asciiTheme="minorHAnsi" w:hAnsiTheme="minorHAnsi"/>
          <w:sz w:val="22"/>
          <w:szCs w:val="22"/>
        </w:rPr>
        <w:t xml:space="preserve">.  </w:t>
      </w:r>
    </w:p>
    <w:p w14:paraId="719C3CB1" w14:textId="77777777" w:rsidR="009003B2" w:rsidRPr="00C77C25" w:rsidRDefault="009003B2" w:rsidP="0094217E">
      <w:pPr>
        <w:spacing w:line="276" w:lineRule="auto"/>
        <w:jc w:val="both"/>
        <w:rPr>
          <w:rFonts w:asciiTheme="minorHAnsi" w:hAnsiTheme="minorHAnsi"/>
          <w:sz w:val="22"/>
          <w:szCs w:val="22"/>
        </w:rPr>
      </w:pPr>
    </w:p>
    <w:p w14:paraId="719C3CB2" w14:textId="77777777" w:rsidR="00EA0444" w:rsidRPr="002F2890" w:rsidRDefault="00EA0444" w:rsidP="00EE47D7">
      <w:pPr>
        <w:pStyle w:val="Heading3"/>
        <w:numPr>
          <w:ilvl w:val="1"/>
          <w:numId w:val="28"/>
        </w:numPr>
        <w:spacing w:before="0"/>
      </w:pPr>
      <w:bookmarkStart w:id="176" w:name="_Toc363630656"/>
      <w:bookmarkStart w:id="177" w:name="_Toc363630717"/>
      <w:bookmarkStart w:id="178" w:name="_Toc369622190"/>
      <w:bookmarkStart w:id="179" w:name="_Toc369860762"/>
      <w:bookmarkStart w:id="180" w:name="_Toc371932782"/>
      <w:r w:rsidRPr="002F2890">
        <w:t xml:space="preserve">Adapt </w:t>
      </w:r>
      <w:r w:rsidR="008C0DAC" w:rsidRPr="002F2890">
        <w:t>to the changing environment</w:t>
      </w:r>
      <w:bookmarkEnd w:id="176"/>
      <w:bookmarkEnd w:id="177"/>
      <w:bookmarkEnd w:id="178"/>
      <w:bookmarkEnd w:id="179"/>
      <w:bookmarkEnd w:id="180"/>
    </w:p>
    <w:p w14:paraId="719C3CB3" w14:textId="77777777" w:rsidR="00DE62F0" w:rsidRDefault="00EA0444" w:rsidP="00FF1878">
      <w:pPr>
        <w:spacing w:line="276" w:lineRule="auto"/>
        <w:jc w:val="both"/>
        <w:rPr>
          <w:rFonts w:asciiTheme="minorHAnsi" w:hAnsiTheme="minorHAnsi" w:cstheme="minorHAnsi"/>
          <w:sz w:val="22"/>
          <w:szCs w:val="22"/>
        </w:rPr>
      </w:pPr>
      <w:r w:rsidRPr="00080F78">
        <w:rPr>
          <w:rFonts w:asciiTheme="minorHAnsi" w:hAnsiTheme="minorHAnsi"/>
          <w:sz w:val="22"/>
          <w:szCs w:val="22"/>
        </w:rPr>
        <w:t xml:space="preserve">Timor-Leste, like many post-conflict societies, is a dynamic institutional environment. </w:t>
      </w:r>
      <w:r w:rsidR="00DE62F0" w:rsidRPr="00173FC2">
        <w:rPr>
          <w:rFonts w:asciiTheme="minorHAnsi" w:hAnsiTheme="minorHAnsi" w:cstheme="minorHAnsi"/>
          <w:sz w:val="22"/>
          <w:szCs w:val="22"/>
        </w:rPr>
        <w:t>PNDS has been established with substantial initial p</w:t>
      </w:r>
      <w:r w:rsidR="00DE62F0">
        <w:rPr>
          <w:rFonts w:asciiTheme="minorHAnsi" w:hAnsiTheme="minorHAnsi" w:cstheme="minorHAnsi"/>
          <w:sz w:val="22"/>
          <w:szCs w:val="22"/>
        </w:rPr>
        <w:t xml:space="preserve">olitical support. It is, however, </w:t>
      </w:r>
      <w:r w:rsidR="00DE62F0" w:rsidRPr="00173FC2">
        <w:rPr>
          <w:rFonts w:asciiTheme="minorHAnsi" w:hAnsiTheme="minorHAnsi" w:cstheme="minorHAnsi"/>
          <w:sz w:val="22"/>
          <w:szCs w:val="22"/>
        </w:rPr>
        <w:t xml:space="preserve">being developed and implemented in a fluid political context. Debate on the allocation of national resources, the </w:t>
      </w:r>
      <w:r w:rsidR="002416AF">
        <w:rPr>
          <w:rFonts w:asciiTheme="minorHAnsi" w:hAnsiTheme="minorHAnsi" w:cstheme="minorHAnsi"/>
          <w:sz w:val="22"/>
          <w:szCs w:val="22"/>
        </w:rPr>
        <w:t>effectiveness</w:t>
      </w:r>
      <w:r w:rsidR="002416AF" w:rsidRPr="00173FC2">
        <w:rPr>
          <w:rFonts w:asciiTheme="minorHAnsi" w:hAnsiTheme="minorHAnsi" w:cstheme="minorHAnsi"/>
          <w:sz w:val="22"/>
          <w:szCs w:val="22"/>
        </w:rPr>
        <w:t xml:space="preserve"> </w:t>
      </w:r>
      <w:r w:rsidR="00DE62F0" w:rsidRPr="00173FC2">
        <w:rPr>
          <w:rFonts w:asciiTheme="minorHAnsi" w:hAnsiTheme="minorHAnsi" w:cstheme="minorHAnsi"/>
          <w:sz w:val="22"/>
          <w:szCs w:val="22"/>
        </w:rPr>
        <w:t xml:space="preserve">of </w:t>
      </w:r>
      <w:r w:rsidR="002416AF" w:rsidRPr="00173FC2">
        <w:rPr>
          <w:rFonts w:asciiTheme="minorHAnsi" w:hAnsiTheme="minorHAnsi" w:cstheme="minorHAnsi"/>
          <w:sz w:val="22"/>
          <w:szCs w:val="22"/>
        </w:rPr>
        <w:t>government</w:t>
      </w:r>
      <w:r w:rsidR="002416AF">
        <w:rPr>
          <w:rFonts w:asciiTheme="minorHAnsi" w:hAnsiTheme="minorHAnsi" w:cstheme="minorHAnsi"/>
          <w:sz w:val="22"/>
          <w:szCs w:val="22"/>
        </w:rPr>
        <w:t xml:space="preserve"> service </w:t>
      </w:r>
      <w:r w:rsidR="00DE62F0" w:rsidRPr="00173FC2">
        <w:rPr>
          <w:rFonts w:asciiTheme="minorHAnsi" w:hAnsiTheme="minorHAnsi" w:cstheme="minorHAnsi"/>
          <w:sz w:val="22"/>
          <w:szCs w:val="22"/>
        </w:rPr>
        <w:t xml:space="preserve">delivery mechanisms and the allocation of governance responsibilities is strong and will continue to evolve in the years of PNDS’ </w:t>
      </w:r>
      <w:r w:rsidR="004433A0" w:rsidRPr="00173FC2">
        <w:rPr>
          <w:rFonts w:asciiTheme="minorHAnsi" w:hAnsiTheme="minorHAnsi" w:cstheme="minorHAnsi"/>
          <w:sz w:val="22"/>
          <w:szCs w:val="22"/>
        </w:rPr>
        <w:t>implementation</w:t>
      </w:r>
      <w:r w:rsidR="00DE62F0" w:rsidRPr="00173FC2">
        <w:rPr>
          <w:rFonts w:asciiTheme="minorHAnsi" w:hAnsiTheme="minorHAnsi" w:cstheme="minorHAnsi"/>
          <w:sz w:val="22"/>
          <w:szCs w:val="22"/>
        </w:rPr>
        <w:t>.</w:t>
      </w:r>
      <w:r w:rsidR="000F1BC1">
        <w:rPr>
          <w:rFonts w:asciiTheme="minorHAnsi" w:hAnsiTheme="minorHAnsi" w:cstheme="minorHAnsi"/>
          <w:sz w:val="22"/>
          <w:szCs w:val="22"/>
        </w:rPr>
        <w:t xml:space="preserve"> </w:t>
      </w:r>
    </w:p>
    <w:p w14:paraId="719C3CB4" w14:textId="77777777" w:rsidR="00206F55" w:rsidRDefault="00206F55" w:rsidP="00FF1878">
      <w:pPr>
        <w:spacing w:line="276" w:lineRule="auto"/>
        <w:jc w:val="both"/>
        <w:rPr>
          <w:rFonts w:asciiTheme="minorHAnsi" w:hAnsiTheme="minorHAnsi"/>
          <w:sz w:val="22"/>
          <w:szCs w:val="22"/>
        </w:rPr>
      </w:pPr>
    </w:p>
    <w:p w14:paraId="719C3CB5" w14:textId="77777777" w:rsidR="00567385" w:rsidRDefault="00E26A67"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00080F78" w:rsidRPr="00DE62F0">
        <w:rPr>
          <w:rFonts w:asciiTheme="minorHAnsi" w:hAnsiTheme="minorHAnsi" w:cstheme="minorHAnsi"/>
          <w:b/>
          <w:sz w:val="22"/>
          <w:szCs w:val="22"/>
        </w:rPr>
        <w:t>will need to understand</w:t>
      </w:r>
      <w:r w:rsidR="00B17E70">
        <w:rPr>
          <w:rFonts w:asciiTheme="minorHAnsi" w:hAnsiTheme="minorHAnsi" w:cstheme="minorHAnsi"/>
          <w:b/>
          <w:sz w:val="22"/>
          <w:szCs w:val="22"/>
        </w:rPr>
        <w:t xml:space="preserve"> and </w:t>
      </w:r>
      <w:r w:rsidR="00863C97">
        <w:rPr>
          <w:rFonts w:asciiTheme="minorHAnsi" w:hAnsiTheme="minorHAnsi" w:cstheme="minorHAnsi"/>
          <w:b/>
          <w:sz w:val="22"/>
          <w:szCs w:val="22"/>
        </w:rPr>
        <w:t xml:space="preserve">respond </w:t>
      </w:r>
      <w:r w:rsidR="00173E94">
        <w:rPr>
          <w:rFonts w:asciiTheme="minorHAnsi" w:hAnsiTheme="minorHAnsi" w:cstheme="minorHAnsi"/>
          <w:b/>
          <w:sz w:val="22"/>
          <w:szCs w:val="22"/>
        </w:rPr>
        <w:t>to the changing</w:t>
      </w:r>
      <w:r w:rsidR="00080F78" w:rsidRPr="00DE62F0">
        <w:rPr>
          <w:rFonts w:asciiTheme="minorHAnsi" w:hAnsiTheme="minorHAnsi" w:cstheme="minorHAnsi"/>
          <w:b/>
          <w:sz w:val="22"/>
          <w:szCs w:val="22"/>
        </w:rPr>
        <w:t xml:space="preserve"> political and policy environment during PNDS implementation</w:t>
      </w:r>
      <w:r w:rsidR="00080F78" w:rsidRPr="009003B2">
        <w:rPr>
          <w:rFonts w:asciiTheme="minorHAnsi" w:hAnsiTheme="minorHAnsi" w:cstheme="minorHAnsi"/>
          <w:b/>
          <w:sz w:val="22"/>
          <w:szCs w:val="22"/>
        </w:rPr>
        <w:t xml:space="preserve">. </w:t>
      </w:r>
      <w:r w:rsidR="00863C97">
        <w:rPr>
          <w:rFonts w:asciiTheme="minorHAnsi" w:hAnsiTheme="minorHAnsi" w:cstheme="minorHAnsi"/>
          <w:sz w:val="22"/>
          <w:szCs w:val="22"/>
        </w:rPr>
        <w:t xml:space="preserve">One of the key drivers of change will be the government’s decentralisation or </w:t>
      </w:r>
      <w:proofErr w:type="spellStart"/>
      <w:r w:rsidR="00863C97">
        <w:rPr>
          <w:rFonts w:asciiTheme="minorHAnsi" w:hAnsiTheme="minorHAnsi" w:cstheme="minorHAnsi"/>
          <w:sz w:val="22"/>
          <w:szCs w:val="22"/>
        </w:rPr>
        <w:t>deconcentration</w:t>
      </w:r>
      <w:proofErr w:type="spellEnd"/>
      <w:r w:rsidR="00863C97">
        <w:rPr>
          <w:rFonts w:asciiTheme="minorHAnsi" w:hAnsiTheme="minorHAnsi" w:cstheme="minorHAnsi"/>
          <w:sz w:val="22"/>
          <w:szCs w:val="22"/>
        </w:rPr>
        <w:t xml:space="preserve"> agenda. </w:t>
      </w:r>
      <w:r w:rsidR="00CD0236">
        <w:rPr>
          <w:rFonts w:asciiTheme="minorHAnsi" w:hAnsiTheme="minorHAnsi" w:cstheme="minorHAnsi"/>
          <w:sz w:val="22"/>
          <w:szCs w:val="22"/>
        </w:rPr>
        <w:t xml:space="preserve">As described below in </w:t>
      </w:r>
      <w:r w:rsidR="00CD0236" w:rsidRPr="00D139D9">
        <w:rPr>
          <w:rFonts w:asciiTheme="minorHAnsi" w:hAnsiTheme="minorHAnsi"/>
          <w:i/>
          <w:sz w:val="22"/>
          <w:szCs w:val="22"/>
        </w:rPr>
        <w:t xml:space="preserve">Part C – Significant Issues and </w:t>
      </w:r>
      <w:r w:rsidR="00D84A83">
        <w:rPr>
          <w:rFonts w:asciiTheme="minorHAnsi" w:hAnsiTheme="minorHAnsi"/>
          <w:i/>
          <w:sz w:val="22"/>
          <w:szCs w:val="22"/>
        </w:rPr>
        <w:t>R</w:t>
      </w:r>
      <w:r w:rsidR="00CD0236" w:rsidRPr="00D139D9">
        <w:rPr>
          <w:rFonts w:asciiTheme="minorHAnsi" w:hAnsiTheme="minorHAnsi"/>
          <w:i/>
          <w:sz w:val="22"/>
          <w:szCs w:val="22"/>
        </w:rPr>
        <w:t>isks</w:t>
      </w:r>
      <w:r w:rsidR="008D6893">
        <w:rPr>
          <w:rFonts w:asciiTheme="minorHAnsi" w:hAnsiTheme="minorHAnsi"/>
          <w:sz w:val="22"/>
          <w:szCs w:val="22"/>
        </w:rPr>
        <w:t>,</w:t>
      </w:r>
      <w:r w:rsidR="00985002">
        <w:rPr>
          <w:rFonts w:asciiTheme="minorHAnsi" w:hAnsiTheme="minorHAnsi" w:cstheme="minorHAnsi"/>
          <w:sz w:val="22"/>
          <w:szCs w:val="22"/>
        </w:rPr>
        <w:t xml:space="preserve"> </w:t>
      </w:r>
      <w:r w:rsidR="000D5912">
        <w:rPr>
          <w:rFonts w:asciiTheme="minorHAnsi" w:hAnsiTheme="minorHAnsi" w:cstheme="minorHAnsi"/>
          <w:sz w:val="22"/>
          <w:szCs w:val="22"/>
        </w:rPr>
        <w:t>The</w:t>
      </w:r>
      <w:r w:rsidR="00863C97">
        <w:rPr>
          <w:rFonts w:asciiTheme="minorHAnsi" w:hAnsiTheme="minorHAnsi" w:cstheme="minorHAnsi"/>
          <w:sz w:val="22"/>
          <w:szCs w:val="22"/>
        </w:rPr>
        <w:t xml:space="preserve"> resolution of these questions will inevitably involve changes </w:t>
      </w:r>
      <w:r w:rsidR="00D84A83">
        <w:rPr>
          <w:rFonts w:asciiTheme="minorHAnsi" w:hAnsiTheme="minorHAnsi" w:cstheme="minorHAnsi"/>
          <w:sz w:val="22"/>
          <w:szCs w:val="22"/>
        </w:rPr>
        <w:t>to</w:t>
      </w:r>
      <w:r w:rsidR="00863C97">
        <w:rPr>
          <w:rFonts w:asciiTheme="minorHAnsi" w:hAnsiTheme="minorHAnsi" w:cstheme="minorHAnsi"/>
          <w:sz w:val="22"/>
          <w:szCs w:val="22"/>
        </w:rPr>
        <w:t xml:space="preserve"> Timor-Leste’s current model of governance and service delivery. </w:t>
      </w:r>
      <w:r>
        <w:rPr>
          <w:rFonts w:asciiTheme="minorHAnsi" w:hAnsiTheme="minorHAnsi" w:cstheme="minorHAnsi"/>
          <w:sz w:val="22"/>
          <w:szCs w:val="22"/>
        </w:rPr>
        <w:t>Australia</w:t>
      </w:r>
      <w:r w:rsidR="00567385">
        <w:rPr>
          <w:rFonts w:asciiTheme="minorHAnsi" w:hAnsiTheme="minorHAnsi" w:cstheme="minorHAnsi"/>
          <w:sz w:val="22"/>
          <w:szCs w:val="22"/>
        </w:rPr>
        <w:t>’s Support to PNDS, with its strong focus on building capacity, robust governance systems, emphasis on transparent use of resources, community accountability and coordination for key Line Ministries, is well placed</w:t>
      </w:r>
      <w:r w:rsidR="00EC17F0">
        <w:rPr>
          <w:rFonts w:asciiTheme="minorHAnsi" w:hAnsiTheme="minorHAnsi" w:cstheme="minorHAnsi"/>
          <w:sz w:val="22"/>
          <w:szCs w:val="22"/>
        </w:rPr>
        <w:t xml:space="preserve"> to </w:t>
      </w:r>
      <w:r w:rsidR="00567385">
        <w:rPr>
          <w:rFonts w:asciiTheme="minorHAnsi" w:hAnsiTheme="minorHAnsi" w:cstheme="minorHAnsi"/>
          <w:sz w:val="22"/>
          <w:szCs w:val="22"/>
        </w:rPr>
        <w:t xml:space="preserve">respond effectively to this process. </w:t>
      </w:r>
      <w:r>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567385" w:rsidRPr="004070B3">
        <w:rPr>
          <w:rFonts w:asciiTheme="minorHAnsi" w:hAnsiTheme="minorHAnsi" w:cstheme="minorHAnsi"/>
          <w:sz w:val="22"/>
          <w:szCs w:val="22"/>
        </w:rPr>
        <w:t xml:space="preserve">will monitor developments carefully and work with </w:t>
      </w:r>
      <w:proofErr w:type="spellStart"/>
      <w:r w:rsidR="00567385">
        <w:rPr>
          <w:rFonts w:asciiTheme="minorHAnsi" w:hAnsiTheme="minorHAnsi" w:cstheme="minorHAnsi"/>
          <w:sz w:val="22"/>
          <w:szCs w:val="22"/>
        </w:rPr>
        <w:t>GoTL</w:t>
      </w:r>
      <w:proofErr w:type="spellEnd"/>
      <w:r w:rsidR="00567385">
        <w:rPr>
          <w:rFonts w:asciiTheme="minorHAnsi" w:hAnsiTheme="minorHAnsi" w:cstheme="minorHAnsi"/>
          <w:sz w:val="22"/>
          <w:szCs w:val="22"/>
        </w:rPr>
        <w:t xml:space="preserve"> </w:t>
      </w:r>
      <w:r w:rsidR="00567385" w:rsidRPr="004070B3">
        <w:rPr>
          <w:rFonts w:asciiTheme="minorHAnsi" w:hAnsiTheme="minorHAnsi" w:cstheme="minorHAnsi"/>
          <w:sz w:val="22"/>
          <w:szCs w:val="22"/>
        </w:rPr>
        <w:t xml:space="preserve">counterparts to </w:t>
      </w:r>
      <w:r w:rsidR="00567385">
        <w:rPr>
          <w:rFonts w:asciiTheme="minorHAnsi" w:hAnsiTheme="minorHAnsi" w:cstheme="minorHAnsi"/>
          <w:sz w:val="22"/>
          <w:szCs w:val="22"/>
        </w:rPr>
        <w:t>ensure</w:t>
      </w:r>
      <w:r w:rsidR="00567385" w:rsidRPr="004070B3">
        <w:rPr>
          <w:rFonts w:asciiTheme="minorHAnsi" w:hAnsiTheme="minorHAnsi" w:cstheme="minorHAnsi"/>
          <w:sz w:val="22"/>
          <w:szCs w:val="22"/>
        </w:rPr>
        <w:t xml:space="preserve"> PNDS </w:t>
      </w:r>
      <w:r w:rsidR="00567385">
        <w:rPr>
          <w:rFonts w:asciiTheme="minorHAnsi" w:hAnsiTheme="minorHAnsi" w:cstheme="minorHAnsi"/>
          <w:sz w:val="22"/>
          <w:szCs w:val="22"/>
        </w:rPr>
        <w:t xml:space="preserve">continues to </w:t>
      </w:r>
      <w:r w:rsidR="00567385" w:rsidRPr="004070B3">
        <w:rPr>
          <w:rFonts w:asciiTheme="minorHAnsi" w:hAnsiTheme="minorHAnsi" w:cstheme="minorHAnsi"/>
          <w:sz w:val="22"/>
          <w:szCs w:val="22"/>
        </w:rPr>
        <w:t>support and compliment broader governance and service delivery efforts</w:t>
      </w:r>
      <w:r w:rsidR="00567385">
        <w:rPr>
          <w:rFonts w:asciiTheme="minorHAnsi" w:hAnsiTheme="minorHAnsi" w:cstheme="minorHAnsi"/>
          <w:sz w:val="22"/>
          <w:szCs w:val="22"/>
        </w:rPr>
        <w:t xml:space="preserve">. </w:t>
      </w:r>
    </w:p>
    <w:p w14:paraId="719C3CB6" w14:textId="77777777" w:rsidR="00206F55" w:rsidRDefault="00206F55" w:rsidP="00FF1878">
      <w:pPr>
        <w:spacing w:line="276" w:lineRule="auto"/>
        <w:jc w:val="both"/>
        <w:rPr>
          <w:rFonts w:asciiTheme="minorHAnsi" w:hAnsiTheme="minorHAnsi"/>
          <w:b/>
          <w:sz w:val="22"/>
          <w:szCs w:val="22"/>
        </w:rPr>
      </w:pPr>
    </w:p>
    <w:p w14:paraId="719C3CB7" w14:textId="77777777" w:rsidR="00A90F1F" w:rsidRDefault="00E26A67" w:rsidP="00FF1878">
      <w:pPr>
        <w:spacing w:line="276" w:lineRule="auto"/>
        <w:jc w:val="both"/>
        <w:rPr>
          <w:rFonts w:asciiTheme="minorHAnsi" w:hAnsiTheme="minorHAnsi"/>
          <w:sz w:val="22"/>
          <w:szCs w:val="22"/>
        </w:rPr>
      </w:pPr>
      <w:r>
        <w:rPr>
          <w:rFonts w:asciiTheme="minorHAnsi" w:hAnsiTheme="minorHAnsi"/>
          <w:b/>
          <w:sz w:val="22"/>
          <w:szCs w:val="22"/>
        </w:rPr>
        <w:t>Australia</w:t>
      </w:r>
      <w:r w:rsidR="00E15F8D">
        <w:rPr>
          <w:rFonts w:asciiTheme="minorHAnsi" w:hAnsiTheme="minorHAnsi"/>
          <w:b/>
          <w:sz w:val="22"/>
          <w:szCs w:val="22"/>
        </w:rPr>
        <w:t xml:space="preserve"> </w:t>
      </w:r>
      <w:r w:rsidR="00A90F1F" w:rsidRPr="00955A27">
        <w:rPr>
          <w:rFonts w:asciiTheme="minorHAnsi" w:hAnsiTheme="minorHAnsi"/>
          <w:b/>
          <w:sz w:val="22"/>
          <w:szCs w:val="22"/>
        </w:rPr>
        <w:t xml:space="preserve">will maintain </w:t>
      </w:r>
      <w:r w:rsidR="002E2BEC">
        <w:rPr>
          <w:rFonts w:asciiTheme="minorHAnsi" w:hAnsiTheme="minorHAnsi"/>
          <w:b/>
          <w:sz w:val="22"/>
          <w:szCs w:val="22"/>
        </w:rPr>
        <w:t xml:space="preserve">strong </w:t>
      </w:r>
      <w:r w:rsidR="00A90F1F" w:rsidRPr="00955A27">
        <w:rPr>
          <w:rFonts w:asciiTheme="minorHAnsi" w:hAnsiTheme="minorHAnsi"/>
          <w:b/>
          <w:sz w:val="22"/>
          <w:szCs w:val="22"/>
        </w:rPr>
        <w:t>bilateral leadership on issues of sector coordination</w:t>
      </w:r>
      <w:r w:rsidR="000E56FF">
        <w:rPr>
          <w:rFonts w:asciiTheme="minorHAnsi" w:hAnsiTheme="minorHAnsi"/>
          <w:sz w:val="22"/>
          <w:szCs w:val="22"/>
        </w:rPr>
        <w:t xml:space="preserve"> </w:t>
      </w:r>
      <w:r w:rsidR="000E56FF" w:rsidRPr="000E56FF">
        <w:rPr>
          <w:rFonts w:asciiTheme="minorHAnsi" w:hAnsiTheme="minorHAnsi"/>
          <w:b/>
          <w:sz w:val="22"/>
          <w:szCs w:val="22"/>
        </w:rPr>
        <w:t>to ensure P</w:t>
      </w:r>
      <w:r w:rsidR="000E56FF" w:rsidRPr="000E56FF">
        <w:rPr>
          <w:rFonts w:asciiTheme="minorHAnsi" w:hAnsiTheme="minorHAnsi" w:cstheme="minorHAnsi"/>
          <w:b/>
          <w:sz w:val="22"/>
          <w:szCs w:val="22"/>
        </w:rPr>
        <w:t>NDS complements rather than undermine</w:t>
      </w:r>
      <w:r w:rsidR="000E56FF">
        <w:rPr>
          <w:rFonts w:asciiTheme="minorHAnsi" w:hAnsiTheme="minorHAnsi" w:cstheme="minorHAnsi"/>
          <w:b/>
          <w:sz w:val="22"/>
          <w:szCs w:val="22"/>
        </w:rPr>
        <w:t>s</w:t>
      </w:r>
      <w:r w:rsidR="000E56FF" w:rsidRPr="000E56FF">
        <w:rPr>
          <w:rFonts w:asciiTheme="minorHAnsi" w:hAnsiTheme="minorHAnsi" w:cstheme="minorHAnsi"/>
          <w:b/>
          <w:sz w:val="22"/>
          <w:szCs w:val="22"/>
        </w:rPr>
        <w:t xml:space="preserve"> </w:t>
      </w:r>
      <w:r w:rsidR="000E56FF">
        <w:rPr>
          <w:rFonts w:asciiTheme="minorHAnsi" w:hAnsiTheme="minorHAnsi" w:cstheme="minorHAnsi"/>
          <w:b/>
          <w:sz w:val="22"/>
          <w:szCs w:val="22"/>
        </w:rPr>
        <w:t>broader</w:t>
      </w:r>
      <w:r w:rsidR="000E56FF" w:rsidRPr="000E56FF">
        <w:rPr>
          <w:rFonts w:asciiTheme="minorHAnsi" w:hAnsiTheme="minorHAnsi" w:cstheme="minorHAnsi"/>
          <w:b/>
          <w:sz w:val="22"/>
          <w:szCs w:val="22"/>
        </w:rPr>
        <w:t xml:space="preserve"> </w:t>
      </w:r>
      <w:proofErr w:type="spellStart"/>
      <w:r w:rsidR="000E56FF" w:rsidRPr="000E56FF">
        <w:rPr>
          <w:rFonts w:asciiTheme="minorHAnsi" w:hAnsiTheme="minorHAnsi" w:cstheme="minorHAnsi"/>
          <w:b/>
          <w:sz w:val="22"/>
          <w:szCs w:val="22"/>
        </w:rPr>
        <w:t>GoTL</w:t>
      </w:r>
      <w:proofErr w:type="spellEnd"/>
      <w:r w:rsidR="000E56FF" w:rsidRPr="000E56FF">
        <w:rPr>
          <w:rFonts w:asciiTheme="minorHAnsi" w:hAnsiTheme="minorHAnsi" w:cstheme="minorHAnsi"/>
          <w:b/>
          <w:sz w:val="22"/>
          <w:szCs w:val="22"/>
        </w:rPr>
        <w:t xml:space="preserve"> service delivery efforts</w:t>
      </w:r>
      <w:r w:rsidR="000E56FF">
        <w:rPr>
          <w:rFonts w:asciiTheme="minorHAnsi" w:hAnsiTheme="minorHAnsi" w:cstheme="minorHAnsi"/>
          <w:sz w:val="22"/>
          <w:szCs w:val="22"/>
        </w:rPr>
        <w:t xml:space="preserve">. </w:t>
      </w:r>
      <w:r w:rsidR="000D5912">
        <w:rPr>
          <w:rFonts w:asciiTheme="minorHAnsi" w:hAnsiTheme="minorHAnsi"/>
          <w:sz w:val="22"/>
          <w:szCs w:val="22"/>
        </w:rPr>
        <w:t>The</w:t>
      </w:r>
      <w:r w:rsidR="00A90F1F" w:rsidRPr="00187ABA">
        <w:rPr>
          <w:rFonts w:asciiTheme="minorHAnsi" w:hAnsiTheme="minorHAnsi"/>
          <w:sz w:val="22"/>
          <w:szCs w:val="22"/>
        </w:rPr>
        <w:t xml:space="preserve"> </w:t>
      </w:r>
      <w:r w:rsidR="002E2BEC">
        <w:rPr>
          <w:rFonts w:asciiTheme="minorHAnsi" w:hAnsiTheme="minorHAnsi"/>
          <w:sz w:val="22"/>
          <w:szCs w:val="22"/>
        </w:rPr>
        <w:t>PNDS</w:t>
      </w:r>
      <w:r w:rsidR="004824A6">
        <w:rPr>
          <w:rFonts w:asciiTheme="minorHAnsi" w:hAnsiTheme="minorHAnsi"/>
          <w:sz w:val="22"/>
          <w:szCs w:val="22"/>
        </w:rPr>
        <w:t xml:space="preserve"> Support Program</w:t>
      </w:r>
      <w:r w:rsidR="002E2BEC">
        <w:rPr>
          <w:rFonts w:asciiTheme="minorHAnsi" w:hAnsiTheme="minorHAnsi"/>
          <w:sz w:val="22"/>
          <w:szCs w:val="22"/>
        </w:rPr>
        <w:t xml:space="preserve"> will only be able to respond to the changing operational environment in Timor-Leste</w:t>
      </w:r>
      <w:r w:rsidR="004824A6">
        <w:rPr>
          <w:rFonts w:asciiTheme="minorHAnsi" w:hAnsiTheme="minorHAnsi"/>
          <w:sz w:val="22"/>
          <w:szCs w:val="22"/>
        </w:rPr>
        <w:t xml:space="preserve"> if it maintains </w:t>
      </w:r>
      <w:r w:rsidR="00206F55">
        <w:rPr>
          <w:rFonts w:asciiTheme="minorHAnsi" w:hAnsiTheme="minorHAnsi"/>
          <w:sz w:val="22"/>
          <w:szCs w:val="22"/>
        </w:rPr>
        <w:t>coordination and consultation across the full range of government services</w:t>
      </w:r>
      <w:r w:rsidR="00567385">
        <w:rPr>
          <w:rFonts w:asciiTheme="minorHAnsi" w:hAnsiTheme="minorHAnsi"/>
          <w:sz w:val="22"/>
          <w:szCs w:val="22"/>
        </w:rPr>
        <w:t xml:space="preserve">. </w:t>
      </w:r>
      <w:r>
        <w:rPr>
          <w:rFonts w:asciiTheme="minorHAnsi" w:hAnsiTheme="minorHAnsi"/>
          <w:sz w:val="22"/>
          <w:szCs w:val="22"/>
        </w:rPr>
        <w:t>Australia</w:t>
      </w:r>
      <w:r w:rsidR="00E15F8D">
        <w:rPr>
          <w:rFonts w:asciiTheme="minorHAnsi" w:hAnsiTheme="minorHAnsi"/>
          <w:sz w:val="22"/>
          <w:szCs w:val="22"/>
        </w:rPr>
        <w:t xml:space="preserve"> </w:t>
      </w:r>
      <w:r w:rsidR="00A90F1F" w:rsidRPr="00187ABA">
        <w:rPr>
          <w:rFonts w:asciiTheme="minorHAnsi" w:hAnsiTheme="minorHAnsi"/>
          <w:sz w:val="22"/>
          <w:szCs w:val="22"/>
        </w:rPr>
        <w:t xml:space="preserve">will </w:t>
      </w:r>
      <w:r w:rsidR="00567385">
        <w:rPr>
          <w:rFonts w:asciiTheme="minorHAnsi" w:hAnsiTheme="minorHAnsi"/>
          <w:sz w:val="22"/>
          <w:szCs w:val="22"/>
        </w:rPr>
        <w:t>support</w:t>
      </w:r>
      <w:r w:rsidR="00A90F1F" w:rsidRPr="0074319B">
        <w:rPr>
          <w:rFonts w:asciiTheme="minorHAnsi" w:hAnsiTheme="minorHAnsi"/>
          <w:sz w:val="22"/>
          <w:szCs w:val="22"/>
        </w:rPr>
        <w:t xml:space="preserve"> nascent </w:t>
      </w:r>
      <w:proofErr w:type="spellStart"/>
      <w:r w:rsidR="00A90F1F" w:rsidRPr="0074319B">
        <w:rPr>
          <w:rFonts w:asciiTheme="minorHAnsi" w:hAnsiTheme="minorHAnsi"/>
          <w:sz w:val="22"/>
          <w:szCs w:val="22"/>
        </w:rPr>
        <w:t>GoTL</w:t>
      </w:r>
      <w:proofErr w:type="spellEnd"/>
      <w:r w:rsidR="00A90F1F" w:rsidRPr="0074319B">
        <w:rPr>
          <w:rFonts w:asciiTheme="minorHAnsi" w:hAnsiTheme="minorHAnsi"/>
          <w:sz w:val="22"/>
          <w:szCs w:val="22"/>
        </w:rPr>
        <w:t xml:space="preserve"> </w:t>
      </w:r>
      <w:r w:rsidR="003A4E38">
        <w:rPr>
          <w:rFonts w:asciiTheme="minorHAnsi" w:hAnsiTheme="minorHAnsi"/>
          <w:sz w:val="22"/>
          <w:szCs w:val="22"/>
        </w:rPr>
        <w:t xml:space="preserve">coordination mechanisms </w:t>
      </w:r>
      <w:r w:rsidR="00A90F1F" w:rsidRPr="0074319B">
        <w:rPr>
          <w:rFonts w:asciiTheme="minorHAnsi" w:hAnsiTheme="minorHAnsi"/>
          <w:sz w:val="22"/>
          <w:szCs w:val="22"/>
        </w:rPr>
        <w:t>and f</w:t>
      </w:r>
      <w:r w:rsidR="00A90F1F" w:rsidRPr="00187ABA">
        <w:rPr>
          <w:rFonts w:asciiTheme="minorHAnsi" w:hAnsiTheme="minorHAnsi"/>
          <w:sz w:val="22"/>
          <w:szCs w:val="22"/>
        </w:rPr>
        <w:t>acilitat</w:t>
      </w:r>
      <w:r w:rsidR="00567385">
        <w:rPr>
          <w:rFonts w:asciiTheme="minorHAnsi" w:hAnsiTheme="minorHAnsi"/>
          <w:sz w:val="22"/>
          <w:szCs w:val="22"/>
        </w:rPr>
        <w:t>e</w:t>
      </w:r>
      <w:r w:rsidR="00A90F1F" w:rsidRPr="00187ABA">
        <w:rPr>
          <w:rFonts w:asciiTheme="minorHAnsi" w:hAnsiTheme="minorHAnsi"/>
          <w:sz w:val="22"/>
          <w:szCs w:val="22"/>
        </w:rPr>
        <w:t xml:space="preserve"> the participation of </w:t>
      </w:r>
      <w:proofErr w:type="spellStart"/>
      <w:r w:rsidR="00A90F1F">
        <w:rPr>
          <w:rFonts w:asciiTheme="minorHAnsi" w:hAnsiTheme="minorHAnsi"/>
          <w:sz w:val="22"/>
          <w:szCs w:val="22"/>
        </w:rPr>
        <w:t>GoTL</w:t>
      </w:r>
      <w:proofErr w:type="spellEnd"/>
      <w:r w:rsidR="00A90F1F" w:rsidRPr="00187ABA">
        <w:rPr>
          <w:rFonts w:asciiTheme="minorHAnsi" w:hAnsiTheme="minorHAnsi"/>
          <w:sz w:val="22"/>
          <w:szCs w:val="22"/>
        </w:rPr>
        <w:t xml:space="preserve"> line ministries in the implementation of PNDS </w:t>
      </w:r>
      <w:r w:rsidR="00A90F1F">
        <w:rPr>
          <w:rFonts w:asciiTheme="minorHAnsi" w:hAnsiTheme="minorHAnsi"/>
          <w:sz w:val="22"/>
          <w:szCs w:val="22"/>
        </w:rPr>
        <w:t>through the technical working group</w:t>
      </w:r>
      <w:r w:rsidR="00A90F1F" w:rsidRPr="00187ABA">
        <w:rPr>
          <w:rFonts w:asciiTheme="minorHAnsi" w:hAnsiTheme="minorHAnsi"/>
          <w:sz w:val="22"/>
          <w:szCs w:val="22"/>
        </w:rPr>
        <w:t>.</w:t>
      </w:r>
      <w:r w:rsidR="00A90F1F">
        <w:rPr>
          <w:rFonts w:asciiTheme="minorHAnsi" w:hAnsiTheme="minorHAnsi"/>
          <w:sz w:val="22"/>
          <w:szCs w:val="22"/>
        </w:rPr>
        <w:t xml:space="preserve"> We will encourage further</w:t>
      </w:r>
      <w:r w:rsidR="00A90F1F" w:rsidRPr="00187ABA">
        <w:rPr>
          <w:rFonts w:asciiTheme="minorHAnsi" w:hAnsiTheme="minorHAnsi"/>
          <w:sz w:val="22"/>
          <w:szCs w:val="22"/>
        </w:rPr>
        <w:t xml:space="preserve"> participation of line ministry staff in district and sub-district coordination </w:t>
      </w:r>
      <w:r w:rsidR="00A90F1F">
        <w:rPr>
          <w:rFonts w:asciiTheme="minorHAnsi" w:hAnsiTheme="minorHAnsi"/>
          <w:sz w:val="22"/>
          <w:szCs w:val="22"/>
        </w:rPr>
        <w:t>so</w:t>
      </w:r>
      <w:r w:rsidR="00A90F1F" w:rsidRPr="00187ABA">
        <w:rPr>
          <w:rFonts w:asciiTheme="minorHAnsi" w:hAnsiTheme="minorHAnsi"/>
          <w:sz w:val="22"/>
          <w:szCs w:val="22"/>
        </w:rPr>
        <w:t xml:space="preserve"> that PNDS infrastructure is integrated in their plans for ongoing service delivery</w:t>
      </w:r>
      <w:r w:rsidR="00A90F1F">
        <w:rPr>
          <w:rFonts w:asciiTheme="minorHAnsi" w:hAnsiTheme="minorHAnsi"/>
          <w:sz w:val="22"/>
          <w:szCs w:val="22"/>
        </w:rPr>
        <w:t xml:space="preserve"> and there is no duplication of effort</w:t>
      </w:r>
      <w:r w:rsidR="00A90F1F" w:rsidRPr="00187ABA">
        <w:rPr>
          <w:rFonts w:asciiTheme="minorHAnsi" w:hAnsiTheme="minorHAnsi"/>
          <w:sz w:val="22"/>
          <w:szCs w:val="22"/>
        </w:rPr>
        <w:t xml:space="preserve">. </w:t>
      </w:r>
    </w:p>
    <w:p w14:paraId="719C3CB8" w14:textId="77777777" w:rsidR="00567385" w:rsidRPr="00187ABA" w:rsidRDefault="00567385" w:rsidP="00FF1878">
      <w:pPr>
        <w:spacing w:line="276" w:lineRule="auto"/>
        <w:jc w:val="both"/>
        <w:rPr>
          <w:rFonts w:asciiTheme="minorHAnsi" w:hAnsiTheme="minorHAnsi"/>
          <w:sz w:val="22"/>
          <w:szCs w:val="22"/>
        </w:rPr>
      </w:pPr>
    </w:p>
    <w:p w14:paraId="719C3CB9" w14:textId="77777777" w:rsidR="00893F45" w:rsidRDefault="000D5912" w:rsidP="00FF1878">
      <w:pPr>
        <w:spacing w:line="276" w:lineRule="auto"/>
        <w:jc w:val="both"/>
        <w:rPr>
          <w:rFonts w:asciiTheme="minorHAnsi" w:hAnsiTheme="minorHAnsi"/>
          <w:sz w:val="22"/>
          <w:szCs w:val="22"/>
        </w:rPr>
      </w:pPr>
      <w:r>
        <w:rPr>
          <w:rFonts w:asciiTheme="minorHAnsi" w:hAnsiTheme="minorHAnsi"/>
          <w:b/>
          <w:sz w:val="22"/>
          <w:szCs w:val="22"/>
        </w:rPr>
        <w:lastRenderedPageBreak/>
        <w:t>The</w:t>
      </w:r>
      <w:r w:rsidR="00B438DD" w:rsidRPr="0027197D">
        <w:rPr>
          <w:rFonts w:asciiTheme="minorHAnsi" w:hAnsiTheme="minorHAnsi"/>
          <w:b/>
          <w:sz w:val="22"/>
          <w:szCs w:val="22"/>
        </w:rPr>
        <w:t xml:space="preserve"> PNDS Support Program will </w:t>
      </w:r>
      <w:r w:rsidR="003A4E38">
        <w:rPr>
          <w:rFonts w:asciiTheme="minorHAnsi" w:hAnsiTheme="minorHAnsi"/>
          <w:b/>
          <w:sz w:val="22"/>
          <w:szCs w:val="22"/>
        </w:rPr>
        <w:t xml:space="preserve">also </w:t>
      </w:r>
      <w:r w:rsidR="00B438DD" w:rsidRPr="0027197D">
        <w:rPr>
          <w:rFonts w:asciiTheme="minorHAnsi" w:hAnsiTheme="minorHAnsi"/>
          <w:b/>
          <w:sz w:val="22"/>
          <w:szCs w:val="22"/>
        </w:rPr>
        <w:t xml:space="preserve">focus on maintaining strong relationships with the </w:t>
      </w:r>
      <w:r w:rsidR="00E26A67">
        <w:rPr>
          <w:rFonts w:asciiTheme="minorHAnsi" w:hAnsiTheme="minorHAnsi"/>
          <w:b/>
          <w:sz w:val="22"/>
          <w:szCs w:val="22"/>
        </w:rPr>
        <w:t>Australia</w:t>
      </w:r>
      <w:r>
        <w:rPr>
          <w:rFonts w:asciiTheme="minorHAnsi" w:hAnsiTheme="minorHAnsi"/>
          <w:b/>
          <w:sz w:val="22"/>
          <w:szCs w:val="22"/>
        </w:rPr>
        <w:t>’s</w:t>
      </w:r>
      <w:r w:rsidR="00B438DD" w:rsidRPr="0027197D">
        <w:rPr>
          <w:rFonts w:asciiTheme="minorHAnsi" w:hAnsiTheme="minorHAnsi"/>
          <w:b/>
          <w:sz w:val="22"/>
          <w:szCs w:val="22"/>
        </w:rPr>
        <w:t xml:space="preserve"> </w:t>
      </w:r>
      <w:r w:rsidR="00B438DD">
        <w:rPr>
          <w:rFonts w:asciiTheme="minorHAnsi" w:hAnsiTheme="minorHAnsi"/>
          <w:b/>
          <w:sz w:val="22"/>
          <w:szCs w:val="22"/>
        </w:rPr>
        <w:t>s</w:t>
      </w:r>
      <w:r w:rsidR="00B438DD" w:rsidRPr="0027197D">
        <w:rPr>
          <w:rFonts w:asciiTheme="minorHAnsi" w:hAnsiTheme="minorHAnsi"/>
          <w:b/>
          <w:sz w:val="22"/>
          <w:szCs w:val="22"/>
        </w:rPr>
        <w:t xml:space="preserve">ectoral </w:t>
      </w:r>
      <w:r w:rsidR="00B438DD">
        <w:rPr>
          <w:rFonts w:asciiTheme="minorHAnsi" w:hAnsiTheme="minorHAnsi"/>
          <w:b/>
          <w:sz w:val="22"/>
          <w:szCs w:val="22"/>
        </w:rPr>
        <w:t>p</w:t>
      </w:r>
      <w:r w:rsidR="00B438DD" w:rsidRPr="0027197D">
        <w:rPr>
          <w:rFonts w:asciiTheme="minorHAnsi" w:hAnsiTheme="minorHAnsi"/>
          <w:b/>
          <w:sz w:val="22"/>
          <w:szCs w:val="22"/>
        </w:rPr>
        <w:t>rograms</w:t>
      </w:r>
      <w:r w:rsidR="00B438DD" w:rsidRPr="0027197D">
        <w:rPr>
          <w:rFonts w:asciiTheme="minorHAnsi" w:hAnsiTheme="minorHAnsi"/>
          <w:sz w:val="22"/>
          <w:szCs w:val="22"/>
        </w:rPr>
        <w:t xml:space="preserve"> in health, education, water and sanitation, roads, agriculture, rural development and eliminating violence against women, all of which are in the process of developing close relationships with </w:t>
      </w:r>
      <w:r w:rsidR="00B438DD">
        <w:rPr>
          <w:rFonts w:asciiTheme="minorHAnsi" w:hAnsiTheme="minorHAnsi"/>
          <w:sz w:val="22"/>
          <w:szCs w:val="22"/>
        </w:rPr>
        <w:t>l</w:t>
      </w:r>
      <w:r w:rsidR="00B438DD" w:rsidRPr="0027197D">
        <w:rPr>
          <w:rFonts w:asciiTheme="minorHAnsi" w:hAnsiTheme="minorHAnsi"/>
          <w:sz w:val="22"/>
          <w:szCs w:val="22"/>
        </w:rPr>
        <w:t xml:space="preserve">ine </w:t>
      </w:r>
      <w:r w:rsidR="00B438DD">
        <w:rPr>
          <w:rFonts w:asciiTheme="minorHAnsi" w:hAnsiTheme="minorHAnsi"/>
          <w:sz w:val="22"/>
          <w:szCs w:val="22"/>
        </w:rPr>
        <w:t>m</w:t>
      </w:r>
      <w:r w:rsidR="00B438DD" w:rsidRPr="0027197D">
        <w:rPr>
          <w:rFonts w:asciiTheme="minorHAnsi" w:hAnsiTheme="minorHAnsi"/>
          <w:sz w:val="22"/>
          <w:szCs w:val="22"/>
        </w:rPr>
        <w:t xml:space="preserve">inistries. </w:t>
      </w:r>
      <w:r w:rsidR="00893F45" w:rsidRPr="00893F45">
        <w:rPr>
          <w:rFonts w:asciiTheme="minorHAnsi" w:hAnsiTheme="minorHAnsi" w:cstheme="minorHAnsi"/>
          <w:sz w:val="22"/>
          <w:szCs w:val="22"/>
        </w:rPr>
        <w:t xml:space="preserve">Through the coordination of the </w:t>
      </w:r>
      <w:proofErr w:type="spellStart"/>
      <w:r w:rsidR="00893F45" w:rsidRPr="00893F45">
        <w:rPr>
          <w:rFonts w:asciiTheme="minorHAnsi" w:hAnsiTheme="minorHAnsi" w:cstheme="minorHAnsi"/>
          <w:sz w:val="22"/>
          <w:szCs w:val="22"/>
        </w:rPr>
        <w:t>GfD</w:t>
      </w:r>
      <w:proofErr w:type="spellEnd"/>
      <w:r w:rsidR="00893F45" w:rsidRPr="00893F45">
        <w:rPr>
          <w:rFonts w:asciiTheme="minorHAnsi" w:hAnsiTheme="minorHAnsi" w:cstheme="minorHAnsi"/>
          <w:sz w:val="22"/>
          <w:szCs w:val="22"/>
        </w:rPr>
        <w:t xml:space="preserve"> pro</w:t>
      </w:r>
      <w:r w:rsidR="00DB2621">
        <w:rPr>
          <w:rFonts w:asciiTheme="minorHAnsi" w:hAnsiTheme="minorHAnsi" w:cstheme="minorHAnsi"/>
          <w:sz w:val="22"/>
          <w:szCs w:val="22"/>
        </w:rPr>
        <w:t xml:space="preserve">gram and other sector programs, </w:t>
      </w:r>
      <w:r w:rsidR="00E26A67">
        <w:rPr>
          <w:rFonts w:asciiTheme="minorHAnsi" w:hAnsiTheme="minorHAnsi" w:cstheme="minorHAnsi"/>
          <w:sz w:val="22"/>
          <w:szCs w:val="22"/>
        </w:rPr>
        <w:t>Australia</w:t>
      </w:r>
      <w:r w:rsidR="00893F45" w:rsidRPr="00893F45">
        <w:rPr>
          <w:rFonts w:asciiTheme="minorHAnsi" w:hAnsiTheme="minorHAnsi" w:cstheme="minorHAnsi"/>
          <w:sz w:val="22"/>
          <w:szCs w:val="22"/>
        </w:rPr>
        <w:t xml:space="preserve"> will work to ensure that its support to develop or adapt the corporate systems needed for PNDS will be consistent with </w:t>
      </w:r>
      <w:proofErr w:type="spellStart"/>
      <w:r w:rsidR="00893F45" w:rsidRPr="00893F45">
        <w:rPr>
          <w:rFonts w:asciiTheme="minorHAnsi" w:hAnsiTheme="minorHAnsi" w:cstheme="minorHAnsi"/>
          <w:sz w:val="22"/>
          <w:szCs w:val="22"/>
        </w:rPr>
        <w:t>GoTL’s</w:t>
      </w:r>
      <w:proofErr w:type="spellEnd"/>
      <w:r w:rsidR="00893F45" w:rsidRPr="00893F45">
        <w:rPr>
          <w:rFonts w:asciiTheme="minorHAnsi" w:hAnsiTheme="minorHAnsi" w:cstheme="minorHAnsi"/>
          <w:sz w:val="22"/>
          <w:szCs w:val="22"/>
        </w:rPr>
        <w:t xml:space="preserve"> broader corporate systems and regulations. </w:t>
      </w:r>
    </w:p>
    <w:p w14:paraId="719C3CBA" w14:textId="77777777" w:rsidR="0095036D" w:rsidRDefault="0095036D" w:rsidP="00FF1878">
      <w:pPr>
        <w:spacing w:line="276" w:lineRule="auto"/>
        <w:jc w:val="both"/>
        <w:rPr>
          <w:rFonts w:asciiTheme="minorHAnsi" w:hAnsiTheme="minorHAnsi"/>
          <w:sz w:val="22"/>
          <w:szCs w:val="22"/>
        </w:rPr>
      </w:pPr>
    </w:p>
    <w:p w14:paraId="719C3CBB" w14:textId="77777777" w:rsidR="000E2A03" w:rsidRDefault="00E26A67"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95036D" w:rsidRPr="00371D1B">
        <w:rPr>
          <w:rFonts w:asciiTheme="minorHAnsi" w:hAnsiTheme="minorHAnsi" w:cstheme="minorHAnsi"/>
          <w:b/>
          <w:sz w:val="22"/>
          <w:szCs w:val="22"/>
        </w:rPr>
        <w:t xml:space="preserve"> will make the most of opportunities by remaining flexible and responsive</w:t>
      </w:r>
      <w:r w:rsidR="00BF7D94" w:rsidRPr="00371D1B">
        <w:rPr>
          <w:rFonts w:asciiTheme="minorHAnsi" w:hAnsiTheme="minorHAnsi" w:cstheme="minorHAnsi"/>
          <w:b/>
          <w:sz w:val="22"/>
          <w:szCs w:val="22"/>
        </w:rPr>
        <w:t>.</w:t>
      </w:r>
      <w:r w:rsidR="0095036D" w:rsidRPr="00371D1B">
        <w:rPr>
          <w:rFonts w:asciiTheme="minorHAnsi" w:hAnsiTheme="minorHAnsi" w:cstheme="minorHAnsi"/>
          <w:b/>
          <w:sz w:val="22"/>
          <w:szCs w:val="22"/>
        </w:rPr>
        <w:t xml:space="preserve"> </w:t>
      </w:r>
      <w:r w:rsidR="0095036D" w:rsidRPr="00371D1B">
        <w:rPr>
          <w:rFonts w:asciiTheme="minorHAnsi" w:hAnsiTheme="minorHAnsi" w:cstheme="minorHAnsi"/>
          <w:sz w:val="22"/>
          <w:szCs w:val="22"/>
        </w:rPr>
        <w:t xml:space="preserve">Fluid operational environments pose opportunities as well as risks. </w:t>
      </w:r>
      <w:r w:rsidR="00FC5697" w:rsidRPr="00371D1B">
        <w:rPr>
          <w:rFonts w:asciiTheme="minorHAnsi" w:hAnsiTheme="minorHAnsi" w:cstheme="minorHAnsi"/>
          <w:sz w:val="22"/>
          <w:szCs w:val="22"/>
        </w:rPr>
        <w:t xml:space="preserve">For example </w:t>
      </w:r>
      <w:r w:rsidR="00371D1B" w:rsidRPr="00371D1B">
        <w:rPr>
          <w:rFonts w:asciiTheme="minorHAnsi" w:hAnsiTheme="minorHAnsi" w:cstheme="minorHAnsi"/>
          <w:sz w:val="22"/>
          <w:szCs w:val="22"/>
        </w:rPr>
        <w:t xml:space="preserve">Timor-Leste’s public financial management system </w:t>
      </w:r>
      <w:r w:rsidR="00371D1B">
        <w:rPr>
          <w:rFonts w:asciiTheme="minorHAnsi" w:hAnsiTheme="minorHAnsi" w:cstheme="minorHAnsi"/>
          <w:sz w:val="22"/>
          <w:szCs w:val="22"/>
        </w:rPr>
        <w:t xml:space="preserve">is no yet fit for purpose </w:t>
      </w:r>
      <w:r w:rsidR="00FC5697" w:rsidRPr="00371D1B">
        <w:rPr>
          <w:rFonts w:asciiTheme="minorHAnsi" w:hAnsiTheme="minorHAnsi" w:cstheme="minorHAnsi"/>
          <w:sz w:val="22"/>
          <w:szCs w:val="22"/>
        </w:rPr>
        <w:t xml:space="preserve">(as discussed in the above context analysis and </w:t>
      </w:r>
      <w:r w:rsidR="00465C0C" w:rsidRPr="00371D1B">
        <w:rPr>
          <w:rFonts w:asciiTheme="minorHAnsi" w:hAnsiTheme="minorHAnsi" w:cstheme="minorHAnsi"/>
          <w:sz w:val="22"/>
          <w:szCs w:val="22"/>
        </w:rPr>
        <w:t>also</w:t>
      </w:r>
      <w:r w:rsidR="00FC5697" w:rsidRPr="00371D1B">
        <w:rPr>
          <w:rFonts w:asciiTheme="minorHAnsi" w:hAnsiTheme="minorHAnsi" w:cstheme="minorHAnsi"/>
          <w:sz w:val="22"/>
          <w:szCs w:val="22"/>
        </w:rPr>
        <w:t xml:space="preserve"> in Part C Significant Issues and Risks). </w:t>
      </w:r>
      <w:r w:rsidR="00371D1B">
        <w:rPr>
          <w:rFonts w:asciiTheme="minorHAnsi" w:hAnsiTheme="minorHAnsi" w:cstheme="minorHAnsi"/>
          <w:sz w:val="22"/>
          <w:szCs w:val="22"/>
        </w:rPr>
        <w:t xml:space="preserve">While this </w:t>
      </w:r>
      <w:r w:rsidR="00FC5697" w:rsidRPr="00371D1B">
        <w:rPr>
          <w:rFonts w:asciiTheme="minorHAnsi" w:hAnsiTheme="minorHAnsi" w:cstheme="minorHAnsi"/>
          <w:sz w:val="22"/>
          <w:szCs w:val="22"/>
        </w:rPr>
        <w:t>must be carefully managed in order for PNDS to operate effectively</w:t>
      </w:r>
      <w:r w:rsidR="00371D1B">
        <w:rPr>
          <w:rFonts w:asciiTheme="minorHAnsi" w:hAnsiTheme="minorHAnsi" w:cstheme="minorHAnsi"/>
          <w:sz w:val="22"/>
          <w:szCs w:val="22"/>
        </w:rPr>
        <w:t xml:space="preserve">, it </w:t>
      </w:r>
      <w:r w:rsidR="0095036D" w:rsidRPr="00371D1B">
        <w:rPr>
          <w:rFonts w:asciiTheme="minorHAnsi" w:hAnsiTheme="minorHAnsi" w:cstheme="minorHAnsi"/>
          <w:sz w:val="22"/>
          <w:szCs w:val="22"/>
        </w:rPr>
        <w:t>also p</w:t>
      </w:r>
      <w:r w:rsidR="000E2A03" w:rsidRPr="00371D1B">
        <w:rPr>
          <w:rFonts w:asciiTheme="minorHAnsi" w:hAnsiTheme="minorHAnsi" w:cstheme="minorHAnsi"/>
          <w:sz w:val="22"/>
          <w:szCs w:val="22"/>
        </w:rPr>
        <w:t>rovide</w:t>
      </w:r>
      <w:r w:rsidR="00C80B23" w:rsidRPr="00371D1B">
        <w:rPr>
          <w:rFonts w:asciiTheme="minorHAnsi" w:hAnsiTheme="minorHAnsi" w:cstheme="minorHAnsi"/>
          <w:sz w:val="22"/>
          <w:szCs w:val="22"/>
        </w:rPr>
        <w:t>s</w:t>
      </w:r>
      <w:r w:rsidR="000E2A03" w:rsidRPr="00371D1B">
        <w:rPr>
          <w:rFonts w:asciiTheme="minorHAnsi" w:hAnsiTheme="minorHAnsi" w:cstheme="minorHAnsi"/>
          <w:sz w:val="22"/>
          <w:szCs w:val="22"/>
        </w:rPr>
        <w:t xml:space="preserve"> considerable opportunities</w:t>
      </w:r>
      <w:r w:rsidR="0095036D" w:rsidRPr="00371D1B">
        <w:rPr>
          <w:rFonts w:asciiTheme="minorHAnsi" w:hAnsiTheme="minorHAnsi" w:cstheme="minorHAnsi"/>
          <w:sz w:val="22"/>
          <w:szCs w:val="22"/>
        </w:rPr>
        <w:t xml:space="preserve"> for </w:t>
      </w:r>
      <w:r>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95036D" w:rsidRPr="00371D1B">
        <w:rPr>
          <w:rFonts w:asciiTheme="minorHAnsi" w:hAnsiTheme="minorHAnsi" w:cstheme="minorHAnsi"/>
          <w:sz w:val="22"/>
          <w:szCs w:val="22"/>
        </w:rPr>
        <w:t xml:space="preserve">and </w:t>
      </w:r>
      <w:proofErr w:type="spellStart"/>
      <w:r w:rsidR="0095036D" w:rsidRPr="00371D1B">
        <w:rPr>
          <w:rFonts w:asciiTheme="minorHAnsi" w:hAnsiTheme="minorHAnsi" w:cstheme="minorHAnsi"/>
          <w:sz w:val="22"/>
          <w:szCs w:val="22"/>
        </w:rPr>
        <w:t>GoTL</w:t>
      </w:r>
      <w:proofErr w:type="spellEnd"/>
      <w:r w:rsidR="002416AF" w:rsidRPr="00371D1B">
        <w:rPr>
          <w:rFonts w:asciiTheme="minorHAnsi" w:hAnsiTheme="minorHAnsi" w:cstheme="minorHAnsi"/>
          <w:sz w:val="22"/>
          <w:szCs w:val="22"/>
        </w:rPr>
        <w:t>.</w:t>
      </w:r>
      <w:r w:rsidR="000E2A03" w:rsidRPr="00371D1B">
        <w:rPr>
          <w:rFonts w:asciiTheme="minorHAnsi" w:hAnsiTheme="minorHAnsi" w:cstheme="minorHAnsi"/>
          <w:sz w:val="22"/>
          <w:szCs w:val="22"/>
        </w:rPr>
        <w:t xml:space="preserve"> PNDS will be responding </w:t>
      </w:r>
      <w:r w:rsidR="002416AF" w:rsidRPr="00371D1B">
        <w:rPr>
          <w:rFonts w:asciiTheme="minorHAnsi" w:hAnsiTheme="minorHAnsi" w:cstheme="minorHAnsi"/>
          <w:sz w:val="22"/>
          <w:szCs w:val="22"/>
        </w:rPr>
        <w:t xml:space="preserve">directly </w:t>
      </w:r>
      <w:r w:rsidR="000E2A03" w:rsidRPr="00371D1B">
        <w:rPr>
          <w:rFonts w:asciiTheme="minorHAnsi" w:hAnsiTheme="minorHAnsi" w:cstheme="minorHAnsi"/>
          <w:sz w:val="22"/>
          <w:szCs w:val="22"/>
        </w:rPr>
        <w:t>to</w:t>
      </w:r>
      <w:r w:rsidR="0095036D" w:rsidRPr="00371D1B">
        <w:rPr>
          <w:rFonts w:asciiTheme="minorHAnsi" w:hAnsiTheme="minorHAnsi" w:cstheme="minorHAnsi"/>
          <w:sz w:val="22"/>
          <w:szCs w:val="22"/>
        </w:rPr>
        <w:t xml:space="preserve"> known</w:t>
      </w:r>
      <w:r w:rsidR="002416AF" w:rsidRPr="00371D1B">
        <w:rPr>
          <w:rFonts w:asciiTheme="minorHAnsi" w:hAnsiTheme="minorHAnsi" w:cstheme="minorHAnsi"/>
          <w:sz w:val="22"/>
          <w:szCs w:val="22"/>
        </w:rPr>
        <w:t xml:space="preserve"> limitations in</w:t>
      </w:r>
      <w:r w:rsidR="0095036D" w:rsidRPr="00371D1B">
        <w:rPr>
          <w:rFonts w:asciiTheme="minorHAnsi" w:hAnsiTheme="minorHAnsi" w:cstheme="minorHAnsi"/>
          <w:sz w:val="22"/>
          <w:szCs w:val="22"/>
        </w:rPr>
        <w:t xml:space="preserve"> financial literacy</w:t>
      </w:r>
      <w:r w:rsidR="002416AF" w:rsidRPr="00371D1B">
        <w:rPr>
          <w:rFonts w:asciiTheme="minorHAnsi" w:hAnsiTheme="minorHAnsi" w:cstheme="minorHAnsi"/>
          <w:sz w:val="22"/>
          <w:szCs w:val="22"/>
        </w:rPr>
        <w:t xml:space="preserve"> </w:t>
      </w:r>
      <w:r w:rsidR="000E2A03" w:rsidRPr="00371D1B">
        <w:rPr>
          <w:rFonts w:asciiTheme="minorHAnsi" w:hAnsiTheme="minorHAnsi" w:cstheme="minorHAnsi"/>
          <w:sz w:val="22"/>
          <w:szCs w:val="22"/>
        </w:rPr>
        <w:t xml:space="preserve">by building a cohort of skilled facilitators who </w:t>
      </w:r>
      <w:r w:rsidR="007609F7" w:rsidRPr="00371D1B">
        <w:rPr>
          <w:rFonts w:asciiTheme="minorHAnsi" w:hAnsiTheme="minorHAnsi" w:cstheme="minorHAnsi"/>
          <w:sz w:val="22"/>
          <w:szCs w:val="22"/>
        </w:rPr>
        <w:t>will support</w:t>
      </w:r>
      <w:r w:rsidR="000E2A03" w:rsidRPr="00371D1B">
        <w:rPr>
          <w:rFonts w:asciiTheme="minorHAnsi" w:hAnsiTheme="minorHAnsi" w:cstheme="minorHAnsi"/>
          <w:sz w:val="22"/>
          <w:szCs w:val="22"/>
        </w:rPr>
        <w:t xml:space="preserve"> and train community members in </w:t>
      </w:r>
      <w:r w:rsidR="0095036D" w:rsidRPr="00371D1B">
        <w:rPr>
          <w:rFonts w:asciiTheme="minorHAnsi" w:hAnsiTheme="minorHAnsi" w:cstheme="minorHAnsi"/>
          <w:sz w:val="22"/>
          <w:szCs w:val="22"/>
        </w:rPr>
        <w:t xml:space="preserve">every </w:t>
      </w:r>
      <w:proofErr w:type="spellStart"/>
      <w:r w:rsidR="00FE29EB">
        <w:rPr>
          <w:rFonts w:asciiTheme="minorHAnsi" w:hAnsiTheme="minorHAnsi" w:cstheme="minorHAnsi"/>
          <w:sz w:val="22"/>
          <w:szCs w:val="22"/>
        </w:rPr>
        <w:t>suku</w:t>
      </w:r>
      <w:proofErr w:type="spellEnd"/>
      <w:r w:rsidR="000E2A03" w:rsidRPr="00371D1B">
        <w:rPr>
          <w:rFonts w:asciiTheme="minorHAnsi" w:hAnsiTheme="minorHAnsi" w:cstheme="minorHAnsi"/>
          <w:sz w:val="22"/>
          <w:szCs w:val="22"/>
        </w:rPr>
        <w:t xml:space="preserve">. </w:t>
      </w:r>
      <w:r w:rsidR="0095036D" w:rsidRPr="00371D1B">
        <w:rPr>
          <w:rFonts w:asciiTheme="minorHAnsi" w:hAnsiTheme="minorHAnsi" w:cstheme="minorHAnsi"/>
          <w:sz w:val="22"/>
          <w:szCs w:val="22"/>
        </w:rPr>
        <w:t xml:space="preserve">In addition, support for audit and </w:t>
      </w:r>
      <w:r w:rsidR="000E2A03" w:rsidRPr="00371D1B">
        <w:rPr>
          <w:rFonts w:asciiTheme="minorHAnsi" w:hAnsiTheme="minorHAnsi" w:cstheme="minorHAnsi"/>
          <w:sz w:val="22"/>
          <w:szCs w:val="22"/>
        </w:rPr>
        <w:t xml:space="preserve">monitoring </w:t>
      </w:r>
      <w:r w:rsidR="0095036D" w:rsidRPr="00371D1B">
        <w:rPr>
          <w:rFonts w:asciiTheme="minorHAnsi" w:hAnsiTheme="minorHAnsi" w:cstheme="minorHAnsi"/>
          <w:sz w:val="22"/>
          <w:szCs w:val="22"/>
        </w:rPr>
        <w:t xml:space="preserve">and evaluation </w:t>
      </w:r>
      <w:r w:rsidR="000E2A03" w:rsidRPr="00371D1B">
        <w:rPr>
          <w:rFonts w:asciiTheme="minorHAnsi" w:hAnsiTheme="minorHAnsi" w:cstheme="minorHAnsi"/>
          <w:sz w:val="22"/>
          <w:szCs w:val="22"/>
        </w:rPr>
        <w:t xml:space="preserve">will </w:t>
      </w:r>
      <w:r w:rsidR="0095036D" w:rsidRPr="00371D1B">
        <w:rPr>
          <w:rFonts w:asciiTheme="minorHAnsi" w:hAnsiTheme="minorHAnsi" w:cstheme="minorHAnsi"/>
          <w:sz w:val="22"/>
          <w:szCs w:val="22"/>
        </w:rPr>
        <w:t>improve</w:t>
      </w:r>
      <w:r w:rsidR="000E2A03" w:rsidRPr="00371D1B">
        <w:rPr>
          <w:rFonts w:asciiTheme="minorHAnsi" w:hAnsiTheme="minorHAnsi" w:cstheme="minorHAnsi"/>
          <w:sz w:val="22"/>
          <w:szCs w:val="22"/>
        </w:rPr>
        <w:t xml:space="preserve"> accountability and identify nee</w:t>
      </w:r>
      <w:r w:rsidR="0095036D" w:rsidRPr="00371D1B">
        <w:rPr>
          <w:rFonts w:asciiTheme="minorHAnsi" w:hAnsiTheme="minorHAnsi" w:cstheme="minorHAnsi"/>
          <w:sz w:val="22"/>
          <w:szCs w:val="22"/>
        </w:rPr>
        <w:t>ds for further support/training. PNDS will th</w:t>
      </w:r>
      <w:r w:rsidR="00C96671" w:rsidRPr="00371D1B">
        <w:rPr>
          <w:rFonts w:asciiTheme="minorHAnsi" w:hAnsiTheme="minorHAnsi" w:cstheme="minorHAnsi"/>
          <w:sz w:val="22"/>
          <w:szCs w:val="22"/>
        </w:rPr>
        <w:t>u</w:t>
      </w:r>
      <w:r w:rsidR="0095036D" w:rsidRPr="00371D1B">
        <w:rPr>
          <w:rFonts w:asciiTheme="minorHAnsi" w:hAnsiTheme="minorHAnsi" w:cstheme="minorHAnsi"/>
          <w:sz w:val="22"/>
          <w:szCs w:val="22"/>
        </w:rPr>
        <w:t xml:space="preserve">s support the service delivery network </w:t>
      </w:r>
      <w:r w:rsidR="002416AF" w:rsidRPr="00371D1B">
        <w:rPr>
          <w:rFonts w:asciiTheme="minorHAnsi" w:hAnsiTheme="minorHAnsi" w:cstheme="minorHAnsi"/>
          <w:sz w:val="22"/>
          <w:szCs w:val="22"/>
        </w:rPr>
        <w:t xml:space="preserve">directly </w:t>
      </w:r>
      <w:r w:rsidR="0095036D" w:rsidRPr="00371D1B">
        <w:rPr>
          <w:rFonts w:asciiTheme="minorHAnsi" w:hAnsiTheme="minorHAnsi" w:cstheme="minorHAnsi"/>
          <w:sz w:val="22"/>
          <w:szCs w:val="22"/>
        </w:rPr>
        <w:t xml:space="preserve">and </w:t>
      </w:r>
      <w:r w:rsidR="002416AF" w:rsidRPr="00371D1B">
        <w:rPr>
          <w:rFonts w:asciiTheme="minorHAnsi" w:hAnsiTheme="minorHAnsi" w:cstheme="minorHAnsi"/>
          <w:sz w:val="22"/>
          <w:szCs w:val="22"/>
        </w:rPr>
        <w:t>help to demonstrate its effective use to</w:t>
      </w:r>
      <w:r w:rsidR="0095036D" w:rsidRPr="00371D1B">
        <w:rPr>
          <w:rFonts w:asciiTheme="minorHAnsi" w:hAnsiTheme="minorHAnsi" w:cstheme="minorHAnsi"/>
          <w:sz w:val="22"/>
          <w:szCs w:val="22"/>
        </w:rPr>
        <w:t xml:space="preserve"> line Ministries.</w:t>
      </w:r>
      <w:r w:rsidR="0095036D">
        <w:rPr>
          <w:rFonts w:asciiTheme="minorHAnsi" w:hAnsiTheme="minorHAnsi" w:cstheme="minorHAnsi"/>
          <w:sz w:val="22"/>
          <w:szCs w:val="22"/>
        </w:rPr>
        <w:t xml:space="preserve"> </w:t>
      </w:r>
    </w:p>
    <w:p w14:paraId="719C3CBC" w14:textId="77777777" w:rsidR="0095036D" w:rsidRDefault="0095036D" w:rsidP="00FF1878">
      <w:pPr>
        <w:spacing w:line="276" w:lineRule="auto"/>
        <w:jc w:val="both"/>
        <w:rPr>
          <w:rFonts w:asciiTheme="minorHAnsi" w:hAnsiTheme="minorHAnsi"/>
          <w:b/>
          <w:sz w:val="22"/>
          <w:szCs w:val="22"/>
        </w:rPr>
      </w:pPr>
    </w:p>
    <w:p w14:paraId="719C3CBD" w14:textId="77777777" w:rsidR="003548CC" w:rsidRDefault="00E26A67" w:rsidP="00FF1878">
      <w:pPr>
        <w:spacing w:line="276" w:lineRule="auto"/>
        <w:jc w:val="both"/>
        <w:rPr>
          <w:rFonts w:asciiTheme="minorHAnsi" w:hAnsiTheme="minorHAnsi"/>
          <w:sz w:val="22"/>
          <w:szCs w:val="22"/>
        </w:rPr>
      </w:pPr>
      <w:r>
        <w:rPr>
          <w:rFonts w:asciiTheme="minorHAnsi" w:hAnsiTheme="minorHAnsi"/>
          <w:b/>
          <w:sz w:val="22"/>
          <w:szCs w:val="22"/>
        </w:rPr>
        <w:t>Australia</w:t>
      </w:r>
      <w:r w:rsidR="0095036D" w:rsidRPr="00085BC1">
        <w:rPr>
          <w:rFonts w:asciiTheme="minorHAnsi" w:hAnsiTheme="minorHAnsi"/>
          <w:b/>
          <w:sz w:val="22"/>
          <w:szCs w:val="22"/>
        </w:rPr>
        <w:t xml:space="preserve"> needs to provide long-term </w:t>
      </w:r>
      <w:r w:rsidR="00C96671">
        <w:rPr>
          <w:rFonts w:asciiTheme="minorHAnsi" w:hAnsiTheme="minorHAnsi"/>
          <w:b/>
          <w:sz w:val="22"/>
          <w:szCs w:val="22"/>
        </w:rPr>
        <w:t xml:space="preserve">predictable and </w:t>
      </w:r>
      <w:r w:rsidR="0095036D" w:rsidRPr="00085BC1">
        <w:rPr>
          <w:rFonts w:asciiTheme="minorHAnsi" w:hAnsiTheme="minorHAnsi"/>
          <w:b/>
          <w:sz w:val="22"/>
          <w:szCs w:val="22"/>
        </w:rPr>
        <w:t xml:space="preserve">consistent </w:t>
      </w:r>
      <w:r w:rsidR="002416AF">
        <w:rPr>
          <w:rFonts w:asciiTheme="minorHAnsi" w:hAnsiTheme="minorHAnsi"/>
          <w:b/>
          <w:sz w:val="22"/>
          <w:szCs w:val="22"/>
        </w:rPr>
        <w:t xml:space="preserve">technical and financial </w:t>
      </w:r>
      <w:r w:rsidR="0095036D" w:rsidRPr="00085BC1">
        <w:rPr>
          <w:rFonts w:asciiTheme="minorHAnsi" w:hAnsiTheme="minorHAnsi"/>
          <w:b/>
          <w:sz w:val="22"/>
          <w:szCs w:val="22"/>
        </w:rPr>
        <w:t>support</w:t>
      </w:r>
      <w:r w:rsidR="00C96671">
        <w:rPr>
          <w:rFonts w:asciiTheme="minorHAnsi" w:hAnsiTheme="minorHAnsi"/>
          <w:b/>
          <w:sz w:val="22"/>
          <w:szCs w:val="22"/>
        </w:rPr>
        <w:t xml:space="preserve">, </w:t>
      </w:r>
      <w:r w:rsidR="00C96671">
        <w:rPr>
          <w:rFonts w:asciiTheme="minorHAnsi" w:hAnsiTheme="minorHAnsi"/>
          <w:sz w:val="22"/>
          <w:szCs w:val="22"/>
        </w:rPr>
        <w:t>as outlined in the SPAD</w:t>
      </w:r>
      <w:r w:rsidR="0095036D" w:rsidRPr="00085BC1">
        <w:rPr>
          <w:rFonts w:asciiTheme="minorHAnsi" w:hAnsiTheme="minorHAnsi"/>
          <w:b/>
          <w:sz w:val="22"/>
          <w:szCs w:val="22"/>
        </w:rPr>
        <w:t>.</w:t>
      </w:r>
      <w:r w:rsidR="00C96671">
        <w:rPr>
          <w:rFonts w:asciiTheme="minorHAnsi" w:hAnsiTheme="minorHAnsi"/>
          <w:b/>
          <w:sz w:val="22"/>
          <w:szCs w:val="22"/>
        </w:rPr>
        <w:t xml:space="preserve">  </w:t>
      </w:r>
      <w:r w:rsidR="00C96671" w:rsidRPr="00085BC1">
        <w:rPr>
          <w:rFonts w:asciiTheme="minorHAnsi" w:hAnsiTheme="minorHAnsi"/>
          <w:sz w:val="22"/>
          <w:szCs w:val="22"/>
        </w:rPr>
        <w:t>This is critical to building trusting and effective relationships.</w:t>
      </w:r>
      <w:r w:rsidR="00C96671">
        <w:rPr>
          <w:rFonts w:asciiTheme="minorHAnsi" w:hAnsiTheme="minorHAnsi"/>
          <w:sz w:val="22"/>
          <w:szCs w:val="22"/>
        </w:rPr>
        <w:t xml:space="preserve"> </w:t>
      </w:r>
      <w:r w:rsidR="0095036D" w:rsidRPr="00085BC1">
        <w:rPr>
          <w:rFonts w:asciiTheme="minorHAnsi" w:hAnsiTheme="minorHAnsi"/>
          <w:sz w:val="22"/>
          <w:szCs w:val="22"/>
        </w:rPr>
        <w:t xml:space="preserve">If it appears that there is not genuine ownership of an organisation or policy, over a period of time, then </w:t>
      </w:r>
      <w:r>
        <w:rPr>
          <w:rFonts w:asciiTheme="minorHAnsi" w:hAnsiTheme="minorHAnsi"/>
          <w:sz w:val="22"/>
          <w:szCs w:val="22"/>
        </w:rPr>
        <w:t>Australia</w:t>
      </w:r>
      <w:r w:rsidR="00E15F8D">
        <w:rPr>
          <w:rFonts w:asciiTheme="minorHAnsi" w:hAnsiTheme="minorHAnsi"/>
          <w:sz w:val="22"/>
          <w:szCs w:val="22"/>
        </w:rPr>
        <w:t xml:space="preserve"> </w:t>
      </w:r>
      <w:r w:rsidR="0095036D" w:rsidRPr="00085BC1">
        <w:rPr>
          <w:rFonts w:asciiTheme="minorHAnsi" w:hAnsiTheme="minorHAnsi"/>
          <w:sz w:val="22"/>
          <w:szCs w:val="22"/>
        </w:rPr>
        <w:t xml:space="preserve">needs to inform the relevant government stakeholders, and be transparent about its reasons for withdrawing support.   </w:t>
      </w:r>
    </w:p>
    <w:p w14:paraId="719C3CBE" w14:textId="77777777" w:rsidR="00007961" w:rsidRDefault="00007961" w:rsidP="003548CC">
      <w:pPr>
        <w:spacing w:line="276" w:lineRule="auto"/>
        <w:jc w:val="both"/>
        <w:rPr>
          <w:rFonts w:asciiTheme="minorHAnsi" w:hAnsiTheme="minorHAnsi"/>
          <w:sz w:val="22"/>
          <w:szCs w:val="22"/>
        </w:rPr>
      </w:pPr>
    </w:p>
    <w:p w14:paraId="719C3CBF" w14:textId="77777777" w:rsidR="00736FBD" w:rsidRPr="00D07E31" w:rsidRDefault="00736FBD" w:rsidP="00EE47D7">
      <w:pPr>
        <w:pStyle w:val="Heading3"/>
        <w:numPr>
          <w:ilvl w:val="1"/>
          <w:numId w:val="28"/>
        </w:numPr>
        <w:spacing w:before="0"/>
      </w:pPr>
      <w:bookmarkStart w:id="181" w:name="_Toc369622191"/>
      <w:bookmarkStart w:id="182" w:name="_Toc369860763"/>
      <w:bookmarkStart w:id="183" w:name="_Toc371932783"/>
      <w:r w:rsidRPr="00D07E31">
        <w:t>Maintain a focus on communities</w:t>
      </w:r>
      <w:bookmarkEnd w:id="181"/>
      <w:bookmarkEnd w:id="182"/>
      <w:bookmarkEnd w:id="183"/>
    </w:p>
    <w:p w14:paraId="719C3CC0" w14:textId="77777777" w:rsidR="00141140" w:rsidRDefault="00E26A67" w:rsidP="00FF1878">
      <w:pPr>
        <w:spacing w:before="120" w:line="276" w:lineRule="auto"/>
        <w:jc w:val="both"/>
        <w:rPr>
          <w:rFonts w:asciiTheme="minorHAnsi" w:hAnsiTheme="minorHAnsi"/>
          <w:sz w:val="22"/>
          <w:szCs w:val="22"/>
        </w:rPr>
      </w:pPr>
      <w:r>
        <w:rPr>
          <w:rFonts w:asciiTheme="minorHAnsi" w:hAnsiTheme="minorHAnsi" w:cstheme="minorHAnsi"/>
          <w:sz w:val="22"/>
          <w:szCs w:val="22"/>
        </w:rPr>
        <w:t>Australia</w:t>
      </w:r>
      <w:r w:rsidR="00E63E75">
        <w:rPr>
          <w:rFonts w:asciiTheme="minorHAnsi" w:hAnsiTheme="minorHAnsi" w:cstheme="minorHAnsi"/>
          <w:sz w:val="22"/>
          <w:szCs w:val="22"/>
        </w:rPr>
        <w:t xml:space="preserve">’s support for PNDS is focused primarily on </w:t>
      </w:r>
      <w:r w:rsidR="00141140">
        <w:rPr>
          <w:rFonts w:asciiTheme="minorHAnsi" w:hAnsiTheme="minorHAnsi" w:cstheme="minorHAnsi"/>
          <w:sz w:val="22"/>
          <w:szCs w:val="22"/>
        </w:rPr>
        <w:t xml:space="preserve">improving </w:t>
      </w:r>
      <w:proofErr w:type="spellStart"/>
      <w:r w:rsidR="00141140">
        <w:rPr>
          <w:rFonts w:asciiTheme="minorHAnsi" w:hAnsiTheme="minorHAnsi" w:cstheme="minorHAnsi"/>
          <w:sz w:val="22"/>
          <w:szCs w:val="22"/>
        </w:rPr>
        <w:t>GoTL</w:t>
      </w:r>
      <w:proofErr w:type="spellEnd"/>
      <w:r w:rsidR="00141140">
        <w:rPr>
          <w:rFonts w:asciiTheme="minorHAnsi" w:hAnsiTheme="minorHAnsi" w:cstheme="minorHAnsi"/>
          <w:sz w:val="22"/>
          <w:szCs w:val="22"/>
        </w:rPr>
        <w:t xml:space="preserve"> capacity and systems to deliver </w:t>
      </w:r>
      <w:r w:rsidR="00E63E75">
        <w:rPr>
          <w:rFonts w:asciiTheme="minorHAnsi" w:hAnsiTheme="minorHAnsi" w:cstheme="minorHAnsi"/>
          <w:sz w:val="22"/>
          <w:szCs w:val="22"/>
        </w:rPr>
        <w:t xml:space="preserve">an effective program. </w:t>
      </w:r>
      <w:r w:rsidR="00736FBD">
        <w:rPr>
          <w:rFonts w:asciiTheme="minorHAnsi" w:hAnsiTheme="minorHAnsi"/>
          <w:sz w:val="22"/>
          <w:szCs w:val="22"/>
        </w:rPr>
        <w:t xml:space="preserve">However, it will be vital that </w:t>
      </w:r>
      <w:proofErr w:type="spellStart"/>
      <w:r w:rsidR="00D2145D">
        <w:rPr>
          <w:rFonts w:asciiTheme="minorHAnsi" w:hAnsiTheme="minorHAnsi"/>
          <w:sz w:val="22"/>
          <w:szCs w:val="22"/>
        </w:rPr>
        <w:t>GoTL</w:t>
      </w:r>
      <w:proofErr w:type="spellEnd"/>
      <w:r w:rsidR="00D2145D">
        <w:rPr>
          <w:rFonts w:asciiTheme="minorHAnsi" w:hAnsiTheme="minorHAnsi"/>
          <w:sz w:val="22"/>
          <w:szCs w:val="22"/>
        </w:rPr>
        <w:t xml:space="preserve"> and </w:t>
      </w:r>
      <w:r>
        <w:rPr>
          <w:rFonts w:asciiTheme="minorHAnsi" w:hAnsiTheme="minorHAnsi"/>
          <w:sz w:val="22"/>
          <w:szCs w:val="22"/>
        </w:rPr>
        <w:t>Australia</w:t>
      </w:r>
      <w:r w:rsidR="00D2145D">
        <w:rPr>
          <w:rFonts w:asciiTheme="minorHAnsi" w:hAnsiTheme="minorHAnsi"/>
          <w:sz w:val="22"/>
          <w:szCs w:val="22"/>
        </w:rPr>
        <w:t xml:space="preserve"> keep communities at the centre of planning and decision making. </w:t>
      </w:r>
      <w:r w:rsidR="000D5912">
        <w:rPr>
          <w:rFonts w:asciiTheme="minorHAnsi" w:hAnsiTheme="minorHAnsi" w:cstheme="minorHAnsi"/>
          <w:sz w:val="22"/>
          <w:szCs w:val="22"/>
        </w:rPr>
        <w:t>The</w:t>
      </w:r>
      <w:r w:rsidR="00141140" w:rsidRPr="008A4637">
        <w:rPr>
          <w:rFonts w:asciiTheme="minorHAnsi" w:hAnsiTheme="minorHAnsi" w:cstheme="minorHAnsi"/>
          <w:sz w:val="22"/>
          <w:szCs w:val="22"/>
        </w:rPr>
        <w:t xml:space="preserve"> immediate demands on the </w:t>
      </w:r>
      <w:r w:rsidR="00141140">
        <w:rPr>
          <w:rFonts w:asciiTheme="minorHAnsi" w:hAnsiTheme="minorHAnsi" w:cstheme="minorHAnsi"/>
          <w:sz w:val="22"/>
          <w:szCs w:val="22"/>
        </w:rPr>
        <w:t>PNDS</w:t>
      </w:r>
      <w:r w:rsidR="00141140" w:rsidRPr="008A4637">
        <w:rPr>
          <w:rFonts w:asciiTheme="minorHAnsi" w:hAnsiTheme="minorHAnsi" w:cstheme="minorHAnsi"/>
          <w:sz w:val="22"/>
          <w:szCs w:val="22"/>
        </w:rPr>
        <w:t xml:space="preserve"> Secretariat to r</w:t>
      </w:r>
      <w:r w:rsidR="00141140">
        <w:rPr>
          <w:rFonts w:asciiTheme="minorHAnsi" w:hAnsiTheme="minorHAnsi" w:cstheme="minorHAnsi"/>
          <w:sz w:val="22"/>
          <w:szCs w:val="22"/>
        </w:rPr>
        <w:t xml:space="preserve">espond to line ministries, </w:t>
      </w:r>
      <w:proofErr w:type="spellStart"/>
      <w:r w:rsidR="00141140">
        <w:rPr>
          <w:rFonts w:asciiTheme="minorHAnsi" w:hAnsiTheme="minorHAnsi" w:cstheme="minorHAnsi"/>
          <w:sz w:val="22"/>
          <w:szCs w:val="22"/>
        </w:rPr>
        <w:t>MoF</w:t>
      </w:r>
      <w:proofErr w:type="spellEnd"/>
      <w:r w:rsidR="00141140">
        <w:rPr>
          <w:rFonts w:asciiTheme="minorHAnsi" w:hAnsiTheme="minorHAnsi" w:cstheme="minorHAnsi"/>
          <w:sz w:val="22"/>
          <w:szCs w:val="22"/>
        </w:rPr>
        <w:t xml:space="preserve"> and </w:t>
      </w:r>
      <w:r w:rsidR="00141140" w:rsidRPr="008A4637">
        <w:rPr>
          <w:rFonts w:asciiTheme="minorHAnsi" w:hAnsiTheme="minorHAnsi" w:cstheme="minorHAnsi"/>
          <w:sz w:val="22"/>
          <w:szCs w:val="22"/>
        </w:rPr>
        <w:t xml:space="preserve">others </w:t>
      </w:r>
      <w:r w:rsidR="00141140">
        <w:rPr>
          <w:rFonts w:asciiTheme="minorHAnsi" w:hAnsiTheme="minorHAnsi" w:cstheme="minorHAnsi"/>
          <w:sz w:val="22"/>
          <w:szCs w:val="22"/>
        </w:rPr>
        <w:t xml:space="preserve">is likely to reduce their ability to </w:t>
      </w:r>
      <w:r w:rsidR="00141140" w:rsidRPr="008A4637">
        <w:rPr>
          <w:rFonts w:asciiTheme="minorHAnsi" w:hAnsiTheme="minorHAnsi" w:cstheme="minorHAnsi"/>
          <w:sz w:val="22"/>
          <w:szCs w:val="22"/>
        </w:rPr>
        <w:t xml:space="preserve">focus on the activities of sub-national PNDS staff, and more importantly, </w:t>
      </w:r>
      <w:r w:rsidR="00141140">
        <w:rPr>
          <w:rFonts w:asciiTheme="minorHAnsi" w:hAnsiTheme="minorHAnsi" w:cstheme="minorHAnsi"/>
          <w:sz w:val="22"/>
          <w:szCs w:val="22"/>
        </w:rPr>
        <w:t xml:space="preserve">on </w:t>
      </w:r>
      <w:r w:rsidR="00141140" w:rsidRPr="008A4637">
        <w:rPr>
          <w:rFonts w:asciiTheme="minorHAnsi" w:hAnsiTheme="minorHAnsi" w:cstheme="minorHAnsi"/>
          <w:sz w:val="22"/>
          <w:szCs w:val="22"/>
        </w:rPr>
        <w:t>villagers.</w:t>
      </w:r>
      <w:r w:rsidR="00141140" w:rsidRPr="00654194">
        <w:t xml:space="preserve">  </w:t>
      </w:r>
    </w:p>
    <w:p w14:paraId="719C3CC1" w14:textId="77777777" w:rsidR="004C7E00" w:rsidRDefault="004C7E00" w:rsidP="00FF1878">
      <w:pPr>
        <w:spacing w:line="276" w:lineRule="auto"/>
        <w:jc w:val="both"/>
        <w:rPr>
          <w:rFonts w:asciiTheme="minorHAnsi" w:hAnsiTheme="minorHAnsi" w:cstheme="minorHAnsi"/>
          <w:b/>
          <w:sz w:val="22"/>
          <w:szCs w:val="22"/>
        </w:rPr>
      </w:pPr>
    </w:p>
    <w:p w14:paraId="719C3CC2" w14:textId="77777777" w:rsidR="00736FBD" w:rsidRDefault="00E26A67"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Australia</w:t>
      </w:r>
      <w:r w:rsidR="00736FBD" w:rsidRPr="003747DC">
        <w:rPr>
          <w:rFonts w:asciiTheme="minorHAnsi" w:hAnsiTheme="minorHAnsi" w:cstheme="minorHAnsi"/>
          <w:b/>
          <w:sz w:val="22"/>
          <w:szCs w:val="22"/>
        </w:rPr>
        <w:t xml:space="preserve"> is committed to supporting communities to understand and carry out PNDS processes.</w:t>
      </w:r>
      <w:r w:rsidR="00736FBD">
        <w:rPr>
          <w:rFonts w:asciiTheme="minorHAnsi" w:hAnsiTheme="minorHAnsi" w:cstheme="minorHAnsi"/>
          <w:sz w:val="22"/>
          <w:szCs w:val="22"/>
        </w:rPr>
        <w:t xml:space="preserve"> </w:t>
      </w:r>
      <w:r w:rsidR="00141140">
        <w:rPr>
          <w:rFonts w:asciiTheme="minorHAnsi" w:hAnsiTheme="minorHAnsi" w:cstheme="minorHAnsi"/>
          <w:sz w:val="22"/>
          <w:szCs w:val="22"/>
        </w:rPr>
        <w:t>G</w:t>
      </w:r>
      <w:r w:rsidR="00141140" w:rsidRPr="00C12AD9">
        <w:rPr>
          <w:rFonts w:asciiTheme="minorHAnsi" w:hAnsiTheme="minorHAnsi" w:cstheme="minorHAnsi"/>
          <w:sz w:val="22"/>
          <w:szCs w:val="22"/>
        </w:rPr>
        <w:t>etting processes right at the community level will require substantial effort</w:t>
      </w:r>
      <w:r w:rsidR="00141140">
        <w:rPr>
          <w:rFonts w:asciiTheme="minorHAnsi" w:hAnsiTheme="minorHAnsi" w:cstheme="minorHAnsi"/>
          <w:sz w:val="22"/>
          <w:szCs w:val="22"/>
        </w:rPr>
        <w:t>.</w:t>
      </w:r>
      <w:r w:rsidR="00141140" w:rsidRPr="0021060F">
        <w:rPr>
          <w:rFonts w:asciiTheme="minorHAnsi" w:hAnsiTheme="minorHAnsi" w:cstheme="minorHAnsi"/>
          <w:sz w:val="22"/>
          <w:szCs w:val="22"/>
        </w:rPr>
        <w:t xml:space="preserve"> </w:t>
      </w:r>
      <w:r w:rsidR="000E4125" w:rsidRPr="0021060F">
        <w:rPr>
          <w:rFonts w:asciiTheme="minorHAnsi" w:hAnsiTheme="minorHAnsi" w:cstheme="minorHAnsi"/>
          <w:sz w:val="22"/>
          <w:szCs w:val="22"/>
        </w:rPr>
        <w:t>While</w:t>
      </w:r>
      <w:r w:rsidR="000E4125">
        <w:rPr>
          <w:rFonts w:asciiTheme="minorHAnsi" w:hAnsiTheme="minorHAnsi" w:cstheme="minorHAnsi"/>
          <w:sz w:val="22"/>
          <w:szCs w:val="22"/>
        </w:rPr>
        <w:t xml:space="preserve"> donor-led capacity building efforts have supported Timor-Leste’s</w:t>
      </w:r>
      <w:r w:rsidR="000E4125" w:rsidRPr="0021060F">
        <w:rPr>
          <w:rFonts w:asciiTheme="minorHAnsi" w:hAnsiTheme="minorHAnsi" w:cstheme="minorHAnsi"/>
          <w:sz w:val="22"/>
          <w:szCs w:val="22"/>
        </w:rPr>
        <w:t xml:space="preserve"> national government</w:t>
      </w:r>
      <w:r w:rsidR="000E4125">
        <w:rPr>
          <w:rFonts w:asciiTheme="minorHAnsi" w:hAnsiTheme="minorHAnsi" w:cstheme="minorHAnsi"/>
          <w:sz w:val="22"/>
          <w:szCs w:val="22"/>
        </w:rPr>
        <w:t xml:space="preserve"> considerably since independence</w:t>
      </w:r>
      <w:r w:rsidR="000E4125" w:rsidRPr="0021060F">
        <w:rPr>
          <w:rFonts w:asciiTheme="minorHAnsi" w:hAnsiTheme="minorHAnsi" w:cstheme="minorHAnsi"/>
          <w:sz w:val="22"/>
          <w:szCs w:val="22"/>
        </w:rPr>
        <w:t xml:space="preserve">, </w:t>
      </w:r>
      <w:proofErr w:type="spellStart"/>
      <w:r w:rsidR="00FE29EB">
        <w:rPr>
          <w:rFonts w:asciiTheme="minorHAnsi" w:hAnsiTheme="minorHAnsi" w:cstheme="minorHAnsi"/>
          <w:sz w:val="22"/>
          <w:szCs w:val="22"/>
        </w:rPr>
        <w:t>suku</w:t>
      </w:r>
      <w:r w:rsidR="000E4125">
        <w:rPr>
          <w:rFonts w:asciiTheme="minorHAnsi" w:hAnsiTheme="minorHAnsi" w:cstheme="minorHAnsi"/>
          <w:sz w:val="22"/>
          <w:szCs w:val="22"/>
        </w:rPr>
        <w:t>s</w:t>
      </w:r>
      <w:proofErr w:type="spellEnd"/>
      <w:r w:rsidR="000E4125">
        <w:rPr>
          <w:rFonts w:asciiTheme="minorHAnsi" w:hAnsiTheme="minorHAnsi" w:cstheme="minorHAnsi"/>
          <w:sz w:val="22"/>
          <w:szCs w:val="22"/>
        </w:rPr>
        <w:t xml:space="preserve"> have</w:t>
      </w:r>
      <w:r w:rsidR="000E4125" w:rsidRPr="0021060F">
        <w:rPr>
          <w:rFonts w:asciiTheme="minorHAnsi" w:hAnsiTheme="minorHAnsi" w:cstheme="minorHAnsi"/>
          <w:sz w:val="22"/>
          <w:szCs w:val="22"/>
        </w:rPr>
        <w:t xml:space="preserve"> largely </w:t>
      </w:r>
      <w:r w:rsidR="000E4125">
        <w:rPr>
          <w:rFonts w:asciiTheme="minorHAnsi" w:hAnsiTheme="minorHAnsi" w:cstheme="minorHAnsi"/>
          <w:sz w:val="22"/>
          <w:szCs w:val="22"/>
        </w:rPr>
        <w:t xml:space="preserve">been </w:t>
      </w:r>
      <w:r w:rsidR="000E4125" w:rsidRPr="0021060F">
        <w:rPr>
          <w:rFonts w:asciiTheme="minorHAnsi" w:hAnsiTheme="minorHAnsi" w:cstheme="minorHAnsi"/>
          <w:sz w:val="22"/>
          <w:szCs w:val="22"/>
        </w:rPr>
        <w:t xml:space="preserve">left to </w:t>
      </w:r>
      <w:r w:rsidR="000E4125">
        <w:rPr>
          <w:rFonts w:asciiTheme="minorHAnsi" w:hAnsiTheme="minorHAnsi" w:cstheme="minorHAnsi"/>
          <w:sz w:val="22"/>
          <w:szCs w:val="22"/>
        </w:rPr>
        <w:t>their</w:t>
      </w:r>
      <w:r w:rsidR="000E4125" w:rsidRPr="0021060F">
        <w:rPr>
          <w:rFonts w:asciiTheme="minorHAnsi" w:hAnsiTheme="minorHAnsi" w:cstheme="minorHAnsi"/>
          <w:sz w:val="22"/>
          <w:szCs w:val="22"/>
        </w:rPr>
        <w:t xml:space="preserve"> own resources</w:t>
      </w:r>
      <w:r w:rsidR="00736FBD">
        <w:rPr>
          <w:rFonts w:asciiTheme="minorHAnsi" w:hAnsiTheme="minorHAnsi" w:cstheme="minorHAnsi"/>
          <w:sz w:val="22"/>
          <w:szCs w:val="22"/>
        </w:rPr>
        <w:t xml:space="preserve">, with </w:t>
      </w:r>
      <w:r w:rsidR="000E4125">
        <w:rPr>
          <w:rFonts w:asciiTheme="minorHAnsi" w:hAnsiTheme="minorHAnsi" w:cstheme="minorHAnsi"/>
          <w:sz w:val="22"/>
          <w:szCs w:val="22"/>
        </w:rPr>
        <w:t>administrative</w:t>
      </w:r>
      <w:r w:rsidR="000E4125" w:rsidRPr="0021060F">
        <w:rPr>
          <w:rFonts w:asciiTheme="minorHAnsi" w:hAnsiTheme="minorHAnsi" w:cstheme="minorHAnsi"/>
          <w:sz w:val="22"/>
          <w:szCs w:val="22"/>
        </w:rPr>
        <w:t xml:space="preserve"> capacity of leaders at </w:t>
      </w:r>
      <w:proofErr w:type="spellStart"/>
      <w:r w:rsidR="00FE29EB">
        <w:rPr>
          <w:rFonts w:asciiTheme="minorHAnsi" w:hAnsiTheme="minorHAnsi" w:cstheme="minorHAnsi"/>
          <w:sz w:val="22"/>
          <w:szCs w:val="22"/>
        </w:rPr>
        <w:t>suku</w:t>
      </w:r>
      <w:proofErr w:type="spellEnd"/>
      <w:r w:rsidR="000E4125" w:rsidRPr="0021060F">
        <w:rPr>
          <w:rFonts w:asciiTheme="minorHAnsi" w:hAnsiTheme="minorHAnsi" w:cstheme="minorHAnsi"/>
          <w:sz w:val="22"/>
          <w:szCs w:val="22"/>
        </w:rPr>
        <w:t xml:space="preserve"> and </w:t>
      </w:r>
      <w:proofErr w:type="spellStart"/>
      <w:r w:rsidR="000E4125" w:rsidRPr="0021060F">
        <w:rPr>
          <w:rFonts w:asciiTheme="minorHAnsi" w:hAnsiTheme="minorHAnsi" w:cstheme="minorHAnsi"/>
          <w:sz w:val="22"/>
          <w:szCs w:val="22"/>
        </w:rPr>
        <w:t>aldeia</w:t>
      </w:r>
      <w:proofErr w:type="spellEnd"/>
      <w:r w:rsidR="000E4125" w:rsidRPr="0021060F">
        <w:rPr>
          <w:rFonts w:asciiTheme="minorHAnsi" w:hAnsiTheme="minorHAnsi" w:cstheme="minorHAnsi"/>
          <w:sz w:val="22"/>
          <w:szCs w:val="22"/>
        </w:rPr>
        <w:t xml:space="preserve"> levels </w:t>
      </w:r>
      <w:r w:rsidR="000E4125">
        <w:rPr>
          <w:rFonts w:asciiTheme="minorHAnsi" w:hAnsiTheme="minorHAnsi" w:cstheme="minorHAnsi"/>
          <w:sz w:val="22"/>
          <w:szCs w:val="22"/>
        </w:rPr>
        <w:t xml:space="preserve">generally very low. </w:t>
      </w:r>
      <w:r>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0E4125">
        <w:rPr>
          <w:rFonts w:asciiTheme="minorHAnsi" w:hAnsiTheme="minorHAnsi" w:cstheme="minorHAnsi"/>
          <w:sz w:val="22"/>
          <w:szCs w:val="22"/>
        </w:rPr>
        <w:t xml:space="preserve">takes seriously the </w:t>
      </w:r>
      <w:r w:rsidR="000E4125" w:rsidRPr="0021060F">
        <w:rPr>
          <w:rFonts w:asciiTheme="minorHAnsi" w:hAnsiTheme="minorHAnsi" w:cstheme="minorHAnsi"/>
          <w:sz w:val="22"/>
          <w:szCs w:val="22"/>
        </w:rPr>
        <w:t>lack of capacity to carry out modern governance and administrative p</w:t>
      </w:r>
      <w:r w:rsidR="000E4125">
        <w:rPr>
          <w:rFonts w:asciiTheme="minorHAnsi" w:hAnsiTheme="minorHAnsi" w:cstheme="minorHAnsi"/>
          <w:sz w:val="22"/>
          <w:szCs w:val="22"/>
        </w:rPr>
        <w:t>ro</w:t>
      </w:r>
      <w:r w:rsidR="00736FBD">
        <w:rPr>
          <w:rFonts w:asciiTheme="minorHAnsi" w:hAnsiTheme="minorHAnsi" w:cstheme="minorHAnsi"/>
          <w:sz w:val="22"/>
          <w:szCs w:val="22"/>
        </w:rPr>
        <w:t xml:space="preserve">cesses at the community level and has designed the PNDS Support Program </w:t>
      </w:r>
      <w:r w:rsidR="003747DC">
        <w:rPr>
          <w:rFonts w:asciiTheme="minorHAnsi" w:hAnsiTheme="minorHAnsi" w:cstheme="minorHAnsi"/>
          <w:sz w:val="22"/>
          <w:szCs w:val="22"/>
        </w:rPr>
        <w:t>accordingly</w:t>
      </w:r>
      <w:r w:rsidR="003806E9">
        <w:rPr>
          <w:rFonts w:asciiTheme="minorHAnsi" w:hAnsiTheme="minorHAnsi" w:cstheme="minorHAnsi"/>
          <w:sz w:val="22"/>
          <w:szCs w:val="22"/>
        </w:rPr>
        <w:t>, including support for</w:t>
      </w:r>
      <w:r w:rsidR="003747DC">
        <w:rPr>
          <w:rFonts w:asciiTheme="minorHAnsi" w:hAnsiTheme="minorHAnsi" w:cstheme="minorHAnsi"/>
          <w:sz w:val="22"/>
          <w:szCs w:val="22"/>
        </w:rPr>
        <w:t>:</w:t>
      </w:r>
    </w:p>
    <w:p w14:paraId="719C3CC3" w14:textId="77777777" w:rsidR="00141140" w:rsidRDefault="00F60335" w:rsidP="00EE47D7">
      <w:pPr>
        <w:pStyle w:val="ListParagraph"/>
        <w:numPr>
          <w:ilvl w:val="0"/>
          <w:numId w:val="44"/>
        </w:numPr>
        <w:spacing w:before="60" w:line="276" w:lineRule="auto"/>
        <w:rPr>
          <w:rFonts w:asciiTheme="minorHAnsi" w:hAnsiTheme="minorHAnsi" w:cstheme="minorHAnsi"/>
        </w:rPr>
      </w:pPr>
      <w:r w:rsidRPr="00F60335">
        <w:rPr>
          <w:rFonts w:asciiTheme="minorHAnsi" w:hAnsiTheme="minorHAnsi" w:cstheme="minorHAnsi"/>
        </w:rPr>
        <w:t xml:space="preserve">ongoing training and mentoring of quality community facilitators who will </w:t>
      </w:r>
      <w:r>
        <w:rPr>
          <w:rFonts w:asciiTheme="minorHAnsi" w:hAnsiTheme="minorHAnsi" w:cstheme="minorHAnsi"/>
        </w:rPr>
        <w:t>provide social, technical and f</w:t>
      </w:r>
      <w:r w:rsidR="00141140">
        <w:rPr>
          <w:rFonts w:asciiTheme="minorHAnsi" w:hAnsiTheme="minorHAnsi" w:cstheme="minorHAnsi"/>
        </w:rPr>
        <w:t>inancial support to</w:t>
      </w:r>
      <w:r w:rsidR="009D27BF">
        <w:rPr>
          <w:rFonts w:asciiTheme="minorHAnsi" w:hAnsiTheme="minorHAnsi" w:cstheme="minorHAnsi"/>
        </w:rPr>
        <w:t xml:space="preserve"> communities</w:t>
      </w:r>
      <w:r w:rsidR="00141140">
        <w:rPr>
          <w:rFonts w:asciiTheme="minorHAnsi" w:hAnsiTheme="minorHAnsi" w:cstheme="minorHAnsi"/>
        </w:rPr>
        <w:t>;</w:t>
      </w:r>
    </w:p>
    <w:p w14:paraId="719C3CC4" w14:textId="77777777" w:rsidR="009D27BF" w:rsidRDefault="009D27BF" w:rsidP="00EE47D7">
      <w:pPr>
        <w:pStyle w:val="ListParagraph"/>
        <w:numPr>
          <w:ilvl w:val="0"/>
          <w:numId w:val="44"/>
        </w:numPr>
        <w:spacing w:before="60" w:line="276" w:lineRule="auto"/>
        <w:rPr>
          <w:rFonts w:asciiTheme="minorHAnsi" w:hAnsiTheme="minorHAnsi" w:cstheme="minorHAnsi"/>
        </w:rPr>
      </w:pPr>
      <w:r w:rsidRPr="00141140">
        <w:rPr>
          <w:rFonts w:asciiTheme="minorHAnsi" w:hAnsiTheme="minorHAnsi" w:cstheme="minorHAnsi"/>
        </w:rPr>
        <w:t>establish</w:t>
      </w:r>
      <w:r>
        <w:rPr>
          <w:rFonts w:asciiTheme="minorHAnsi" w:hAnsiTheme="minorHAnsi" w:cstheme="minorHAnsi"/>
        </w:rPr>
        <w:t>ing</w:t>
      </w:r>
      <w:r w:rsidRPr="00141140">
        <w:rPr>
          <w:rFonts w:asciiTheme="minorHAnsi" w:hAnsiTheme="minorHAnsi" w:cstheme="minorHAnsi"/>
        </w:rPr>
        <w:t xml:space="preserve"> a Field Support Team to identify and document successes, weaknesses, failures, complaints and problems, and in response to these, support and mentor sub-national staff to overcome the issues, and make suggestions to management for design revisions;</w:t>
      </w:r>
    </w:p>
    <w:p w14:paraId="719C3CC5" w14:textId="77777777" w:rsidR="00141140" w:rsidRDefault="00141140" w:rsidP="00EE47D7">
      <w:pPr>
        <w:pStyle w:val="ListParagraph"/>
        <w:numPr>
          <w:ilvl w:val="0"/>
          <w:numId w:val="37"/>
        </w:numPr>
        <w:spacing w:before="120" w:line="276" w:lineRule="auto"/>
        <w:rPr>
          <w:rFonts w:asciiTheme="minorHAnsi" w:hAnsiTheme="minorHAnsi" w:cstheme="minorHAnsi"/>
        </w:rPr>
      </w:pPr>
      <w:r>
        <w:rPr>
          <w:rFonts w:asciiTheme="minorHAnsi" w:hAnsiTheme="minorHAnsi" w:cstheme="minorHAnsi"/>
        </w:rPr>
        <w:lastRenderedPageBreak/>
        <w:t>a</w:t>
      </w:r>
      <w:r w:rsidRPr="00A7435F">
        <w:rPr>
          <w:rFonts w:asciiTheme="minorHAnsi" w:hAnsiTheme="minorHAnsi" w:cstheme="minorHAnsi"/>
        </w:rPr>
        <w:t xml:space="preserve"> </w:t>
      </w:r>
      <w:r w:rsidRPr="00141140">
        <w:rPr>
          <w:rFonts w:asciiTheme="minorHAnsi" w:hAnsiTheme="minorHAnsi" w:cstheme="minorHAnsi"/>
        </w:rPr>
        <w:t>Community Feedback System</w:t>
      </w:r>
      <w:r w:rsidRPr="00D139D9">
        <w:rPr>
          <w:rFonts w:asciiTheme="minorHAnsi" w:hAnsiTheme="minorHAnsi" w:cstheme="minorHAnsi"/>
          <w:b/>
        </w:rPr>
        <w:t xml:space="preserve"> </w:t>
      </w:r>
      <w:r>
        <w:rPr>
          <w:rFonts w:asciiTheme="minorHAnsi" w:hAnsiTheme="minorHAnsi" w:cstheme="minorHAnsi"/>
        </w:rPr>
        <w:t>to</w:t>
      </w:r>
      <w:r w:rsidRPr="00A7435F">
        <w:rPr>
          <w:rFonts w:asciiTheme="minorHAnsi" w:hAnsiTheme="minorHAnsi" w:cstheme="minorHAnsi"/>
        </w:rPr>
        <w:t xml:space="preserve"> address problems that arise at district and national level will help ensure that community members’ experiences and needs are acknowled</w:t>
      </w:r>
      <w:r>
        <w:rPr>
          <w:rFonts w:asciiTheme="minorHAnsi" w:hAnsiTheme="minorHAnsi" w:cstheme="minorHAnsi"/>
        </w:rPr>
        <w:t>ged and that they are addressed; and</w:t>
      </w:r>
    </w:p>
    <w:p w14:paraId="719C3CC6" w14:textId="77777777" w:rsidR="009D27BF" w:rsidRPr="00141140" w:rsidRDefault="009D27BF" w:rsidP="00EE47D7">
      <w:pPr>
        <w:pStyle w:val="ListParagraph"/>
        <w:numPr>
          <w:ilvl w:val="0"/>
          <w:numId w:val="37"/>
        </w:numPr>
        <w:spacing w:before="60" w:line="276" w:lineRule="auto"/>
        <w:rPr>
          <w:rFonts w:asciiTheme="minorHAnsi" w:hAnsiTheme="minorHAnsi" w:cstheme="minorHAnsi"/>
        </w:rPr>
      </w:pPr>
      <w:proofErr w:type="gramStart"/>
      <w:r>
        <w:rPr>
          <w:rFonts w:asciiTheme="minorHAnsi" w:hAnsiTheme="minorHAnsi" w:cstheme="minorHAnsi"/>
        </w:rPr>
        <w:t>a</w:t>
      </w:r>
      <w:proofErr w:type="gramEnd"/>
      <w:r w:rsidRPr="00141140">
        <w:rPr>
          <w:rFonts w:asciiTheme="minorHAnsi" w:hAnsiTheme="minorHAnsi" w:cstheme="minorHAnsi"/>
        </w:rPr>
        <w:t xml:space="preserve"> strong monitoring and evaluation framework will allow us to examine how PNDS is impacting communities (including issues of social inclusion, conflict and capacity constrains). Using this information we can determine what needs to </w:t>
      </w:r>
      <w:r w:rsidR="00EC17F0">
        <w:rPr>
          <w:rFonts w:asciiTheme="minorHAnsi" w:hAnsiTheme="minorHAnsi" w:cstheme="minorHAnsi"/>
        </w:rPr>
        <w:t xml:space="preserve">be </w:t>
      </w:r>
      <w:r w:rsidRPr="00141140">
        <w:rPr>
          <w:rFonts w:asciiTheme="minorHAnsi" w:hAnsiTheme="minorHAnsi" w:cstheme="minorHAnsi"/>
        </w:rPr>
        <w:t>modified to reduce negative impacts of PNDS or to make the most of opportunities PNDS presents.</w:t>
      </w:r>
    </w:p>
    <w:p w14:paraId="719C3CC7" w14:textId="77777777" w:rsidR="00141140" w:rsidRDefault="00141140" w:rsidP="003548CC">
      <w:pPr>
        <w:spacing w:line="276" w:lineRule="auto"/>
        <w:jc w:val="both"/>
        <w:rPr>
          <w:rFonts w:asciiTheme="minorHAnsi" w:hAnsiTheme="minorHAnsi"/>
          <w:b/>
          <w:sz w:val="22"/>
          <w:szCs w:val="22"/>
        </w:rPr>
      </w:pPr>
    </w:p>
    <w:p w14:paraId="719C3CC8" w14:textId="77777777" w:rsidR="00007961" w:rsidRDefault="00E26A67" w:rsidP="003548CC">
      <w:pPr>
        <w:spacing w:line="276" w:lineRule="auto"/>
        <w:jc w:val="both"/>
        <w:rPr>
          <w:rFonts w:asciiTheme="minorHAnsi" w:hAnsiTheme="minorHAnsi"/>
          <w:sz w:val="22"/>
          <w:szCs w:val="22"/>
        </w:rPr>
      </w:pPr>
      <w:r>
        <w:rPr>
          <w:rFonts w:asciiTheme="minorHAnsi" w:hAnsiTheme="minorHAnsi"/>
          <w:b/>
          <w:sz w:val="22"/>
          <w:szCs w:val="22"/>
        </w:rPr>
        <w:t>Australia</w:t>
      </w:r>
      <w:r w:rsidR="00007961">
        <w:rPr>
          <w:rFonts w:asciiTheme="minorHAnsi" w:hAnsiTheme="minorHAnsi"/>
          <w:b/>
          <w:sz w:val="22"/>
          <w:szCs w:val="22"/>
        </w:rPr>
        <w:t xml:space="preserve"> </w:t>
      </w:r>
      <w:r w:rsidR="00141140">
        <w:rPr>
          <w:rFonts w:asciiTheme="minorHAnsi" w:hAnsiTheme="minorHAnsi"/>
          <w:b/>
          <w:sz w:val="22"/>
          <w:szCs w:val="22"/>
        </w:rPr>
        <w:t xml:space="preserve">also </w:t>
      </w:r>
      <w:r w:rsidR="00007961">
        <w:rPr>
          <w:rFonts w:asciiTheme="minorHAnsi" w:hAnsiTheme="minorHAnsi"/>
          <w:b/>
          <w:sz w:val="22"/>
          <w:szCs w:val="22"/>
        </w:rPr>
        <w:t xml:space="preserve">acknowledges the potential for community conflict and is working to mitigate this risk.  </w:t>
      </w:r>
      <w:r>
        <w:rPr>
          <w:rFonts w:asciiTheme="minorHAnsi" w:hAnsiTheme="minorHAnsi"/>
          <w:sz w:val="22"/>
          <w:szCs w:val="22"/>
        </w:rPr>
        <w:t>Australia</w:t>
      </w:r>
      <w:r w:rsidR="00EC17F0" w:rsidRPr="00FF1878">
        <w:rPr>
          <w:rFonts w:asciiTheme="minorHAnsi" w:hAnsiTheme="minorHAnsi"/>
          <w:sz w:val="22"/>
          <w:szCs w:val="22"/>
        </w:rPr>
        <w:t xml:space="preserve"> has included conflict mitigation and mediation skills in all training for Social Facilitators, and will continue to advance these skills in refresher training over the forward years</w:t>
      </w:r>
      <w:r w:rsidR="00FF1878">
        <w:rPr>
          <w:rFonts w:asciiTheme="minorHAnsi" w:hAnsiTheme="minorHAnsi"/>
          <w:sz w:val="22"/>
          <w:szCs w:val="22"/>
        </w:rPr>
        <w:t>.</w:t>
      </w:r>
      <w:r w:rsidR="00EC17F0" w:rsidRPr="00FF1878">
        <w:rPr>
          <w:rFonts w:asciiTheme="minorHAnsi" w:hAnsiTheme="minorHAnsi"/>
          <w:sz w:val="22"/>
          <w:szCs w:val="22"/>
        </w:rPr>
        <w:t xml:space="preserve"> </w:t>
      </w:r>
      <w:r>
        <w:rPr>
          <w:rFonts w:asciiTheme="minorHAnsi" w:hAnsiTheme="minorHAnsi"/>
          <w:sz w:val="22"/>
          <w:szCs w:val="22"/>
        </w:rPr>
        <w:t>Australia</w:t>
      </w:r>
      <w:r w:rsidR="00E15F8D">
        <w:rPr>
          <w:rFonts w:asciiTheme="minorHAnsi" w:hAnsiTheme="minorHAnsi"/>
          <w:sz w:val="22"/>
          <w:szCs w:val="22"/>
        </w:rPr>
        <w:t xml:space="preserve"> </w:t>
      </w:r>
      <w:r w:rsidR="00007961">
        <w:rPr>
          <w:rFonts w:asciiTheme="minorHAnsi" w:hAnsiTheme="minorHAnsi"/>
          <w:sz w:val="22"/>
          <w:szCs w:val="22"/>
        </w:rPr>
        <w:t>will adopt principles of the ‘Do No Harm’ approach in order to analyse PNDS’ impacts on communities and how they may positively or negatively influence forces that either build social capital or potentially create</w:t>
      </w:r>
      <w:r w:rsidR="008A5878">
        <w:rPr>
          <w:rFonts w:asciiTheme="minorHAnsi" w:hAnsiTheme="minorHAnsi"/>
          <w:sz w:val="22"/>
          <w:szCs w:val="22"/>
        </w:rPr>
        <w:t xml:space="preserve"> or exacerbate existing</w:t>
      </w:r>
      <w:r w:rsidR="00007961">
        <w:rPr>
          <w:rFonts w:asciiTheme="minorHAnsi" w:hAnsiTheme="minorHAnsi"/>
          <w:sz w:val="22"/>
          <w:szCs w:val="22"/>
        </w:rPr>
        <w:t xml:space="preserve"> tension.</w:t>
      </w:r>
      <w:r w:rsidR="001412CC">
        <w:rPr>
          <w:rFonts w:asciiTheme="minorHAnsi" w:hAnsiTheme="minorHAnsi"/>
          <w:sz w:val="22"/>
          <w:szCs w:val="22"/>
        </w:rPr>
        <w:t xml:space="preserve">  Through</w:t>
      </w:r>
      <w:r w:rsidR="00930837">
        <w:rPr>
          <w:rFonts w:asciiTheme="minorHAnsi" w:hAnsiTheme="minorHAnsi"/>
          <w:sz w:val="22"/>
          <w:szCs w:val="22"/>
        </w:rPr>
        <w:t xml:space="preserve"> </w:t>
      </w:r>
      <w:r w:rsidR="000D5912">
        <w:rPr>
          <w:rFonts w:asciiTheme="minorHAnsi" w:hAnsiTheme="minorHAnsi"/>
          <w:sz w:val="22"/>
          <w:szCs w:val="22"/>
        </w:rPr>
        <w:t>The</w:t>
      </w:r>
      <w:r w:rsidR="00EC17F0">
        <w:rPr>
          <w:rFonts w:asciiTheme="minorHAnsi" w:hAnsiTheme="minorHAnsi"/>
          <w:sz w:val="22"/>
          <w:szCs w:val="22"/>
        </w:rPr>
        <w:t xml:space="preserve"> </w:t>
      </w:r>
      <w:r w:rsidR="00930837">
        <w:rPr>
          <w:rFonts w:asciiTheme="minorHAnsi" w:hAnsiTheme="minorHAnsi"/>
          <w:sz w:val="22"/>
          <w:szCs w:val="22"/>
        </w:rPr>
        <w:t>Asia Foundation research we have assessed some of the potential drivers of conflict and our assumptions</w:t>
      </w:r>
      <w:r w:rsidR="002416AF">
        <w:rPr>
          <w:rFonts w:asciiTheme="minorHAnsi" w:hAnsiTheme="minorHAnsi"/>
          <w:sz w:val="22"/>
          <w:szCs w:val="22"/>
        </w:rPr>
        <w:t xml:space="preserve"> of what these are (see Section 10.1)</w:t>
      </w:r>
      <w:r w:rsidR="00930837">
        <w:rPr>
          <w:rFonts w:asciiTheme="minorHAnsi" w:hAnsiTheme="minorHAnsi"/>
          <w:sz w:val="22"/>
          <w:szCs w:val="22"/>
        </w:rPr>
        <w:t xml:space="preserve"> will be tested and further analysis</w:t>
      </w:r>
      <w:r w:rsidR="002416AF">
        <w:rPr>
          <w:rFonts w:asciiTheme="minorHAnsi" w:hAnsiTheme="minorHAnsi"/>
          <w:sz w:val="22"/>
          <w:szCs w:val="22"/>
        </w:rPr>
        <w:t xml:space="preserve"> and learning</w:t>
      </w:r>
      <w:r w:rsidR="00930837">
        <w:rPr>
          <w:rFonts w:asciiTheme="minorHAnsi" w:hAnsiTheme="minorHAnsi"/>
          <w:sz w:val="22"/>
          <w:szCs w:val="22"/>
        </w:rPr>
        <w:t xml:space="preserve"> undertaken as program implementation continues.  </w:t>
      </w:r>
      <w:r w:rsidR="001412CC">
        <w:rPr>
          <w:rFonts w:asciiTheme="minorHAnsi" w:hAnsiTheme="minorHAnsi"/>
          <w:sz w:val="22"/>
          <w:szCs w:val="22"/>
        </w:rPr>
        <w:t xml:space="preserve">We acknowledge that flexibility in design may be required at the community level, in both the </w:t>
      </w:r>
      <w:proofErr w:type="spellStart"/>
      <w:r w:rsidR="001412CC">
        <w:rPr>
          <w:rFonts w:asciiTheme="minorHAnsi" w:hAnsiTheme="minorHAnsi"/>
          <w:sz w:val="22"/>
          <w:szCs w:val="22"/>
        </w:rPr>
        <w:t>GoTL</w:t>
      </w:r>
      <w:proofErr w:type="spellEnd"/>
      <w:r w:rsidR="001412CC">
        <w:rPr>
          <w:rFonts w:asciiTheme="minorHAnsi" w:hAnsiTheme="minorHAnsi"/>
          <w:sz w:val="22"/>
          <w:szCs w:val="22"/>
        </w:rPr>
        <w:t xml:space="preserve"> program and </w:t>
      </w:r>
      <w:r>
        <w:rPr>
          <w:rFonts w:asciiTheme="minorHAnsi" w:hAnsiTheme="minorHAnsi"/>
          <w:sz w:val="22"/>
          <w:szCs w:val="22"/>
        </w:rPr>
        <w:t>Australia</w:t>
      </w:r>
      <w:r w:rsidR="000D5912">
        <w:rPr>
          <w:rFonts w:asciiTheme="minorHAnsi" w:hAnsiTheme="minorHAnsi"/>
          <w:sz w:val="22"/>
          <w:szCs w:val="22"/>
        </w:rPr>
        <w:t xml:space="preserve">’s </w:t>
      </w:r>
      <w:r w:rsidR="001412CC">
        <w:rPr>
          <w:rFonts w:asciiTheme="minorHAnsi" w:hAnsiTheme="minorHAnsi"/>
          <w:sz w:val="22"/>
          <w:szCs w:val="22"/>
        </w:rPr>
        <w:t xml:space="preserve">support program, given these risks and possibly unexpected consequences of PNDS implementation.  More information on </w:t>
      </w:r>
      <w:r>
        <w:rPr>
          <w:rFonts w:asciiTheme="minorHAnsi" w:hAnsiTheme="minorHAnsi"/>
          <w:sz w:val="22"/>
          <w:szCs w:val="22"/>
        </w:rPr>
        <w:t>Australia</w:t>
      </w:r>
      <w:r w:rsidR="001412CC">
        <w:rPr>
          <w:rFonts w:asciiTheme="minorHAnsi" w:hAnsiTheme="minorHAnsi"/>
          <w:sz w:val="22"/>
          <w:szCs w:val="22"/>
        </w:rPr>
        <w:t xml:space="preserve">’s approach to conflict risks can be found in </w:t>
      </w:r>
      <w:r w:rsidR="001412CC" w:rsidRPr="003806E9">
        <w:rPr>
          <w:rFonts w:asciiTheme="minorHAnsi" w:hAnsiTheme="minorHAnsi"/>
          <w:i/>
          <w:sz w:val="22"/>
          <w:szCs w:val="22"/>
        </w:rPr>
        <w:t>Section 10</w:t>
      </w:r>
      <w:r w:rsidR="003806E9" w:rsidRPr="003806E9">
        <w:rPr>
          <w:rFonts w:asciiTheme="minorHAnsi" w:hAnsiTheme="minorHAnsi"/>
          <w:i/>
          <w:sz w:val="22"/>
          <w:szCs w:val="22"/>
        </w:rPr>
        <w:t xml:space="preserve"> – Significant Issues and Risks</w:t>
      </w:r>
      <w:r w:rsidR="001412CC" w:rsidRPr="003806E9">
        <w:rPr>
          <w:rFonts w:asciiTheme="minorHAnsi" w:hAnsiTheme="minorHAnsi"/>
          <w:i/>
          <w:sz w:val="22"/>
          <w:szCs w:val="22"/>
        </w:rPr>
        <w:t>.</w:t>
      </w:r>
    </w:p>
    <w:p w14:paraId="719C3CC9" w14:textId="77777777" w:rsidR="00C61141" w:rsidRDefault="00C61141" w:rsidP="003548CC">
      <w:pPr>
        <w:spacing w:line="276" w:lineRule="auto"/>
        <w:jc w:val="both"/>
        <w:rPr>
          <w:rFonts w:asciiTheme="minorHAnsi" w:hAnsiTheme="minorHAnsi"/>
          <w:sz w:val="22"/>
          <w:szCs w:val="22"/>
        </w:rPr>
      </w:pPr>
    </w:p>
    <w:p w14:paraId="719C3CCA" w14:textId="77777777" w:rsidR="00F76D6D" w:rsidRDefault="00FE45C8" w:rsidP="00836A0E">
      <w:pPr>
        <w:pStyle w:val="Heading2"/>
        <w:spacing w:before="0"/>
        <w:ind w:left="709" w:hanging="709"/>
        <w:rPr>
          <w:szCs w:val="32"/>
        </w:rPr>
      </w:pPr>
      <w:bookmarkStart w:id="184" w:name="_Toc369622192"/>
      <w:bookmarkStart w:id="185" w:name="_Toc369622193"/>
      <w:bookmarkStart w:id="186" w:name="_Toc357177482"/>
      <w:bookmarkStart w:id="187" w:name="_Toc358024679"/>
      <w:bookmarkStart w:id="188" w:name="_Toc363630657"/>
      <w:bookmarkStart w:id="189" w:name="_Toc363630718"/>
      <w:bookmarkStart w:id="190" w:name="_Toc369622194"/>
      <w:bookmarkStart w:id="191" w:name="_Toc369860764"/>
      <w:bookmarkStart w:id="192" w:name="_Toc371932784"/>
      <w:bookmarkEnd w:id="159"/>
      <w:bookmarkEnd w:id="184"/>
      <w:bookmarkEnd w:id="185"/>
      <w:r>
        <w:rPr>
          <w:szCs w:val="32"/>
        </w:rPr>
        <w:t>Delivery methods</w:t>
      </w:r>
      <w:r w:rsidR="00382CBB">
        <w:rPr>
          <w:szCs w:val="32"/>
        </w:rPr>
        <w:t xml:space="preserve"> and governance</w:t>
      </w:r>
      <w:r w:rsidR="00757EE0">
        <w:rPr>
          <w:szCs w:val="32"/>
        </w:rPr>
        <w:t xml:space="preserve"> </w:t>
      </w:r>
      <w:r w:rsidR="00F76D6D" w:rsidRPr="00A9085D">
        <w:rPr>
          <w:szCs w:val="32"/>
        </w:rPr>
        <w:t>arrangements</w:t>
      </w:r>
      <w:bookmarkEnd w:id="186"/>
      <w:bookmarkEnd w:id="187"/>
      <w:bookmarkEnd w:id="188"/>
      <w:bookmarkEnd w:id="189"/>
      <w:bookmarkEnd w:id="190"/>
      <w:bookmarkEnd w:id="191"/>
      <w:bookmarkEnd w:id="192"/>
    </w:p>
    <w:p w14:paraId="719C3CCB" w14:textId="77777777" w:rsidR="004F0346" w:rsidRPr="004B48D3" w:rsidRDefault="000D5912" w:rsidP="00FF1878">
      <w:pPr>
        <w:spacing w:line="276" w:lineRule="auto"/>
        <w:jc w:val="both"/>
        <w:rPr>
          <w:rFonts w:asciiTheme="minorHAnsi" w:hAnsiTheme="minorHAnsi" w:cstheme="minorHAnsi"/>
          <w:sz w:val="22"/>
          <w:szCs w:val="22"/>
        </w:rPr>
      </w:pPr>
      <w:r>
        <w:rPr>
          <w:rFonts w:asciiTheme="minorHAnsi" w:hAnsiTheme="minorHAnsi" w:cstheme="minorHAnsi"/>
          <w:b/>
          <w:sz w:val="22"/>
          <w:szCs w:val="22"/>
        </w:rPr>
        <w:t>The</w:t>
      </w:r>
      <w:r w:rsidR="00382CBB" w:rsidRPr="004E6F11">
        <w:rPr>
          <w:rFonts w:asciiTheme="minorHAnsi" w:hAnsiTheme="minorHAnsi" w:cstheme="minorHAnsi"/>
          <w:b/>
          <w:sz w:val="22"/>
          <w:szCs w:val="22"/>
        </w:rPr>
        <w:t xml:space="preserve"> PNDS Support Program will use a mix of delivery partnerships</w:t>
      </w:r>
      <w:r w:rsidR="00382CBB" w:rsidRPr="00132011">
        <w:rPr>
          <w:rFonts w:asciiTheme="minorHAnsi" w:hAnsiTheme="minorHAnsi" w:cstheme="minorHAnsi"/>
          <w:sz w:val="22"/>
          <w:szCs w:val="22"/>
        </w:rPr>
        <w:t>.</w:t>
      </w:r>
      <w:r w:rsidR="00382CBB">
        <w:rPr>
          <w:rFonts w:asciiTheme="minorHAnsi" w:hAnsiTheme="minorHAnsi" w:cstheme="minorHAnsi"/>
          <w:sz w:val="22"/>
          <w:szCs w:val="22"/>
        </w:rPr>
        <w:t xml:space="preserve"> </w:t>
      </w:r>
      <w:r>
        <w:rPr>
          <w:rFonts w:asciiTheme="minorHAnsi" w:hAnsiTheme="minorHAnsi" w:cstheme="minorHAnsi"/>
          <w:sz w:val="22"/>
          <w:szCs w:val="22"/>
        </w:rPr>
        <w:t>The</w:t>
      </w:r>
      <w:r w:rsidR="00382CBB" w:rsidRPr="00A9085D">
        <w:rPr>
          <w:rFonts w:asciiTheme="minorHAnsi" w:hAnsiTheme="minorHAnsi" w:cstheme="minorHAnsi"/>
          <w:sz w:val="22"/>
          <w:szCs w:val="22"/>
        </w:rPr>
        <w:t xml:space="preserve"> approach </w:t>
      </w:r>
      <w:r w:rsidR="00382CBB">
        <w:rPr>
          <w:rFonts w:asciiTheme="minorHAnsi" w:hAnsiTheme="minorHAnsi" w:cstheme="minorHAnsi"/>
          <w:sz w:val="22"/>
          <w:szCs w:val="22"/>
        </w:rPr>
        <w:t xml:space="preserve">makes the most of </w:t>
      </w:r>
      <w:r w:rsidR="00E26A67">
        <w:rPr>
          <w:rFonts w:asciiTheme="minorHAnsi" w:hAnsiTheme="minorHAnsi" w:cstheme="minorHAnsi"/>
          <w:sz w:val="22"/>
          <w:szCs w:val="22"/>
        </w:rPr>
        <w:t>Australia</w:t>
      </w:r>
      <w:r w:rsidR="00382CBB">
        <w:rPr>
          <w:rFonts w:asciiTheme="minorHAnsi" w:hAnsiTheme="minorHAnsi" w:cstheme="minorHAnsi"/>
          <w:sz w:val="22"/>
          <w:szCs w:val="22"/>
        </w:rPr>
        <w:t xml:space="preserve">’s </w:t>
      </w:r>
      <w:r w:rsidR="00382CBB" w:rsidRPr="00A9085D">
        <w:rPr>
          <w:rFonts w:asciiTheme="minorHAnsi" w:hAnsiTheme="minorHAnsi" w:cstheme="minorHAnsi"/>
          <w:sz w:val="22"/>
          <w:szCs w:val="22"/>
        </w:rPr>
        <w:t xml:space="preserve">existing mechanisms, while </w:t>
      </w:r>
      <w:r w:rsidR="002416AF">
        <w:rPr>
          <w:rFonts w:asciiTheme="minorHAnsi" w:hAnsiTheme="minorHAnsi" w:cstheme="minorHAnsi"/>
          <w:sz w:val="22"/>
          <w:szCs w:val="22"/>
        </w:rPr>
        <w:t>engaging</w:t>
      </w:r>
      <w:r w:rsidR="00382CBB" w:rsidRPr="00A9085D">
        <w:rPr>
          <w:rFonts w:asciiTheme="minorHAnsi" w:hAnsiTheme="minorHAnsi" w:cstheme="minorHAnsi"/>
          <w:sz w:val="22"/>
          <w:szCs w:val="22"/>
        </w:rPr>
        <w:t xml:space="preserve"> a broad range of development partners </w:t>
      </w:r>
      <w:r w:rsidR="002416AF">
        <w:rPr>
          <w:rFonts w:asciiTheme="minorHAnsi" w:hAnsiTheme="minorHAnsi" w:cstheme="minorHAnsi"/>
          <w:sz w:val="22"/>
          <w:szCs w:val="22"/>
        </w:rPr>
        <w:t>to help</w:t>
      </w:r>
      <w:r w:rsidR="00382CBB" w:rsidRPr="00A9085D">
        <w:rPr>
          <w:rFonts w:asciiTheme="minorHAnsi" w:hAnsiTheme="minorHAnsi" w:cstheme="minorHAnsi"/>
          <w:sz w:val="22"/>
          <w:szCs w:val="22"/>
        </w:rPr>
        <w:t xml:space="preserve"> support </w:t>
      </w:r>
      <w:proofErr w:type="spellStart"/>
      <w:r w:rsidR="00382CBB" w:rsidRPr="00A9085D">
        <w:rPr>
          <w:rFonts w:asciiTheme="minorHAnsi" w:hAnsiTheme="minorHAnsi" w:cstheme="minorHAnsi"/>
          <w:sz w:val="22"/>
          <w:szCs w:val="22"/>
        </w:rPr>
        <w:t>GoTL’s</w:t>
      </w:r>
      <w:proofErr w:type="spellEnd"/>
      <w:r w:rsidR="00382CBB" w:rsidRPr="00A9085D">
        <w:rPr>
          <w:rFonts w:asciiTheme="minorHAnsi" w:hAnsiTheme="minorHAnsi" w:cstheme="minorHAnsi"/>
          <w:sz w:val="22"/>
          <w:szCs w:val="22"/>
        </w:rPr>
        <w:t xml:space="preserve"> program</w:t>
      </w:r>
      <w:r w:rsidR="00382CBB" w:rsidRPr="00F266B4">
        <w:rPr>
          <w:rFonts w:cstheme="minorHAnsi"/>
        </w:rPr>
        <w:t>.</w:t>
      </w:r>
      <w:r w:rsidR="00382CBB" w:rsidRPr="00132011">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382CBB" w:rsidRPr="00954597">
        <w:rPr>
          <w:rFonts w:asciiTheme="minorHAnsi" w:hAnsiTheme="minorHAnsi" w:cstheme="minorHAnsi"/>
          <w:sz w:val="22"/>
          <w:szCs w:val="22"/>
        </w:rPr>
        <w:t xml:space="preserve"> accepts the need for </w:t>
      </w:r>
      <w:r w:rsidR="00382CBB" w:rsidRPr="004E6F11">
        <w:rPr>
          <w:rFonts w:asciiTheme="minorHAnsi" w:hAnsiTheme="minorHAnsi" w:cstheme="minorHAnsi"/>
          <w:b/>
          <w:sz w:val="22"/>
          <w:szCs w:val="22"/>
        </w:rPr>
        <w:t>a degree of flexibility</w:t>
      </w:r>
      <w:r w:rsidR="00382CBB" w:rsidRPr="00954597">
        <w:rPr>
          <w:rFonts w:asciiTheme="minorHAnsi" w:hAnsiTheme="minorHAnsi" w:cstheme="minorHAnsi"/>
          <w:sz w:val="22"/>
          <w:szCs w:val="22"/>
        </w:rPr>
        <w:t xml:space="preserve"> in choosing the most suitable delivery methods for the PNDS Support Program and will work closely with </w:t>
      </w:r>
      <w:proofErr w:type="spellStart"/>
      <w:r w:rsidR="00382CBB" w:rsidRPr="00954597">
        <w:rPr>
          <w:rFonts w:asciiTheme="minorHAnsi" w:hAnsiTheme="minorHAnsi" w:cstheme="minorHAnsi"/>
          <w:sz w:val="22"/>
          <w:szCs w:val="22"/>
        </w:rPr>
        <w:t>GoTL</w:t>
      </w:r>
      <w:proofErr w:type="spellEnd"/>
      <w:r w:rsidR="00382CBB" w:rsidRPr="00954597">
        <w:rPr>
          <w:rFonts w:asciiTheme="minorHAnsi" w:hAnsiTheme="minorHAnsi" w:cstheme="minorHAnsi"/>
          <w:sz w:val="22"/>
          <w:szCs w:val="22"/>
        </w:rPr>
        <w:t xml:space="preserve"> on a bilateral basis to assess whether new or amended methods of support are needed over time.</w:t>
      </w:r>
      <w:r w:rsidR="00382CBB">
        <w:rPr>
          <w:rFonts w:asciiTheme="minorHAnsi" w:hAnsiTheme="minorHAnsi" w:cstheme="minorHAnsi"/>
          <w:sz w:val="22"/>
          <w:szCs w:val="22"/>
        </w:rPr>
        <w:t xml:space="preserve"> </w:t>
      </w:r>
      <w:r>
        <w:rPr>
          <w:rFonts w:asciiTheme="minorHAnsi" w:hAnsiTheme="minorHAnsi" w:cstheme="minorHAnsi"/>
          <w:sz w:val="22"/>
          <w:szCs w:val="22"/>
        </w:rPr>
        <w:t>The</w:t>
      </w:r>
      <w:r w:rsidR="00382CBB" w:rsidRPr="00132011">
        <w:rPr>
          <w:rFonts w:asciiTheme="minorHAnsi" w:hAnsiTheme="minorHAnsi" w:cstheme="minorHAnsi"/>
          <w:sz w:val="22"/>
          <w:szCs w:val="22"/>
        </w:rPr>
        <w:t xml:space="preserve"> delivery approach for the PNDS Support Program has been discussed and agreed with relevant Ministers and senior government officials, including the PNDS Secretariat and Technical Working Group</w:t>
      </w:r>
      <w:r w:rsidR="00382CBB">
        <w:rPr>
          <w:rFonts w:asciiTheme="minorHAnsi" w:hAnsiTheme="minorHAnsi" w:cstheme="minorHAnsi"/>
          <w:sz w:val="22"/>
          <w:szCs w:val="22"/>
        </w:rPr>
        <w:t xml:space="preserve">.  </w:t>
      </w:r>
      <w:r w:rsidR="004F0346" w:rsidRPr="004F0346">
        <w:rPr>
          <w:rFonts w:asciiTheme="minorHAnsi" w:hAnsiTheme="minorHAnsi" w:cstheme="minorHAnsi"/>
          <w:i/>
          <w:sz w:val="22"/>
          <w:szCs w:val="22"/>
        </w:rPr>
        <w:t xml:space="preserve">Please see Annex </w:t>
      </w:r>
      <w:r w:rsidR="00383F11">
        <w:rPr>
          <w:rFonts w:asciiTheme="minorHAnsi" w:hAnsiTheme="minorHAnsi" w:cstheme="minorHAnsi"/>
          <w:i/>
          <w:sz w:val="22"/>
          <w:szCs w:val="22"/>
        </w:rPr>
        <w:t>7</w:t>
      </w:r>
      <w:r w:rsidR="004F0346" w:rsidRPr="004F0346">
        <w:rPr>
          <w:rFonts w:asciiTheme="minorHAnsi" w:hAnsiTheme="minorHAnsi" w:cstheme="minorHAnsi"/>
          <w:i/>
          <w:sz w:val="22"/>
          <w:szCs w:val="22"/>
        </w:rPr>
        <w:t>: PNDS Governance</w:t>
      </w:r>
      <w:r w:rsidR="00383F11">
        <w:rPr>
          <w:rFonts w:asciiTheme="minorHAnsi" w:hAnsiTheme="minorHAnsi" w:cstheme="minorHAnsi"/>
          <w:i/>
          <w:sz w:val="22"/>
          <w:szCs w:val="22"/>
        </w:rPr>
        <w:t xml:space="preserve"> and Management</w:t>
      </w:r>
      <w:r w:rsidR="004F0346" w:rsidRPr="004F0346">
        <w:rPr>
          <w:rFonts w:asciiTheme="minorHAnsi" w:hAnsiTheme="minorHAnsi" w:cstheme="minorHAnsi"/>
          <w:i/>
          <w:sz w:val="22"/>
          <w:szCs w:val="22"/>
        </w:rPr>
        <w:t xml:space="preserve"> Structure for a description of roles and responsibilities in PNDS implementation and governance.</w:t>
      </w:r>
    </w:p>
    <w:p w14:paraId="719C3CCC" w14:textId="77777777" w:rsidR="00C61141" w:rsidRDefault="00C61141" w:rsidP="00382CBB"/>
    <w:p w14:paraId="719C3CCD" w14:textId="77777777" w:rsidR="00CE7021" w:rsidRPr="002F2890" w:rsidRDefault="000D5912" w:rsidP="00EE47D7">
      <w:pPr>
        <w:pStyle w:val="Heading3"/>
        <w:numPr>
          <w:ilvl w:val="1"/>
          <w:numId w:val="28"/>
        </w:numPr>
        <w:spacing w:before="0"/>
        <w:ind w:left="709" w:hanging="709"/>
      </w:pPr>
      <w:bookmarkStart w:id="193" w:name="_Toc357177483"/>
      <w:bookmarkStart w:id="194" w:name="_Toc358024680"/>
      <w:bookmarkStart w:id="195" w:name="_Toc363630658"/>
      <w:bookmarkStart w:id="196" w:name="_Toc363630719"/>
      <w:bookmarkStart w:id="197" w:name="_Toc369622195"/>
      <w:bookmarkStart w:id="198" w:name="_Toc369860765"/>
      <w:bookmarkStart w:id="199" w:name="_Toc371932785"/>
      <w:r>
        <w:t>The</w:t>
      </w:r>
      <w:r w:rsidR="00804BD1" w:rsidRPr="002F2890">
        <w:t xml:space="preserve"> PNDS Team</w:t>
      </w:r>
      <w:bookmarkEnd w:id="193"/>
      <w:bookmarkEnd w:id="194"/>
      <w:bookmarkEnd w:id="195"/>
      <w:bookmarkEnd w:id="196"/>
      <w:bookmarkEnd w:id="197"/>
      <w:bookmarkEnd w:id="198"/>
      <w:bookmarkEnd w:id="199"/>
    </w:p>
    <w:p w14:paraId="719C3CCE" w14:textId="77777777" w:rsidR="0050285A" w:rsidRDefault="000D5912" w:rsidP="00FF1878">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The</w:t>
      </w:r>
      <w:r w:rsidR="00804BD1" w:rsidRPr="0050781A">
        <w:rPr>
          <w:rFonts w:asciiTheme="minorHAnsi" w:hAnsiTheme="minorHAnsi" w:cstheme="minorHAnsi"/>
          <w:sz w:val="22"/>
          <w:szCs w:val="22"/>
        </w:rPr>
        <w:t xml:space="preserve"> </w:t>
      </w:r>
      <w:r w:rsidR="00804BD1" w:rsidRPr="0050781A">
        <w:rPr>
          <w:rFonts w:asciiTheme="minorHAnsi" w:hAnsiTheme="minorHAnsi" w:cstheme="minorHAnsi"/>
          <w:b/>
          <w:sz w:val="22"/>
          <w:szCs w:val="22"/>
        </w:rPr>
        <w:t>‘PNDS Team’</w:t>
      </w:r>
      <w:r w:rsidR="00804BD1" w:rsidRPr="0050781A">
        <w:rPr>
          <w:rFonts w:asciiTheme="minorHAnsi" w:hAnsiTheme="minorHAnsi" w:cstheme="minorHAnsi"/>
          <w:sz w:val="22"/>
          <w:szCs w:val="22"/>
        </w:rPr>
        <w:t xml:space="preserve"> is a broad coalition of partners that include several </w:t>
      </w:r>
      <w:proofErr w:type="spellStart"/>
      <w:r w:rsidR="00804BD1" w:rsidRPr="0050781A">
        <w:rPr>
          <w:rFonts w:asciiTheme="minorHAnsi" w:hAnsiTheme="minorHAnsi" w:cstheme="minorHAnsi"/>
          <w:sz w:val="22"/>
          <w:szCs w:val="22"/>
        </w:rPr>
        <w:t>GoTL</w:t>
      </w:r>
      <w:proofErr w:type="spellEnd"/>
      <w:r w:rsidR="00804BD1" w:rsidRPr="0050781A">
        <w:rPr>
          <w:rFonts w:asciiTheme="minorHAnsi" w:hAnsiTheme="minorHAnsi" w:cstheme="minorHAnsi"/>
          <w:sz w:val="22"/>
          <w:szCs w:val="22"/>
        </w:rPr>
        <w:t xml:space="preserve"> agencies, </w:t>
      </w:r>
      <w:proofErr w:type="spellStart"/>
      <w:r>
        <w:rPr>
          <w:rFonts w:asciiTheme="minorHAnsi" w:hAnsiTheme="minorHAnsi" w:cstheme="minorHAnsi"/>
          <w:sz w:val="22"/>
          <w:szCs w:val="22"/>
        </w:rPr>
        <w:t>GoA</w:t>
      </w:r>
      <w:proofErr w:type="spellEnd"/>
      <w:r w:rsidR="00804BD1" w:rsidRPr="0050781A">
        <w:rPr>
          <w:rFonts w:asciiTheme="minorHAnsi" w:hAnsiTheme="minorHAnsi" w:cstheme="minorHAnsi"/>
          <w:sz w:val="22"/>
          <w:szCs w:val="22"/>
        </w:rPr>
        <w:t>, contractors, training providers, multilateral partners a</w:t>
      </w:r>
      <w:r w:rsidR="00F2755A">
        <w:rPr>
          <w:rFonts w:asciiTheme="minorHAnsi" w:hAnsiTheme="minorHAnsi" w:cstheme="minorHAnsi"/>
          <w:sz w:val="22"/>
          <w:szCs w:val="22"/>
        </w:rPr>
        <w:t xml:space="preserve">nd civil society organisations. </w:t>
      </w:r>
      <w:r w:rsidR="0050285A" w:rsidRPr="0050781A">
        <w:rPr>
          <w:rFonts w:asciiTheme="minorHAnsi" w:hAnsiTheme="minorHAnsi" w:cstheme="minorHAnsi"/>
          <w:sz w:val="22"/>
          <w:szCs w:val="22"/>
        </w:rPr>
        <w:t>It is envisaged that after eight years each of these actors</w:t>
      </w:r>
      <w:r w:rsidR="00B65561">
        <w:rPr>
          <w:rFonts w:asciiTheme="minorHAnsi" w:hAnsiTheme="minorHAnsi" w:cstheme="minorHAnsi"/>
          <w:sz w:val="22"/>
          <w:szCs w:val="22"/>
        </w:rPr>
        <w:t xml:space="preserve"> will be able to</w:t>
      </w:r>
      <w:r w:rsidR="0050285A" w:rsidRPr="0050781A">
        <w:rPr>
          <w:rFonts w:asciiTheme="minorHAnsi" w:hAnsiTheme="minorHAnsi" w:cstheme="minorHAnsi"/>
          <w:sz w:val="22"/>
          <w:szCs w:val="22"/>
        </w:rPr>
        <w:t xml:space="preserve"> carry out their roles in delivering PNDS.</w:t>
      </w:r>
    </w:p>
    <w:p w14:paraId="719C3CCF" w14:textId="77777777" w:rsidR="00757EE0" w:rsidRPr="00154C68" w:rsidRDefault="000D5912" w:rsidP="00FF1878">
      <w:pPr>
        <w:spacing w:line="276" w:lineRule="auto"/>
        <w:jc w:val="both"/>
        <w:rPr>
          <w:rFonts w:asciiTheme="minorHAnsi" w:eastAsia="SimSun" w:hAnsiTheme="minorHAnsi"/>
          <w:sz w:val="22"/>
          <w:szCs w:val="22"/>
        </w:rPr>
      </w:pPr>
      <w:r>
        <w:rPr>
          <w:rFonts w:asciiTheme="minorHAnsi" w:eastAsia="SimSun" w:hAnsiTheme="minorHAnsi"/>
          <w:sz w:val="22"/>
          <w:szCs w:val="22"/>
        </w:rPr>
        <w:t>The</w:t>
      </w:r>
      <w:r w:rsidR="00757EE0" w:rsidRPr="00154C68">
        <w:rPr>
          <w:rFonts w:asciiTheme="minorHAnsi" w:eastAsia="SimSun" w:hAnsiTheme="minorHAnsi"/>
          <w:sz w:val="22"/>
          <w:szCs w:val="22"/>
        </w:rPr>
        <w:t xml:space="preserve"> proposed management and governance arrangements for </w:t>
      </w:r>
      <w:r w:rsidR="00E26A67">
        <w:rPr>
          <w:rFonts w:asciiTheme="minorHAnsi" w:eastAsia="SimSun" w:hAnsiTheme="minorHAnsi"/>
          <w:sz w:val="22"/>
          <w:szCs w:val="22"/>
        </w:rPr>
        <w:t>Australia</w:t>
      </w:r>
      <w:r w:rsidR="00757EE0" w:rsidRPr="00154C68">
        <w:rPr>
          <w:rFonts w:asciiTheme="minorHAnsi" w:eastAsia="SimSun" w:hAnsiTheme="minorHAnsi"/>
          <w:sz w:val="22"/>
          <w:szCs w:val="22"/>
        </w:rPr>
        <w:t xml:space="preserve">’s support to PNDS will confirm </w:t>
      </w:r>
      <w:proofErr w:type="spellStart"/>
      <w:r w:rsidR="00757EE0" w:rsidRPr="00154C68">
        <w:rPr>
          <w:rFonts w:asciiTheme="minorHAnsi" w:eastAsia="SimSun" w:hAnsiTheme="minorHAnsi"/>
          <w:sz w:val="22"/>
          <w:szCs w:val="22"/>
        </w:rPr>
        <w:t>GoTL</w:t>
      </w:r>
      <w:proofErr w:type="spellEnd"/>
      <w:r w:rsidR="00757EE0" w:rsidRPr="00154C68">
        <w:rPr>
          <w:rFonts w:asciiTheme="minorHAnsi" w:eastAsia="SimSun" w:hAnsiTheme="minorHAnsi"/>
          <w:sz w:val="22"/>
          <w:szCs w:val="22"/>
        </w:rPr>
        <w:t xml:space="preserve"> as the leader in PNDS implementation, with a partnership with </w:t>
      </w:r>
      <w:r w:rsidR="00E26A67">
        <w:rPr>
          <w:rFonts w:asciiTheme="minorHAnsi" w:eastAsia="SimSun" w:hAnsiTheme="minorHAnsi"/>
          <w:sz w:val="22"/>
          <w:szCs w:val="22"/>
        </w:rPr>
        <w:t>Australia</w:t>
      </w:r>
      <w:r w:rsidR="00E15F8D">
        <w:rPr>
          <w:rFonts w:asciiTheme="minorHAnsi" w:eastAsia="SimSun" w:hAnsiTheme="minorHAnsi"/>
          <w:sz w:val="22"/>
          <w:szCs w:val="22"/>
        </w:rPr>
        <w:t xml:space="preserve"> </w:t>
      </w:r>
      <w:r w:rsidR="00757EE0" w:rsidRPr="00154C68">
        <w:rPr>
          <w:rFonts w:asciiTheme="minorHAnsi" w:eastAsia="SimSun" w:hAnsiTheme="minorHAnsi"/>
          <w:sz w:val="22"/>
          <w:szCs w:val="22"/>
        </w:rPr>
        <w:t xml:space="preserve">to </w:t>
      </w:r>
      <w:r w:rsidR="00E54FA7">
        <w:rPr>
          <w:rFonts w:asciiTheme="minorHAnsi" w:eastAsia="SimSun" w:hAnsiTheme="minorHAnsi"/>
          <w:sz w:val="22"/>
          <w:szCs w:val="22"/>
        </w:rPr>
        <w:t>support</w:t>
      </w:r>
      <w:r w:rsidR="00757EE0" w:rsidRPr="00154C68">
        <w:rPr>
          <w:rFonts w:asciiTheme="minorHAnsi" w:eastAsia="SimSun" w:hAnsiTheme="minorHAnsi"/>
          <w:sz w:val="22"/>
          <w:szCs w:val="22"/>
        </w:rPr>
        <w:t xml:space="preserve"> the quality</w:t>
      </w:r>
      <w:r w:rsidR="00E54FA7">
        <w:rPr>
          <w:rFonts w:asciiTheme="minorHAnsi" w:eastAsia="SimSun" w:hAnsiTheme="minorHAnsi"/>
          <w:sz w:val="22"/>
          <w:szCs w:val="22"/>
        </w:rPr>
        <w:t xml:space="preserve"> implementation</w:t>
      </w:r>
      <w:r w:rsidR="00757EE0" w:rsidRPr="00154C68">
        <w:rPr>
          <w:rFonts w:asciiTheme="minorHAnsi" w:eastAsia="SimSun" w:hAnsiTheme="minorHAnsi"/>
          <w:sz w:val="22"/>
          <w:szCs w:val="22"/>
        </w:rPr>
        <w:t xml:space="preserve"> of the program.  This is consistent with the New Deal and the SPAD, as described earlier. </w:t>
      </w:r>
      <w:r>
        <w:rPr>
          <w:rFonts w:asciiTheme="minorHAnsi" w:eastAsia="SimSun" w:hAnsiTheme="minorHAnsi"/>
          <w:sz w:val="22"/>
          <w:szCs w:val="22"/>
        </w:rPr>
        <w:t>The</w:t>
      </w:r>
      <w:r w:rsidR="00757EE0" w:rsidRPr="00154C68">
        <w:rPr>
          <w:rFonts w:asciiTheme="minorHAnsi" w:eastAsia="SimSun" w:hAnsiTheme="minorHAnsi"/>
          <w:sz w:val="22"/>
          <w:szCs w:val="22"/>
        </w:rPr>
        <w:t xml:space="preserve"> proposed governance structure for the PNDS Support Program involves collaboration at the strategic and operation</w:t>
      </w:r>
      <w:r w:rsidR="00AF6E24">
        <w:rPr>
          <w:rFonts w:asciiTheme="minorHAnsi" w:eastAsia="SimSun" w:hAnsiTheme="minorHAnsi"/>
          <w:sz w:val="22"/>
          <w:szCs w:val="22"/>
        </w:rPr>
        <w:t>al</w:t>
      </w:r>
      <w:r w:rsidR="00757EE0" w:rsidRPr="00154C68">
        <w:rPr>
          <w:rFonts w:asciiTheme="minorHAnsi" w:eastAsia="SimSun" w:hAnsiTheme="minorHAnsi"/>
          <w:sz w:val="22"/>
          <w:szCs w:val="22"/>
        </w:rPr>
        <w:t xml:space="preserve"> levels. </w:t>
      </w:r>
    </w:p>
    <w:p w14:paraId="719C3CD0" w14:textId="77777777" w:rsidR="0050285A" w:rsidRPr="00154C68" w:rsidRDefault="0050285A" w:rsidP="00757EE0">
      <w:pPr>
        <w:spacing w:line="276" w:lineRule="auto"/>
        <w:rPr>
          <w:rFonts w:asciiTheme="minorHAnsi" w:hAnsiTheme="minorHAnsi"/>
          <w:sz w:val="22"/>
          <w:szCs w:val="22"/>
        </w:rPr>
      </w:pPr>
    </w:p>
    <w:p w14:paraId="719C3CD1" w14:textId="77777777" w:rsidR="0050781A" w:rsidRPr="002F2890" w:rsidRDefault="0050781A" w:rsidP="00EE47D7">
      <w:pPr>
        <w:pStyle w:val="Heading3"/>
        <w:numPr>
          <w:ilvl w:val="1"/>
          <w:numId w:val="28"/>
        </w:numPr>
        <w:spacing w:before="0"/>
      </w:pPr>
      <w:bookmarkStart w:id="200" w:name="_Toc357177501"/>
      <w:bookmarkStart w:id="201" w:name="_Toc358024681"/>
      <w:bookmarkStart w:id="202" w:name="_Toc363630659"/>
      <w:bookmarkStart w:id="203" w:name="_Toc363630720"/>
      <w:bookmarkStart w:id="204" w:name="_Toc369622196"/>
      <w:bookmarkStart w:id="205" w:name="_Toc369860766"/>
      <w:bookmarkStart w:id="206" w:name="_Toc357177488"/>
      <w:bookmarkStart w:id="207" w:name="_Toc371932786"/>
      <w:r w:rsidRPr="002F2890">
        <w:lastRenderedPageBreak/>
        <w:t xml:space="preserve">Role of Government of </w:t>
      </w:r>
      <w:bookmarkEnd w:id="200"/>
      <w:r w:rsidRPr="002F2890">
        <w:t>Timor-Leste</w:t>
      </w:r>
      <w:bookmarkEnd w:id="201"/>
      <w:bookmarkEnd w:id="202"/>
      <w:bookmarkEnd w:id="203"/>
      <w:bookmarkEnd w:id="204"/>
      <w:bookmarkEnd w:id="205"/>
      <w:bookmarkEnd w:id="207"/>
    </w:p>
    <w:p w14:paraId="719C3CD2" w14:textId="77777777" w:rsidR="00CE0E87" w:rsidRDefault="00624092" w:rsidP="00FF1878">
      <w:pPr>
        <w:spacing w:line="276" w:lineRule="auto"/>
        <w:jc w:val="both"/>
        <w:rPr>
          <w:rFonts w:asciiTheme="minorHAnsi" w:hAnsiTheme="minorHAnsi" w:cstheme="minorHAnsi"/>
          <w:sz w:val="22"/>
          <w:szCs w:val="22"/>
        </w:rPr>
      </w:pPr>
      <w:proofErr w:type="spellStart"/>
      <w:r w:rsidRPr="00757EE0">
        <w:rPr>
          <w:rFonts w:asciiTheme="minorHAnsi" w:hAnsiTheme="minorHAnsi" w:cstheme="minorHAnsi"/>
          <w:sz w:val="22"/>
          <w:szCs w:val="22"/>
        </w:rPr>
        <w:t>GoTL</w:t>
      </w:r>
      <w:proofErr w:type="spellEnd"/>
      <w:r w:rsidRPr="00757EE0">
        <w:rPr>
          <w:rFonts w:asciiTheme="minorHAnsi" w:hAnsiTheme="minorHAnsi" w:cstheme="minorHAnsi"/>
          <w:sz w:val="22"/>
          <w:szCs w:val="22"/>
        </w:rPr>
        <w:t xml:space="preserve"> is providing the bulk of PNDS funding</w:t>
      </w:r>
      <w:r w:rsidRPr="004118DB">
        <w:rPr>
          <w:rFonts w:asciiTheme="minorHAnsi" w:hAnsiTheme="minorHAnsi" w:cstheme="minorHAnsi"/>
          <w:sz w:val="22"/>
          <w:szCs w:val="22"/>
        </w:rPr>
        <w:t xml:space="preserve"> (community grants, staff salaries and support costs) through the national budget while </w:t>
      </w:r>
      <w:r w:rsidR="00E26A67">
        <w:rPr>
          <w:rFonts w:asciiTheme="minorHAnsi" w:hAnsiTheme="minorHAnsi" w:cstheme="minorHAnsi"/>
          <w:sz w:val="22"/>
          <w:szCs w:val="22"/>
        </w:rPr>
        <w:t>Australia</w:t>
      </w:r>
      <w:r w:rsidRPr="004118DB">
        <w:rPr>
          <w:rFonts w:asciiTheme="minorHAnsi" w:hAnsiTheme="minorHAnsi" w:cstheme="minorHAnsi"/>
          <w:sz w:val="22"/>
          <w:szCs w:val="22"/>
        </w:rPr>
        <w:t xml:space="preserve"> will fund technical assistance, training, M&amp;E and possibly some </w:t>
      </w:r>
      <w:r w:rsidR="00757EE0">
        <w:rPr>
          <w:rFonts w:asciiTheme="minorHAnsi" w:hAnsiTheme="minorHAnsi" w:cstheme="minorHAnsi"/>
          <w:sz w:val="22"/>
          <w:szCs w:val="22"/>
        </w:rPr>
        <w:t xml:space="preserve">discrete operational </w:t>
      </w:r>
      <w:r w:rsidRPr="004118DB">
        <w:rPr>
          <w:rFonts w:asciiTheme="minorHAnsi" w:hAnsiTheme="minorHAnsi" w:cstheme="minorHAnsi"/>
          <w:sz w:val="22"/>
          <w:szCs w:val="22"/>
        </w:rPr>
        <w:t xml:space="preserve">costs. Contribution from the Timor-Leste national budget for PNDS is costed at $300 million over </w:t>
      </w:r>
      <w:r w:rsidR="00CE0E87">
        <w:rPr>
          <w:rFonts w:asciiTheme="minorHAnsi" w:hAnsiTheme="minorHAnsi" w:cstheme="minorHAnsi"/>
          <w:sz w:val="22"/>
          <w:szCs w:val="22"/>
        </w:rPr>
        <w:t>eight</w:t>
      </w:r>
      <w:r w:rsidR="00CE0E87" w:rsidRPr="004118DB">
        <w:rPr>
          <w:rFonts w:asciiTheme="minorHAnsi" w:hAnsiTheme="minorHAnsi" w:cstheme="minorHAnsi"/>
          <w:sz w:val="22"/>
          <w:szCs w:val="22"/>
        </w:rPr>
        <w:t xml:space="preserve"> </w:t>
      </w:r>
      <w:r w:rsidRPr="004118DB">
        <w:rPr>
          <w:rFonts w:asciiTheme="minorHAnsi" w:hAnsiTheme="minorHAnsi" w:cstheme="minorHAnsi"/>
          <w:sz w:val="22"/>
          <w:szCs w:val="22"/>
        </w:rPr>
        <w:t xml:space="preserve">years for community grants, plus salary </w:t>
      </w:r>
      <w:r w:rsidR="00CF2E5A">
        <w:rPr>
          <w:rFonts w:asciiTheme="minorHAnsi" w:hAnsiTheme="minorHAnsi" w:cstheme="minorHAnsi"/>
          <w:sz w:val="22"/>
          <w:szCs w:val="22"/>
        </w:rPr>
        <w:t xml:space="preserve">and operational </w:t>
      </w:r>
      <w:r w:rsidRPr="004118DB">
        <w:rPr>
          <w:rFonts w:asciiTheme="minorHAnsi" w:hAnsiTheme="minorHAnsi" w:cstheme="minorHAnsi"/>
          <w:sz w:val="22"/>
          <w:szCs w:val="22"/>
        </w:rPr>
        <w:t>costs for civil servants working on the program (including all facilitators).</w:t>
      </w:r>
      <w:r w:rsidR="00757EE0">
        <w:rPr>
          <w:rFonts w:asciiTheme="minorHAnsi" w:hAnsiTheme="minorHAnsi" w:cstheme="minorHAnsi"/>
          <w:sz w:val="22"/>
          <w:szCs w:val="22"/>
        </w:rPr>
        <w:t xml:space="preserve"> </w:t>
      </w:r>
    </w:p>
    <w:p w14:paraId="719C3CD3" w14:textId="77777777" w:rsidR="00CE0E87" w:rsidRDefault="00CE0E87" w:rsidP="00FF1878">
      <w:pPr>
        <w:spacing w:line="276" w:lineRule="auto"/>
        <w:jc w:val="both"/>
        <w:rPr>
          <w:rFonts w:asciiTheme="minorHAnsi" w:hAnsiTheme="minorHAnsi" w:cstheme="minorHAnsi"/>
          <w:sz w:val="22"/>
          <w:szCs w:val="22"/>
        </w:rPr>
      </w:pPr>
    </w:p>
    <w:p w14:paraId="719C3CD4" w14:textId="77777777" w:rsidR="00757EE0" w:rsidRPr="00154C68" w:rsidRDefault="00757EE0" w:rsidP="00FF1878">
      <w:pPr>
        <w:spacing w:line="276" w:lineRule="auto"/>
        <w:jc w:val="both"/>
        <w:rPr>
          <w:rFonts w:asciiTheme="minorHAnsi" w:hAnsiTheme="minorHAnsi"/>
          <w:sz w:val="22"/>
          <w:szCs w:val="22"/>
        </w:rPr>
      </w:pPr>
      <w:proofErr w:type="spellStart"/>
      <w:r w:rsidRPr="00757EE0">
        <w:rPr>
          <w:rFonts w:asciiTheme="minorHAnsi" w:hAnsiTheme="minorHAnsi"/>
          <w:sz w:val="22"/>
          <w:szCs w:val="22"/>
        </w:rPr>
        <w:t>GoTL</w:t>
      </w:r>
      <w:proofErr w:type="spellEnd"/>
      <w:r w:rsidRPr="00757EE0">
        <w:rPr>
          <w:rFonts w:asciiTheme="minorHAnsi" w:hAnsiTheme="minorHAnsi"/>
          <w:sz w:val="22"/>
          <w:szCs w:val="22"/>
        </w:rPr>
        <w:t xml:space="preserve"> has established institutional structures to manage PNDS</w:t>
      </w:r>
      <w:r w:rsidRPr="00757EE0">
        <w:rPr>
          <w:rFonts w:asciiTheme="minorHAnsi" w:hAnsiTheme="minorHAnsi"/>
          <w:b/>
          <w:sz w:val="22"/>
          <w:szCs w:val="22"/>
        </w:rPr>
        <w:t>.</w:t>
      </w:r>
      <w:r w:rsidRPr="00154C68">
        <w:rPr>
          <w:rFonts w:asciiTheme="minorHAnsi" w:hAnsiTheme="minorHAnsi"/>
          <w:sz w:val="22"/>
          <w:szCs w:val="22"/>
        </w:rPr>
        <w:t xml:space="preserve"> </w:t>
      </w:r>
      <w:r w:rsidR="000D5912">
        <w:rPr>
          <w:rFonts w:asciiTheme="minorHAnsi" w:hAnsiTheme="minorHAnsi"/>
          <w:sz w:val="22"/>
          <w:szCs w:val="22"/>
        </w:rPr>
        <w:t>The</w:t>
      </w:r>
      <w:r w:rsidRPr="00154C68">
        <w:rPr>
          <w:rFonts w:asciiTheme="minorHAnsi" w:hAnsiTheme="minorHAnsi"/>
          <w:sz w:val="22"/>
          <w:szCs w:val="22"/>
        </w:rPr>
        <w:t xml:space="preserve"> design of the program has been driven by an Inter-Ministerial Committee (IMC) and a Technical Working Group (TWG) whose members are from key ministries</w:t>
      </w:r>
      <w:r w:rsidR="00CF2E5A">
        <w:rPr>
          <w:rFonts w:asciiTheme="minorHAnsi" w:hAnsiTheme="minorHAnsi"/>
          <w:sz w:val="22"/>
          <w:szCs w:val="22"/>
        </w:rPr>
        <w:t xml:space="preserve"> with a service delivery or policy interest in sub national infrastructure</w:t>
      </w:r>
      <w:r w:rsidR="00CF2E5A">
        <w:rPr>
          <w:rStyle w:val="FootnoteReference"/>
          <w:rFonts w:asciiTheme="minorHAnsi" w:hAnsiTheme="minorHAnsi"/>
          <w:sz w:val="22"/>
          <w:szCs w:val="22"/>
        </w:rPr>
        <w:footnoteReference w:id="50"/>
      </w:r>
      <w:r w:rsidRPr="00154C68">
        <w:rPr>
          <w:rFonts w:asciiTheme="minorHAnsi" w:hAnsiTheme="minorHAnsi"/>
          <w:sz w:val="22"/>
          <w:szCs w:val="22"/>
        </w:rPr>
        <w:t>. Roles during implementation are expected to be as follows</w:t>
      </w:r>
      <w:r w:rsidR="00CE0E87">
        <w:rPr>
          <w:rFonts w:asciiTheme="minorHAnsi" w:hAnsiTheme="minorHAnsi"/>
          <w:sz w:val="22"/>
          <w:szCs w:val="22"/>
        </w:rPr>
        <w:t>:</w:t>
      </w:r>
    </w:p>
    <w:p w14:paraId="719C3CD5" w14:textId="77777777" w:rsidR="00757EE0" w:rsidRPr="00154C68" w:rsidRDefault="00757EE0" w:rsidP="00FF1878">
      <w:pPr>
        <w:spacing w:before="120" w:line="276" w:lineRule="auto"/>
        <w:jc w:val="both"/>
        <w:rPr>
          <w:rFonts w:asciiTheme="minorHAnsi" w:hAnsiTheme="minorHAnsi"/>
          <w:sz w:val="22"/>
          <w:szCs w:val="22"/>
        </w:rPr>
      </w:pPr>
      <w:r w:rsidRPr="00E6380D">
        <w:rPr>
          <w:rFonts w:asciiTheme="minorHAnsi" w:hAnsiTheme="minorHAnsi"/>
          <w:b/>
          <w:sz w:val="22"/>
          <w:szCs w:val="22"/>
        </w:rPr>
        <w:t>Inter-Ministerial Commission</w:t>
      </w:r>
      <w:r w:rsidRPr="00154C68">
        <w:rPr>
          <w:rFonts w:asciiTheme="minorHAnsi" w:hAnsiTheme="minorHAnsi"/>
          <w:sz w:val="22"/>
          <w:szCs w:val="22"/>
        </w:rPr>
        <w:t xml:space="preserve">:  Led by the Minister for State Administration and Minister for Finance, the Commission’s role will be to </w:t>
      </w:r>
      <w:r w:rsidR="002416AF">
        <w:rPr>
          <w:rFonts w:asciiTheme="minorHAnsi" w:hAnsiTheme="minorHAnsi"/>
          <w:sz w:val="22"/>
          <w:szCs w:val="22"/>
        </w:rPr>
        <w:t>oversee</w:t>
      </w:r>
      <w:r w:rsidR="002416AF" w:rsidRPr="00154C68">
        <w:rPr>
          <w:rFonts w:asciiTheme="minorHAnsi" w:hAnsiTheme="minorHAnsi"/>
          <w:sz w:val="22"/>
          <w:szCs w:val="22"/>
        </w:rPr>
        <w:t xml:space="preserve"> </w:t>
      </w:r>
      <w:r w:rsidRPr="00154C68">
        <w:rPr>
          <w:rFonts w:asciiTheme="minorHAnsi" w:hAnsiTheme="minorHAnsi"/>
          <w:sz w:val="22"/>
          <w:szCs w:val="22"/>
        </w:rPr>
        <w:t xml:space="preserve">the proper allocation of resources and the implementation of PNDS in accordance with its objectives. It will provide policy and overall strategic direction to the program, review progress and make strategic recommendations. </w:t>
      </w:r>
      <w:r w:rsidR="000D5912">
        <w:rPr>
          <w:rFonts w:asciiTheme="minorHAnsi" w:hAnsiTheme="minorHAnsi"/>
          <w:sz w:val="22"/>
          <w:szCs w:val="22"/>
        </w:rPr>
        <w:t>The</w:t>
      </w:r>
      <w:r w:rsidRPr="00154C68">
        <w:rPr>
          <w:rFonts w:asciiTheme="minorHAnsi" w:hAnsiTheme="minorHAnsi"/>
          <w:sz w:val="22"/>
          <w:szCs w:val="22"/>
        </w:rPr>
        <w:t xml:space="preserve"> IMC will report to the Prime Minister and Council of Ministers.</w:t>
      </w:r>
    </w:p>
    <w:p w14:paraId="719C3CD6" w14:textId="77777777" w:rsidR="00FE45C8" w:rsidRPr="00154C68" w:rsidRDefault="00FE45C8" w:rsidP="00FF1878">
      <w:pPr>
        <w:spacing w:before="120" w:line="276" w:lineRule="auto"/>
        <w:jc w:val="both"/>
        <w:rPr>
          <w:rFonts w:asciiTheme="minorHAnsi" w:hAnsiTheme="minorHAnsi"/>
          <w:sz w:val="22"/>
          <w:szCs w:val="22"/>
        </w:rPr>
      </w:pPr>
      <w:r w:rsidRPr="00E6380D">
        <w:rPr>
          <w:rFonts w:asciiTheme="minorHAnsi" w:hAnsiTheme="minorHAnsi"/>
          <w:b/>
          <w:sz w:val="22"/>
          <w:szCs w:val="22"/>
        </w:rPr>
        <w:t>Technical Working Group</w:t>
      </w:r>
      <w:r w:rsidRPr="00154C68">
        <w:rPr>
          <w:rFonts w:asciiTheme="minorHAnsi" w:hAnsiTheme="minorHAnsi"/>
          <w:sz w:val="22"/>
          <w:szCs w:val="22"/>
        </w:rPr>
        <w:t xml:space="preserve">:  </w:t>
      </w:r>
      <w:r w:rsidR="000D5912">
        <w:rPr>
          <w:rFonts w:asciiTheme="minorHAnsi" w:hAnsiTheme="minorHAnsi"/>
          <w:sz w:val="22"/>
          <w:szCs w:val="22"/>
        </w:rPr>
        <w:t>The</w:t>
      </w:r>
      <w:r w:rsidRPr="00154C68">
        <w:rPr>
          <w:rFonts w:asciiTheme="minorHAnsi" w:hAnsiTheme="minorHAnsi"/>
          <w:sz w:val="22"/>
          <w:szCs w:val="22"/>
        </w:rPr>
        <w:t xml:space="preserve"> group will continue with its role shifting from </w:t>
      </w:r>
      <w:r w:rsidR="008A5878">
        <w:rPr>
          <w:rFonts w:asciiTheme="minorHAnsi" w:hAnsiTheme="minorHAnsi"/>
          <w:sz w:val="22"/>
          <w:szCs w:val="22"/>
        </w:rPr>
        <w:t xml:space="preserve">design and early </w:t>
      </w:r>
      <w:r w:rsidRPr="00154C68">
        <w:rPr>
          <w:rFonts w:asciiTheme="minorHAnsi" w:hAnsiTheme="minorHAnsi"/>
          <w:sz w:val="22"/>
          <w:szCs w:val="22"/>
        </w:rPr>
        <w:t xml:space="preserve">development to supporting the implementation of PNDS. It will provide inter-sectoral coordination across the line ministries, guidance on policy and operational issues, reviewing implementation progress, overseeing adherence to program principles and cross-cutting issues such as gender and social inclusion, and resolving major program-wide implementation issues. </w:t>
      </w:r>
      <w:r w:rsidR="000D5912">
        <w:rPr>
          <w:rFonts w:asciiTheme="minorHAnsi" w:hAnsiTheme="minorHAnsi"/>
          <w:sz w:val="22"/>
          <w:szCs w:val="22"/>
        </w:rPr>
        <w:t>The</w:t>
      </w:r>
      <w:r w:rsidRPr="00154C68">
        <w:rPr>
          <w:rFonts w:asciiTheme="minorHAnsi" w:hAnsiTheme="minorHAnsi"/>
          <w:sz w:val="22"/>
          <w:szCs w:val="22"/>
        </w:rPr>
        <w:t xml:space="preserve"> TWG will report to the IMC.</w:t>
      </w:r>
    </w:p>
    <w:p w14:paraId="719C3CD7" w14:textId="77777777" w:rsidR="00A40C9A" w:rsidRPr="00154C68" w:rsidRDefault="000D5912" w:rsidP="00FF1878">
      <w:pPr>
        <w:spacing w:before="120" w:line="276" w:lineRule="auto"/>
        <w:jc w:val="both"/>
        <w:rPr>
          <w:rFonts w:asciiTheme="minorHAnsi" w:hAnsiTheme="minorHAnsi"/>
          <w:sz w:val="22"/>
          <w:szCs w:val="22"/>
        </w:rPr>
      </w:pPr>
      <w:r>
        <w:rPr>
          <w:rFonts w:asciiTheme="minorHAnsi" w:hAnsiTheme="minorHAnsi"/>
          <w:b/>
          <w:sz w:val="22"/>
          <w:szCs w:val="22"/>
        </w:rPr>
        <w:t>The</w:t>
      </w:r>
      <w:r w:rsidR="00A40C9A" w:rsidRPr="00E6380D">
        <w:rPr>
          <w:rFonts w:asciiTheme="minorHAnsi" w:hAnsiTheme="minorHAnsi"/>
          <w:b/>
          <w:sz w:val="22"/>
          <w:szCs w:val="22"/>
        </w:rPr>
        <w:t xml:space="preserve"> Ministry of State Administration</w:t>
      </w:r>
      <w:r w:rsidR="00A40C9A" w:rsidRPr="00154C68">
        <w:rPr>
          <w:rFonts w:asciiTheme="minorHAnsi" w:hAnsiTheme="minorHAnsi"/>
          <w:sz w:val="22"/>
          <w:szCs w:val="22"/>
        </w:rPr>
        <w:t>:  MAE is the main ministry responsible for the implementation and day-to-day operations of the PNDS. Within the Ministry</w:t>
      </w:r>
      <w:r w:rsidR="00EC17F0">
        <w:rPr>
          <w:rFonts w:asciiTheme="minorHAnsi" w:hAnsiTheme="minorHAnsi"/>
          <w:sz w:val="22"/>
          <w:szCs w:val="22"/>
        </w:rPr>
        <w:t>,</w:t>
      </w:r>
      <w:r w:rsidR="00A40C9A" w:rsidRPr="00154C68">
        <w:rPr>
          <w:rFonts w:asciiTheme="minorHAnsi" w:hAnsiTheme="minorHAnsi"/>
          <w:sz w:val="22"/>
          <w:szCs w:val="22"/>
        </w:rPr>
        <w:t xml:space="preserve"> a PNDS Secretariat has been established to resource this role and the Director</w:t>
      </w:r>
      <w:r w:rsidR="008A5878">
        <w:rPr>
          <w:rFonts w:asciiTheme="minorHAnsi" w:hAnsiTheme="minorHAnsi"/>
          <w:sz w:val="22"/>
          <w:szCs w:val="22"/>
        </w:rPr>
        <w:t xml:space="preserve"> General for Local Development</w:t>
      </w:r>
      <w:r w:rsidR="00A40C9A" w:rsidRPr="00154C68">
        <w:rPr>
          <w:rFonts w:asciiTheme="minorHAnsi" w:hAnsiTheme="minorHAnsi"/>
          <w:sz w:val="22"/>
          <w:szCs w:val="22"/>
        </w:rPr>
        <w:t xml:space="preserve"> is the overall manager of PNDS. </w:t>
      </w:r>
      <w:r>
        <w:rPr>
          <w:rFonts w:asciiTheme="minorHAnsi" w:hAnsiTheme="minorHAnsi"/>
          <w:sz w:val="22"/>
          <w:szCs w:val="22"/>
        </w:rPr>
        <w:t>The</w:t>
      </w:r>
      <w:r w:rsidR="00A40C9A" w:rsidRPr="00154C68">
        <w:rPr>
          <w:rFonts w:asciiTheme="minorHAnsi" w:hAnsiTheme="minorHAnsi"/>
          <w:sz w:val="22"/>
          <w:szCs w:val="22"/>
        </w:rPr>
        <w:t xml:space="preserve"> Secretariat works with other parts of MAE (e.g. human resources, finance and budgeting) and also manages and coordinates the work of new and existing MAE staff at the District and sub-District Levels. </w:t>
      </w:r>
      <w:r>
        <w:rPr>
          <w:rFonts w:asciiTheme="minorHAnsi" w:hAnsiTheme="minorHAnsi"/>
          <w:sz w:val="22"/>
          <w:szCs w:val="22"/>
        </w:rPr>
        <w:t>The</w:t>
      </w:r>
      <w:r w:rsidR="00A40C9A" w:rsidRPr="00154C68">
        <w:rPr>
          <w:rFonts w:asciiTheme="minorHAnsi" w:hAnsiTheme="minorHAnsi"/>
          <w:sz w:val="22"/>
          <w:szCs w:val="22"/>
        </w:rPr>
        <w:t xml:space="preserve"> PNDS Secretariat reports to the IMC and TWG. Responsibilities include:</w:t>
      </w:r>
    </w:p>
    <w:p w14:paraId="719C3CD8" w14:textId="77777777" w:rsidR="00A40C9A" w:rsidRPr="00154C68" w:rsidRDefault="002416AF" w:rsidP="00EE47D7">
      <w:pPr>
        <w:pStyle w:val="ListParagraph"/>
        <w:numPr>
          <w:ilvl w:val="0"/>
          <w:numId w:val="22"/>
        </w:numPr>
        <w:spacing w:line="276" w:lineRule="auto"/>
        <w:rPr>
          <w:rFonts w:asciiTheme="minorHAnsi" w:hAnsiTheme="minorHAnsi"/>
        </w:rPr>
      </w:pPr>
      <w:r>
        <w:rPr>
          <w:rFonts w:asciiTheme="minorHAnsi" w:hAnsiTheme="minorHAnsi"/>
        </w:rPr>
        <w:t>o</w:t>
      </w:r>
      <w:r w:rsidRPr="00154C68">
        <w:rPr>
          <w:rFonts w:asciiTheme="minorHAnsi" w:hAnsiTheme="minorHAnsi"/>
        </w:rPr>
        <w:t xml:space="preserve">verseeing </w:t>
      </w:r>
      <w:r w:rsidR="00A40C9A" w:rsidRPr="00154C68">
        <w:rPr>
          <w:rFonts w:asciiTheme="minorHAnsi" w:hAnsiTheme="minorHAnsi"/>
        </w:rPr>
        <w:t xml:space="preserve">PNDS </w:t>
      </w:r>
      <w:r w:rsidR="00757EE0">
        <w:rPr>
          <w:rFonts w:asciiTheme="minorHAnsi" w:hAnsiTheme="minorHAnsi"/>
        </w:rPr>
        <w:t xml:space="preserve">planning, budgeting and </w:t>
      </w:r>
      <w:r w:rsidR="00A40C9A" w:rsidRPr="00154C68">
        <w:rPr>
          <w:rFonts w:asciiTheme="minorHAnsi" w:hAnsiTheme="minorHAnsi"/>
        </w:rPr>
        <w:t>implementation;</w:t>
      </w:r>
    </w:p>
    <w:p w14:paraId="719C3CD9" w14:textId="77777777" w:rsidR="00A40C9A" w:rsidRPr="00154C68" w:rsidRDefault="002416AF" w:rsidP="00EE47D7">
      <w:pPr>
        <w:pStyle w:val="ListParagraph"/>
        <w:numPr>
          <w:ilvl w:val="0"/>
          <w:numId w:val="22"/>
        </w:numPr>
        <w:spacing w:line="276" w:lineRule="auto"/>
        <w:rPr>
          <w:rFonts w:asciiTheme="minorHAnsi" w:hAnsiTheme="minorHAnsi"/>
        </w:rPr>
      </w:pPr>
      <w:r>
        <w:rPr>
          <w:rFonts w:asciiTheme="minorHAnsi" w:hAnsiTheme="minorHAnsi"/>
        </w:rPr>
        <w:t>e</w:t>
      </w:r>
      <w:r w:rsidRPr="00154C68">
        <w:rPr>
          <w:rFonts w:asciiTheme="minorHAnsi" w:hAnsiTheme="minorHAnsi"/>
        </w:rPr>
        <w:t xml:space="preserve">nsuring </w:t>
      </w:r>
      <w:r w:rsidR="00A40C9A" w:rsidRPr="00154C68">
        <w:rPr>
          <w:rFonts w:asciiTheme="minorHAnsi" w:hAnsiTheme="minorHAnsi"/>
        </w:rPr>
        <w:t>objectives are being met and principles and policies are being followed;</w:t>
      </w:r>
    </w:p>
    <w:p w14:paraId="719C3CDA" w14:textId="77777777" w:rsidR="00A40C9A" w:rsidRPr="00154C68" w:rsidRDefault="002416AF" w:rsidP="00EE47D7">
      <w:pPr>
        <w:pStyle w:val="ListParagraph"/>
        <w:numPr>
          <w:ilvl w:val="0"/>
          <w:numId w:val="22"/>
        </w:numPr>
        <w:spacing w:line="276" w:lineRule="auto"/>
        <w:rPr>
          <w:rFonts w:asciiTheme="minorHAnsi" w:hAnsiTheme="minorHAnsi"/>
        </w:rPr>
      </w:pPr>
      <w:r>
        <w:rPr>
          <w:rFonts w:asciiTheme="minorHAnsi" w:hAnsiTheme="minorHAnsi"/>
        </w:rPr>
        <w:t>c</w:t>
      </w:r>
      <w:r w:rsidRPr="00154C68">
        <w:rPr>
          <w:rFonts w:asciiTheme="minorHAnsi" w:hAnsiTheme="minorHAnsi"/>
        </w:rPr>
        <w:t xml:space="preserve">oordination </w:t>
      </w:r>
      <w:r w:rsidR="00A40C9A" w:rsidRPr="00154C68">
        <w:rPr>
          <w:rFonts w:asciiTheme="minorHAnsi" w:hAnsiTheme="minorHAnsi"/>
        </w:rPr>
        <w:t>of PNDS with</w:t>
      </w:r>
      <w:r w:rsidR="00407D71">
        <w:rPr>
          <w:rFonts w:asciiTheme="minorHAnsi" w:hAnsiTheme="minorHAnsi"/>
        </w:rPr>
        <w:t>in the PDID framework, including its implementation mechanisms such as</w:t>
      </w:r>
      <w:r w:rsidR="00A40C9A" w:rsidRPr="00154C68">
        <w:rPr>
          <w:rFonts w:asciiTheme="minorHAnsi" w:hAnsiTheme="minorHAnsi"/>
        </w:rPr>
        <w:t xml:space="preserve"> the </w:t>
      </w:r>
      <w:proofErr w:type="spellStart"/>
      <w:r w:rsidR="00A40C9A" w:rsidRPr="00154C68">
        <w:rPr>
          <w:rFonts w:asciiTheme="minorHAnsi" w:hAnsiTheme="minorHAnsi"/>
        </w:rPr>
        <w:t>Decentralised</w:t>
      </w:r>
      <w:proofErr w:type="spellEnd"/>
      <w:r w:rsidR="00A40C9A" w:rsidRPr="00154C68">
        <w:rPr>
          <w:rFonts w:asciiTheme="minorHAnsi" w:hAnsiTheme="minorHAnsi"/>
        </w:rPr>
        <w:t xml:space="preserve"> Development Program (PDD);</w:t>
      </w:r>
    </w:p>
    <w:p w14:paraId="719C3CDB" w14:textId="77777777" w:rsidR="00A40C9A" w:rsidRPr="00610222" w:rsidRDefault="002416AF" w:rsidP="00EE47D7">
      <w:pPr>
        <w:pStyle w:val="ListParagraph"/>
        <w:numPr>
          <w:ilvl w:val="0"/>
          <w:numId w:val="22"/>
        </w:numPr>
        <w:spacing w:line="276" w:lineRule="auto"/>
        <w:rPr>
          <w:rFonts w:asciiTheme="minorHAnsi" w:hAnsiTheme="minorHAnsi"/>
        </w:rPr>
      </w:pPr>
      <w:r>
        <w:rPr>
          <w:rFonts w:asciiTheme="minorHAnsi" w:hAnsiTheme="minorHAnsi"/>
        </w:rPr>
        <w:t>h</w:t>
      </w:r>
      <w:r w:rsidRPr="00154C68">
        <w:rPr>
          <w:rFonts w:asciiTheme="minorHAnsi" w:hAnsiTheme="minorHAnsi"/>
        </w:rPr>
        <w:t xml:space="preserve">uman </w:t>
      </w:r>
      <w:r w:rsidR="00A40C9A" w:rsidRPr="00154C68">
        <w:rPr>
          <w:rFonts w:asciiTheme="minorHAnsi" w:hAnsiTheme="minorHAnsi"/>
        </w:rPr>
        <w:t xml:space="preserve">resource </w:t>
      </w:r>
      <w:r w:rsidR="00A40C9A" w:rsidRPr="00610222">
        <w:rPr>
          <w:rFonts w:asciiTheme="minorHAnsi" w:hAnsiTheme="minorHAnsi"/>
        </w:rPr>
        <w:t>management of PNDS staff;</w:t>
      </w:r>
    </w:p>
    <w:p w14:paraId="719C3CDC" w14:textId="77777777" w:rsidR="00A40C9A" w:rsidRPr="00610222" w:rsidRDefault="002416AF" w:rsidP="00EE47D7">
      <w:pPr>
        <w:pStyle w:val="ListParagraph"/>
        <w:numPr>
          <w:ilvl w:val="0"/>
          <w:numId w:val="22"/>
        </w:numPr>
        <w:spacing w:line="276" w:lineRule="auto"/>
        <w:rPr>
          <w:rFonts w:asciiTheme="minorHAnsi" w:hAnsiTheme="minorHAnsi"/>
        </w:rPr>
      </w:pPr>
      <w:r w:rsidRPr="00610222">
        <w:rPr>
          <w:rFonts w:asciiTheme="minorHAnsi" w:hAnsiTheme="minorHAnsi"/>
        </w:rPr>
        <w:t xml:space="preserve">financial </w:t>
      </w:r>
      <w:r w:rsidR="00A40C9A" w:rsidRPr="00610222">
        <w:rPr>
          <w:rFonts w:asciiTheme="minorHAnsi" w:hAnsiTheme="minorHAnsi"/>
        </w:rPr>
        <w:t xml:space="preserve">management (operation costs, triggering grant and other payments through </w:t>
      </w:r>
      <w:proofErr w:type="spellStart"/>
      <w:r w:rsidRPr="00610222">
        <w:rPr>
          <w:rFonts w:asciiTheme="minorHAnsi" w:hAnsiTheme="minorHAnsi"/>
        </w:rPr>
        <w:t>MoF</w:t>
      </w:r>
      <w:proofErr w:type="spellEnd"/>
      <w:r w:rsidR="00A40C9A" w:rsidRPr="00610222">
        <w:rPr>
          <w:rFonts w:asciiTheme="minorHAnsi" w:hAnsiTheme="minorHAnsi"/>
        </w:rPr>
        <w:t>, procurement, auditing);</w:t>
      </w:r>
    </w:p>
    <w:p w14:paraId="719C3CDD" w14:textId="77777777" w:rsidR="00A40C9A" w:rsidRPr="00610222" w:rsidRDefault="002416AF" w:rsidP="00EE47D7">
      <w:pPr>
        <w:pStyle w:val="ListParagraph"/>
        <w:numPr>
          <w:ilvl w:val="0"/>
          <w:numId w:val="22"/>
        </w:numPr>
        <w:spacing w:line="276" w:lineRule="auto"/>
        <w:rPr>
          <w:rFonts w:asciiTheme="minorHAnsi" w:hAnsiTheme="minorHAnsi"/>
        </w:rPr>
      </w:pPr>
      <w:r w:rsidRPr="00610222">
        <w:rPr>
          <w:rFonts w:asciiTheme="minorHAnsi" w:hAnsiTheme="minorHAnsi"/>
        </w:rPr>
        <w:t xml:space="preserve">monitoring </w:t>
      </w:r>
      <w:r w:rsidR="00A40C9A" w:rsidRPr="00610222">
        <w:rPr>
          <w:rFonts w:asciiTheme="minorHAnsi" w:hAnsiTheme="minorHAnsi"/>
        </w:rPr>
        <w:t xml:space="preserve">and Evaluation, including operation </w:t>
      </w:r>
      <w:r w:rsidR="00757EE0" w:rsidRPr="00610222">
        <w:rPr>
          <w:rFonts w:asciiTheme="minorHAnsi" w:hAnsiTheme="minorHAnsi"/>
        </w:rPr>
        <w:t xml:space="preserve">and staffing </w:t>
      </w:r>
      <w:r w:rsidR="00A40C9A" w:rsidRPr="00610222">
        <w:rPr>
          <w:rFonts w:asciiTheme="minorHAnsi" w:hAnsiTheme="minorHAnsi"/>
        </w:rPr>
        <w:t>of the Management Information System (MIS);</w:t>
      </w:r>
    </w:p>
    <w:p w14:paraId="719C3CDE" w14:textId="77777777" w:rsidR="00A40C9A" w:rsidRPr="00154C68" w:rsidRDefault="002416AF" w:rsidP="00EE47D7">
      <w:pPr>
        <w:pStyle w:val="ListParagraph"/>
        <w:numPr>
          <w:ilvl w:val="0"/>
          <w:numId w:val="22"/>
        </w:numPr>
        <w:spacing w:line="276" w:lineRule="auto"/>
        <w:rPr>
          <w:rFonts w:asciiTheme="minorHAnsi" w:hAnsiTheme="minorHAnsi"/>
        </w:rPr>
      </w:pPr>
      <w:r w:rsidRPr="00610222">
        <w:rPr>
          <w:rFonts w:asciiTheme="minorHAnsi" w:hAnsiTheme="minorHAnsi"/>
        </w:rPr>
        <w:t xml:space="preserve">managing </w:t>
      </w:r>
      <w:r w:rsidR="00A40C9A" w:rsidRPr="00610222">
        <w:rPr>
          <w:rFonts w:asciiTheme="minorHAnsi" w:hAnsiTheme="minorHAnsi"/>
        </w:rPr>
        <w:t xml:space="preserve">the </w:t>
      </w:r>
      <w:r w:rsidR="008A5878" w:rsidRPr="00610222">
        <w:rPr>
          <w:rFonts w:asciiTheme="minorHAnsi" w:hAnsiTheme="minorHAnsi"/>
        </w:rPr>
        <w:t>community feedback</w:t>
      </w:r>
      <w:r w:rsidR="00A40C9A" w:rsidRPr="00154C68">
        <w:rPr>
          <w:rFonts w:asciiTheme="minorHAnsi" w:hAnsiTheme="minorHAnsi"/>
        </w:rPr>
        <w:t xml:space="preserve"> system;</w:t>
      </w:r>
    </w:p>
    <w:p w14:paraId="719C3CDF" w14:textId="77777777" w:rsidR="00A40C9A" w:rsidRPr="00154C68" w:rsidRDefault="002416AF" w:rsidP="00EE47D7">
      <w:pPr>
        <w:pStyle w:val="ListParagraph"/>
        <w:numPr>
          <w:ilvl w:val="0"/>
          <w:numId w:val="22"/>
        </w:numPr>
        <w:spacing w:line="276" w:lineRule="auto"/>
        <w:rPr>
          <w:rFonts w:asciiTheme="minorHAnsi" w:hAnsiTheme="minorHAnsi"/>
        </w:rPr>
      </w:pPr>
      <w:r>
        <w:rPr>
          <w:rFonts w:asciiTheme="minorHAnsi" w:hAnsiTheme="minorHAnsi"/>
        </w:rPr>
        <w:t>j</w:t>
      </w:r>
      <w:r w:rsidR="00A40C9A" w:rsidRPr="00154C68">
        <w:rPr>
          <w:rFonts w:asciiTheme="minorHAnsi" w:hAnsiTheme="minorHAnsi"/>
        </w:rPr>
        <w:t>oint</w:t>
      </w:r>
      <w:r>
        <w:rPr>
          <w:rFonts w:asciiTheme="minorHAnsi" w:hAnsiTheme="minorHAnsi"/>
        </w:rPr>
        <w:t xml:space="preserve"> </w:t>
      </w:r>
      <w:r w:rsidR="00A40C9A" w:rsidRPr="00154C68">
        <w:rPr>
          <w:rFonts w:asciiTheme="minorHAnsi" w:hAnsiTheme="minorHAnsi"/>
        </w:rPr>
        <w:t xml:space="preserve">management of </w:t>
      </w:r>
      <w:r w:rsidR="00E26A67">
        <w:rPr>
          <w:rFonts w:asciiTheme="minorHAnsi" w:hAnsiTheme="minorHAnsi"/>
        </w:rPr>
        <w:t>Australia</w:t>
      </w:r>
      <w:r w:rsidR="000D5912">
        <w:rPr>
          <w:rFonts w:asciiTheme="minorHAnsi" w:hAnsiTheme="minorHAnsi"/>
        </w:rPr>
        <w:t>n</w:t>
      </w:r>
      <w:r w:rsidR="00A40C9A" w:rsidRPr="00154C68">
        <w:rPr>
          <w:rFonts w:asciiTheme="minorHAnsi" w:hAnsiTheme="minorHAnsi"/>
        </w:rPr>
        <w:t xml:space="preserve"> support for PNDS; and</w:t>
      </w:r>
    </w:p>
    <w:p w14:paraId="719C3CE0" w14:textId="77777777" w:rsidR="00A40C9A" w:rsidRPr="00154C68" w:rsidRDefault="002416AF" w:rsidP="00EE47D7">
      <w:pPr>
        <w:pStyle w:val="ListParagraph"/>
        <w:numPr>
          <w:ilvl w:val="0"/>
          <w:numId w:val="22"/>
        </w:numPr>
        <w:spacing w:line="276" w:lineRule="auto"/>
        <w:rPr>
          <w:rFonts w:asciiTheme="minorHAnsi" w:hAnsiTheme="minorHAnsi"/>
        </w:rPr>
      </w:pPr>
      <w:proofErr w:type="gramStart"/>
      <w:r>
        <w:rPr>
          <w:rFonts w:asciiTheme="minorHAnsi" w:hAnsiTheme="minorHAnsi"/>
        </w:rPr>
        <w:lastRenderedPageBreak/>
        <w:t>c</w:t>
      </w:r>
      <w:r w:rsidRPr="00154C68">
        <w:rPr>
          <w:rFonts w:asciiTheme="minorHAnsi" w:hAnsiTheme="minorHAnsi"/>
        </w:rPr>
        <w:t>oordination</w:t>
      </w:r>
      <w:proofErr w:type="gramEnd"/>
      <w:r w:rsidRPr="00154C68">
        <w:rPr>
          <w:rFonts w:asciiTheme="minorHAnsi" w:hAnsiTheme="minorHAnsi"/>
        </w:rPr>
        <w:t xml:space="preserve"> </w:t>
      </w:r>
      <w:r w:rsidR="00A40C9A" w:rsidRPr="00154C68">
        <w:rPr>
          <w:rFonts w:asciiTheme="minorHAnsi" w:hAnsiTheme="minorHAnsi"/>
        </w:rPr>
        <w:t xml:space="preserve">and liaison with external stakeholders including other ministries, civil society </w:t>
      </w:r>
      <w:proofErr w:type="spellStart"/>
      <w:r w:rsidR="00A40C9A" w:rsidRPr="00154C68">
        <w:rPr>
          <w:rFonts w:asciiTheme="minorHAnsi" w:hAnsiTheme="minorHAnsi"/>
        </w:rPr>
        <w:t>organisations</w:t>
      </w:r>
      <w:proofErr w:type="spellEnd"/>
      <w:r w:rsidR="00A40C9A" w:rsidRPr="00154C68">
        <w:rPr>
          <w:rFonts w:asciiTheme="minorHAnsi" w:hAnsiTheme="minorHAnsi"/>
        </w:rPr>
        <w:t xml:space="preserve"> and development partners.</w:t>
      </w:r>
    </w:p>
    <w:p w14:paraId="719C3CE1" w14:textId="77777777" w:rsidR="00A40C9A" w:rsidRPr="00154C68" w:rsidRDefault="00A40C9A" w:rsidP="00154C68">
      <w:pPr>
        <w:spacing w:line="276" w:lineRule="auto"/>
        <w:rPr>
          <w:rFonts w:asciiTheme="minorHAnsi" w:hAnsiTheme="minorHAnsi"/>
          <w:sz w:val="22"/>
          <w:szCs w:val="22"/>
          <w:u w:val="single"/>
        </w:rPr>
      </w:pPr>
    </w:p>
    <w:p w14:paraId="719C3CE2" w14:textId="77777777" w:rsidR="00CE0E87" w:rsidRPr="00BB3929" w:rsidRDefault="00A40C9A" w:rsidP="00FF1878">
      <w:pPr>
        <w:spacing w:line="276" w:lineRule="auto"/>
        <w:jc w:val="both"/>
        <w:rPr>
          <w:rFonts w:asciiTheme="minorHAnsi" w:hAnsiTheme="minorHAnsi" w:cstheme="minorHAnsi"/>
          <w:sz w:val="22"/>
          <w:szCs w:val="22"/>
        </w:rPr>
      </w:pPr>
      <w:r w:rsidRPr="00E6380D">
        <w:rPr>
          <w:rFonts w:asciiTheme="minorHAnsi" w:hAnsiTheme="minorHAnsi"/>
          <w:b/>
          <w:sz w:val="22"/>
          <w:szCs w:val="22"/>
        </w:rPr>
        <w:t>Ministry of Finance (MOF)</w:t>
      </w:r>
      <w:r w:rsidRPr="00154C68">
        <w:rPr>
          <w:rFonts w:asciiTheme="minorHAnsi" w:hAnsiTheme="minorHAnsi"/>
          <w:sz w:val="22"/>
          <w:szCs w:val="22"/>
        </w:rPr>
        <w:t xml:space="preserve">:  MOF will be responsible for the disbursement of funding </w:t>
      </w:r>
      <w:r w:rsidR="00407D71">
        <w:rPr>
          <w:rFonts w:asciiTheme="minorHAnsi" w:hAnsiTheme="minorHAnsi"/>
          <w:sz w:val="22"/>
          <w:szCs w:val="22"/>
        </w:rPr>
        <w:t xml:space="preserve">as requested by MAE </w:t>
      </w:r>
      <w:r w:rsidRPr="00154C68">
        <w:rPr>
          <w:rFonts w:asciiTheme="minorHAnsi" w:hAnsiTheme="minorHAnsi"/>
          <w:sz w:val="22"/>
          <w:szCs w:val="22"/>
        </w:rPr>
        <w:t xml:space="preserve">and </w:t>
      </w:r>
      <w:r w:rsidR="00407D71">
        <w:rPr>
          <w:rFonts w:asciiTheme="minorHAnsi" w:hAnsiTheme="minorHAnsi"/>
          <w:sz w:val="22"/>
          <w:szCs w:val="22"/>
        </w:rPr>
        <w:t xml:space="preserve">overarching </w:t>
      </w:r>
      <w:r w:rsidRPr="00154C68">
        <w:rPr>
          <w:rFonts w:asciiTheme="minorHAnsi" w:hAnsiTheme="minorHAnsi"/>
          <w:sz w:val="22"/>
          <w:szCs w:val="22"/>
        </w:rPr>
        <w:t>financial accountability</w:t>
      </w:r>
      <w:r w:rsidR="00407D71">
        <w:rPr>
          <w:rFonts w:asciiTheme="minorHAnsi" w:hAnsiTheme="minorHAnsi"/>
          <w:sz w:val="22"/>
          <w:szCs w:val="22"/>
        </w:rPr>
        <w:t xml:space="preserve"> in line with Budget and Finance Management </w:t>
      </w:r>
      <w:r w:rsidR="00EC17F0">
        <w:rPr>
          <w:rFonts w:asciiTheme="minorHAnsi" w:hAnsiTheme="minorHAnsi"/>
          <w:sz w:val="22"/>
          <w:szCs w:val="22"/>
        </w:rPr>
        <w:t>regulations</w:t>
      </w:r>
      <w:r w:rsidRPr="00154C68">
        <w:rPr>
          <w:rFonts w:asciiTheme="minorHAnsi" w:hAnsiTheme="minorHAnsi"/>
          <w:sz w:val="22"/>
          <w:szCs w:val="22"/>
        </w:rPr>
        <w:t xml:space="preserve">. This will include ensuring that sufficient budget (together with </w:t>
      </w:r>
      <w:r w:rsidR="00E26A67">
        <w:rPr>
          <w:rFonts w:asciiTheme="minorHAnsi" w:hAnsiTheme="minorHAnsi"/>
          <w:sz w:val="22"/>
          <w:szCs w:val="22"/>
        </w:rPr>
        <w:t>Australia</w:t>
      </w:r>
      <w:r w:rsidRPr="00154C68">
        <w:rPr>
          <w:rFonts w:asciiTheme="minorHAnsi" w:hAnsiTheme="minorHAnsi"/>
          <w:sz w:val="22"/>
          <w:szCs w:val="22"/>
        </w:rPr>
        <w:t xml:space="preserve"> and other donor support) is prov</w:t>
      </w:r>
      <w:r w:rsidR="00497A5A">
        <w:rPr>
          <w:rFonts w:asciiTheme="minorHAnsi" w:hAnsiTheme="minorHAnsi"/>
          <w:sz w:val="22"/>
          <w:szCs w:val="22"/>
        </w:rPr>
        <w:t>id</w:t>
      </w:r>
      <w:r w:rsidRPr="00154C68">
        <w:rPr>
          <w:rFonts w:asciiTheme="minorHAnsi" w:hAnsiTheme="minorHAnsi"/>
          <w:sz w:val="22"/>
          <w:szCs w:val="22"/>
        </w:rPr>
        <w:t>ed each year in a t</w:t>
      </w:r>
      <w:r w:rsidR="009D27BF">
        <w:rPr>
          <w:rFonts w:asciiTheme="minorHAnsi" w:hAnsiTheme="minorHAnsi"/>
          <w:sz w:val="22"/>
          <w:szCs w:val="22"/>
        </w:rPr>
        <w:t xml:space="preserve">imely manner for implementation. </w:t>
      </w:r>
    </w:p>
    <w:p w14:paraId="719C3CE3" w14:textId="77777777" w:rsidR="00CE0E87" w:rsidRPr="00154C68" w:rsidRDefault="00CE0E87" w:rsidP="00154C68">
      <w:pPr>
        <w:spacing w:line="276" w:lineRule="auto"/>
        <w:rPr>
          <w:rFonts w:asciiTheme="minorHAnsi" w:hAnsiTheme="minorHAnsi"/>
          <w:sz w:val="22"/>
          <w:szCs w:val="22"/>
        </w:rPr>
      </w:pPr>
    </w:p>
    <w:p w14:paraId="719C3CE4" w14:textId="77777777" w:rsidR="0050781A" w:rsidRPr="002F2890" w:rsidRDefault="0050781A" w:rsidP="00EE47D7">
      <w:pPr>
        <w:pStyle w:val="Heading3"/>
        <w:numPr>
          <w:ilvl w:val="1"/>
          <w:numId w:val="28"/>
        </w:numPr>
        <w:spacing w:before="0"/>
      </w:pPr>
      <w:bookmarkStart w:id="208" w:name="_Toc357177502"/>
      <w:bookmarkStart w:id="209" w:name="_Toc358024682"/>
      <w:bookmarkStart w:id="210" w:name="_Toc363630660"/>
      <w:bookmarkStart w:id="211" w:name="_Toc363630721"/>
      <w:bookmarkStart w:id="212" w:name="_Toc369622197"/>
      <w:bookmarkStart w:id="213" w:name="_Toc369860767"/>
      <w:bookmarkStart w:id="214" w:name="_Toc371932787"/>
      <w:r w:rsidRPr="002F2890">
        <w:t xml:space="preserve">Role of </w:t>
      </w:r>
      <w:r w:rsidR="00E26A67">
        <w:t>Australia</w:t>
      </w:r>
      <w:bookmarkEnd w:id="214"/>
      <w:r w:rsidR="00E15F8D">
        <w:t xml:space="preserve"> </w:t>
      </w:r>
      <w:bookmarkEnd w:id="208"/>
      <w:bookmarkEnd w:id="209"/>
      <w:bookmarkEnd w:id="210"/>
      <w:bookmarkEnd w:id="211"/>
      <w:bookmarkEnd w:id="212"/>
      <w:bookmarkEnd w:id="213"/>
    </w:p>
    <w:p w14:paraId="719C3CE5" w14:textId="77777777" w:rsidR="008E3048" w:rsidRDefault="00E26A67" w:rsidP="00FF1878">
      <w:pPr>
        <w:spacing w:line="276" w:lineRule="auto"/>
        <w:jc w:val="both"/>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Australia</w:t>
      </w:r>
      <w:r w:rsidR="00E15F8D">
        <w:rPr>
          <w:rFonts w:asciiTheme="minorHAnsi" w:eastAsia="SimSun" w:hAnsiTheme="minorHAnsi" w:cstheme="minorHAnsi"/>
          <w:sz w:val="22"/>
          <w:szCs w:val="22"/>
          <w:lang w:val="en-US" w:eastAsia="zh-CN"/>
        </w:rPr>
        <w:t xml:space="preserve"> </w:t>
      </w:r>
      <w:r w:rsidR="000746B0" w:rsidRPr="000746B0">
        <w:rPr>
          <w:rFonts w:asciiTheme="minorHAnsi" w:eastAsia="SimSun" w:hAnsiTheme="minorHAnsi" w:cstheme="minorHAnsi"/>
          <w:sz w:val="22"/>
          <w:szCs w:val="22"/>
          <w:lang w:val="en-US" w:eastAsia="zh-CN"/>
        </w:rPr>
        <w:t xml:space="preserve">will directly manage the implementation of the PNDS </w:t>
      </w:r>
      <w:r w:rsidR="00EC17F0">
        <w:rPr>
          <w:rFonts w:asciiTheme="minorHAnsi" w:eastAsia="SimSun" w:hAnsiTheme="minorHAnsi" w:cstheme="minorHAnsi"/>
          <w:sz w:val="22"/>
          <w:szCs w:val="22"/>
          <w:lang w:val="en-US" w:eastAsia="zh-CN"/>
        </w:rPr>
        <w:t xml:space="preserve">Support </w:t>
      </w:r>
      <w:r w:rsidR="000746B0" w:rsidRPr="000746B0">
        <w:rPr>
          <w:rFonts w:asciiTheme="minorHAnsi" w:eastAsia="SimSun" w:hAnsiTheme="minorHAnsi" w:cstheme="minorHAnsi"/>
          <w:sz w:val="22"/>
          <w:szCs w:val="22"/>
          <w:lang w:val="en-US" w:eastAsia="zh-CN"/>
        </w:rPr>
        <w:t>Program, forming a single implementing team with the Contractor and other program implementing partners.</w:t>
      </w:r>
      <w:r w:rsidR="000746B0">
        <w:rPr>
          <w:rFonts w:asciiTheme="minorHAnsi" w:eastAsia="SimSun" w:hAnsiTheme="minorHAnsi" w:cstheme="minorHAnsi"/>
          <w:sz w:val="22"/>
          <w:szCs w:val="22"/>
          <w:lang w:val="en-US" w:eastAsia="zh-CN"/>
        </w:rPr>
        <w:t xml:space="preserve"> </w:t>
      </w:r>
      <w:r w:rsidR="00CC5161">
        <w:rPr>
          <w:rFonts w:asciiTheme="minorHAnsi" w:hAnsiTheme="minorHAnsi" w:cstheme="minorHAnsi"/>
          <w:sz w:val="22"/>
          <w:szCs w:val="22"/>
        </w:rPr>
        <w:t xml:space="preserve">As described in </w:t>
      </w:r>
      <w:r w:rsidR="00CC5161" w:rsidRPr="00593307">
        <w:rPr>
          <w:rFonts w:asciiTheme="minorHAnsi" w:hAnsiTheme="minorHAnsi" w:cstheme="minorHAnsi"/>
          <w:i/>
          <w:sz w:val="22"/>
          <w:szCs w:val="22"/>
        </w:rPr>
        <w:t>Part 5: How Will We Work? Principles for Implementation</w:t>
      </w:r>
      <w:r w:rsidR="00CC5161">
        <w:rPr>
          <w:rFonts w:asciiTheme="minorHAnsi" w:hAnsiTheme="minorHAnsi" w:cstheme="minorHAnsi"/>
          <w:sz w:val="22"/>
          <w:szCs w:val="22"/>
        </w:rPr>
        <w:t>, strong</w:t>
      </w:r>
      <w:r w:rsidR="007D33A9">
        <w:rPr>
          <w:rFonts w:asciiTheme="minorHAnsi" w:hAnsiTheme="minorHAnsi" w:cstheme="minorHAnsi"/>
          <w:sz w:val="22"/>
          <w:szCs w:val="22"/>
        </w:rPr>
        <w:t xml:space="preserve"> bilateral</w:t>
      </w:r>
      <w:r w:rsidR="00CC5161">
        <w:rPr>
          <w:rFonts w:asciiTheme="minorHAnsi" w:hAnsiTheme="minorHAnsi" w:cstheme="minorHAnsi"/>
          <w:sz w:val="22"/>
          <w:szCs w:val="22"/>
        </w:rPr>
        <w:t xml:space="preserve"> engagement and relationship building will be vital for maintaining strong support for PNDS and managing risk. </w:t>
      </w:r>
      <w:r>
        <w:rPr>
          <w:rFonts w:asciiTheme="minorHAnsi" w:eastAsia="SimSun" w:hAnsiTheme="minorHAnsi" w:cstheme="minorHAnsi"/>
          <w:sz w:val="22"/>
          <w:szCs w:val="22"/>
          <w:lang w:val="en-US" w:eastAsia="zh-CN"/>
        </w:rPr>
        <w:t>Australia</w:t>
      </w:r>
      <w:r w:rsidR="00E15F8D">
        <w:rPr>
          <w:rFonts w:asciiTheme="minorHAnsi" w:eastAsia="SimSun" w:hAnsiTheme="minorHAnsi" w:cstheme="minorHAnsi"/>
          <w:sz w:val="22"/>
          <w:szCs w:val="22"/>
          <w:lang w:val="en-US" w:eastAsia="zh-CN"/>
        </w:rPr>
        <w:t xml:space="preserve"> </w:t>
      </w:r>
      <w:r w:rsidR="008E3048" w:rsidRPr="008E3048">
        <w:rPr>
          <w:rFonts w:asciiTheme="minorHAnsi" w:eastAsia="SimSun" w:hAnsiTheme="minorHAnsi" w:cstheme="minorHAnsi"/>
          <w:sz w:val="22"/>
          <w:szCs w:val="22"/>
          <w:lang w:val="en-US" w:eastAsia="zh-CN"/>
        </w:rPr>
        <w:t>will support strategic, evid</w:t>
      </w:r>
      <w:r w:rsidR="00757EE0">
        <w:rPr>
          <w:rFonts w:asciiTheme="minorHAnsi" w:eastAsia="SimSun" w:hAnsiTheme="minorHAnsi" w:cstheme="minorHAnsi"/>
          <w:sz w:val="22"/>
          <w:szCs w:val="22"/>
          <w:lang w:val="en-US" w:eastAsia="zh-CN"/>
        </w:rPr>
        <w:t>ence-based policy-making on PNDS</w:t>
      </w:r>
      <w:r w:rsidR="008E3048" w:rsidRPr="008E3048">
        <w:rPr>
          <w:rFonts w:asciiTheme="minorHAnsi" w:eastAsia="SimSun" w:hAnsiTheme="minorHAnsi" w:cstheme="minorHAnsi"/>
          <w:sz w:val="22"/>
          <w:szCs w:val="22"/>
          <w:lang w:val="en-US" w:eastAsia="zh-CN"/>
        </w:rPr>
        <w:t xml:space="preserve">.  </w:t>
      </w:r>
    </w:p>
    <w:p w14:paraId="719C3CE6" w14:textId="77777777" w:rsidR="007A6E60" w:rsidRPr="00AC44D1" w:rsidRDefault="000D5912" w:rsidP="00FF1878">
      <w:pPr>
        <w:pStyle w:val="CONLevela"/>
        <w:numPr>
          <w:ilvl w:val="0"/>
          <w:numId w:val="0"/>
        </w:numPr>
        <w:spacing w:line="276" w:lineRule="auto"/>
        <w:jc w:val="both"/>
        <w:rPr>
          <w:rFonts w:asciiTheme="minorHAnsi" w:hAnsiTheme="minorHAnsi" w:cstheme="minorHAnsi"/>
          <w:sz w:val="22"/>
        </w:rPr>
      </w:pPr>
      <w:r>
        <w:rPr>
          <w:rFonts w:asciiTheme="minorHAnsi" w:hAnsiTheme="minorHAnsi" w:cstheme="minorHAnsi"/>
          <w:b/>
          <w:sz w:val="22"/>
        </w:rPr>
        <w:t>Australian Head of Aid</w:t>
      </w:r>
      <w:r w:rsidR="007A6E60" w:rsidRPr="00671AF6">
        <w:rPr>
          <w:rFonts w:asciiTheme="minorHAnsi" w:hAnsiTheme="minorHAnsi" w:cstheme="minorHAnsi"/>
          <w:b/>
          <w:sz w:val="22"/>
        </w:rPr>
        <w:t>:</w:t>
      </w:r>
      <w:r w:rsidR="007A6E60" w:rsidRPr="00AC44D1">
        <w:rPr>
          <w:rFonts w:asciiTheme="minorHAnsi" w:hAnsiTheme="minorHAnsi" w:cstheme="minorHAnsi"/>
          <w:sz w:val="22"/>
        </w:rPr>
        <w:t xml:space="preserve">  </w:t>
      </w:r>
      <w:r>
        <w:rPr>
          <w:rFonts w:asciiTheme="minorHAnsi" w:hAnsiTheme="minorHAnsi" w:cstheme="minorHAnsi"/>
          <w:sz w:val="22"/>
        </w:rPr>
        <w:t>The Australian Head of Aid in Timor-Leste</w:t>
      </w:r>
      <w:r w:rsidR="007A6E60" w:rsidRPr="00AC44D1">
        <w:rPr>
          <w:rFonts w:asciiTheme="minorHAnsi" w:hAnsiTheme="minorHAnsi" w:cstheme="minorHAnsi"/>
          <w:sz w:val="22"/>
        </w:rPr>
        <w:t xml:space="preserve"> will </w:t>
      </w:r>
      <w:r w:rsidR="00580ABF" w:rsidRPr="00AC44D1">
        <w:rPr>
          <w:rFonts w:asciiTheme="minorHAnsi" w:hAnsiTheme="minorHAnsi"/>
          <w:sz w:val="22"/>
        </w:rPr>
        <w:t xml:space="preserve">provide high-level oversight of </w:t>
      </w:r>
      <w:r w:rsidR="00E26A67">
        <w:rPr>
          <w:rFonts w:asciiTheme="minorHAnsi" w:hAnsiTheme="minorHAnsi"/>
          <w:sz w:val="22"/>
        </w:rPr>
        <w:t>Australia</w:t>
      </w:r>
      <w:r w:rsidR="00580ABF" w:rsidRPr="00AC44D1">
        <w:rPr>
          <w:rFonts w:asciiTheme="minorHAnsi" w:hAnsiTheme="minorHAnsi"/>
          <w:sz w:val="22"/>
        </w:rPr>
        <w:t xml:space="preserve">’s support for PNDS; </w:t>
      </w:r>
      <w:proofErr w:type="gramStart"/>
      <w:r w:rsidR="002416AF" w:rsidRPr="00AC44D1">
        <w:rPr>
          <w:rFonts w:asciiTheme="minorHAnsi" w:hAnsiTheme="minorHAnsi"/>
          <w:sz w:val="22"/>
        </w:rPr>
        <w:t>advi</w:t>
      </w:r>
      <w:r w:rsidR="002416AF">
        <w:rPr>
          <w:rFonts w:asciiTheme="minorHAnsi" w:hAnsiTheme="minorHAnsi"/>
          <w:sz w:val="22"/>
        </w:rPr>
        <w:t>s</w:t>
      </w:r>
      <w:r w:rsidR="002416AF" w:rsidRPr="00AC44D1">
        <w:rPr>
          <w:rFonts w:asciiTheme="minorHAnsi" w:hAnsiTheme="minorHAnsi"/>
          <w:sz w:val="22"/>
        </w:rPr>
        <w:t>e</w:t>
      </w:r>
      <w:proofErr w:type="gramEnd"/>
      <w:r w:rsidR="002416AF" w:rsidRPr="00AC44D1">
        <w:rPr>
          <w:rFonts w:asciiTheme="minorHAnsi" w:hAnsiTheme="minorHAnsi"/>
          <w:sz w:val="22"/>
        </w:rPr>
        <w:t xml:space="preserve"> </w:t>
      </w:r>
      <w:r w:rsidR="002416AF">
        <w:rPr>
          <w:rFonts w:asciiTheme="minorHAnsi" w:hAnsiTheme="minorHAnsi"/>
          <w:sz w:val="22"/>
        </w:rPr>
        <w:t>on</w:t>
      </w:r>
      <w:r w:rsidR="00580ABF" w:rsidRPr="00AC44D1">
        <w:rPr>
          <w:rFonts w:asciiTheme="minorHAnsi" w:hAnsiTheme="minorHAnsi"/>
          <w:sz w:val="22"/>
        </w:rPr>
        <w:t xml:space="preserve"> </w:t>
      </w:r>
      <w:r w:rsidR="00AC44D1" w:rsidRPr="00AC44D1">
        <w:rPr>
          <w:rFonts w:asciiTheme="minorHAnsi" w:hAnsiTheme="minorHAnsi"/>
          <w:sz w:val="22"/>
        </w:rPr>
        <w:t>strategic</w:t>
      </w:r>
      <w:r w:rsidR="00580ABF" w:rsidRPr="00AC44D1">
        <w:rPr>
          <w:rFonts w:asciiTheme="minorHAnsi" w:hAnsiTheme="minorHAnsi"/>
          <w:sz w:val="22"/>
        </w:rPr>
        <w:t xml:space="preserve"> issues</w:t>
      </w:r>
      <w:r w:rsidR="00AC44D1" w:rsidRPr="00AC44D1">
        <w:rPr>
          <w:rFonts w:asciiTheme="minorHAnsi" w:hAnsiTheme="minorHAnsi"/>
          <w:sz w:val="22"/>
        </w:rPr>
        <w:t xml:space="preserve"> including risk management</w:t>
      </w:r>
      <w:r w:rsidR="00580ABF" w:rsidRPr="00AC44D1">
        <w:rPr>
          <w:rFonts w:asciiTheme="minorHAnsi" w:hAnsiTheme="minorHAnsi"/>
          <w:sz w:val="22"/>
        </w:rPr>
        <w:t xml:space="preserve">; </w:t>
      </w:r>
      <w:r w:rsidR="00AC44D1" w:rsidRPr="00AC44D1">
        <w:rPr>
          <w:rFonts w:asciiTheme="minorHAnsi" w:hAnsiTheme="minorHAnsi"/>
          <w:sz w:val="22"/>
        </w:rPr>
        <w:t xml:space="preserve">and </w:t>
      </w:r>
      <w:r w:rsidR="007A6E60" w:rsidRPr="00AC44D1">
        <w:rPr>
          <w:rFonts w:asciiTheme="minorHAnsi" w:hAnsiTheme="minorHAnsi" w:cstheme="minorHAnsi"/>
          <w:sz w:val="22"/>
        </w:rPr>
        <w:t>engage in high-level dialogue</w:t>
      </w:r>
      <w:r w:rsidR="002416AF">
        <w:rPr>
          <w:rFonts w:asciiTheme="minorHAnsi" w:hAnsiTheme="minorHAnsi" w:cstheme="minorHAnsi"/>
          <w:sz w:val="22"/>
        </w:rPr>
        <w:t xml:space="preserve"> with partners</w:t>
      </w:r>
      <w:r w:rsidR="007A6E60" w:rsidRPr="00AC44D1">
        <w:rPr>
          <w:rFonts w:asciiTheme="minorHAnsi" w:hAnsiTheme="minorHAnsi" w:cstheme="minorHAnsi"/>
          <w:sz w:val="22"/>
        </w:rPr>
        <w:t xml:space="preserve"> </w:t>
      </w:r>
      <w:r w:rsidR="002416AF">
        <w:rPr>
          <w:rFonts w:asciiTheme="minorHAnsi" w:hAnsiTheme="minorHAnsi" w:cstheme="minorHAnsi"/>
          <w:sz w:val="22"/>
        </w:rPr>
        <w:t>around</w:t>
      </w:r>
      <w:r w:rsidR="007A6E60" w:rsidRPr="00AC44D1">
        <w:rPr>
          <w:rFonts w:asciiTheme="minorHAnsi" w:hAnsiTheme="minorHAnsi" w:cstheme="minorHAnsi"/>
          <w:sz w:val="22"/>
        </w:rPr>
        <w:t xml:space="preserve"> continued support within </w:t>
      </w:r>
      <w:proofErr w:type="spellStart"/>
      <w:r w:rsidR="007A6E60" w:rsidRPr="00AC44D1">
        <w:rPr>
          <w:rFonts w:asciiTheme="minorHAnsi" w:hAnsiTheme="minorHAnsi" w:cstheme="minorHAnsi"/>
          <w:sz w:val="22"/>
        </w:rPr>
        <w:t>GoTL</w:t>
      </w:r>
      <w:proofErr w:type="spellEnd"/>
      <w:r w:rsidR="007A6E60" w:rsidRPr="00AC44D1">
        <w:rPr>
          <w:rFonts w:asciiTheme="minorHAnsi" w:hAnsiTheme="minorHAnsi" w:cstheme="minorHAnsi"/>
          <w:sz w:val="22"/>
        </w:rPr>
        <w:t xml:space="preserve">, and </w:t>
      </w:r>
      <w:r w:rsidR="002416AF">
        <w:rPr>
          <w:rFonts w:asciiTheme="minorHAnsi" w:hAnsiTheme="minorHAnsi" w:cstheme="minorHAnsi"/>
          <w:sz w:val="22"/>
        </w:rPr>
        <w:t xml:space="preserve">the </w:t>
      </w:r>
      <w:r w:rsidR="007A6E60" w:rsidRPr="00AC44D1">
        <w:rPr>
          <w:rFonts w:asciiTheme="minorHAnsi" w:hAnsiTheme="minorHAnsi" w:cstheme="minorHAnsi"/>
          <w:sz w:val="22"/>
        </w:rPr>
        <w:t xml:space="preserve">broader Australian Government. </w:t>
      </w:r>
    </w:p>
    <w:p w14:paraId="719C3CE7" w14:textId="77777777" w:rsidR="007A6E60" w:rsidRDefault="007A6E60" w:rsidP="00FF1878">
      <w:pPr>
        <w:spacing w:line="276" w:lineRule="auto"/>
        <w:jc w:val="both"/>
        <w:rPr>
          <w:rFonts w:asciiTheme="minorHAnsi" w:hAnsiTheme="minorHAnsi" w:cstheme="minorHAnsi"/>
          <w:sz w:val="22"/>
          <w:szCs w:val="22"/>
          <w:u w:val="single"/>
        </w:rPr>
      </w:pPr>
    </w:p>
    <w:p w14:paraId="719C3CE8" w14:textId="77777777" w:rsidR="00BE0572" w:rsidRPr="00BE0572" w:rsidRDefault="007A6E60" w:rsidP="00FF1878">
      <w:pPr>
        <w:spacing w:line="276" w:lineRule="auto"/>
        <w:jc w:val="both"/>
        <w:rPr>
          <w:rFonts w:asciiTheme="minorHAnsi" w:hAnsiTheme="minorHAnsi" w:cstheme="minorHAnsi"/>
          <w:sz w:val="22"/>
          <w:szCs w:val="22"/>
        </w:rPr>
      </w:pPr>
      <w:r w:rsidRPr="00671AF6">
        <w:rPr>
          <w:rFonts w:asciiTheme="minorHAnsi" w:hAnsiTheme="minorHAnsi" w:cstheme="minorHAnsi"/>
          <w:b/>
          <w:sz w:val="22"/>
          <w:szCs w:val="22"/>
        </w:rPr>
        <w:t xml:space="preserve">PNDS Support </w:t>
      </w:r>
      <w:r w:rsidR="00BE0572" w:rsidRPr="00671AF6">
        <w:rPr>
          <w:rFonts w:asciiTheme="minorHAnsi" w:hAnsiTheme="minorHAnsi" w:cstheme="minorHAnsi"/>
          <w:b/>
          <w:sz w:val="22"/>
          <w:szCs w:val="22"/>
        </w:rPr>
        <w:t>Program Director</w:t>
      </w:r>
      <w:r w:rsidR="00BE0572" w:rsidRPr="00BE0572">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6E7795">
        <w:rPr>
          <w:rFonts w:asciiTheme="minorHAnsi" w:hAnsiTheme="minorHAnsi" w:cstheme="minorHAnsi"/>
          <w:sz w:val="22"/>
          <w:szCs w:val="22"/>
        </w:rPr>
        <w:t>’s P</w:t>
      </w:r>
      <w:r w:rsidR="00BE0572" w:rsidRPr="00BE0572">
        <w:rPr>
          <w:rFonts w:asciiTheme="minorHAnsi" w:hAnsiTheme="minorHAnsi" w:cstheme="minorHAnsi"/>
          <w:sz w:val="22"/>
          <w:szCs w:val="22"/>
        </w:rPr>
        <w:t xml:space="preserve">rogram Director </w:t>
      </w:r>
      <w:r w:rsidR="006E7795">
        <w:rPr>
          <w:rFonts w:asciiTheme="minorHAnsi" w:hAnsiTheme="minorHAnsi" w:cstheme="minorHAnsi"/>
          <w:sz w:val="22"/>
          <w:szCs w:val="22"/>
        </w:rPr>
        <w:t>is</w:t>
      </w:r>
      <w:r w:rsidR="00BE0572" w:rsidRPr="00BE0572">
        <w:rPr>
          <w:rFonts w:asciiTheme="minorHAnsi" w:hAnsiTheme="minorHAnsi" w:cstheme="minorHAnsi"/>
          <w:sz w:val="22"/>
          <w:szCs w:val="22"/>
        </w:rPr>
        <w:t xml:space="preserve"> the main representative of its support for PNDS. </w:t>
      </w:r>
      <w:r w:rsidR="00E26A67">
        <w:rPr>
          <w:rFonts w:asciiTheme="minorHAnsi" w:hAnsiTheme="minorHAnsi" w:cstheme="minorHAnsi"/>
          <w:sz w:val="22"/>
          <w:szCs w:val="22"/>
        </w:rPr>
        <w:t>Australia</w:t>
      </w:r>
      <w:r w:rsidR="00BE0572" w:rsidRPr="00BE0572">
        <w:rPr>
          <w:rFonts w:asciiTheme="minorHAnsi" w:hAnsiTheme="minorHAnsi" w:cstheme="minorHAnsi"/>
          <w:sz w:val="22"/>
          <w:szCs w:val="22"/>
        </w:rPr>
        <w:t xml:space="preserve"> position </w:t>
      </w:r>
      <w:r w:rsidR="003806E9">
        <w:rPr>
          <w:rFonts w:asciiTheme="minorHAnsi" w:hAnsiTheme="minorHAnsi" w:cstheme="minorHAnsi"/>
          <w:sz w:val="22"/>
          <w:szCs w:val="22"/>
        </w:rPr>
        <w:t>is likely to</w:t>
      </w:r>
      <w:r w:rsidR="00BE0572" w:rsidRPr="00BE0572">
        <w:rPr>
          <w:rFonts w:asciiTheme="minorHAnsi" w:hAnsiTheme="minorHAnsi" w:cstheme="minorHAnsi"/>
          <w:sz w:val="22"/>
          <w:szCs w:val="22"/>
        </w:rPr>
        <w:t xml:space="preserve"> be funded and recruited directly by </w:t>
      </w:r>
      <w:r w:rsidR="000D5912">
        <w:rPr>
          <w:rFonts w:asciiTheme="minorHAnsi" w:hAnsiTheme="minorHAnsi" w:cstheme="minorHAnsi"/>
          <w:sz w:val="22"/>
          <w:szCs w:val="22"/>
        </w:rPr>
        <w:t>the Australian Government</w:t>
      </w:r>
      <w:r w:rsidR="00BE0572" w:rsidRPr="00BE0572">
        <w:rPr>
          <w:rFonts w:asciiTheme="minorHAnsi" w:hAnsiTheme="minorHAnsi" w:cstheme="minorHAnsi"/>
          <w:sz w:val="22"/>
          <w:szCs w:val="22"/>
        </w:rPr>
        <w:t xml:space="preserve">. This </w:t>
      </w:r>
      <w:r w:rsidR="002416AF">
        <w:rPr>
          <w:rFonts w:asciiTheme="minorHAnsi" w:hAnsiTheme="minorHAnsi" w:cstheme="minorHAnsi"/>
          <w:sz w:val="22"/>
          <w:szCs w:val="22"/>
        </w:rPr>
        <w:t>will allow</w:t>
      </w:r>
      <w:r w:rsidR="002416AF" w:rsidRPr="00BE0572">
        <w:rPr>
          <w:rFonts w:asciiTheme="minorHAnsi" w:hAnsiTheme="minorHAnsi" w:cstheme="minorHAnsi"/>
          <w:sz w:val="22"/>
          <w:szCs w:val="22"/>
        </w:rPr>
        <w:t xml:space="preserve"> </w:t>
      </w:r>
      <w:proofErr w:type="spellStart"/>
      <w:r w:rsidR="000D5912">
        <w:rPr>
          <w:rFonts w:asciiTheme="minorHAnsi" w:hAnsiTheme="minorHAnsi" w:cstheme="minorHAnsi"/>
          <w:sz w:val="22"/>
          <w:szCs w:val="22"/>
        </w:rPr>
        <w:t>GoA</w:t>
      </w:r>
      <w:proofErr w:type="spellEnd"/>
      <w:r w:rsidR="000D5912">
        <w:rPr>
          <w:rFonts w:asciiTheme="minorHAnsi" w:hAnsiTheme="minorHAnsi" w:cstheme="minorHAnsi"/>
          <w:sz w:val="22"/>
          <w:szCs w:val="22"/>
        </w:rPr>
        <w:t xml:space="preserve"> </w:t>
      </w:r>
      <w:r w:rsidR="00BE0572" w:rsidRPr="00BE0572">
        <w:rPr>
          <w:rFonts w:asciiTheme="minorHAnsi" w:hAnsiTheme="minorHAnsi" w:cstheme="minorHAnsi"/>
          <w:sz w:val="22"/>
          <w:szCs w:val="22"/>
        </w:rPr>
        <w:t xml:space="preserve">to be more closely engaged in policy dialogue and form a more effective working partnership with the government on PNDS.  </w:t>
      </w:r>
      <w:r w:rsidR="000D5912">
        <w:rPr>
          <w:rFonts w:asciiTheme="minorHAnsi" w:hAnsiTheme="minorHAnsi" w:cstheme="minorHAnsi"/>
          <w:sz w:val="22"/>
          <w:szCs w:val="22"/>
        </w:rPr>
        <w:t>The</w:t>
      </w:r>
      <w:r w:rsidR="00BE0572" w:rsidRPr="00BE0572">
        <w:rPr>
          <w:rFonts w:asciiTheme="minorHAnsi" w:hAnsiTheme="minorHAnsi" w:cstheme="minorHAnsi"/>
          <w:sz w:val="22"/>
          <w:szCs w:val="22"/>
        </w:rPr>
        <w:t xml:space="preserve"> Program Director will manage </w:t>
      </w:r>
      <w:r w:rsidR="00E26A67">
        <w:rPr>
          <w:rFonts w:asciiTheme="minorHAnsi" w:hAnsiTheme="minorHAnsi" w:cstheme="minorHAnsi"/>
          <w:sz w:val="22"/>
          <w:szCs w:val="22"/>
        </w:rPr>
        <w:t>Australia</w:t>
      </w:r>
      <w:r w:rsidR="000D5912">
        <w:rPr>
          <w:rFonts w:asciiTheme="minorHAnsi" w:hAnsiTheme="minorHAnsi" w:cstheme="minorHAnsi"/>
          <w:sz w:val="22"/>
          <w:szCs w:val="22"/>
        </w:rPr>
        <w:t>’s</w:t>
      </w:r>
      <w:r w:rsidR="00BE0572" w:rsidRPr="00BE0572">
        <w:rPr>
          <w:rFonts w:asciiTheme="minorHAnsi" w:hAnsiTheme="minorHAnsi" w:cstheme="minorHAnsi"/>
          <w:sz w:val="22"/>
          <w:szCs w:val="22"/>
        </w:rPr>
        <w:t xml:space="preserve"> support for PNDS in partnership with the Director </w:t>
      </w:r>
      <w:r w:rsidR="00E674AE">
        <w:rPr>
          <w:rFonts w:asciiTheme="minorHAnsi" w:hAnsiTheme="minorHAnsi" w:cstheme="minorHAnsi"/>
          <w:sz w:val="22"/>
          <w:szCs w:val="22"/>
        </w:rPr>
        <w:t xml:space="preserve">General for Local Development as head </w:t>
      </w:r>
      <w:r w:rsidR="00BE0572" w:rsidRPr="00BE0572">
        <w:rPr>
          <w:rFonts w:asciiTheme="minorHAnsi" w:hAnsiTheme="minorHAnsi" w:cstheme="minorHAnsi"/>
          <w:sz w:val="22"/>
          <w:szCs w:val="22"/>
        </w:rPr>
        <w:t xml:space="preserve">of the PNDS Secretariat.    </w:t>
      </w:r>
      <w:r w:rsidR="006E7795">
        <w:rPr>
          <w:rFonts w:asciiTheme="minorHAnsi" w:hAnsiTheme="minorHAnsi" w:cstheme="minorHAnsi"/>
          <w:sz w:val="22"/>
          <w:szCs w:val="22"/>
        </w:rPr>
        <w:t>Key</w:t>
      </w:r>
      <w:r w:rsidR="00BE0572" w:rsidRPr="00BE0572">
        <w:rPr>
          <w:rFonts w:asciiTheme="minorHAnsi" w:hAnsiTheme="minorHAnsi" w:cstheme="minorHAnsi"/>
          <w:sz w:val="22"/>
          <w:szCs w:val="22"/>
        </w:rPr>
        <w:t xml:space="preserve"> responsibilities</w:t>
      </w:r>
      <w:r w:rsidR="00E674AE">
        <w:rPr>
          <w:rFonts w:asciiTheme="minorHAnsi" w:hAnsiTheme="minorHAnsi" w:cstheme="minorHAnsi"/>
          <w:sz w:val="22"/>
          <w:szCs w:val="22"/>
        </w:rPr>
        <w:t xml:space="preserve"> for the Program Director</w:t>
      </w:r>
      <w:r w:rsidR="00BE0572" w:rsidRPr="00BE0572">
        <w:rPr>
          <w:rFonts w:asciiTheme="minorHAnsi" w:hAnsiTheme="minorHAnsi" w:cstheme="minorHAnsi"/>
          <w:sz w:val="22"/>
          <w:szCs w:val="22"/>
        </w:rPr>
        <w:t xml:space="preserve"> will be:</w:t>
      </w:r>
    </w:p>
    <w:p w14:paraId="719C3CE9" w14:textId="77777777" w:rsidR="00BE0572" w:rsidRPr="00BE0572" w:rsidRDefault="002416AF"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m</w:t>
      </w:r>
      <w:r w:rsidRPr="00BE0572">
        <w:rPr>
          <w:rFonts w:asciiTheme="minorHAnsi" w:hAnsiTheme="minorHAnsi" w:cstheme="minorHAnsi"/>
        </w:rPr>
        <w:t>anag</w:t>
      </w:r>
      <w:r>
        <w:rPr>
          <w:rFonts w:asciiTheme="minorHAnsi" w:hAnsiTheme="minorHAnsi" w:cstheme="minorHAnsi"/>
        </w:rPr>
        <w:t>ing</w:t>
      </w:r>
      <w:r w:rsidR="00BE0572" w:rsidRPr="00BE0572">
        <w:rPr>
          <w:rFonts w:asciiTheme="minorHAnsi" w:hAnsiTheme="minorHAnsi" w:cstheme="minorHAnsi"/>
        </w:rPr>
        <w:t xml:space="preserve"> PNDS Support Program in partnership with the Director </w:t>
      </w:r>
      <w:r w:rsidR="00E674AE">
        <w:rPr>
          <w:rFonts w:asciiTheme="minorHAnsi" w:hAnsiTheme="minorHAnsi" w:cstheme="minorHAnsi"/>
        </w:rPr>
        <w:t xml:space="preserve">General for Local Development as head </w:t>
      </w:r>
      <w:r w:rsidR="00BE0572" w:rsidRPr="00BE0572">
        <w:rPr>
          <w:rFonts w:asciiTheme="minorHAnsi" w:hAnsiTheme="minorHAnsi" w:cstheme="minorHAnsi"/>
        </w:rPr>
        <w:t>of the PNDS Secretariat</w:t>
      </w:r>
    </w:p>
    <w:p w14:paraId="719C3CEA" w14:textId="77777777" w:rsidR="00BE0572" w:rsidRPr="00BE0572" w:rsidRDefault="002416AF"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l</w:t>
      </w:r>
      <w:r w:rsidRPr="00BE0572">
        <w:rPr>
          <w:rFonts w:asciiTheme="minorHAnsi" w:hAnsiTheme="minorHAnsi" w:cstheme="minorHAnsi"/>
        </w:rPr>
        <w:t xml:space="preserve">eading </w:t>
      </w:r>
      <w:r w:rsidR="00E26A67">
        <w:rPr>
          <w:rFonts w:asciiTheme="minorHAnsi" w:hAnsiTheme="minorHAnsi" w:cstheme="minorHAnsi"/>
        </w:rPr>
        <w:t>Australia</w:t>
      </w:r>
      <w:r w:rsidR="00BE0572" w:rsidRPr="00BE0572">
        <w:rPr>
          <w:rFonts w:asciiTheme="minorHAnsi" w:hAnsiTheme="minorHAnsi" w:cstheme="minorHAnsi"/>
        </w:rPr>
        <w:t xml:space="preserve">’s policy dialogue on PNDS with </w:t>
      </w:r>
      <w:proofErr w:type="spellStart"/>
      <w:r w:rsidR="00BE0572" w:rsidRPr="00BE0572">
        <w:rPr>
          <w:rFonts w:asciiTheme="minorHAnsi" w:hAnsiTheme="minorHAnsi" w:cstheme="minorHAnsi"/>
        </w:rPr>
        <w:t>GoTL</w:t>
      </w:r>
      <w:proofErr w:type="spellEnd"/>
      <w:r w:rsidR="00BE0572" w:rsidRPr="00BE0572">
        <w:rPr>
          <w:rFonts w:asciiTheme="minorHAnsi" w:hAnsiTheme="minorHAnsi" w:cstheme="minorHAnsi"/>
        </w:rPr>
        <w:t xml:space="preserve"> agencies and development partners;</w:t>
      </w:r>
    </w:p>
    <w:p w14:paraId="719C3CEB" w14:textId="77777777" w:rsidR="00BE0572" w:rsidRPr="00BE0572" w:rsidRDefault="002416AF"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preparing</w:t>
      </w:r>
      <w:r w:rsidRPr="00BE0572">
        <w:rPr>
          <w:rFonts w:asciiTheme="minorHAnsi" w:hAnsiTheme="minorHAnsi" w:cstheme="minorHAnsi"/>
        </w:rPr>
        <w:t xml:space="preserve"> </w:t>
      </w:r>
      <w:r w:rsidR="00BE0572" w:rsidRPr="00BE0572">
        <w:rPr>
          <w:rFonts w:asciiTheme="minorHAnsi" w:hAnsiTheme="minorHAnsi" w:cstheme="minorHAnsi"/>
        </w:rPr>
        <w:t xml:space="preserve">and </w:t>
      </w:r>
      <w:r>
        <w:rPr>
          <w:rFonts w:asciiTheme="minorHAnsi" w:hAnsiTheme="minorHAnsi" w:cstheme="minorHAnsi"/>
        </w:rPr>
        <w:t>overseeing</w:t>
      </w:r>
      <w:r w:rsidR="00BE0572" w:rsidRPr="00BE0572">
        <w:rPr>
          <w:rFonts w:asciiTheme="minorHAnsi" w:hAnsiTheme="minorHAnsi" w:cstheme="minorHAnsi"/>
        </w:rPr>
        <w:t xml:space="preserve"> annual plans for the PNDS Support Program (to be approved by the TWG </w:t>
      </w:r>
      <w:r w:rsidR="00E674AE">
        <w:rPr>
          <w:rFonts w:asciiTheme="minorHAnsi" w:hAnsiTheme="minorHAnsi" w:cstheme="minorHAnsi"/>
        </w:rPr>
        <w:t xml:space="preserve">and developed in partnership with the </w:t>
      </w:r>
      <w:r w:rsidR="00BE0572" w:rsidRPr="00BE0572">
        <w:rPr>
          <w:rFonts w:asciiTheme="minorHAnsi" w:hAnsiTheme="minorHAnsi" w:cstheme="minorHAnsi"/>
        </w:rPr>
        <w:t>Head of the PNDS Secretariat)</w:t>
      </w:r>
    </w:p>
    <w:p w14:paraId="719C3CEC" w14:textId="77777777" w:rsidR="00BE0572" w:rsidRPr="00BE0572" w:rsidRDefault="002416AF"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t</w:t>
      </w:r>
      <w:r w:rsidRPr="00BE0572">
        <w:rPr>
          <w:rFonts w:asciiTheme="minorHAnsi" w:hAnsiTheme="minorHAnsi" w:cstheme="minorHAnsi"/>
        </w:rPr>
        <w:t xml:space="preserve">asking </w:t>
      </w:r>
      <w:r w:rsidR="00BE0572" w:rsidRPr="00BE0572">
        <w:rPr>
          <w:rFonts w:asciiTheme="minorHAnsi" w:hAnsiTheme="minorHAnsi" w:cstheme="minorHAnsi"/>
        </w:rPr>
        <w:t xml:space="preserve">and </w:t>
      </w:r>
      <w:r>
        <w:rPr>
          <w:rFonts w:asciiTheme="minorHAnsi" w:hAnsiTheme="minorHAnsi" w:cstheme="minorHAnsi"/>
        </w:rPr>
        <w:t>managing the performance</w:t>
      </w:r>
      <w:r w:rsidR="00BE0572" w:rsidRPr="00BE0572">
        <w:rPr>
          <w:rFonts w:asciiTheme="minorHAnsi" w:hAnsiTheme="minorHAnsi" w:cstheme="minorHAnsi"/>
        </w:rPr>
        <w:t xml:space="preserve"> of the Managing Contractor, including supervision of the Senior </w:t>
      </w:r>
      <w:r w:rsidR="006E7795">
        <w:rPr>
          <w:rFonts w:asciiTheme="minorHAnsi" w:hAnsiTheme="minorHAnsi" w:cstheme="minorHAnsi"/>
        </w:rPr>
        <w:t>Program Coordinator</w:t>
      </w:r>
      <w:r w:rsidR="00BE0572" w:rsidRPr="00BE0572">
        <w:rPr>
          <w:rFonts w:asciiTheme="minorHAnsi" w:hAnsiTheme="minorHAnsi" w:cstheme="minorHAnsi"/>
        </w:rPr>
        <w:t xml:space="preserve"> (based in PNDS Secretariat) and Operations Manager</w:t>
      </w:r>
    </w:p>
    <w:p w14:paraId="719C3CED" w14:textId="77777777" w:rsidR="00BE0572" w:rsidRPr="00BE0572" w:rsidRDefault="002416AF"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overseeing</w:t>
      </w:r>
      <w:r w:rsidRPr="00BE0572">
        <w:rPr>
          <w:rFonts w:asciiTheme="minorHAnsi" w:hAnsiTheme="minorHAnsi" w:cstheme="minorHAnsi"/>
        </w:rPr>
        <w:t xml:space="preserve"> </w:t>
      </w:r>
      <w:r w:rsidR="00E26A67">
        <w:rPr>
          <w:rFonts w:asciiTheme="minorHAnsi" w:hAnsiTheme="minorHAnsi" w:cstheme="minorHAnsi"/>
        </w:rPr>
        <w:t>Australia</w:t>
      </w:r>
      <w:r w:rsidR="000D5912">
        <w:rPr>
          <w:rFonts w:asciiTheme="minorHAnsi" w:hAnsiTheme="minorHAnsi" w:cstheme="minorHAnsi"/>
        </w:rPr>
        <w:t>n</w:t>
      </w:r>
      <w:r w:rsidR="00BE0572" w:rsidRPr="00BE0572">
        <w:rPr>
          <w:rFonts w:asciiTheme="minorHAnsi" w:hAnsiTheme="minorHAnsi" w:cstheme="minorHAnsi"/>
        </w:rPr>
        <w:t>-funded development partner inputs to the PNDS</w:t>
      </w:r>
    </w:p>
    <w:p w14:paraId="719C3CEE" w14:textId="77777777" w:rsidR="00BE0572" w:rsidRPr="00BE0572" w:rsidRDefault="0007106B"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coordinating</w:t>
      </w:r>
      <w:r w:rsidRPr="00BE0572">
        <w:rPr>
          <w:rFonts w:asciiTheme="minorHAnsi" w:hAnsiTheme="minorHAnsi" w:cstheme="minorHAnsi"/>
        </w:rPr>
        <w:t xml:space="preserve"> </w:t>
      </w:r>
      <w:r w:rsidR="00BE0572" w:rsidRPr="00BE0572">
        <w:rPr>
          <w:rFonts w:asciiTheme="minorHAnsi" w:hAnsiTheme="minorHAnsi" w:cstheme="minorHAnsi"/>
        </w:rPr>
        <w:t xml:space="preserve">support for PNDS </w:t>
      </w:r>
      <w:r w:rsidR="000746B0">
        <w:rPr>
          <w:rFonts w:asciiTheme="minorHAnsi" w:hAnsiTheme="minorHAnsi" w:cstheme="minorHAnsi"/>
        </w:rPr>
        <w:t xml:space="preserve">and collaboration with </w:t>
      </w:r>
      <w:r w:rsidR="00BE0572" w:rsidRPr="00BE0572">
        <w:rPr>
          <w:rFonts w:asciiTheme="minorHAnsi" w:hAnsiTheme="minorHAnsi" w:cstheme="minorHAnsi"/>
        </w:rPr>
        <w:t xml:space="preserve">other </w:t>
      </w:r>
      <w:r w:rsidR="00E26A67">
        <w:rPr>
          <w:rFonts w:asciiTheme="minorHAnsi" w:hAnsiTheme="minorHAnsi" w:cstheme="minorHAnsi"/>
        </w:rPr>
        <w:t>Australia</w:t>
      </w:r>
      <w:r w:rsidR="000D5912">
        <w:rPr>
          <w:rFonts w:asciiTheme="minorHAnsi" w:hAnsiTheme="minorHAnsi" w:cstheme="minorHAnsi"/>
        </w:rPr>
        <w:t>n</w:t>
      </w:r>
      <w:r w:rsidR="00BE0572" w:rsidRPr="00BE0572">
        <w:rPr>
          <w:rFonts w:asciiTheme="minorHAnsi" w:hAnsiTheme="minorHAnsi" w:cstheme="minorHAnsi"/>
        </w:rPr>
        <w:t xml:space="preserve"> sector programs </w:t>
      </w:r>
      <w:r w:rsidR="000D5912">
        <w:rPr>
          <w:rFonts w:asciiTheme="minorHAnsi" w:hAnsiTheme="minorHAnsi" w:cstheme="minorHAnsi"/>
        </w:rPr>
        <w:t xml:space="preserve">in Timor-Leste </w:t>
      </w:r>
      <w:r w:rsidR="00BE0572" w:rsidRPr="00BE0572">
        <w:rPr>
          <w:rFonts w:asciiTheme="minorHAnsi" w:hAnsiTheme="minorHAnsi" w:cstheme="minorHAnsi"/>
        </w:rPr>
        <w:t xml:space="preserve">(especially WASH, </w:t>
      </w:r>
      <w:r w:rsidR="000746B0">
        <w:rPr>
          <w:rFonts w:asciiTheme="minorHAnsi" w:hAnsiTheme="minorHAnsi" w:cstheme="minorHAnsi"/>
        </w:rPr>
        <w:t xml:space="preserve">Road for Development, Governance for Development, </w:t>
      </w:r>
      <w:r w:rsidR="00BE0572" w:rsidRPr="00BE0572">
        <w:rPr>
          <w:rFonts w:asciiTheme="minorHAnsi" w:hAnsiTheme="minorHAnsi" w:cstheme="minorHAnsi"/>
        </w:rPr>
        <w:t>Health and Education programs</w:t>
      </w:r>
      <w:r w:rsidR="006E7795">
        <w:rPr>
          <w:rFonts w:asciiTheme="minorHAnsi" w:hAnsiTheme="minorHAnsi" w:cstheme="minorHAnsi"/>
        </w:rPr>
        <w:t>)</w:t>
      </w:r>
    </w:p>
    <w:p w14:paraId="719C3CEF" w14:textId="77777777" w:rsidR="00BE0572" w:rsidRPr="00BE0572" w:rsidRDefault="000746B0"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 xml:space="preserve">responsibility of the </w:t>
      </w:r>
      <w:r w:rsidR="0007106B">
        <w:rPr>
          <w:rFonts w:asciiTheme="minorHAnsi" w:hAnsiTheme="minorHAnsi" w:cstheme="minorHAnsi"/>
        </w:rPr>
        <w:t>p</w:t>
      </w:r>
      <w:r w:rsidR="0007106B" w:rsidRPr="00BE0572">
        <w:rPr>
          <w:rFonts w:asciiTheme="minorHAnsi" w:hAnsiTheme="minorHAnsi" w:cstheme="minorHAnsi"/>
        </w:rPr>
        <w:t xml:space="preserve">erformance </w:t>
      </w:r>
      <w:r w:rsidR="00BE0572" w:rsidRPr="00BE0572">
        <w:rPr>
          <w:rFonts w:asciiTheme="minorHAnsi" w:hAnsiTheme="minorHAnsi" w:cstheme="minorHAnsi"/>
        </w:rPr>
        <w:t>and quality of the PNDS Support Program including addressing cross cutting issues (gender, social inclusion, environment and land issues), risk management, and quality reporting</w:t>
      </w:r>
    </w:p>
    <w:p w14:paraId="719C3CF0" w14:textId="77777777" w:rsidR="00BE0572" w:rsidRPr="00BE0572" w:rsidRDefault="0007106B"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p</w:t>
      </w:r>
      <w:r w:rsidRPr="00BE0572">
        <w:rPr>
          <w:rFonts w:asciiTheme="minorHAnsi" w:hAnsiTheme="minorHAnsi" w:cstheme="minorHAnsi"/>
        </w:rPr>
        <w:t xml:space="preserve">lanning </w:t>
      </w:r>
      <w:r w:rsidR="00BE0572" w:rsidRPr="00BE0572">
        <w:rPr>
          <w:rFonts w:asciiTheme="minorHAnsi" w:hAnsiTheme="minorHAnsi" w:cstheme="minorHAnsi"/>
        </w:rPr>
        <w:t xml:space="preserve">and commissioning Monitoring Review Group missions in partnership with the Head of the PNDS Secretariat </w:t>
      </w:r>
    </w:p>
    <w:p w14:paraId="719C3CF1" w14:textId="77777777" w:rsidR="00BE0572" w:rsidRPr="00BE0572" w:rsidRDefault="0007106B" w:rsidP="00146470">
      <w:pPr>
        <w:pStyle w:val="ListParagraph"/>
        <w:numPr>
          <w:ilvl w:val="0"/>
          <w:numId w:val="7"/>
        </w:numPr>
        <w:spacing w:line="276" w:lineRule="auto"/>
        <w:rPr>
          <w:rFonts w:asciiTheme="minorHAnsi" w:hAnsiTheme="minorHAnsi" w:cstheme="minorHAnsi"/>
        </w:rPr>
      </w:pPr>
      <w:r>
        <w:rPr>
          <w:rFonts w:asciiTheme="minorHAnsi" w:hAnsiTheme="minorHAnsi" w:cstheme="minorHAnsi"/>
        </w:rPr>
        <w:t>coordinating</w:t>
      </w:r>
      <w:r w:rsidRPr="00BE0572">
        <w:rPr>
          <w:rFonts w:asciiTheme="minorHAnsi" w:hAnsiTheme="minorHAnsi" w:cstheme="minorHAnsi"/>
        </w:rPr>
        <w:t xml:space="preserve"> </w:t>
      </w:r>
      <w:r w:rsidR="00BE0572" w:rsidRPr="00BE0572">
        <w:rPr>
          <w:rFonts w:asciiTheme="minorHAnsi" w:hAnsiTheme="minorHAnsi" w:cstheme="minorHAnsi"/>
        </w:rPr>
        <w:t>with other development partner programs in Timor-Leste</w:t>
      </w:r>
    </w:p>
    <w:p w14:paraId="719C3CF2" w14:textId="77777777" w:rsidR="00BE0572" w:rsidRDefault="0007106B" w:rsidP="00146470">
      <w:pPr>
        <w:pStyle w:val="ListParagraph"/>
        <w:numPr>
          <w:ilvl w:val="0"/>
          <w:numId w:val="7"/>
        </w:numPr>
        <w:spacing w:line="276" w:lineRule="auto"/>
        <w:rPr>
          <w:rFonts w:asciiTheme="minorHAnsi" w:hAnsiTheme="minorHAnsi" w:cstheme="minorHAnsi"/>
        </w:rPr>
      </w:pPr>
      <w:proofErr w:type="gramStart"/>
      <w:r>
        <w:rPr>
          <w:rFonts w:asciiTheme="minorHAnsi" w:hAnsiTheme="minorHAnsi" w:cstheme="minorHAnsi"/>
        </w:rPr>
        <w:t>e</w:t>
      </w:r>
      <w:r w:rsidRPr="00BE0572">
        <w:rPr>
          <w:rFonts w:asciiTheme="minorHAnsi" w:hAnsiTheme="minorHAnsi" w:cstheme="minorHAnsi"/>
        </w:rPr>
        <w:t>nsuring</w:t>
      </w:r>
      <w:proofErr w:type="gramEnd"/>
      <w:r w:rsidRPr="00BE0572">
        <w:rPr>
          <w:rFonts w:asciiTheme="minorHAnsi" w:hAnsiTheme="minorHAnsi" w:cstheme="minorHAnsi"/>
        </w:rPr>
        <w:t xml:space="preserve"> </w:t>
      </w:r>
      <w:r w:rsidR="00BE0572" w:rsidRPr="00BE0572">
        <w:rPr>
          <w:rFonts w:asciiTheme="minorHAnsi" w:hAnsiTheme="minorHAnsi" w:cstheme="minorHAnsi"/>
        </w:rPr>
        <w:t xml:space="preserve">program and policy coherence in </w:t>
      </w:r>
      <w:r w:rsidR="00E26A67">
        <w:rPr>
          <w:rFonts w:asciiTheme="minorHAnsi" w:hAnsiTheme="minorHAnsi" w:cstheme="minorHAnsi"/>
        </w:rPr>
        <w:t>Australia</w:t>
      </w:r>
      <w:r w:rsidR="00BE0572" w:rsidRPr="00BE0572">
        <w:rPr>
          <w:rFonts w:asciiTheme="minorHAnsi" w:hAnsiTheme="minorHAnsi" w:cstheme="minorHAnsi"/>
        </w:rPr>
        <w:t xml:space="preserve">’s engagement with MAE and </w:t>
      </w:r>
      <w:proofErr w:type="spellStart"/>
      <w:r w:rsidR="00BE0572" w:rsidRPr="00BE0572">
        <w:rPr>
          <w:rFonts w:asciiTheme="minorHAnsi" w:hAnsiTheme="minorHAnsi" w:cstheme="minorHAnsi"/>
        </w:rPr>
        <w:t>MoF</w:t>
      </w:r>
      <w:proofErr w:type="spellEnd"/>
      <w:r w:rsidR="00BE0572" w:rsidRPr="00BE0572">
        <w:rPr>
          <w:rFonts w:asciiTheme="minorHAnsi" w:hAnsiTheme="minorHAnsi" w:cstheme="minorHAnsi"/>
        </w:rPr>
        <w:t>.</w:t>
      </w:r>
    </w:p>
    <w:p w14:paraId="719C3CF3" w14:textId="77777777" w:rsidR="00E674AE" w:rsidRPr="00160932" w:rsidRDefault="00E26A67" w:rsidP="00C16D65">
      <w:pPr>
        <w:spacing w:line="276" w:lineRule="auto"/>
        <w:jc w:val="both"/>
        <w:rPr>
          <w:rFonts w:asciiTheme="minorHAnsi" w:hAnsiTheme="minorHAnsi" w:cstheme="minorHAnsi"/>
          <w:sz w:val="22"/>
        </w:rPr>
      </w:pPr>
      <w:r>
        <w:rPr>
          <w:rFonts w:asciiTheme="minorHAnsi" w:hAnsiTheme="minorHAnsi" w:cstheme="minorHAnsi"/>
          <w:sz w:val="22"/>
        </w:rPr>
        <w:lastRenderedPageBreak/>
        <w:t>Australia</w:t>
      </w:r>
      <w:r w:rsidR="000D5912">
        <w:rPr>
          <w:rFonts w:asciiTheme="minorHAnsi" w:hAnsiTheme="minorHAnsi" w:cstheme="minorHAnsi"/>
          <w:sz w:val="22"/>
        </w:rPr>
        <w:t xml:space="preserve">n </w:t>
      </w:r>
      <w:r w:rsidR="00E674AE" w:rsidRPr="00160932">
        <w:rPr>
          <w:rFonts w:asciiTheme="minorHAnsi" w:hAnsiTheme="minorHAnsi" w:cstheme="minorHAnsi"/>
          <w:sz w:val="22"/>
        </w:rPr>
        <w:t xml:space="preserve">staff will provide corporate and policy support to the Program </w:t>
      </w:r>
      <w:r w:rsidR="000D5912" w:rsidRPr="00160932">
        <w:rPr>
          <w:rFonts w:asciiTheme="minorHAnsi" w:hAnsiTheme="minorHAnsi" w:cstheme="minorHAnsi"/>
          <w:sz w:val="22"/>
        </w:rPr>
        <w:t>Director</w:t>
      </w:r>
      <w:r w:rsidR="00E674AE" w:rsidRPr="00160932">
        <w:rPr>
          <w:rFonts w:asciiTheme="minorHAnsi" w:hAnsiTheme="minorHAnsi" w:cstheme="minorHAnsi"/>
          <w:sz w:val="22"/>
        </w:rPr>
        <w:t>, while the Managing Contractor will report to the Program Director on operational issues.</w:t>
      </w:r>
    </w:p>
    <w:p w14:paraId="719C3CF4" w14:textId="77777777" w:rsidR="00E674AE" w:rsidRDefault="00E674AE" w:rsidP="00146470">
      <w:pPr>
        <w:spacing w:line="276" w:lineRule="auto"/>
        <w:jc w:val="both"/>
        <w:rPr>
          <w:rFonts w:asciiTheme="minorHAnsi" w:hAnsiTheme="minorHAnsi" w:cstheme="minorHAnsi"/>
          <w:b/>
          <w:sz w:val="22"/>
          <w:szCs w:val="22"/>
        </w:rPr>
      </w:pPr>
    </w:p>
    <w:p w14:paraId="719C3CF5" w14:textId="77777777" w:rsidR="000746B0" w:rsidRPr="000746B0" w:rsidRDefault="00E26A67" w:rsidP="000746B0">
      <w:pPr>
        <w:spacing w:line="276" w:lineRule="auto"/>
        <w:jc w:val="both"/>
        <w:rPr>
          <w:rFonts w:asciiTheme="minorHAnsi" w:hAnsiTheme="minorHAnsi" w:cstheme="minorHAnsi"/>
          <w:sz w:val="22"/>
        </w:rPr>
      </w:pPr>
      <w:r>
        <w:rPr>
          <w:rFonts w:asciiTheme="minorHAnsi" w:hAnsiTheme="minorHAnsi" w:cstheme="minorHAnsi"/>
          <w:b/>
          <w:sz w:val="22"/>
          <w:szCs w:val="22"/>
        </w:rPr>
        <w:t>Australia</w:t>
      </w:r>
      <w:r w:rsidR="000D5912">
        <w:rPr>
          <w:rFonts w:asciiTheme="minorHAnsi" w:hAnsiTheme="minorHAnsi" w:cstheme="minorHAnsi"/>
          <w:b/>
          <w:sz w:val="22"/>
          <w:szCs w:val="22"/>
        </w:rPr>
        <w:t>n Aid</w:t>
      </w:r>
      <w:r w:rsidR="007A6E60" w:rsidRPr="00671AF6">
        <w:rPr>
          <w:rFonts w:asciiTheme="minorHAnsi" w:hAnsiTheme="minorHAnsi" w:cstheme="minorHAnsi"/>
          <w:b/>
          <w:sz w:val="22"/>
          <w:szCs w:val="22"/>
        </w:rPr>
        <w:t xml:space="preserve"> </w:t>
      </w:r>
      <w:r w:rsidR="00146470">
        <w:rPr>
          <w:rFonts w:asciiTheme="minorHAnsi" w:hAnsiTheme="minorHAnsi" w:cstheme="minorHAnsi"/>
          <w:b/>
          <w:sz w:val="22"/>
          <w:szCs w:val="22"/>
        </w:rPr>
        <w:t>off</w:t>
      </w:r>
      <w:r w:rsidR="00242009">
        <w:rPr>
          <w:rFonts w:asciiTheme="minorHAnsi" w:hAnsiTheme="minorHAnsi" w:cstheme="minorHAnsi"/>
          <w:b/>
          <w:sz w:val="22"/>
          <w:szCs w:val="22"/>
        </w:rPr>
        <w:t>ic</w:t>
      </w:r>
      <w:r w:rsidR="00146470">
        <w:rPr>
          <w:rFonts w:asciiTheme="minorHAnsi" w:hAnsiTheme="minorHAnsi" w:cstheme="minorHAnsi"/>
          <w:b/>
          <w:sz w:val="22"/>
          <w:szCs w:val="22"/>
        </w:rPr>
        <w:t>er placed in the</w:t>
      </w:r>
      <w:r w:rsidR="006E7795" w:rsidRPr="00671AF6">
        <w:rPr>
          <w:rFonts w:asciiTheme="minorHAnsi" w:hAnsiTheme="minorHAnsi" w:cstheme="minorHAnsi"/>
          <w:b/>
          <w:sz w:val="22"/>
          <w:szCs w:val="22"/>
        </w:rPr>
        <w:t xml:space="preserve"> PNDS Secretariat</w:t>
      </w:r>
      <w:r w:rsidR="00580ABF" w:rsidRPr="00671AF6">
        <w:rPr>
          <w:rFonts w:asciiTheme="minorHAnsi" w:hAnsiTheme="minorHAnsi" w:cstheme="minorHAnsi"/>
          <w:sz w:val="22"/>
          <w:szCs w:val="22"/>
        </w:rPr>
        <w:t>:</w:t>
      </w:r>
      <w:r w:rsidR="00580ABF">
        <w:rPr>
          <w:rFonts w:asciiTheme="minorHAnsi" w:hAnsiTheme="minorHAnsi" w:cstheme="minorHAnsi"/>
          <w:sz w:val="22"/>
          <w:szCs w:val="22"/>
        </w:rPr>
        <w:t xml:space="preserve"> </w:t>
      </w:r>
      <w:r>
        <w:rPr>
          <w:rFonts w:asciiTheme="minorHAnsi" w:hAnsiTheme="minorHAnsi" w:cstheme="minorHAnsi"/>
          <w:sz w:val="22"/>
          <w:szCs w:val="22"/>
        </w:rPr>
        <w:t>Australia</w:t>
      </w:r>
      <w:r w:rsidR="000746B0" w:rsidRPr="000746B0">
        <w:rPr>
          <w:rFonts w:asciiTheme="minorHAnsi" w:hAnsiTheme="minorHAnsi" w:cstheme="minorHAnsi"/>
          <w:sz w:val="22"/>
        </w:rPr>
        <w:t xml:space="preserve"> will second a Senior Officer to the PNDS Secretariat to support strategic relationships, coordination of </w:t>
      </w:r>
      <w:r>
        <w:rPr>
          <w:rFonts w:asciiTheme="minorHAnsi" w:hAnsiTheme="minorHAnsi" w:cstheme="minorHAnsi"/>
          <w:sz w:val="22"/>
        </w:rPr>
        <w:t>Australia</w:t>
      </w:r>
      <w:r w:rsidR="005777FC">
        <w:rPr>
          <w:rFonts w:asciiTheme="minorHAnsi" w:hAnsiTheme="minorHAnsi" w:cstheme="minorHAnsi"/>
          <w:sz w:val="22"/>
        </w:rPr>
        <w:t xml:space="preserve">n </w:t>
      </w:r>
      <w:r w:rsidR="000746B0" w:rsidRPr="000746B0">
        <w:rPr>
          <w:rFonts w:asciiTheme="minorHAnsi" w:hAnsiTheme="minorHAnsi" w:cstheme="minorHAnsi"/>
          <w:sz w:val="22"/>
        </w:rPr>
        <w:t xml:space="preserve">support, and quality assurance, with a particular focus on finance, human resource management, and continuous improvement of program implementation. </w:t>
      </w:r>
      <w:r w:rsidR="005777FC">
        <w:rPr>
          <w:rFonts w:asciiTheme="minorHAnsi" w:hAnsiTheme="minorHAnsi" w:cstheme="minorHAnsi"/>
          <w:sz w:val="22"/>
        </w:rPr>
        <w:t>The</w:t>
      </w:r>
      <w:r w:rsidR="000746B0" w:rsidRPr="000746B0">
        <w:rPr>
          <w:rFonts w:asciiTheme="minorHAnsi" w:hAnsiTheme="minorHAnsi" w:cstheme="minorHAnsi"/>
          <w:sz w:val="22"/>
        </w:rPr>
        <w:t xml:space="preserve"> </w:t>
      </w:r>
      <w:proofErr w:type="spellStart"/>
      <w:r w:rsidR="000746B0" w:rsidRPr="000746B0">
        <w:rPr>
          <w:rFonts w:asciiTheme="minorHAnsi" w:hAnsiTheme="minorHAnsi" w:cstheme="minorHAnsi"/>
          <w:sz w:val="22"/>
        </w:rPr>
        <w:t>secondee</w:t>
      </w:r>
      <w:proofErr w:type="spellEnd"/>
      <w:r w:rsidR="000746B0" w:rsidRPr="000746B0">
        <w:rPr>
          <w:rFonts w:asciiTheme="minorHAnsi" w:hAnsiTheme="minorHAnsi" w:cstheme="minorHAnsi"/>
          <w:sz w:val="22"/>
        </w:rPr>
        <w:t xml:space="preserve"> to the PNDS Secretariat will have strong relationships on operational issues with the Ministry of Finance, the Civil Service Commission and the Ministry of State Administration.</w:t>
      </w:r>
    </w:p>
    <w:p w14:paraId="719C3CF6" w14:textId="77777777" w:rsidR="000C2BAA" w:rsidRDefault="000C2BAA" w:rsidP="00146470">
      <w:pPr>
        <w:jc w:val="both"/>
        <w:rPr>
          <w:rFonts w:asciiTheme="minorHAnsi" w:hAnsiTheme="minorHAnsi" w:cstheme="minorHAnsi"/>
          <w:sz w:val="22"/>
          <w:szCs w:val="22"/>
        </w:rPr>
      </w:pPr>
    </w:p>
    <w:p w14:paraId="719C3CF7" w14:textId="77777777" w:rsidR="003548CC" w:rsidRDefault="008A7F00" w:rsidP="00146470">
      <w:pPr>
        <w:jc w:val="both"/>
        <w:rPr>
          <w:rFonts w:asciiTheme="minorHAnsi" w:hAnsiTheme="minorHAnsi" w:cstheme="minorHAnsi"/>
          <w:sz w:val="22"/>
          <w:szCs w:val="22"/>
        </w:rPr>
      </w:pPr>
      <w:r>
        <w:rPr>
          <w:rFonts w:asciiTheme="minorHAnsi" w:hAnsiTheme="minorHAnsi" w:cstheme="minorHAnsi"/>
          <w:b/>
          <w:sz w:val="22"/>
          <w:szCs w:val="22"/>
        </w:rPr>
        <w:t>Monitoring and Review Group</w:t>
      </w:r>
      <w:r w:rsidR="003548CC">
        <w:rPr>
          <w:rFonts w:asciiTheme="minorHAnsi" w:hAnsiTheme="minorHAnsi" w:cstheme="minorHAnsi"/>
          <w:b/>
          <w:sz w:val="22"/>
          <w:szCs w:val="22"/>
        </w:rPr>
        <w:t xml:space="preserve"> (</w:t>
      </w:r>
      <w:r>
        <w:rPr>
          <w:rFonts w:asciiTheme="minorHAnsi" w:hAnsiTheme="minorHAnsi" w:cstheme="minorHAnsi"/>
          <w:b/>
          <w:sz w:val="22"/>
          <w:szCs w:val="22"/>
        </w:rPr>
        <w:t>MRG</w:t>
      </w:r>
      <w:r w:rsidR="003548CC">
        <w:rPr>
          <w:rFonts w:asciiTheme="minorHAnsi" w:hAnsiTheme="minorHAnsi" w:cstheme="minorHAnsi"/>
          <w:b/>
          <w:sz w:val="22"/>
          <w:szCs w:val="22"/>
        </w:rPr>
        <w:t>):</w:t>
      </w:r>
      <w:r w:rsidR="003548CC">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3548CC">
        <w:rPr>
          <w:rFonts w:asciiTheme="minorHAnsi" w:hAnsiTheme="minorHAnsi" w:cstheme="minorHAnsi"/>
          <w:sz w:val="22"/>
          <w:szCs w:val="22"/>
        </w:rPr>
        <w:t xml:space="preserve"> will engage a</w:t>
      </w:r>
      <w:r w:rsidR="005777FC">
        <w:rPr>
          <w:rFonts w:asciiTheme="minorHAnsi" w:hAnsiTheme="minorHAnsi" w:cstheme="minorHAnsi"/>
          <w:sz w:val="22"/>
          <w:szCs w:val="22"/>
        </w:rPr>
        <w:t>n</w:t>
      </w:r>
      <w:r w:rsidR="003548CC">
        <w:rPr>
          <w:rFonts w:asciiTheme="minorHAnsi" w:hAnsiTheme="minorHAnsi" w:cstheme="minorHAnsi"/>
          <w:sz w:val="22"/>
          <w:szCs w:val="22"/>
        </w:rPr>
        <w:t xml:space="preserve"> </w:t>
      </w:r>
      <w:r>
        <w:rPr>
          <w:rFonts w:asciiTheme="minorHAnsi" w:hAnsiTheme="minorHAnsi" w:cstheme="minorHAnsi"/>
          <w:sz w:val="22"/>
          <w:szCs w:val="22"/>
        </w:rPr>
        <w:t>MRG</w:t>
      </w:r>
      <w:r w:rsidR="003548CC">
        <w:rPr>
          <w:rFonts w:asciiTheme="minorHAnsi" w:hAnsiTheme="minorHAnsi" w:cstheme="minorHAnsi"/>
          <w:sz w:val="22"/>
          <w:szCs w:val="22"/>
        </w:rPr>
        <w:t xml:space="preserve"> to support evidenced based learning and decision making to inform </w:t>
      </w:r>
      <w:r w:rsidR="00E26A67">
        <w:rPr>
          <w:rFonts w:asciiTheme="minorHAnsi" w:hAnsiTheme="minorHAnsi" w:cstheme="minorHAnsi"/>
          <w:sz w:val="22"/>
          <w:szCs w:val="22"/>
        </w:rPr>
        <w:t>Australia</w:t>
      </w:r>
      <w:r w:rsidR="003548CC">
        <w:rPr>
          <w:rFonts w:asciiTheme="minorHAnsi" w:hAnsiTheme="minorHAnsi" w:cstheme="minorHAnsi"/>
          <w:sz w:val="22"/>
          <w:szCs w:val="22"/>
        </w:rPr>
        <w:t>’s support to PNDS.</w:t>
      </w:r>
      <w:r>
        <w:rPr>
          <w:rStyle w:val="FootnoteReference"/>
          <w:rFonts w:asciiTheme="minorHAnsi" w:hAnsiTheme="minorHAnsi" w:cstheme="minorHAnsi"/>
          <w:sz w:val="22"/>
          <w:szCs w:val="22"/>
        </w:rPr>
        <w:footnoteReference w:id="51"/>
      </w:r>
      <w:r w:rsidR="003548CC">
        <w:rPr>
          <w:rFonts w:asciiTheme="minorHAnsi" w:hAnsiTheme="minorHAnsi" w:cstheme="minorHAnsi"/>
          <w:sz w:val="22"/>
          <w:szCs w:val="22"/>
        </w:rPr>
        <w:t xml:space="preserve"> </w:t>
      </w:r>
    </w:p>
    <w:p w14:paraId="719C3CF8" w14:textId="77777777" w:rsidR="00CE0E87" w:rsidRDefault="00CE0E87" w:rsidP="00146470">
      <w:pPr>
        <w:jc w:val="both"/>
        <w:rPr>
          <w:rFonts w:asciiTheme="minorHAnsi" w:hAnsiTheme="minorHAnsi" w:cstheme="minorHAnsi"/>
          <w:sz w:val="22"/>
          <w:szCs w:val="22"/>
        </w:rPr>
      </w:pPr>
    </w:p>
    <w:p w14:paraId="719C3CF9" w14:textId="77777777" w:rsidR="0050781A" w:rsidRDefault="0050781A" w:rsidP="00EE47D7">
      <w:pPr>
        <w:pStyle w:val="Heading3"/>
        <w:numPr>
          <w:ilvl w:val="1"/>
          <w:numId w:val="28"/>
        </w:numPr>
        <w:spacing w:before="0"/>
      </w:pPr>
      <w:bookmarkStart w:id="215" w:name="_Toc357177503"/>
      <w:bookmarkStart w:id="216" w:name="_Toc358024683"/>
      <w:bookmarkStart w:id="217" w:name="_Toc363630661"/>
      <w:bookmarkStart w:id="218" w:name="_Toc363630722"/>
      <w:bookmarkStart w:id="219" w:name="_Toc369622198"/>
      <w:bookmarkStart w:id="220" w:name="_Toc369860768"/>
      <w:bookmarkStart w:id="221" w:name="_Toc371932788"/>
      <w:r w:rsidRPr="002F2890">
        <w:t xml:space="preserve">Role of </w:t>
      </w:r>
      <w:r w:rsidR="003806E9">
        <w:t xml:space="preserve">the </w:t>
      </w:r>
      <w:r w:rsidR="008E3048" w:rsidRPr="002F2890">
        <w:t>Managing C</w:t>
      </w:r>
      <w:r w:rsidRPr="002F2890">
        <w:t>ontractor</w:t>
      </w:r>
      <w:bookmarkEnd w:id="215"/>
      <w:bookmarkEnd w:id="216"/>
      <w:bookmarkEnd w:id="217"/>
      <w:bookmarkEnd w:id="218"/>
      <w:bookmarkEnd w:id="219"/>
      <w:bookmarkEnd w:id="220"/>
      <w:bookmarkEnd w:id="221"/>
    </w:p>
    <w:p w14:paraId="719C3CFA" w14:textId="77777777" w:rsidR="0095130F" w:rsidRDefault="00E26A67" w:rsidP="001C51C2">
      <w:pPr>
        <w:spacing w:line="276" w:lineRule="auto"/>
        <w:jc w:val="both"/>
        <w:rPr>
          <w:rFonts w:asciiTheme="minorHAnsi" w:hAnsiTheme="minorHAnsi" w:cstheme="minorHAnsi"/>
          <w:sz w:val="22"/>
          <w:szCs w:val="22"/>
        </w:rPr>
      </w:pPr>
      <w:r>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2F289A" w:rsidRPr="00787A1E">
        <w:rPr>
          <w:rFonts w:asciiTheme="minorHAnsi" w:hAnsiTheme="minorHAnsi" w:cstheme="minorHAnsi"/>
          <w:sz w:val="22"/>
          <w:szCs w:val="22"/>
        </w:rPr>
        <w:t xml:space="preserve">will employ a Managing Contractor to provide technical assistance, logistical support and delivery of </w:t>
      </w:r>
      <w:r w:rsidR="00C61141">
        <w:rPr>
          <w:rFonts w:asciiTheme="minorHAnsi" w:hAnsiTheme="minorHAnsi" w:cstheme="minorHAnsi"/>
          <w:sz w:val="22"/>
          <w:szCs w:val="22"/>
        </w:rPr>
        <w:t xml:space="preserve">the training program for PNDS. </w:t>
      </w:r>
      <w:r>
        <w:rPr>
          <w:rFonts w:asciiTheme="minorHAnsi" w:hAnsiTheme="minorHAnsi" w:cstheme="minorHAnsi"/>
          <w:sz w:val="22"/>
          <w:szCs w:val="22"/>
        </w:rPr>
        <w:t>Australia</w:t>
      </w:r>
      <w:r w:rsidR="002F289A" w:rsidRPr="00787A1E">
        <w:rPr>
          <w:rFonts w:asciiTheme="minorHAnsi" w:hAnsiTheme="minorHAnsi" w:cstheme="minorHAnsi"/>
          <w:sz w:val="22"/>
          <w:szCs w:val="22"/>
        </w:rPr>
        <w:t xml:space="preserve"> MC will not be responsible for strategic direction or have a representational role on behalf of </w:t>
      </w:r>
      <w:r>
        <w:rPr>
          <w:rFonts w:asciiTheme="minorHAnsi" w:hAnsiTheme="minorHAnsi" w:cstheme="minorHAnsi"/>
          <w:sz w:val="22"/>
          <w:szCs w:val="22"/>
        </w:rPr>
        <w:t>Australia</w:t>
      </w:r>
      <w:r w:rsidR="00F86EB0" w:rsidRPr="00787A1E">
        <w:rPr>
          <w:rFonts w:asciiTheme="minorHAnsi" w:hAnsiTheme="minorHAnsi" w:cstheme="minorHAnsi"/>
          <w:sz w:val="22"/>
          <w:szCs w:val="22"/>
        </w:rPr>
        <w:t>. This</w:t>
      </w:r>
      <w:r w:rsidR="002F289A" w:rsidRPr="00787A1E">
        <w:rPr>
          <w:rFonts w:asciiTheme="minorHAnsi" w:hAnsiTheme="minorHAnsi" w:cstheme="minorHAnsi"/>
          <w:sz w:val="22"/>
          <w:szCs w:val="22"/>
        </w:rPr>
        <w:t xml:space="preserve"> will be the responsibility of the </w:t>
      </w:r>
      <w:r>
        <w:rPr>
          <w:rFonts w:asciiTheme="minorHAnsi" w:hAnsiTheme="minorHAnsi" w:cstheme="minorHAnsi"/>
          <w:sz w:val="22"/>
          <w:szCs w:val="22"/>
        </w:rPr>
        <w:t>Australia</w:t>
      </w:r>
      <w:r w:rsidR="005777FC">
        <w:rPr>
          <w:rFonts w:asciiTheme="minorHAnsi" w:hAnsiTheme="minorHAnsi" w:cstheme="minorHAnsi"/>
          <w:sz w:val="22"/>
          <w:szCs w:val="22"/>
        </w:rPr>
        <w:t>n Aid</w:t>
      </w:r>
      <w:r w:rsidR="00F86EB0" w:rsidRPr="00787A1E">
        <w:rPr>
          <w:rFonts w:asciiTheme="minorHAnsi" w:hAnsiTheme="minorHAnsi" w:cstheme="minorHAnsi"/>
          <w:sz w:val="22"/>
          <w:szCs w:val="22"/>
        </w:rPr>
        <w:t xml:space="preserve"> </w:t>
      </w:r>
      <w:r w:rsidR="002F289A" w:rsidRPr="00787A1E">
        <w:rPr>
          <w:rFonts w:asciiTheme="minorHAnsi" w:hAnsiTheme="minorHAnsi" w:cstheme="minorHAnsi"/>
          <w:sz w:val="22"/>
          <w:szCs w:val="22"/>
        </w:rPr>
        <w:t xml:space="preserve">Program Director. </w:t>
      </w:r>
    </w:p>
    <w:p w14:paraId="719C3CFB" w14:textId="77777777" w:rsidR="0095130F" w:rsidRDefault="0095130F" w:rsidP="001C51C2">
      <w:pPr>
        <w:spacing w:line="276" w:lineRule="auto"/>
        <w:jc w:val="both"/>
        <w:rPr>
          <w:rFonts w:asciiTheme="minorHAnsi" w:hAnsiTheme="minorHAnsi" w:cstheme="minorHAnsi"/>
          <w:sz w:val="22"/>
          <w:szCs w:val="22"/>
        </w:rPr>
      </w:pPr>
    </w:p>
    <w:p w14:paraId="719C3CFC" w14:textId="77777777" w:rsidR="002F289A" w:rsidRPr="00787A1E" w:rsidRDefault="005777FC" w:rsidP="001C51C2">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95130F" w:rsidRPr="0095130F">
        <w:rPr>
          <w:rFonts w:asciiTheme="minorHAnsi" w:hAnsiTheme="minorHAnsi" w:cstheme="minorHAnsi"/>
          <w:sz w:val="22"/>
          <w:szCs w:val="22"/>
        </w:rPr>
        <w:t xml:space="preserve"> </w:t>
      </w:r>
      <w:r w:rsidR="0095130F">
        <w:rPr>
          <w:rFonts w:asciiTheme="minorHAnsi" w:hAnsiTheme="minorHAnsi" w:cstheme="minorHAnsi"/>
          <w:sz w:val="22"/>
          <w:szCs w:val="22"/>
        </w:rPr>
        <w:t>MC</w:t>
      </w:r>
      <w:r w:rsidR="0095130F" w:rsidRPr="0095130F">
        <w:rPr>
          <w:rFonts w:asciiTheme="minorHAnsi" w:hAnsiTheme="minorHAnsi" w:cstheme="minorHAnsi"/>
          <w:sz w:val="22"/>
          <w:szCs w:val="22"/>
        </w:rPr>
        <w:t xml:space="preserve"> will provide technical assistance, logistical and operational support for program implementation in accordance with the rolling six monthly </w:t>
      </w:r>
      <w:proofErr w:type="spellStart"/>
      <w:r w:rsidR="0095130F" w:rsidRPr="0095130F">
        <w:rPr>
          <w:rFonts w:asciiTheme="minorHAnsi" w:hAnsiTheme="minorHAnsi" w:cstheme="minorHAnsi"/>
          <w:sz w:val="22"/>
          <w:szCs w:val="22"/>
        </w:rPr>
        <w:t>workplan</w:t>
      </w:r>
      <w:proofErr w:type="spellEnd"/>
      <w:r w:rsidR="0095130F" w:rsidRPr="0095130F">
        <w:rPr>
          <w:rFonts w:asciiTheme="minorHAnsi" w:hAnsiTheme="minorHAnsi" w:cstheme="minorHAnsi"/>
          <w:sz w:val="22"/>
          <w:szCs w:val="22"/>
        </w:rPr>
        <w:t xml:space="preserve"> agreed with the </w:t>
      </w:r>
      <w:proofErr w:type="spellStart"/>
      <w:r w:rsidR="0095130F" w:rsidRPr="0095130F">
        <w:rPr>
          <w:rFonts w:asciiTheme="minorHAnsi" w:hAnsiTheme="minorHAnsi" w:cstheme="minorHAnsi"/>
          <w:sz w:val="22"/>
          <w:szCs w:val="22"/>
        </w:rPr>
        <w:t>GoTL</w:t>
      </w:r>
      <w:proofErr w:type="spellEnd"/>
      <w:r w:rsidR="0095130F" w:rsidRPr="0095130F">
        <w:rPr>
          <w:rFonts w:asciiTheme="minorHAnsi" w:hAnsiTheme="minorHAnsi" w:cstheme="minorHAnsi"/>
          <w:sz w:val="22"/>
          <w:szCs w:val="22"/>
        </w:rPr>
        <w:t>.</w:t>
      </w:r>
      <w:r w:rsidR="0095130F">
        <w:t xml:space="preserve"> </w:t>
      </w:r>
      <w:r>
        <w:rPr>
          <w:rFonts w:asciiTheme="minorHAnsi" w:hAnsiTheme="minorHAnsi" w:cstheme="minorHAnsi"/>
          <w:sz w:val="22"/>
          <w:szCs w:val="22"/>
        </w:rPr>
        <w:t>The</w:t>
      </w:r>
      <w:r w:rsidR="002F289A" w:rsidRPr="00787A1E">
        <w:rPr>
          <w:rFonts w:asciiTheme="minorHAnsi" w:hAnsiTheme="minorHAnsi" w:cstheme="minorHAnsi"/>
          <w:sz w:val="22"/>
          <w:szCs w:val="22"/>
        </w:rPr>
        <w:t xml:space="preserve"> </w:t>
      </w:r>
      <w:r w:rsidR="00E25488" w:rsidRPr="00787A1E">
        <w:rPr>
          <w:rFonts w:asciiTheme="minorHAnsi" w:hAnsiTheme="minorHAnsi" w:cstheme="minorHAnsi"/>
          <w:sz w:val="22"/>
          <w:szCs w:val="22"/>
        </w:rPr>
        <w:t>MC</w:t>
      </w:r>
      <w:r w:rsidR="00E25488">
        <w:rPr>
          <w:rFonts w:asciiTheme="minorHAnsi" w:hAnsiTheme="minorHAnsi" w:cstheme="minorHAnsi"/>
          <w:sz w:val="22"/>
          <w:szCs w:val="22"/>
        </w:rPr>
        <w:t xml:space="preserve"> </w:t>
      </w:r>
      <w:r w:rsidR="00E25488" w:rsidRPr="00787A1E">
        <w:rPr>
          <w:rFonts w:asciiTheme="minorHAnsi" w:hAnsiTheme="minorHAnsi" w:cstheme="minorHAnsi"/>
          <w:sz w:val="22"/>
          <w:szCs w:val="22"/>
        </w:rPr>
        <w:t>will</w:t>
      </w:r>
      <w:r w:rsidR="002F289A" w:rsidRPr="00787A1E">
        <w:rPr>
          <w:rFonts w:asciiTheme="minorHAnsi" w:hAnsiTheme="minorHAnsi" w:cstheme="minorHAnsi"/>
          <w:sz w:val="22"/>
          <w:szCs w:val="22"/>
        </w:rPr>
        <w:t xml:space="preserve"> be headed by an Operations Manager</w:t>
      </w:r>
      <w:r w:rsidR="009A51F8">
        <w:rPr>
          <w:rFonts w:asciiTheme="minorHAnsi" w:hAnsiTheme="minorHAnsi" w:cstheme="minorHAnsi"/>
          <w:sz w:val="22"/>
          <w:szCs w:val="22"/>
        </w:rPr>
        <w:t xml:space="preserve"> </w:t>
      </w:r>
      <w:r w:rsidR="008E3048">
        <w:rPr>
          <w:rFonts w:asciiTheme="minorHAnsi" w:hAnsiTheme="minorHAnsi" w:cstheme="minorHAnsi"/>
          <w:sz w:val="22"/>
          <w:szCs w:val="22"/>
        </w:rPr>
        <w:t xml:space="preserve">who will be supported by staff, </w:t>
      </w:r>
      <w:r w:rsidR="002F289A" w:rsidRPr="00787A1E">
        <w:rPr>
          <w:rFonts w:asciiTheme="minorHAnsi" w:hAnsiTheme="minorHAnsi" w:cstheme="minorHAnsi"/>
          <w:sz w:val="22"/>
          <w:szCs w:val="22"/>
        </w:rPr>
        <w:t xml:space="preserve">including a </w:t>
      </w:r>
      <w:r w:rsidR="00A270FD">
        <w:rPr>
          <w:rFonts w:asciiTheme="minorHAnsi" w:hAnsiTheme="minorHAnsi" w:cstheme="minorHAnsi"/>
          <w:sz w:val="22"/>
          <w:szCs w:val="22"/>
        </w:rPr>
        <w:t xml:space="preserve">human resource management, procurement, financial management, </w:t>
      </w:r>
      <w:r w:rsidR="002F289A" w:rsidRPr="00787A1E">
        <w:rPr>
          <w:rFonts w:asciiTheme="minorHAnsi" w:hAnsiTheme="minorHAnsi" w:cstheme="minorHAnsi"/>
          <w:sz w:val="22"/>
          <w:szCs w:val="22"/>
        </w:rPr>
        <w:t xml:space="preserve">and an </w:t>
      </w:r>
      <w:r w:rsidR="00A270FD">
        <w:rPr>
          <w:rFonts w:asciiTheme="minorHAnsi" w:hAnsiTheme="minorHAnsi" w:cstheme="minorHAnsi"/>
          <w:sz w:val="22"/>
          <w:szCs w:val="22"/>
        </w:rPr>
        <w:t>a</w:t>
      </w:r>
      <w:r w:rsidR="002F289A" w:rsidRPr="00787A1E">
        <w:rPr>
          <w:rFonts w:asciiTheme="minorHAnsi" w:hAnsiTheme="minorHAnsi" w:cstheme="minorHAnsi"/>
          <w:sz w:val="22"/>
          <w:szCs w:val="22"/>
        </w:rPr>
        <w:t xml:space="preserve">dministrative </w:t>
      </w:r>
      <w:r w:rsidR="00A270FD">
        <w:rPr>
          <w:rFonts w:asciiTheme="minorHAnsi" w:hAnsiTheme="minorHAnsi" w:cstheme="minorHAnsi"/>
          <w:sz w:val="22"/>
          <w:szCs w:val="22"/>
        </w:rPr>
        <w:t>t</w:t>
      </w:r>
      <w:r w:rsidR="002F289A" w:rsidRPr="00787A1E">
        <w:rPr>
          <w:rFonts w:asciiTheme="minorHAnsi" w:hAnsiTheme="minorHAnsi" w:cstheme="minorHAnsi"/>
          <w:sz w:val="22"/>
          <w:szCs w:val="22"/>
        </w:rPr>
        <w:t xml:space="preserve">eam. </w:t>
      </w:r>
      <w:r>
        <w:rPr>
          <w:rFonts w:asciiTheme="minorHAnsi" w:hAnsiTheme="minorHAnsi" w:cstheme="minorHAnsi"/>
          <w:sz w:val="22"/>
          <w:szCs w:val="22"/>
        </w:rPr>
        <w:t>The</w:t>
      </w:r>
      <w:r w:rsidR="00E674AE">
        <w:rPr>
          <w:rFonts w:asciiTheme="minorHAnsi" w:hAnsiTheme="minorHAnsi" w:cstheme="minorHAnsi"/>
          <w:sz w:val="22"/>
          <w:szCs w:val="22"/>
        </w:rPr>
        <w:t xml:space="preserve"> MC will be based in a program office </w:t>
      </w:r>
      <w:r w:rsidR="00A270FD">
        <w:rPr>
          <w:rFonts w:asciiTheme="minorHAnsi" w:hAnsiTheme="minorHAnsi" w:cstheme="minorHAnsi"/>
          <w:sz w:val="22"/>
          <w:szCs w:val="22"/>
        </w:rPr>
        <w:t xml:space="preserve">and </w:t>
      </w:r>
      <w:r w:rsidR="00146470">
        <w:rPr>
          <w:rFonts w:asciiTheme="minorHAnsi" w:hAnsiTheme="minorHAnsi" w:cstheme="minorHAnsi"/>
          <w:sz w:val="22"/>
          <w:szCs w:val="22"/>
        </w:rPr>
        <w:t>will report to the PNDS Program Director.</w:t>
      </w:r>
      <w:r w:rsidR="002F289A" w:rsidRPr="00787A1E">
        <w:rPr>
          <w:rFonts w:asciiTheme="minorHAnsi" w:hAnsiTheme="minorHAnsi" w:cstheme="minorHAnsi"/>
          <w:sz w:val="22"/>
          <w:szCs w:val="22"/>
        </w:rPr>
        <w:t xml:space="preserve"> </w:t>
      </w:r>
      <w:r>
        <w:rPr>
          <w:rFonts w:asciiTheme="minorHAnsi" w:hAnsiTheme="minorHAnsi" w:cstheme="minorHAnsi"/>
          <w:sz w:val="22"/>
          <w:szCs w:val="22"/>
        </w:rPr>
        <w:t>The</w:t>
      </w:r>
      <w:r w:rsidR="008E3048">
        <w:rPr>
          <w:rFonts w:asciiTheme="minorHAnsi" w:hAnsiTheme="minorHAnsi" w:cstheme="minorHAnsi"/>
          <w:sz w:val="22"/>
          <w:szCs w:val="22"/>
        </w:rPr>
        <w:t xml:space="preserve"> </w:t>
      </w:r>
      <w:r w:rsidR="002F289A" w:rsidRPr="00787A1E">
        <w:rPr>
          <w:rFonts w:asciiTheme="minorHAnsi" w:hAnsiTheme="minorHAnsi" w:cstheme="minorHAnsi"/>
          <w:sz w:val="22"/>
          <w:szCs w:val="22"/>
        </w:rPr>
        <w:t>responsibilities of the MC will be:</w:t>
      </w:r>
    </w:p>
    <w:p w14:paraId="719C3CFD" w14:textId="77777777" w:rsidR="0095130F" w:rsidRPr="00787A1E" w:rsidRDefault="003806E9" w:rsidP="0095130F">
      <w:pPr>
        <w:pStyle w:val="ListParagraph"/>
        <w:numPr>
          <w:ilvl w:val="0"/>
          <w:numId w:val="8"/>
        </w:numPr>
        <w:spacing w:before="60" w:line="276" w:lineRule="auto"/>
        <w:ind w:left="714" w:hanging="357"/>
        <w:rPr>
          <w:rFonts w:asciiTheme="minorHAnsi" w:hAnsiTheme="minorHAnsi" w:cstheme="minorHAnsi"/>
        </w:rPr>
      </w:pPr>
      <w:r>
        <w:rPr>
          <w:rFonts w:asciiTheme="minorHAnsi" w:hAnsiTheme="minorHAnsi" w:cstheme="minorHAnsi"/>
        </w:rPr>
        <w:t>a</w:t>
      </w:r>
      <w:r w:rsidR="002F289A" w:rsidRPr="00787A1E">
        <w:rPr>
          <w:rFonts w:asciiTheme="minorHAnsi" w:hAnsiTheme="minorHAnsi" w:cstheme="minorHAnsi"/>
        </w:rPr>
        <w:t xml:space="preserve">ssisting </w:t>
      </w:r>
      <w:r w:rsidR="0095130F" w:rsidRPr="00787A1E">
        <w:rPr>
          <w:rFonts w:asciiTheme="minorHAnsi" w:hAnsiTheme="minorHAnsi" w:cstheme="minorHAnsi"/>
        </w:rPr>
        <w:t xml:space="preserve">Program Director with the preparation and implementation of </w:t>
      </w:r>
      <w:r w:rsidR="00A270FD">
        <w:rPr>
          <w:rFonts w:asciiTheme="minorHAnsi" w:hAnsiTheme="minorHAnsi" w:cstheme="minorHAnsi"/>
        </w:rPr>
        <w:t>six-monthly</w:t>
      </w:r>
      <w:r w:rsidR="00A270FD" w:rsidRPr="00787A1E">
        <w:rPr>
          <w:rFonts w:asciiTheme="minorHAnsi" w:hAnsiTheme="minorHAnsi" w:cstheme="minorHAnsi"/>
        </w:rPr>
        <w:t xml:space="preserve"> </w:t>
      </w:r>
      <w:r w:rsidR="0095130F" w:rsidRPr="00787A1E">
        <w:rPr>
          <w:rFonts w:asciiTheme="minorHAnsi" w:hAnsiTheme="minorHAnsi" w:cstheme="minorHAnsi"/>
        </w:rPr>
        <w:t xml:space="preserve">plans </w:t>
      </w:r>
      <w:r w:rsidR="0095130F">
        <w:rPr>
          <w:rFonts w:asciiTheme="minorHAnsi" w:hAnsiTheme="minorHAnsi" w:cstheme="minorHAnsi"/>
        </w:rPr>
        <w:t xml:space="preserve">and related </w:t>
      </w:r>
      <w:proofErr w:type="spellStart"/>
      <w:r w:rsidR="0095130F">
        <w:rPr>
          <w:rFonts w:asciiTheme="minorHAnsi" w:hAnsiTheme="minorHAnsi" w:cstheme="minorHAnsi"/>
        </w:rPr>
        <w:t>costings</w:t>
      </w:r>
      <w:proofErr w:type="spellEnd"/>
      <w:r w:rsidR="0095130F">
        <w:rPr>
          <w:rFonts w:asciiTheme="minorHAnsi" w:hAnsiTheme="minorHAnsi" w:cstheme="minorHAnsi"/>
        </w:rPr>
        <w:t xml:space="preserve"> </w:t>
      </w:r>
      <w:r w:rsidR="0095130F" w:rsidRPr="00787A1E">
        <w:rPr>
          <w:rFonts w:asciiTheme="minorHAnsi" w:hAnsiTheme="minorHAnsi" w:cstheme="minorHAnsi"/>
        </w:rPr>
        <w:t>for the PNDS Support Program</w:t>
      </w:r>
    </w:p>
    <w:p w14:paraId="719C3CFE" w14:textId="77777777" w:rsidR="0095130F" w:rsidRDefault="003806E9" w:rsidP="0095130F">
      <w:pPr>
        <w:pStyle w:val="ListParagraph"/>
        <w:numPr>
          <w:ilvl w:val="0"/>
          <w:numId w:val="8"/>
        </w:numPr>
        <w:spacing w:before="60" w:line="276" w:lineRule="auto"/>
        <w:ind w:left="714" w:hanging="357"/>
        <w:rPr>
          <w:rFonts w:asciiTheme="minorHAnsi" w:hAnsiTheme="minorHAnsi" w:cstheme="minorHAnsi"/>
        </w:rPr>
      </w:pPr>
      <w:r>
        <w:rPr>
          <w:rFonts w:asciiTheme="minorHAnsi" w:hAnsiTheme="minorHAnsi" w:cstheme="minorHAnsi"/>
        </w:rPr>
        <w:t>o</w:t>
      </w:r>
      <w:r w:rsidR="0095130F" w:rsidRPr="00787A1E">
        <w:rPr>
          <w:rFonts w:asciiTheme="minorHAnsi" w:hAnsiTheme="minorHAnsi" w:cstheme="minorHAnsi"/>
        </w:rPr>
        <w:t>perational management of the PNDS Support Program through administrative personnel and corporate activities (financial, human resource, procurement vehicles, utilities and other logistics)</w:t>
      </w:r>
    </w:p>
    <w:p w14:paraId="719C3CFF" w14:textId="77777777" w:rsidR="0095130F" w:rsidRPr="00787A1E" w:rsidRDefault="003806E9" w:rsidP="0095130F">
      <w:pPr>
        <w:pStyle w:val="ListParagraph"/>
        <w:numPr>
          <w:ilvl w:val="0"/>
          <w:numId w:val="8"/>
        </w:numPr>
        <w:spacing w:before="60" w:line="276" w:lineRule="auto"/>
        <w:ind w:left="714" w:hanging="357"/>
        <w:rPr>
          <w:rFonts w:asciiTheme="minorHAnsi" w:hAnsiTheme="minorHAnsi" w:cstheme="minorHAnsi"/>
        </w:rPr>
      </w:pPr>
      <w:r>
        <w:rPr>
          <w:rFonts w:asciiTheme="minorHAnsi" w:hAnsiTheme="minorHAnsi" w:cstheme="minorHAnsi"/>
        </w:rPr>
        <w:t>r</w:t>
      </w:r>
      <w:r w:rsidR="0095130F" w:rsidRPr="00787A1E">
        <w:rPr>
          <w:rFonts w:asciiTheme="minorHAnsi" w:hAnsiTheme="minorHAnsi" w:cstheme="minorHAnsi"/>
        </w:rPr>
        <w:t xml:space="preserve">ecruitment and </w:t>
      </w:r>
      <w:proofErr w:type="spellStart"/>
      <w:r w:rsidR="0095130F" w:rsidRPr="00787A1E">
        <w:rPr>
          <w:rFonts w:asciiTheme="minorHAnsi" w:hAnsiTheme="minorHAnsi" w:cstheme="minorHAnsi"/>
        </w:rPr>
        <w:t>mobilisation</w:t>
      </w:r>
      <w:proofErr w:type="spellEnd"/>
      <w:r w:rsidR="0095130F" w:rsidRPr="00787A1E">
        <w:rPr>
          <w:rFonts w:asciiTheme="minorHAnsi" w:hAnsiTheme="minorHAnsi" w:cstheme="minorHAnsi"/>
        </w:rPr>
        <w:t xml:space="preserve"> of PNDS Support Program personnel (including national and international long-term and short-term technical advisers) for roles / outputs as set out in the Program Logic</w:t>
      </w:r>
    </w:p>
    <w:p w14:paraId="719C3D00" w14:textId="77777777" w:rsidR="0095130F" w:rsidRDefault="003806E9" w:rsidP="0095130F">
      <w:pPr>
        <w:pStyle w:val="ListParagraph"/>
        <w:numPr>
          <w:ilvl w:val="0"/>
          <w:numId w:val="8"/>
        </w:numPr>
        <w:spacing w:before="60" w:line="276" w:lineRule="auto"/>
        <w:ind w:left="714" w:hanging="357"/>
        <w:rPr>
          <w:rFonts w:asciiTheme="minorHAnsi" w:hAnsiTheme="minorHAnsi" w:cstheme="minorHAnsi"/>
        </w:rPr>
      </w:pPr>
      <w:r>
        <w:rPr>
          <w:rFonts w:asciiTheme="minorHAnsi" w:hAnsiTheme="minorHAnsi" w:cstheme="minorHAnsi"/>
        </w:rPr>
        <w:t>m</w:t>
      </w:r>
      <w:r w:rsidR="0095130F">
        <w:rPr>
          <w:rFonts w:asciiTheme="minorHAnsi" w:hAnsiTheme="minorHAnsi" w:cstheme="minorHAnsi"/>
        </w:rPr>
        <w:t xml:space="preserve">anagement of sub-contracts, </w:t>
      </w:r>
      <w:proofErr w:type="spellStart"/>
      <w:r w:rsidR="0095130F">
        <w:rPr>
          <w:rFonts w:asciiTheme="minorHAnsi" w:hAnsiTheme="minorHAnsi" w:cstheme="minorHAnsi"/>
        </w:rPr>
        <w:t>eg</w:t>
      </w:r>
      <w:proofErr w:type="spellEnd"/>
      <w:r w:rsidR="0095130F" w:rsidRPr="00787A1E">
        <w:rPr>
          <w:rFonts w:asciiTheme="minorHAnsi" w:hAnsiTheme="minorHAnsi" w:cstheme="minorHAnsi"/>
        </w:rPr>
        <w:t xml:space="preserve"> with training</w:t>
      </w:r>
      <w:r w:rsidR="0095130F">
        <w:rPr>
          <w:rFonts w:asciiTheme="minorHAnsi" w:hAnsiTheme="minorHAnsi" w:cstheme="minorHAnsi"/>
        </w:rPr>
        <w:t xml:space="preserve"> venues, logistics providers and MIS development</w:t>
      </w:r>
    </w:p>
    <w:p w14:paraId="719C3D01" w14:textId="77777777" w:rsidR="00C61141" w:rsidRDefault="00C61141" w:rsidP="00C61141">
      <w:pPr>
        <w:pStyle w:val="ListParagraph"/>
        <w:spacing w:line="276" w:lineRule="auto"/>
        <w:ind w:left="714"/>
        <w:rPr>
          <w:rFonts w:asciiTheme="minorHAnsi" w:hAnsiTheme="minorHAnsi" w:cstheme="minorHAnsi"/>
        </w:rPr>
      </w:pPr>
    </w:p>
    <w:p w14:paraId="719C3D02" w14:textId="77777777" w:rsidR="006A2A70" w:rsidRPr="00CC2480" w:rsidRDefault="006A2A70" w:rsidP="00C16D65">
      <w:pPr>
        <w:spacing w:line="276" w:lineRule="auto"/>
        <w:jc w:val="both"/>
        <w:rPr>
          <w:rFonts w:asciiTheme="minorHAnsi" w:hAnsiTheme="minorHAnsi" w:cstheme="minorHAnsi"/>
          <w:sz w:val="22"/>
          <w:szCs w:val="22"/>
        </w:rPr>
      </w:pPr>
      <w:r w:rsidRPr="00CC2480">
        <w:rPr>
          <w:rFonts w:asciiTheme="minorHAnsi" w:hAnsiTheme="minorHAnsi" w:cstheme="minorHAnsi"/>
          <w:sz w:val="22"/>
          <w:szCs w:val="22"/>
        </w:rPr>
        <w:t xml:space="preserve">In Timor-Leste, </w:t>
      </w:r>
      <w:r w:rsidR="00E26A67">
        <w:rPr>
          <w:rFonts w:asciiTheme="minorHAnsi" w:hAnsiTheme="minorHAnsi" w:cstheme="minorHAnsi"/>
          <w:sz w:val="22"/>
          <w:szCs w:val="22"/>
        </w:rPr>
        <w:t>Australia</w:t>
      </w:r>
      <w:r w:rsidRPr="00CC2480">
        <w:rPr>
          <w:rFonts w:asciiTheme="minorHAnsi" w:hAnsiTheme="minorHAnsi" w:cstheme="minorHAnsi"/>
          <w:sz w:val="22"/>
          <w:szCs w:val="22"/>
        </w:rPr>
        <w:t>’s experience using a</w:t>
      </w:r>
      <w:r w:rsidR="005777FC">
        <w:rPr>
          <w:rFonts w:asciiTheme="minorHAnsi" w:hAnsiTheme="minorHAnsi" w:cstheme="minorHAnsi"/>
          <w:sz w:val="22"/>
          <w:szCs w:val="22"/>
        </w:rPr>
        <w:t xml:space="preserve"> </w:t>
      </w:r>
      <w:r w:rsidRPr="00CC2480">
        <w:rPr>
          <w:rFonts w:asciiTheme="minorHAnsi" w:hAnsiTheme="minorHAnsi" w:cstheme="minorHAnsi"/>
          <w:sz w:val="22"/>
          <w:szCs w:val="22"/>
        </w:rPr>
        <w:t>managing contractor to work with government staff to facilitate community engagement and infrastructure delivery has been positive</w:t>
      </w:r>
      <w:r w:rsidR="00763D6F">
        <w:rPr>
          <w:rFonts w:asciiTheme="minorHAnsi" w:hAnsiTheme="minorHAnsi" w:cstheme="minorHAnsi"/>
          <w:sz w:val="22"/>
          <w:szCs w:val="22"/>
        </w:rPr>
        <w:t>.</w:t>
      </w:r>
      <w:r w:rsidRPr="00CC2480">
        <w:rPr>
          <w:rFonts w:asciiTheme="minorHAnsi" w:hAnsiTheme="minorHAnsi" w:cstheme="minorHAnsi"/>
          <w:sz w:val="22"/>
          <w:szCs w:val="22"/>
        </w:rPr>
        <w:t xml:space="preserve"> In 2009 the Rural Water Supply and Sanitation Program (BESIK) financially and technically supported the </w:t>
      </w:r>
      <w:proofErr w:type="spellStart"/>
      <w:r w:rsidR="00E674AE" w:rsidRPr="00CC2480">
        <w:rPr>
          <w:rFonts w:asciiTheme="minorHAnsi" w:hAnsiTheme="minorHAnsi" w:cstheme="minorHAnsi"/>
          <w:sz w:val="22"/>
          <w:szCs w:val="22"/>
        </w:rPr>
        <w:t>G</w:t>
      </w:r>
      <w:r w:rsidR="00E674AE">
        <w:rPr>
          <w:rFonts w:asciiTheme="minorHAnsi" w:hAnsiTheme="minorHAnsi" w:cstheme="minorHAnsi"/>
          <w:sz w:val="22"/>
          <w:szCs w:val="22"/>
        </w:rPr>
        <w:t>o</w:t>
      </w:r>
      <w:r w:rsidR="00E674AE" w:rsidRPr="00CC2480">
        <w:rPr>
          <w:rFonts w:asciiTheme="minorHAnsi" w:hAnsiTheme="minorHAnsi" w:cstheme="minorHAnsi"/>
          <w:sz w:val="22"/>
          <w:szCs w:val="22"/>
        </w:rPr>
        <w:t>TL</w:t>
      </w:r>
      <w:proofErr w:type="spellEnd"/>
      <w:r w:rsidR="00E674AE" w:rsidRPr="00CC2480">
        <w:rPr>
          <w:rFonts w:asciiTheme="minorHAnsi" w:hAnsiTheme="minorHAnsi" w:cstheme="minorHAnsi"/>
          <w:sz w:val="22"/>
          <w:szCs w:val="22"/>
        </w:rPr>
        <w:t xml:space="preserve"> </w:t>
      </w:r>
      <w:r w:rsidRPr="00CC2480">
        <w:rPr>
          <w:rFonts w:asciiTheme="minorHAnsi" w:hAnsiTheme="minorHAnsi" w:cstheme="minorHAnsi"/>
          <w:sz w:val="22"/>
          <w:szCs w:val="22"/>
        </w:rPr>
        <w:t xml:space="preserve">to employ 88 government staff at the sub-district level to assist communities to design, construct, operate and maintain rural water supply systems. In partnership with </w:t>
      </w:r>
      <w:proofErr w:type="spellStart"/>
      <w:r w:rsidRPr="00CC2480">
        <w:rPr>
          <w:rFonts w:asciiTheme="minorHAnsi" w:hAnsiTheme="minorHAnsi" w:cstheme="minorHAnsi"/>
          <w:sz w:val="22"/>
          <w:szCs w:val="22"/>
        </w:rPr>
        <w:t>GoTL</w:t>
      </w:r>
      <w:proofErr w:type="spellEnd"/>
      <w:r w:rsidRPr="00CC2480">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CC2480">
        <w:rPr>
          <w:rFonts w:asciiTheme="minorHAnsi" w:hAnsiTheme="minorHAnsi" w:cstheme="minorHAnsi"/>
          <w:sz w:val="22"/>
          <w:szCs w:val="22"/>
        </w:rPr>
        <w:t xml:space="preserve">recruited, trained, and mentored these staff.  This approach proved successful at motivating government staff and helped improve service delivery and the quality of rural water infrastructure.  An Independent Completion </w:t>
      </w:r>
      <w:r w:rsidRPr="00CC2480">
        <w:rPr>
          <w:rFonts w:asciiTheme="minorHAnsi" w:hAnsiTheme="minorHAnsi" w:cstheme="minorHAnsi"/>
          <w:sz w:val="22"/>
          <w:szCs w:val="22"/>
        </w:rPr>
        <w:lastRenderedPageBreak/>
        <w:t>Review of the program found that this approach carried inherent risks but appears to have been a successful way to dramatically improve local service delivery, both reach and quality</w:t>
      </w:r>
      <w:r w:rsidR="00763D6F">
        <w:rPr>
          <w:rFonts w:asciiTheme="minorHAnsi" w:hAnsiTheme="minorHAnsi" w:cstheme="minorHAnsi"/>
          <w:sz w:val="22"/>
          <w:szCs w:val="22"/>
        </w:rPr>
        <w:t>.</w:t>
      </w:r>
      <w:r w:rsidR="00763D6F">
        <w:rPr>
          <w:rStyle w:val="FootnoteReference"/>
          <w:rFonts w:asciiTheme="minorHAnsi" w:hAnsiTheme="minorHAnsi" w:cstheme="minorHAnsi"/>
          <w:sz w:val="22"/>
          <w:szCs w:val="22"/>
        </w:rPr>
        <w:footnoteReference w:id="52"/>
      </w:r>
      <w:r w:rsidR="00763D6F">
        <w:rPr>
          <w:rFonts w:asciiTheme="minorHAnsi" w:hAnsiTheme="minorHAnsi" w:cstheme="minorHAnsi"/>
          <w:sz w:val="22"/>
          <w:szCs w:val="22"/>
        </w:rPr>
        <w:t xml:space="preserve"> </w:t>
      </w:r>
    </w:p>
    <w:p w14:paraId="719C3D03" w14:textId="77777777" w:rsidR="00382CBB" w:rsidRPr="00787A1E" w:rsidRDefault="00382CBB" w:rsidP="00111B0D">
      <w:pPr>
        <w:pStyle w:val="ListParagraph"/>
        <w:spacing w:before="60"/>
        <w:ind w:left="714"/>
        <w:rPr>
          <w:rFonts w:asciiTheme="minorHAnsi" w:hAnsiTheme="minorHAnsi" w:cstheme="minorHAnsi"/>
        </w:rPr>
      </w:pPr>
    </w:p>
    <w:p w14:paraId="719C3D04" w14:textId="77777777" w:rsidR="0050781A" w:rsidRPr="002F2890" w:rsidRDefault="0050781A" w:rsidP="00EE47D7">
      <w:pPr>
        <w:pStyle w:val="Heading3"/>
        <w:numPr>
          <w:ilvl w:val="1"/>
          <w:numId w:val="28"/>
        </w:numPr>
        <w:spacing w:before="0"/>
      </w:pPr>
      <w:bookmarkStart w:id="222" w:name="_Toc357177504"/>
      <w:bookmarkStart w:id="223" w:name="_Toc358024684"/>
      <w:bookmarkStart w:id="224" w:name="_Toc363630662"/>
      <w:bookmarkStart w:id="225" w:name="_Toc363630723"/>
      <w:bookmarkStart w:id="226" w:name="_Toc369622199"/>
      <w:bookmarkStart w:id="227" w:name="_Toc369860769"/>
      <w:bookmarkStart w:id="228" w:name="_Toc371932789"/>
      <w:r w:rsidRPr="002F2890">
        <w:t xml:space="preserve">Role of </w:t>
      </w:r>
      <w:r w:rsidR="006E7795" w:rsidRPr="002F2890">
        <w:t>other</w:t>
      </w:r>
      <w:r w:rsidRPr="002F2890">
        <w:t xml:space="preserve"> partners</w:t>
      </w:r>
      <w:bookmarkEnd w:id="222"/>
      <w:bookmarkEnd w:id="223"/>
      <w:bookmarkEnd w:id="224"/>
      <w:bookmarkEnd w:id="225"/>
      <w:bookmarkEnd w:id="226"/>
      <w:bookmarkEnd w:id="227"/>
      <w:bookmarkEnd w:id="228"/>
    </w:p>
    <w:p w14:paraId="719C3D05" w14:textId="77777777" w:rsidR="00CC2480" w:rsidRDefault="00EF0BD0" w:rsidP="00C16D65">
      <w:pPr>
        <w:spacing w:line="276" w:lineRule="auto"/>
        <w:jc w:val="both"/>
        <w:rPr>
          <w:rFonts w:asciiTheme="minorHAnsi" w:eastAsia="SimSun" w:hAnsiTheme="minorHAnsi" w:cstheme="minorHAnsi"/>
          <w:sz w:val="22"/>
          <w:szCs w:val="22"/>
          <w:lang w:val="en-US" w:eastAsia="zh-CN"/>
        </w:rPr>
      </w:pPr>
      <w:r w:rsidRPr="008E3048">
        <w:rPr>
          <w:rFonts w:asciiTheme="minorHAnsi" w:eastAsia="SimSun" w:hAnsiTheme="minorHAnsi" w:cstheme="minorHAnsi"/>
          <w:sz w:val="22"/>
          <w:szCs w:val="22"/>
          <w:lang w:val="en-US" w:eastAsia="zh-CN"/>
        </w:rPr>
        <w:t>Other development par</w:t>
      </w:r>
      <w:r>
        <w:rPr>
          <w:rFonts w:asciiTheme="minorHAnsi" w:eastAsia="SimSun" w:hAnsiTheme="minorHAnsi" w:cstheme="minorHAnsi"/>
          <w:sz w:val="22"/>
          <w:szCs w:val="22"/>
          <w:lang w:val="en-US" w:eastAsia="zh-CN"/>
        </w:rPr>
        <w:t xml:space="preserve">tners funded directly by </w:t>
      </w:r>
      <w:r w:rsidR="00E26A67">
        <w:rPr>
          <w:rFonts w:asciiTheme="minorHAnsi" w:eastAsia="SimSun" w:hAnsiTheme="minorHAnsi" w:cstheme="minorHAnsi"/>
          <w:sz w:val="22"/>
          <w:szCs w:val="22"/>
          <w:lang w:val="en-US" w:eastAsia="zh-CN"/>
        </w:rPr>
        <w:t>Australia</w:t>
      </w:r>
      <w:r>
        <w:rPr>
          <w:rFonts w:asciiTheme="minorHAnsi" w:eastAsia="SimSun" w:hAnsiTheme="minorHAnsi" w:cstheme="minorHAnsi"/>
          <w:sz w:val="22"/>
          <w:szCs w:val="22"/>
          <w:lang w:val="en-US" w:eastAsia="zh-CN"/>
        </w:rPr>
        <w:t xml:space="preserve">, </w:t>
      </w:r>
      <w:r w:rsidRPr="008E3048">
        <w:rPr>
          <w:rFonts w:asciiTheme="minorHAnsi" w:eastAsia="SimSun" w:hAnsiTheme="minorHAnsi" w:cstheme="minorHAnsi"/>
          <w:sz w:val="22"/>
          <w:szCs w:val="22"/>
          <w:lang w:val="en-US" w:eastAsia="zh-CN"/>
        </w:rPr>
        <w:t xml:space="preserve">such as </w:t>
      </w:r>
      <w:r w:rsidR="009F46DB">
        <w:rPr>
          <w:rFonts w:asciiTheme="minorHAnsi" w:eastAsia="SimSun" w:hAnsiTheme="minorHAnsi" w:cstheme="minorHAnsi"/>
          <w:sz w:val="22"/>
          <w:szCs w:val="22"/>
          <w:lang w:val="en-US" w:eastAsia="zh-CN"/>
        </w:rPr>
        <w:t>t</w:t>
      </w:r>
      <w:r w:rsidR="009F46DB" w:rsidRPr="008E3048">
        <w:rPr>
          <w:rFonts w:asciiTheme="minorHAnsi" w:eastAsia="SimSun" w:hAnsiTheme="minorHAnsi" w:cstheme="minorHAnsi"/>
          <w:sz w:val="22"/>
          <w:szCs w:val="22"/>
          <w:lang w:val="en-US" w:eastAsia="zh-CN"/>
        </w:rPr>
        <w:t xml:space="preserve">he </w:t>
      </w:r>
      <w:r w:rsidRPr="008E3048">
        <w:rPr>
          <w:rFonts w:asciiTheme="minorHAnsi" w:eastAsia="SimSun" w:hAnsiTheme="minorHAnsi" w:cstheme="minorHAnsi"/>
          <w:sz w:val="22"/>
          <w:szCs w:val="22"/>
          <w:lang w:val="en-US" w:eastAsia="zh-CN"/>
        </w:rPr>
        <w:t xml:space="preserve">World Bank </w:t>
      </w:r>
      <w:r>
        <w:rPr>
          <w:rFonts w:asciiTheme="minorHAnsi" w:eastAsia="SimSun" w:hAnsiTheme="minorHAnsi" w:cstheme="minorHAnsi"/>
          <w:sz w:val="22"/>
          <w:szCs w:val="22"/>
          <w:lang w:val="en-US" w:eastAsia="zh-CN"/>
        </w:rPr>
        <w:t xml:space="preserve">and </w:t>
      </w:r>
      <w:r w:rsidR="005777FC">
        <w:rPr>
          <w:rFonts w:asciiTheme="minorHAnsi" w:eastAsia="SimSun" w:hAnsiTheme="minorHAnsi" w:cstheme="minorHAnsi"/>
          <w:sz w:val="22"/>
          <w:szCs w:val="22"/>
          <w:lang w:val="en-US" w:eastAsia="zh-CN"/>
        </w:rPr>
        <w:t>The</w:t>
      </w:r>
      <w:r>
        <w:rPr>
          <w:rFonts w:asciiTheme="minorHAnsi" w:eastAsia="SimSun" w:hAnsiTheme="minorHAnsi" w:cstheme="minorHAnsi"/>
          <w:sz w:val="22"/>
          <w:szCs w:val="22"/>
          <w:lang w:val="en-US" w:eastAsia="zh-CN"/>
        </w:rPr>
        <w:t xml:space="preserve"> Asia Foundation</w:t>
      </w:r>
      <w:r w:rsidRPr="008E3048">
        <w:rPr>
          <w:rFonts w:asciiTheme="minorHAnsi" w:eastAsia="SimSun" w:hAnsiTheme="minorHAnsi" w:cstheme="minorHAnsi"/>
          <w:sz w:val="22"/>
          <w:szCs w:val="22"/>
          <w:lang w:val="en-US" w:eastAsia="zh-CN"/>
        </w:rPr>
        <w:t xml:space="preserve">, will </w:t>
      </w:r>
      <w:r w:rsidR="009F46DB">
        <w:rPr>
          <w:rFonts w:asciiTheme="minorHAnsi" w:eastAsia="SimSun" w:hAnsiTheme="minorHAnsi" w:cstheme="minorHAnsi"/>
          <w:sz w:val="22"/>
          <w:szCs w:val="22"/>
          <w:lang w:val="en-US" w:eastAsia="zh-CN"/>
        </w:rPr>
        <w:t>deliver a number of mutually agreed activities</w:t>
      </w:r>
      <w:r w:rsidRPr="008E3048">
        <w:rPr>
          <w:rFonts w:asciiTheme="minorHAnsi" w:eastAsia="SimSun" w:hAnsiTheme="minorHAnsi" w:cstheme="minorHAnsi"/>
          <w:sz w:val="22"/>
          <w:szCs w:val="22"/>
          <w:lang w:val="en-US" w:eastAsia="zh-CN"/>
        </w:rPr>
        <w:t xml:space="preserve">. </w:t>
      </w:r>
      <w:r w:rsidR="002F289A" w:rsidRPr="008E3048">
        <w:rPr>
          <w:rFonts w:asciiTheme="minorHAnsi" w:eastAsia="SimSun" w:hAnsiTheme="minorHAnsi" w:cstheme="minorHAnsi"/>
          <w:sz w:val="22"/>
          <w:szCs w:val="22"/>
          <w:lang w:val="en-US" w:eastAsia="zh-CN"/>
        </w:rPr>
        <w:t xml:space="preserve">Coordination of development partner activity as part of the PNDS Support Program will be discussed by the </w:t>
      </w:r>
      <w:r w:rsidR="006E7795">
        <w:rPr>
          <w:rFonts w:asciiTheme="minorHAnsi" w:eastAsia="SimSun" w:hAnsiTheme="minorHAnsi" w:cstheme="minorHAnsi"/>
          <w:sz w:val="22"/>
          <w:szCs w:val="22"/>
          <w:lang w:val="en-US" w:eastAsia="zh-CN"/>
        </w:rPr>
        <w:t>TWG.</w:t>
      </w:r>
      <w:r w:rsidR="00CC2480">
        <w:rPr>
          <w:rFonts w:asciiTheme="minorHAnsi" w:eastAsia="SimSun" w:hAnsiTheme="minorHAnsi" w:cstheme="minorHAnsi"/>
          <w:sz w:val="22"/>
          <w:szCs w:val="22"/>
          <w:lang w:val="en-US" w:eastAsia="zh-CN"/>
        </w:rPr>
        <w:t xml:space="preserve"> </w:t>
      </w:r>
      <w:r w:rsidR="001F2994">
        <w:rPr>
          <w:rFonts w:asciiTheme="minorHAnsi" w:eastAsia="SimSun" w:hAnsiTheme="minorHAnsi" w:cstheme="minorHAnsi"/>
          <w:sz w:val="22"/>
          <w:szCs w:val="22"/>
          <w:lang w:val="en-US" w:eastAsia="zh-CN"/>
        </w:rPr>
        <w:t xml:space="preserve"> As the program develops, opportunities may arise for working with additional partners, such as local NGOs.  While </w:t>
      </w:r>
      <w:r w:rsidR="00E26A67">
        <w:rPr>
          <w:rFonts w:asciiTheme="minorHAnsi" w:eastAsia="SimSun" w:hAnsiTheme="minorHAnsi" w:cstheme="minorHAnsi"/>
          <w:sz w:val="22"/>
          <w:szCs w:val="22"/>
          <w:lang w:val="en-US" w:eastAsia="zh-CN"/>
        </w:rPr>
        <w:t>Australia</w:t>
      </w:r>
      <w:r w:rsidR="00E15F8D">
        <w:rPr>
          <w:rFonts w:asciiTheme="minorHAnsi" w:eastAsia="SimSun" w:hAnsiTheme="minorHAnsi" w:cstheme="minorHAnsi"/>
          <w:sz w:val="22"/>
          <w:szCs w:val="22"/>
          <w:lang w:val="en-US" w:eastAsia="zh-CN"/>
        </w:rPr>
        <w:t xml:space="preserve"> </w:t>
      </w:r>
      <w:r w:rsidR="001F2994">
        <w:rPr>
          <w:rFonts w:asciiTheme="minorHAnsi" w:eastAsia="SimSun" w:hAnsiTheme="minorHAnsi" w:cstheme="minorHAnsi"/>
          <w:sz w:val="22"/>
          <w:szCs w:val="22"/>
          <w:lang w:val="en-US" w:eastAsia="zh-CN"/>
        </w:rPr>
        <w:t xml:space="preserve">has not yet established formal processes or working arrangements for </w:t>
      </w:r>
      <w:r w:rsidR="009F46DB">
        <w:rPr>
          <w:rFonts w:asciiTheme="minorHAnsi" w:eastAsia="SimSun" w:hAnsiTheme="minorHAnsi" w:cstheme="minorHAnsi"/>
          <w:sz w:val="22"/>
          <w:szCs w:val="22"/>
          <w:lang w:val="en-US" w:eastAsia="zh-CN"/>
        </w:rPr>
        <w:t xml:space="preserve">other </w:t>
      </w:r>
      <w:r w:rsidR="001F2994">
        <w:rPr>
          <w:rFonts w:asciiTheme="minorHAnsi" w:eastAsia="SimSun" w:hAnsiTheme="minorHAnsi" w:cstheme="minorHAnsi"/>
          <w:sz w:val="22"/>
          <w:szCs w:val="22"/>
          <w:lang w:val="en-US" w:eastAsia="zh-CN"/>
        </w:rPr>
        <w:t>potential partners</w:t>
      </w:r>
      <w:r w:rsidR="009F46DB">
        <w:rPr>
          <w:rFonts w:asciiTheme="minorHAnsi" w:eastAsia="SimSun" w:hAnsiTheme="minorHAnsi" w:cstheme="minorHAnsi"/>
          <w:sz w:val="22"/>
          <w:szCs w:val="22"/>
          <w:lang w:val="en-US" w:eastAsia="zh-CN"/>
        </w:rPr>
        <w:t xml:space="preserve"> besides the World Bank and </w:t>
      </w:r>
      <w:r w:rsidR="005777FC">
        <w:rPr>
          <w:rFonts w:asciiTheme="minorHAnsi" w:eastAsia="SimSun" w:hAnsiTheme="minorHAnsi" w:cstheme="minorHAnsi"/>
          <w:sz w:val="22"/>
          <w:szCs w:val="22"/>
          <w:lang w:val="en-US" w:eastAsia="zh-CN"/>
        </w:rPr>
        <w:t>The</w:t>
      </w:r>
      <w:r w:rsidR="009F46DB">
        <w:rPr>
          <w:rFonts w:asciiTheme="minorHAnsi" w:eastAsia="SimSun" w:hAnsiTheme="minorHAnsi" w:cstheme="minorHAnsi"/>
          <w:sz w:val="22"/>
          <w:szCs w:val="22"/>
          <w:lang w:val="en-US" w:eastAsia="zh-CN"/>
        </w:rPr>
        <w:t xml:space="preserve"> Asia Foundation</w:t>
      </w:r>
      <w:r w:rsidR="001F2994">
        <w:rPr>
          <w:rFonts w:asciiTheme="minorHAnsi" w:eastAsia="SimSun" w:hAnsiTheme="minorHAnsi" w:cstheme="minorHAnsi"/>
          <w:sz w:val="22"/>
          <w:szCs w:val="22"/>
          <w:lang w:val="en-US" w:eastAsia="zh-CN"/>
        </w:rPr>
        <w:t xml:space="preserve">, the PNDS Support Program </w:t>
      </w:r>
      <w:r w:rsidR="00AA2400">
        <w:rPr>
          <w:rFonts w:asciiTheme="minorHAnsi" w:eastAsia="SimSun" w:hAnsiTheme="minorHAnsi" w:cstheme="minorHAnsi"/>
          <w:sz w:val="22"/>
          <w:szCs w:val="22"/>
          <w:lang w:val="en-US" w:eastAsia="zh-CN"/>
        </w:rPr>
        <w:t>will</w:t>
      </w:r>
      <w:r w:rsidR="001F2994">
        <w:rPr>
          <w:rFonts w:asciiTheme="minorHAnsi" w:eastAsia="SimSun" w:hAnsiTheme="minorHAnsi" w:cstheme="minorHAnsi"/>
          <w:sz w:val="22"/>
          <w:szCs w:val="22"/>
          <w:lang w:val="en-US" w:eastAsia="zh-CN"/>
        </w:rPr>
        <w:t xml:space="preserve"> evaluate </w:t>
      </w:r>
      <w:r w:rsidR="00AA2400">
        <w:rPr>
          <w:rFonts w:asciiTheme="minorHAnsi" w:eastAsia="SimSun" w:hAnsiTheme="minorHAnsi" w:cstheme="minorHAnsi"/>
          <w:sz w:val="22"/>
          <w:szCs w:val="22"/>
          <w:lang w:val="en-US" w:eastAsia="zh-CN"/>
        </w:rPr>
        <w:t>possible options to harness</w:t>
      </w:r>
      <w:r w:rsidR="001F2994">
        <w:rPr>
          <w:rFonts w:asciiTheme="minorHAnsi" w:eastAsia="SimSun" w:hAnsiTheme="minorHAnsi" w:cstheme="minorHAnsi"/>
          <w:sz w:val="22"/>
          <w:szCs w:val="22"/>
          <w:lang w:val="en-US" w:eastAsia="zh-CN"/>
        </w:rPr>
        <w:t xml:space="preserve"> oppor</w:t>
      </w:r>
      <w:r w:rsidR="00AA2400">
        <w:rPr>
          <w:rFonts w:asciiTheme="minorHAnsi" w:eastAsia="SimSun" w:hAnsiTheme="minorHAnsi" w:cstheme="minorHAnsi"/>
          <w:sz w:val="22"/>
          <w:szCs w:val="22"/>
          <w:lang w:val="en-US" w:eastAsia="zh-CN"/>
        </w:rPr>
        <w:t xml:space="preserve">tunities </w:t>
      </w:r>
      <w:r w:rsidR="009F46DB">
        <w:rPr>
          <w:rFonts w:asciiTheme="minorHAnsi" w:eastAsia="SimSun" w:hAnsiTheme="minorHAnsi" w:cstheme="minorHAnsi"/>
          <w:sz w:val="22"/>
          <w:szCs w:val="22"/>
          <w:lang w:val="en-US" w:eastAsia="zh-CN"/>
        </w:rPr>
        <w:t xml:space="preserve">as they </w:t>
      </w:r>
      <w:r w:rsidR="00AA2400">
        <w:rPr>
          <w:rFonts w:asciiTheme="minorHAnsi" w:eastAsia="SimSun" w:hAnsiTheme="minorHAnsi" w:cstheme="minorHAnsi"/>
          <w:sz w:val="22"/>
          <w:szCs w:val="22"/>
          <w:lang w:val="en-US" w:eastAsia="zh-CN"/>
        </w:rPr>
        <w:t>arise.</w:t>
      </w:r>
    </w:p>
    <w:p w14:paraId="719C3D06" w14:textId="77777777" w:rsidR="00CC2480" w:rsidRDefault="00CC2480" w:rsidP="00C16D65">
      <w:pPr>
        <w:spacing w:line="276" w:lineRule="auto"/>
        <w:jc w:val="both"/>
        <w:rPr>
          <w:rFonts w:asciiTheme="minorHAnsi" w:eastAsia="SimSun" w:hAnsiTheme="minorHAnsi" w:cstheme="minorHAnsi"/>
          <w:sz w:val="22"/>
          <w:szCs w:val="22"/>
          <w:lang w:val="en-US" w:eastAsia="zh-CN"/>
        </w:rPr>
      </w:pPr>
    </w:p>
    <w:p w14:paraId="719C3D07" w14:textId="77777777" w:rsidR="00382CBB" w:rsidRDefault="00382CBB" w:rsidP="00C16D65">
      <w:pPr>
        <w:spacing w:line="276" w:lineRule="auto"/>
        <w:jc w:val="both"/>
        <w:rPr>
          <w:rFonts w:asciiTheme="minorHAnsi" w:hAnsiTheme="minorHAnsi" w:cstheme="minorHAnsi"/>
          <w:sz w:val="22"/>
          <w:szCs w:val="22"/>
        </w:rPr>
      </w:pPr>
      <w:r w:rsidRPr="00503576">
        <w:rPr>
          <w:rFonts w:asciiTheme="minorHAnsi" w:hAnsiTheme="minorHAnsi" w:cstheme="minorHAnsi"/>
          <w:sz w:val="22"/>
          <w:szCs w:val="22"/>
        </w:rPr>
        <w:t xml:space="preserve">Monitoring and evaluation support will be provided by multilateral </w:t>
      </w:r>
      <w:r w:rsidR="001029FF">
        <w:rPr>
          <w:rFonts w:asciiTheme="minorHAnsi" w:hAnsiTheme="minorHAnsi" w:cstheme="minorHAnsi"/>
          <w:sz w:val="22"/>
          <w:szCs w:val="22"/>
        </w:rPr>
        <w:t xml:space="preserve">and local </w:t>
      </w:r>
      <w:r w:rsidRPr="00503576">
        <w:rPr>
          <w:rFonts w:asciiTheme="minorHAnsi" w:hAnsiTheme="minorHAnsi" w:cstheme="minorHAnsi"/>
          <w:sz w:val="22"/>
          <w:szCs w:val="22"/>
        </w:rPr>
        <w:t xml:space="preserve">development partners through grant agreements with </w:t>
      </w:r>
      <w:r w:rsidR="00E26A67">
        <w:rPr>
          <w:rFonts w:asciiTheme="minorHAnsi" w:hAnsiTheme="minorHAnsi" w:cstheme="minorHAnsi"/>
          <w:sz w:val="22"/>
          <w:szCs w:val="22"/>
        </w:rPr>
        <w:t>Australia</w:t>
      </w:r>
      <w:r w:rsidR="001029FF">
        <w:rPr>
          <w:rFonts w:asciiTheme="minorHAnsi" w:hAnsiTheme="minorHAnsi" w:cstheme="minorHAnsi"/>
          <w:sz w:val="22"/>
          <w:szCs w:val="22"/>
        </w:rPr>
        <w:t>.</w:t>
      </w:r>
    </w:p>
    <w:p w14:paraId="719C3D08" w14:textId="77777777" w:rsidR="00382CBB" w:rsidRDefault="001029FF" w:rsidP="00EE47D7">
      <w:pPr>
        <w:pStyle w:val="ListParagraph"/>
        <w:numPr>
          <w:ilvl w:val="0"/>
          <w:numId w:val="30"/>
        </w:numPr>
        <w:spacing w:line="276" w:lineRule="auto"/>
        <w:contextualSpacing/>
        <w:rPr>
          <w:rFonts w:asciiTheme="minorHAnsi" w:hAnsiTheme="minorHAnsi" w:cstheme="minorHAnsi"/>
        </w:rPr>
      </w:pPr>
      <w:r>
        <w:rPr>
          <w:rFonts w:asciiTheme="minorHAnsi" w:hAnsiTheme="minorHAnsi" w:cstheme="minorHAnsi"/>
          <w:b/>
        </w:rPr>
        <w:t>t</w:t>
      </w:r>
      <w:r w:rsidRPr="00382CBB">
        <w:rPr>
          <w:rFonts w:asciiTheme="minorHAnsi" w:hAnsiTheme="minorHAnsi" w:cstheme="minorHAnsi"/>
          <w:b/>
        </w:rPr>
        <w:t xml:space="preserve">he </w:t>
      </w:r>
      <w:r w:rsidR="00382CBB" w:rsidRPr="00382CBB">
        <w:rPr>
          <w:rFonts w:asciiTheme="minorHAnsi" w:hAnsiTheme="minorHAnsi" w:cstheme="minorHAnsi"/>
          <w:b/>
        </w:rPr>
        <w:t>World Bank</w:t>
      </w:r>
      <w:r w:rsidR="00382CBB" w:rsidRPr="00382CBB">
        <w:rPr>
          <w:rFonts w:asciiTheme="minorHAnsi" w:hAnsiTheme="minorHAnsi" w:cstheme="minorHAnsi"/>
        </w:rPr>
        <w:t xml:space="preserve"> will be engaged to provide external monitoring and evaluation</w:t>
      </w:r>
      <w:r w:rsidR="00382CBB">
        <w:rPr>
          <w:rFonts w:asciiTheme="minorHAnsi" w:hAnsiTheme="minorHAnsi" w:cstheme="minorHAnsi"/>
        </w:rPr>
        <w:t xml:space="preserve"> through </w:t>
      </w:r>
      <w:r w:rsidR="00E26A67">
        <w:rPr>
          <w:rFonts w:asciiTheme="minorHAnsi" w:hAnsiTheme="minorHAnsi" w:cstheme="minorHAnsi"/>
        </w:rPr>
        <w:t>Australia</w:t>
      </w:r>
      <w:r w:rsidR="00E15F8D">
        <w:rPr>
          <w:rFonts w:asciiTheme="minorHAnsi" w:hAnsiTheme="minorHAnsi" w:cstheme="minorHAnsi"/>
        </w:rPr>
        <w:t xml:space="preserve"> </w:t>
      </w:r>
      <w:r w:rsidR="00382CBB">
        <w:rPr>
          <w:rFonts w:asciiTheme="minorHAnsi" w:hAnsiTheme="minorHAnsi" w:cstheme="minorHAnsi"/>
        </w:rPr>
        <w:t>’s Country Trust Fund with the World Bank</w:t>
      </w:r>
      <w:r w:rsidR="00382CBB" w:rsidRPr="00382CBB">
        <w:rPr>
          <w:rFonts w:asciiTheme="minorHAnsi" w:hAnsiTheme="minorHAnsi" w:cstheme="minorHAnsi"/>
        </w:rPr>
        <w:t xml:space="preserve"> </w:t>
      </w:r>
    </w:p>
    <w:p w14:paraId="719C3D09" w14:textId="77777777" w:rsidR="00382CBB" w:rsidRDefault="005777FC" w:rsidP="00EE47D7">
      <w:pPr>
        <w:pStyle w:val="ListParagraph"/>
        <w:numPr>
          <w:ilvl w:val="0"/>
          <w:numId w:val="30"/>
        </w:numPr>
        <w:spacing w:before="120" w:line="276" w:lineRule="auto"/>
        <w:ind w:left="714" w:hanging="357"/>
        <w:rPr>
          <w:rFonts w:asciiTheme="minorHAnsi" w:hAnsiTheme="minorHAnsi" w:cstheme="minorHAnsi"/>
        </w:rPr>
      </w:pPr>
      <w:r>
        <w:rPr>
          <w:rFonts w:asciiTheme="minorHAnsi" w:hAnsiTheme="minorHAnsi" w:cstheme="minorHAnsi"/>
          <w:b/>
        </w:rPr>
        <w:t>The</w:t>
      </w:r>
      <w:r w:rsidR="001029FF" w:rsidRPr="00382CBB">
        <w:rPr>
          <w:rFonts w:asciiTheme="minorHAnsi" w:hAnsiTheme="minorHAnsi" w:cstheme="minorHAnsi"/>
        </w:rPr>
        <w:t xml:space="preserve"> </w:t>
      </w:r>
      <w:r w:rsidR="00382CBB" w:rsidRPr="00382CBB">
        <w:rPr>
          <w:rFonts w:asciiTheme="minorHAnsi" w:hAnsiTheme="minorHAnsi" w:cstheme="minorHAnsi"/>
          <w:b/>
        </w:rPr>
        <w:t xml:space="preserve">Asia Foundation </w:t>
      </w:r>
      <w:r w:rsidR="00382CBB">
        <w:rPr>
          <w:rFonts w:asciiTheme="minorHAnsi" w:hAnsiTheme="minorHAnsi" w:cstheme="minorHAnsi"/>
          <w:b/>
        </w:rPr>
        <w:t xml:space="preserve">(TAF) </w:t>
      </w:r>
      <w:r w:rsidR="00382CBB" w:rsidRPr="00382CBB">
        <w:rPr>
          <w:rFonts w:asciiTheme="minorHAnsi" w:hAnsiTheme="minorHAnsi" w:cstheme="minorHAnsi"/>
        </w:rPr>
        <w:t xml:space="preserve">is currently running the review of the PNDS field test and may play a role in field support, analysis and evaluation of PNDS community engagement processes and outcomes. </w:t>
      </w:r>
      <w:r w:rsidR="00931D87">
        <w:rPr>
          <w:rFonts w:asciiTheme="minorHAnsi" w:hAnsiTheme="minorHAnsi" w:cstheme="minorHAnsi"/>
        </w:rPr>
        <w:t>TAF</w:t>
      </w:r>
      <w:r w:rsidR="00382CBB">
        <w:rPr>
          <w:rFonts w:asciiTheme="minorHAnsi" w:hAnsiTheme="minorHAnsi" w:cstheme="minorHAnsi"/>
        </w:rPr>
        <w:t xml:space="preserve"> is being engaged through the </w:t>
      </w:r>
      <w:r w:rsidR="00931D87">
        <w:rPr>
          <w:rFonts w:asciiTheme="minorHAnsi" w:hAnsiTheme="minorHAnsi" w:cstheme="minorHAnsi"/>
        </w:rPr>
        <w:t>TAF</w:t>
      </w:r>
      <w:r w:rsidR="00382CBB">
        <w:rPr>
          <w:rFonts w:asciiTheme="minorHAnsi" w:hAnsiTheme="minorHAnsi" w:cstheme="minorHAnsi"/>
        </w:rPr>
        <w:t>-</w:t>
      </w:r>
      <w:r w:rsidR="00E26A67">
        <w:rPr>
          <w:rFonts w:asciiTheme="minorHAnsi" w:hAnsiTheme="minorHAnsi" w:cstheme="minorHAnsi"/>
        </w:rPr>
        <w:t>Australia</w:t>
      </w:r>
      <w:r w:rsidR="00E15F8D">
        <w:rPr>
          <w:rFonts w:asciiTheme="minorHAnsi" w:hAnsiTheme="minorHAnsi" w:cstheme="minorHAnsi"/>
        </w:rPr>
        <w:t xml:space="preserve"> </w:t>
      </w:r>
      <w:r w:rsidR="00382CBB">
        <w:rPr>
          <w:rFonts w:asciiTheme="minorHAnsi" w:hAnsiTheme="minorHAnsi" w:cstheme="minorHAnsi"/>
        </w:rPr>
        <w:t>Timor-Leste Partnership Agreement</w:t>
      </w:r>
      <w:r w:rsidR="0095130F">
        <w:rPr>
          <w:rFonts w:asciiTheme="minorHAnsi" w:hAnsiTheme="minorHAnsi" w:cstheme="minorHAnsi"/>
        </w:rPr>
        <w:t>.</w:t>
      </w:r>
    </w:p>
    <w:p w14:paraId="719C3D0A" w14:textId="77777777" w:rsidR="00382CBB" w:rsidRPr="00382CBB" w:rsidRDefault="001029FF" w:rsidP="00EE47D7">
      <w:pPr>
        <w:pStyle w:val="ListParagraph"/>
        <w:numPr>
          <w:ilvl w:val="0"/>
          <w:numId w:val="30"/>
        </w:numPr>
        <w:spacing w:before="120" w:line="276" w:lineRule="auto"/>
        <w:ind w:left="714" w:hanging="357"/>
        <w:rPr>
          <w:rFonts w:asciiTheme="minorHAnsi" w:hAnsiTheme="minorHAnsi" w:cstheme="minorHAnsi"/>
        </w:rPr>
      </w:pPr>
      <w:proofErr w:type="gramStart"/>
      <w:r>
        <w:rPr>
          <w:rFonts w:asciiTheme="minorHAnsi" w:hAnsiTheme="minorHAnsi" w:cstheme="minorHAnsi"/>
          <w:b/>
        </w:rPr>
        <w:t>l</w:t>
      </w:r>
      <w:r w:rsidRPr="00382CBB">
        <w:rPr>
          <w:rFonts w:asciiTheme="minorHAnsi" w:hAnsiTheme="minorHAnsi" w:cstheme="minorHAnsi"/>
          <w:b/>
        </w:rPr>
        <w:t>ocal</w:t>
      </w:r>
      <w:proofErr w:type="gramEnd"/>
      <w:r w:rsidRPr="00382CBB">
        <w:rPr>
          <w:rFonts w:asciiTheme="minorHAnsi" w:hAnsiTheme="minorHAnsi" w:cstheme="minorHAnsi"/>
          <w:b/>
        </w:rPr>
        <w:t xml:space="preserve"> </w:t>
      </w:r>
      <w:r w:rsidR="00382CBB" w:rsidRPr="00382CBB">
        <w:rPr>
          <w:rFonts w:asciiTheme="minorHAnsi" w:hAnsiTheme="minorHAnsi" w:cstheme="minorHAnsi"/>
          <w:b/>
        </w:rPr>
        <w:t>NGOs</w:t>
      </w:r>
      <w:r>
        <w:rPr>
          <w:rFonts w:asciiTheme="minorHAnsi" w:hAnsiTheme="minorHAnsi" w:cstheme="minorHAnsi"/>
          <w:b/>
        </w:rPr>
        <w:t xml:space="preserve"> </w:t>
      </w:r>
      <w:r w:rsidR="00382CBB" w:rsidRPr="00382CBB">
        <w:rPr>
          <w:rFonts w:asciiTheme="minorHAnsi" w:hAnsiTheme="minorHAnsi" w:cstheme="minorHAnsi"/>
        </w:rPr>
        <w:t xml:space="preserve">have a valuable role in supporting community planning, monitoring and evaluation, particularly in relation to conflict issues, community participation processes and community outcomes. </w:t>
      </w:r>
      <w:r w:rsidR="00E26A67">
        <w:rPr>
          <w:rFonts w:asciiTheme="minorHAnsi" w:hAnsiTheme="minorHAnsi" w:cstheme="minorHAnsi"/>
        </w:rPr>
        <w:t>Australia</w:t>
      </w:r>
      <w:r w:rsidR="00E15F8D">
        <w:rPr>
          <w:rFonts w:asciiTheme="minorHAnsi" w:hAnsiTheme="minorHAnsi" w:cstheme="minorHAnsi"/>
        </w:rPr>
        <w:t xml:space="preserve"> </w:t>
      </w:r>
      <w:r w:rsidR="00382CBB">
        <w:rPr>
          <w:rFonts w:asciiTheme="minorHAnsi" w:hAnsiTheme="minorHAnsi" w:cstheme="minorHAnsi"/>
        </w:rPr>
        <w:t>is yet to determine the</w:t>
      </w:r>
      <w:r w:rsidR="0095130F">
        <w:rPr>
          <w:rFonts w:asciiTheme="minorHAnsi" w:hAnsiTheme="minorHAnsi" w:cstheme="minorHAnsi"/>
        </w:rPr>
        <w:t xml:space="preserve"> exact</w:t>
      </w:r>
      <w:r w:rsidR="00382CBB">
        <w:rPr>
          <w:rFonts w:asciiTheme="minorHAnsi" w:hAnsiTheme="minorHAnsi" w:cstheme="minorHAnsi"/>
        </w:rPr>
        <w:t xml:space="preserve"> role </w:t>
      </w:r>
      <w:r w:rsidR="00A270FD">
        <w:rPr>
          <w:rFonts w:asciiTheme="minorHAnsi" w:hAnsiTheme="minorHAnsi" w:cstheme="minorHAnsi"/>
        </w:rPr>
        <w:t>or mechanism for engaging</w:t>
      </w:r>
      <w:r w:rsidR="0095130F">
        <w:rPr>
          <w:rFonts w:asciiTheme="minorHAnsi" w:hAnsiTheme="minorHAnsi" w:cstheme="minorHAnsi"/>
        </w:rPr>
        <w:t xml:space="preserve"> local NGOs.</w:t>
      </w:r>
    </w:p>
    <w:p w14:paraId="719C3D0B" w14:textId="77777777" w:rsidR="007A6E60" w:rsidRPr="002F2890" w:rsidRDefault="007A6E60" w:rsidP="00EE47D7">
      <w:pPr>
        <w:pStyle w:val="Heading3"/>
        <w:numPr>
          <w:ilvl w:val="1"/>
          <w:numId w:val="28"/>
        </w:numPr>
      </w:pPr>
      <w:bookmarkStart w:id="229" w:name="_Toc355173029"/>
      <w:bookmarkStart w:id="230" w:name="_Toc363630663"/>
      <w:bookmarkStart w:id="231" w:name="_Toc363630724"/>
      <w:bookmarkStart w:id="232" w:name="_Toc369622200"/>
      <w:bookmarkStart w:id="233" w:name="_Toc369860770"/>
      <w:bookmarkStart w:id="234" w:name="_Toc371932790"/>
      <w:r w:rsidRPr="002F2890">
        <w:t>Implementation Plan</w:t>
      </w:r>
      <w:bookmarkEnd w:id="229"/>
      <w:bookmarkEnd w:id="230"/>
      <w:bookmarkEnd w:id="231"/>
      <w:bookmarkEnd w:id="232"/>
      <w:bookmarkEnd w:id="233"/>
      <w:bookmarkEnd w:id="234"/>
    </w:p>
    <w:p w14:paraId="719C3D0C" w14:textId="77777777" w:rsidR="007A6E60" w:rsidRPr="00C16D65" w:rsidRDefault="007A6E60" w:rsidP="00C16D65">
      <w:pPr>
        <w:spacing w:line="276" w:lineRule="auto"/>
        <w:jc w:val="both"/>
        <w:rPr>
          <w:rFonts w:asciiTheme="minorHAnsi" w:hAnsiTheme="minorHAnsi" w:cstheme="minorHAnsi"/>
          <w:sz w:val="22"/>
          <w:szCs w:val="22"/>
        </w:rPr>
      </w:pPr>
      <w:r w:rsidRPr="007A6E60">
        <w:rPr>
          <w:rFonts w:asciiTheme="minorHAnsi" w:hAnsiTheme="minorHAnsi" w:cstheme="minorHAnsi"/>
          <w:sz w:val="22"/>
          <w:szCs w:val="22"/>
        </w:rPr>
        <w:t>Activities of the PNDS Support</w:t>
      </w:r>
      <w:r w:rsidR="00EF0BD0">
        <w:rPr>
          <w:rFonts w:asciiTheme="minorHAnsi" w:hAnsiTheme="minorHAnsi" w:cstheme="minorHAnsi"/>
          <w:sz w:val="22"/>
          <w:szCs w:val="22"/>
        </w:rPr>
        <w:t xml:space="preserve"> Program will be outlined in</w:t>
      </w:r>
      <w:r w:rsidR="00750BE8">
        <w:rPr>
          <w:rFonts w:asciiTheme="minorHAnsi" w:hAnsiTheme="minorHAnsi" w:cstheme="minorHAnsi"/>
          <w:sz w:val="22"/>
          <w:szCs w:val="22"/>
        </w:rPr>
        <w:t xml:space="preserve"> </w:t>
      </w:r>
      <w:r w:rsidR="007707FD">
        <w:rPr>
          <w:rFonts w:asciiTheme="minorHAnsi" w:hAnsiTheme="minorHAnsi" w:cstheme="minorHAnsi"/>
          <w:sz w:val="22"/>
          <w:szCs w:val="22"/>
        </w:rPr>
        <w:t>a six-monthly implementation</w:t>
      </w:r>
      <w:r w:rsidR="00763D6F">
        <w:rPr>
          <w:rFonts w:asciiTheme="minorHAnsi" w:hAnsiTheme="minorHAnsi" w:cstheme="minorHAnsi"/>
          <w:sz w:val="22"/>
          <w:szCs w:val="22"/>
        </w:rPr>
        <w:t xml:space="preserve"> plan</w:t>
      </w:r>
      <w:r w:rsidR="00C16D65">
        <w:rPr>
          <w:rFonts w:asciiTheme="minorHAnsi" w:hAnsiTheme="minorHAnsi" w:cstheme="minorHAnsi"/>
          <w:sz w:val="22"/>
          <w:szCs w:val="22"/>
        </w:rPr>
        <w:t xml:space="preserve">. </w:t>
      </w:r>
      <w:r w:rsidR="005777FC">
        <w:rPr>
          <w:rFonts w:asciiTheme="minorHAnsi" w:hAnsiTheme="minorHAnsi" w:cstheme="minorHAnsi"/>
          <w:sz w:val="22"/>
          <w:szCs w:val="22"/>
        </w:rPr>
        <w:t>The</w:t>
      </w:r>
      <w:r w:rsidRPr="007A6E60">
        <w:rPr>
          <w:rFonts w:asciiTheme="minorHAnsi" w:hAnsiTheme="minorHAnsi" w:cstheme="minorHAnsi"/>
          <w:sz w:val="22"/>
          <w:szCs w:val="22"/>
        </w:rPr>
        <w:t xml:space="preserve"> </w:t>
      </w:r>
      <w:r w:rsidR="00750BE8">
        <w:rPr>
          <w:rFonts w:asciiTheme="minorHAnsi" w:hAnsiTheme="minorHAnsi" w:cstheme="minorHAnsi"/>
          <w:sz w:val="22"/>
          <w:szCs w:val="22"/>
        </w:rPr>
        <w:t>implementation</w:t>
      </w:r>
      <w:r w:rsidRPr="007A6E60">
        <w:rPr>
          <w:rFonts w:asciiTheme="minorHAnsi" w:hAnsiTheme="minorHAnsi" w:cstheme="minorHAnsi"/>
          <w:sz w:val="22"/>
          <w:szCs w:val="22"/>
        </w:rPr>
        <w:t xml:space="preserve"> plan will outline the timing and resources required for each activity, implementation arrangements and risk management. It will be prepared by the </w:t>
      </w:r>
      <w:r w:rsidR="005777FC">
        <w:rPr>
          <w:rFonts w:asciiTheme="minorHAnsi" w:hAnsiTheme="minorHAnsi" w:cstheme="minorHAnsi"/>
          <w:sz w:val="22"/>
          <w:szCs w:val="22"/>
        </w:rPr>
        <w:t xml:space="preserve">PNDS </w:t>
      </w:r>
      <w:r w:rsidRPr="007A6E60">
        <w:rPr>
          <w:rFonts w:asciiTheme="minorHAnsi" w:hAnsiTheme="minorHAnsi" w:cstheme="minorHAnsi"/>
          <w:sz w:val="22"/>
          <w:szCs w:val="22"/>
        </w:rPr>
        <w:t xml:space="preserve">Program Director </w:t>
      </w:r>
      <w:r w:rsidR="009F46DB">
        <w:rPr>
          <w:rFonts w:asciiTheme="minorHAnsi" w:hAnsiTheme="minorHAnsi" w:cstheme="minorHAnsi"/>
          <w:sz w:val="22"/>
          <w:szCs w:val="22"/>
        </w:rPr>
        <w:t xml:space="preserve">in partnership with the Director General for Local Development as head of the PNDS Secretariat, </w:t>
      </w:r>
      <w:r w:rsidRPr="007A6E60">
        <w:rPr>
          <w:rFonts w:asciiTheme="minorHAnsi" w:hAnsiTheme="minorHAnsi" w:cstheme="minorHAnsi"/>
          <w:sz w:val="22"/>
          <w:szCs w:val="22"/>
        </w:rPr>
        <w:t>with assistance from</w:t>
      </w:r>
      <w:r w:rsidR="00750BE8">
        <w:rPr>
          <w:rFonts w:asciiTheme="minorHAnsi" w:hAnsiTheme="minorHAnsi" w:cstheme="minorHAnsi"/>
          <w:sz w:val="22"/>
          <w:szCs w:val="22"/>
        </w:rPr>
        <w:t xml:space="preserve"> </w:t>
      </w:r>
      <w:r w:rsidRPr="007A6E60">
        <w:rPr>
          <w:rFonts w:asciiTheme="minorHAnsi" w:hAnsiTheme="minorHAnsi" w:cstheme="minorHAnsi"/>
          <w:sz w:val="22"/>
          <w:szCs w:val="22"/>
        </w:rPr>
        <w:t xml:space="preserve">the managing contactor and input from development partners. </w:t>
      </w:r>
      <w:r w:rsidR="005777FC">
        <w:rPr>
          <w:rFonts w:asciiTheme="minorHAnsi" w:hAnsiTheme="minorHAnsi" w:cstheme="minorHAnsi"/>
          <w:sz w:val="22"/>
          <w:szCs w:val="22"/>
        </w:rPr>
        <w:t>The</w:t>
      </w:r>
      <w:r w:rsidRPr="007A6E60">
        <w:rPr>
          <w:rFonts w:asciiTheme="minorHAnsi" w:hAnsiTheme="minorHAnsi" w:cstheme="minorHAnsi"/>
          <w:sz w:val="22"/>
          <w:szCs w:val="22"/>
        </w:rPr>
        <w:t xml:space="preserve"> </w:t>
      </w:r>
      <w:r w:rsidR="00750BE8">
        <w:rPr>
          <w:rFonts w:asciiTheme="minorHAnsi" w:hAnsiTheme="minorHAnsi" w:cstheme="minorHAnsi"/>
          <w:sz w:val="22"/>
          <w:szCs w:val="22"/>
        </w:rPr>
        <w:t>Implementation</w:t>
      </w:r>
      <w:r w:rsidRPr="007A6E60">
        <w:rPr>
          <w:rFonts w:asciiTheme="minorHAnsi" w:hAnsiTheme="minorHAnsi" w:cstheme="minorHAnsi"/>
          <w:sz w:val="22"/>
          <w:szCs w:val="22"/>
        </w:rPr>
        <w:t xml:space="preserve"> </w:t>
      </w:r>
      <w:r w:rsidR="00750BE8">
        <w:rPr>
          <w:rFonts w:asciiTheme="minorHAnsi" w:hAnsiTheme="minorHAnsi" w:cstheme="minorHAnsi"/>
          <w:sz w:val="22"/>
          <w:szCs w:val="22"/>
        </w:rPr>
        <w:t>P</w:t>
      </w:r>
      <w:r w:rsidRPr="007A6E60">
        <w:rPr>
          <w:rFonts w:asciiTheme="minorHAnsi" w:hAnsiTheme="minorHAnsi" w:cstheme="minorHAnsi"/>
          <w:sz w:val="22"/>
          <w:szCs w:val="22"/>
        </w:rPr>
        <w:t xml:space="preserve">lan will be approved by the TWG.  A draft </w:t>
      </w:r>
      <w:r w:rsidR="00750BE8">
        <w:rPr>
          <w:rFonts w:asciiTheme="minorHAnsi" w:hAnsiTheme="minorHAnsi" w:cstheme="minorHAnsi"/>
          <w:sz w:val="22"/>
          <w:szCs w:val="22"/>
        </w:rPr>
        <w:t>Implementation P</w:t>
      </w:r>
      <w:r w:rsidRPr="007A6E60">
        <w:rPr>
          <w:rFonts w:asciiTheme="minorHAnsi" w:hAnsiTheme="minorHAnsi" w:cstheme="minorHAnsi"/>
          <w:sz w:val="22"/>
          <w:szCs w:val="22"/>
        </w:rPr>
        <w:t xml:space="preserve">lan will be prepared </w:t>
      </w:r>
      <w:r w:rsidR="00750BE8">
        <w:rPr>
          <w:rFonts w:asciiTheme="minorHAnsi" w:hAnsiTheme="minorHAnsi" w:cstheme="minorHAnsi"/>
          <w:sz w:val="22"/>
          <w:szCs w:val="22"/>
        </w:rPr>
        <w:t xml:space="preserve">three months in advance. </w:t>
      </w:r>
      <w:r w:rsidRPr="007A6E60">
        <w:rPr>
          <w:rFonts w:asciiTheme="minorHAnsi" w:hAnsiTheme="minorHAnsi" w:cstheme="minorHAnsi"/>
          <w:sz w:val="22"/>
          <w:szCs w:val="22"/>
        </w:rPr>
        <w:t xml:space="preserve">This will facilitate shared </w:t>
      </w:r>
      <w:proofErr w:type="spellStart"/>
      <w:r w:rsidRPr="007A6E60">
        <w:rPr>
          <w:rFonts w:asciiTheme="minorHAnsi" w:hAnsiTheme="minorHAnsi" w:cstheme="minorHAnsi"/>
          <w:sz w:val="22"/>
          <w:szCs w:val="22"/>
        </w:rPr>
        <w:t>GoTL</w:t>
      </w:r>
      <w:proofErr w:type="spellEnd"/>
      <w:r w:rsidRPr="007A6E60">
        <w:rPr>
          <w:rFonts w:asciiTheme="minorHAnsi" w:hAnsiTheme="minorHAnsi" w:cstheme="minorHAnsi"/>
          <w:sz w:val="22"/>
          <w:szCs w:val="22"/>
        </w:rPr>
        <w:t xml:space="preserve">/Australian resourcing of PNDS.  </w:t>
      </w:r>
      <w:r w:rsidR="0095130F" w:rsidRPr="0095130F">
        <w:rPr>
          <w:rFonts w:asciiTheme="minorHAnsi" w:hAnsiTheme="minorHAnsi" w:cstheme="minorHAnsi"/>
          <w:i/>
          <w:sz w:val="22"/>
          <w:szCs w:val="22"/>
        </w:rPr>
        <w:t xml:space="preserve">A draft implementation plan is </w:t>
      </w:r>
      <w:r w:rsidR="00383F11">
        <w:rPr>
          <w:rFonts w:asciiTheme="minorHAnsi" w:hAnsiTheme="minorHAnsi" w:cstheme="minorHAnsi"/>
          <w:i/>
          <w:sz w:val="22"/>
          <w:szCs w:val="22"/>
        </w:rPr>
        <w:t>at Annex 9</w:t>
      </w:r>
      <w:r w:rsidR="0095130F" w:rsidRPr="0095130F">
        <w:rPr>
          <w:rFonts w:asciiTheme="minorHAnsi" w:hAnsiTheme="minorHAnsi" w:cstheme="minorHAnsi"/>
          <w:i/>
          <w:sz w:val="22"/>
          <w:szCs w:val="22"/>
        </w:rPr>
        <w:t>.</w:t>
      </w:r>
    </w:p>
    <w:p w14:paraId="719C3D0D" w14:textId="77777777" w:rsidR="00DD54D2" w:rsidRPr="007A6E60" w:rsidRDefault="00DD54D2" w:rsidP="00AC44D1">
      <w:pPr>
        <w:spacing w:line="276" w:lineRule="auto"/>
        <w:rPr>
          <w:rFonts w:asciiTheme="minorHAnsi" w:hAnsiTheme="minorHAnsi" w:cstheme="minorHAnsi"/>
          <w:sz w:val="22"/>
          <w:szCs w:val="22"/>
        </w:rPr>
      </w:pPr>
    </w:p>
    <w:p w14:paraId="719C3D0E" w14:textId="77777777" w:rsidR="00E14E10" w:rsidRDefault="00597479" w:rsidP="004B48D3">
      <w:pPr>
        <w:pStyle w:val="Heading2"/>
        <w:spacing w:before="120"/>
        <w:ind w:left="567" w:hanging="567"/>
        <w:rPr>
          <w:szCs w:val="32"/>
        </w:rPr>
      </w:pPr>
      <w:bookmarkStart w:id="235" w:name="_Toc357577950"/>
      <w:bookmarkStart w:id="236" w:name="_Toc358024686"/>
      <w:bookmarkStart w:id="237" w:name="_Toc363630664"/>
      <w:bookmarkStart w:id="238" w:name="_Toc363630725"/>
      <w:bookmarkStart w:id="239" w:name="_Toc369622201"/>
      <w:bookmarkStart w:id="240" w:name="_Toc369860771"/>
      <w:bookmarkStart w:id="241" w:name="_Toc371932791"/>
      <w:bookmarkEnd w:id="206"/>
      <w:r w:rsidRPr="00E14E10">
        <w:rPr>
          <w:szCs w:val="32"/>
        </w:rPr>
        <w:t>Resources</w:t>
      </w:r>
      <w:bookmarkStart w:id="242" w:name="_Toc357577951"/>
      <w:bookmarkEnd w:id="235"/>
      <w:bookmarkEnd w:id="236"/>
      <w:bookmarkEnd w:id="237"/>
      <w:bookmarkEnd w:id="238"/>
      <w:bookmarkEnd w:id="239"/>
      <w:bookmarkEnd w:id="240"/>
      <w:bookmarkEnd w:id="241"/>
    </w:p>
    <w:p w14:paraId="719C3D0F" w14:textId="77777777" w:rsidR="00597479" w:rsidRPr="002F2890" w:rsidRDefault="00597479" w:rsidP="00EE47D7">
      <w:pPr>
        <w:pStyle w:val="Heading3"/>
        <w:numPr>
          <w:ilvl w:val="1"/>
          <w:numId w:val="28"/>
        </w:numPr>
        <w:spacing w:before="0" w:after="120"/>
        <w:ind w:left="567" w:hanging="567"/>
      </w:pPr>
      <w:bookmarkStart w:id="243" w:name="_Toc358024687"/>
      <w:bookmarkStart w:id="244" w:name="_Toc363630665"/>
      <w:bookmarkStart w:id="245" w:name="_Toc363630726"/>
      <w:bookmarkStart w:id="246" w:name="_Toc369622202"/>
      <w:bookmarkStart w:id="247" w:name="_Toc369860772"/>
      <w:bookmarkStart w:id="248" w:name="_Toc371932792"/>
      <w:r w:rsidRPr="002F2890">
        <w:t>Budget</w:t>
      </w:r>
      <w:bookmarkEnd w:id="242"/>
      <w:bookmarkEnd w:id="243"/>
      <w:bookmarkEnd w:id="244"/>
      <w:bookmarkEnd w:id="245"/>
      <w:bookmarkEnd w:id="246"/>
      <w:bookmarkEnd w:id="247"/>
      <w:bookmarkEnd w:id="248"/>
    </w:p>
    <w:p w14:paraId="719C3D10" w14:textId="77777777" w:rsidR="00597479" w:rsidRPr="00E14E10" w:rsidRDefault="005777FC" w:rsidP="000533F7">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597479" w:rsidRPr="00E14E10">
        <w:rPr>
          <w:rFonts w:asciiTheme="minorHAnsi" w:hAnsiTheme="minorHAnsi" w:cstheme="minorHAnsi"/>
          <w:sz w:val="22"/>
          <w:szCs w:val="22"/>
        </w:rPr>
        <w:t xml:space="preserve"> total estimated </w:t>
      </w:r>
      <w:proofErr w:type="spellStart"/>
      <w:r w:rsidR="00597479" w:rsidRPr="00E14E10">
        <w:rPr>
          <w:rFonts w:asciiTheme="minorHAnsi" w:hAnsiTheme="minorHAnsi" w:cstheme="minorHAnsi"/>
          <w:sz w:val="22"/>
          <w:szCs w:val="22"/>
        </w:rPr>
        <w:t>GoTL</w:t>
      </w:r>
      <w:proofErr w:type="spellEnd"/>
      <w:r w:rsidR="00597479" w:rsidRPr="00E14E10">
        <w:rPr>
          <w:rFonts w:asciiTheme="minorHAnsi" w:hAnsiTheme="minorHAnsi" w:cstheme="minorHAnsi"/>
          <w:sz w:val="22"/>
          <w:szCs w:val="22"/>
        </w:rPr>
        <w:t xml:space="preserve"> budget for PNDS is $300 million over 8 years</w:t>
      </w:r>
      <w:r w:rsidR="00C64EEF">
        <w:rPr>
          <w:rFonts w:asciiTheme="minorHAnsi" w:hAnsiTheme="minorHAnsi" w:cstheme="minorHAnsi"/>
          <w:sz w:val="22"/>
          <w:szCs w:val="22"/>
        </w:rPr>
        <w:t>, with</w:t>
      </w:r>
      <w:r w:rsidR="00597479" w:rsidRPr="00E14E10">
        <w:rPr>
          <w:rFonts w:asciiTheme="minorHAnsi" w:hAnsiTheme="minorHAnsi" w:cstheme="minorHAnsi"/>
          <w:sz w:val="22"/>
          <w:szCs w:val="22"/>
        </w:rPr>
        <w:t xml:space="preserve"> the annual allocation for implementation approximately $22 million for </w:t>
      </w:r>
      <w:proofErr w:type="spellStart"/>
      <w:r w:rsidR="00FE29EB">
        <w:rPr>
          <w:rFonts w:asciiTheme="minorHAnsi" w:hAnsiTheme="minorHAnsi" w:cstheme="minorHAnsi"/>
          <w:sz w:val="22"/>
          <w:szCs w:val="22"/>
        </w:rPr>
        <w:t>suku</w:t>
      </w:r>
      <w:proofErr w:type="spellEnd"/>
      <w:r w:rsidR="00597479" w:rsidRPr="00E14E10">
        <w:rPr>
          <w:rFonts w:asciiTheme="minorHAnsi" w:hAnsiTheme="minorHAnsi" w:cstheme="minorHAnsi"/>
          <w:sz w:val="22"/>
          <w:szCs w:val="22"/>
        </w:rPr>
        <w:t xml:space="preserve"> grants plus additional funds for operational costs. </w:t>
      </w:r>
      <w:r w:rsidR="009F46DB">
        <w:rPr>
          <w:rFonts w:asciiTheme="minorHAnsi" w:hAnsiTheme="minorHAnsi" w:cstheme="minorHAnsi"/>
          <w:sz w:val="22"/>
          <w:szCs w:val="22"/>
        </w:rPr>
        <w:t xml:space="preserve"> As national implementation in </w:t>
      </w:r>
      <w:proofErr w:type="spellStart"/>
      <w:r w:rsidR="00FE29EB">
        <w:rPr>
          <w:rFonts w:asciiTheme="minorHAnsi" w:hAnsiTheme="minorHAnsi" w:cstheme="minorHAnsi"/>
          <w:sz w:val="22"/>
          <w:szCs w:val="22"/>
        </w:rPr>
        <w:t>suku</w:t>
      </w:r>
      <w:r w:rsidR="009F46DB">
        <w:rPr>
          <w:rFonts w:asciiTheme="minorHAnsi" w:hAnsiTheme="minorHAnsi" w:cstheme="minorHAnsi"/>
          <w:sz w:val="22"/>
          <w:szCs w:val="22"/>
        </w:rPr>
        <w:t>s</w:t>
      </w:r>
      <w:proofErr w:type="spellEnd"/>
      <w:r w:rsidR="009F46DB">
        <w:rPr>
          <w:rFonts w:asciiTheme="minorHAnsi" w:hAnsiTheme="minorHAnsi" w:cstheme="minorHAnsi"/>
          <w:sz w:val="22"/>
          <w:szCs w:val="22"/>
        </w:rPr>
        <w:t xml:space="preserve"> will be staged, the 2014 will be lower than subsequent years.</w:t>
      </w:r>
    </w:p>
    <w:p w14:paraId="719C3D11" w14:textId="77777777" w:rsidR="0095130F" w:rsidRPr="00E14E10" w:rsidRDefault="0095130F" w:rsidP="000533F7">
      <w:pPr>
        <w:spacing w:line="276" w:lineRule="auto"/>
        <w:jc w:val="both"/>
        <w:rPr>
          <w:rFonts w:asciiTheme="minorHAnsi" w:hAnsiTheme="minorHAnsi" w:cstheme="minorHAnsi"/>
          <w:sz w:val="22"/>
          <w:szCs w:val="22"/>
        </w:rPr>
      </w:pPr>
    </w:p>
    <w:p w14:paraId="719C3D12" w14:textId="77777777" w:rsidR="00EF2E94" w:rsidRDefault="00597479" w:rsidP="000533F7">
      <w:pPr>
        <w:spacing w:line="276" w:lineRule="auto"/>
        <w:jc w:val="both"/>
        <w:rPr>
          <w:rFonts w:asciiTheme="minorHAnsi" w:hAnsiTheme="minorHAnsi" w:cstheme="minorHAnsi"/>
          <w:sz w:val="22"/>
          <w:szCs w:val="22"/>
        </w:rPr>
      </w:pPr>
      <w:r w:rsidRPr="00E14E10">
        <w:rPr>
          <w:rFonts w:asciiTheme="minorHAnsi" w:hAnsiTheme="minorHAnsi" w:cstheme="minorHAnsi"/>
          <w:sz w:val="22"/>
          <w:szCs w:val="22"/>
        </w:rPr>
        <w:lastRenderedPageBreak/>
        <w:t xml:space="preserve">Total </w:t>
      </w:r>
      <w:r w:rsidR="00E26A67">
        <w:rPr>
          <w:rFonts w:asciiTheme="minorHAnsi" w:hAnsiTheme="minorHAnsi" w:cstheme="minorHAnsi"/>
          <w:sz w:val="22"/>
          <w:szCs w:val="22"/>
        </w:rPr>
        <w:t>Australia</w:t>
      </w:r>
      <w:r w:rsidR="005777FC">
        <w:rPr>
          <w:rFonts w:asciiTheme="minorHAnsi" w:hAnsiTheme="minorHAnsi" w:cstheme="minorHAnsi"/>
          <w:sz w:val="22"/>
          <w:szCs w:val="22"/>
        </w:rPr>
        <w:t>n</w:t>
      </w:r>
      <w:r w:rsidRPr="00E14E10">
        <w:rPr>
          <w:rFonts w:asciiTheme="minorHAnsi" w:hAnsiTheme="minorHAnsi" w:cstheme="minorHAnsi"/>
          <w:sz w:val="22"/>
          <w:szCs w:val="22"/>
        </w:rPr>
        <w:t xml:space="preserve"> support for implementation over four </w:t>
      </w:r>
      <w:r w:rsidR="00C16D65">
        <w:rPr>
          <w:rFonts w:asciiTheme="minorHAnsi" w:hAnsiTheme="minorHAnsi" w:cstheme="minorHAnsi"/>
          <w:sz w:val="22"/>
          <w:szCs w:val="22"/>
        </w:rPr>
        <w:t>financial</w:t>
      </w:r>
      <w:r w:rsidRPr="00E14E10">
        <w:rPr>
          <w:rFonts w:asciiTheme="minorHAnsi" w:hAnsiTheme="minorHAnsi" w:cstheme="minorHAnsi"/>
          <w:sz w:val="22"/>
          <w:szCs w:val="22"/>
        </w:rPr>
        <w:t xml:space="preserve"> years (2014-2017) </w:t>
      </w:r>
      <w:r w:rsidR="005777FC">
        <w:rPr>
          <w:rFonts w:asciiTheme="minorHAnsi" w:hAnsiTheme="minorHAnsi" w:cstheme="minorHAnsi"/>
          <w:sz w:val="22"/>
          <w:szCs w:val="22"/>
        </w:rPr>
        <w:t xml:space="preserve">is likely to be </w:t>
      </w:r>
      <w:r w:rsidR="00EF2E94">
        <w:rPr>
          <w:rFonts w:asciiTheme="minorHAnsi" w:hAnsiTheme="minorHAnsi" w:cstheme="minorHAnsi"/>
          <w:sz w:val="22"/>
          <w:szCs w:val="22"/>
        </w:rPr>
        <w:t>up to</w:t>
      </w:r>
      <w:r w:rsidR="00C64EEF">
        <w:rPr>
          <w:rFonts w:asciiTheme="minorHAnsi" w:hAnsiTheme="minorHAnsi" w:cstheme="minorHAnsi"/>
          <w:sz w:val="22"/>
          <w:szCs w:val="22"/>
        </w:rPr>
        <w:t xml:space="preserve"> </w:t>
      </w:r>
      <w:r w:rsidR="008C793F">
        <w:rPr>
          <w:rFonts w:asciiTheme="minorHAnsi" w:hAnsiTheme="minorHAnsi" w:cstheme="minorHAnsi"/>
          <w:sz w:val="22"/>
          <w:szCs w:val="22"/>
        </w:rPr>
        <w:t>$</w:t>
      </w:r>
      <w:r w:rsidR="0095130F">
        <w:rPr>
          <w:rFonts w:asciiTheme="minorHAnsi" w:hAnsiTheme="minorHAnsi" w:cstheme="minorHAnsi"/>
          <w:sz w:val="22"/>
          <w:szCs w:val="22"/>
        </w:rPr>
        <w:t>39</w:t>
      </w:r>
      <w:r w:rsidR="00C64EEF" w:rsidRPr="006E7795">
        <w:rPr>
          <w:rFonts w:asciiTheme="minorHAnsi" w:hAnsiTheme="minorHAnsi" w:cstheme="minorHAnsi"/>
          <w:sz w:val="22"/>
          <w:szCs w:val="22"/>
        </w:rPr>
        <w:t xml:space="preserve"> million. </w:t>
      </w:r>
      <w:r w:rsidR="00382C94">
        <w:rPr>
          <w:rFonts w:asciiTheme="minorHAnsi" w:hAnsiTheme="minorHAnsi" w:cstheme="minorHAnsi"/>
          <w:sz w:val="22"/>
          <w:szCs w:val="22"/>
        </w:rPr>
        <w:t xml:space="preserve">This includes </w:t>
      </w:r>
      <w:r w:rsidRPr="00E14E10">
        <w:rPr>
          <w:rFonts w:asciiTheme="minorHAnsi" w:hAnsiTheme="minorHAnsi" w:cstheme="minorHAnsi"/>
          <w:sz w:val="22"/>
          <w:szCs w:val="22"/>
        </w:rPr>
        <w:t xml:space="preserve">services delivered through a managing contractor, services delivered through multilateral and NGO partners, and </w:t>
      </w:r>
      <w:r w:rsidR="00E26A67">
        <w:rPr>
          <w:rFonts w:asciiTheme="minorHAnsi" w:hAnsiTheme="minorHAnsi" w:cstheme="minorHAnsi"/>
          <w:sz w:val="22"/>
          <w:szCs w:val="22"/>
        </w:rPr>
        <w:t>Australia</w:t>
      </w:r>
      <w:r w:rsidR="005777FC">
        <w:rPr>
          <w:rFonts w:asciiTheme="minorHAnsi" w:hAnsiTheme="minorHAnsi" w:cstheme="minorHAnsi"/>
          <w:sz w:val="22"/>
          <w:szCs w:val="22"/>
        </w:rPr>
        <w:t>n</w:t>
      </w:r>
      <w:r w:rsidR="00E15F8D">
        <w:rPr>
          <w:rFonts w:asciiTheme="minorHAnsi" w:hAnsiTheme="minorHAnsi" w:cstheme="minorHAnsi"/>
          <w:sz w:val="22"/>
          <w:szCs w:val="22"/>
        </w:rPr>
        <w:t xml:space="preserve"> </w:t>
      </w:r>
      <w:r w:rsidRPr="00E14E10">
        <w:rPr>
          <w:rFonts w:asciiTheme="minorHAnsi" w:hAnsiTheme="minorHAnsi" w:cstheme="minorHAnsi"/>
          <w:sz w:val="22"/>
          <w:szCs w:val="22"/>
        </w:rPr>
        <w:t>staffing, management and monitoring costs. Our inves</w:t>
      </w:r>
      <w:r w:rsidR="00EF2E94">
        <w:rPr>
          <w:rFonts w:asciiTheme="minorHAnsi" w:hAnsiTheme="minorHAnsi" w:cstheme="minorHAnsi"/>
          <w:sz w:val="22"/>
          <w:szCs w:val="22"/>
        </w:rPr>
        <w:t>tment in PNDS will form about 10 to 15</w:t>
      </w:r>
      <w:r w:rsidR="00931D87">
        <w:rPr>
          <w:rFonts w:asciiTheme="minorHAnsi" w:hAnsiTheme="minorHAnsi" w:cstheme="minorHAnsi"/>
          <w:sz w:val="22"/>
          <w:szCs w:val="22"/>
        </w:rPr>
        <w:t xml:space="preserve"> per cent</w:t>
      </w:r>
      <w:r w:rsidRPr="00E14E10">
        <w:rPr>
          <w:rFonts w:asciiTheme="minorHAnsi" w:hAnsiTheme="minorHAnsi" w:cstheme="minorHAnsi"/>
          <w:sz w:val="22"/>
          <w:szCs w:val="22"/>
        </w:rPr>
        <w:t xml:space="preserve"> of the total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E14E10">
        <w:rPr>
          <w:rFonts w:asciiTheme="minorHAnsi" w:hAnsiTheme="minorHAnsi" w:cstheme="minorHAnsi"/>
          <w:sz w:val="22"/>
          <w:szCs w:val="22"/>
        </w:rPr>
        <w:t xml:space="preserve">country program budget. </w:t>
      </w:r>
      <w:r w:rsidR="00763D6F">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1029FF">
        <w:rPr>
          <w:rFonts w:asciiTheme="minorHAnsi" w:hAnsiTheme="minorHAnsi" w:cstheme="minorHAnsi"/>
          <w:sz w:val="22"/>
          <w:szCs w:val="22"/>
        </w:rPr>
        <w:t>will make a decision whether to fund a</w:t>
      </w:r>
      <w:r w:rsidR="00EF2E94">
        <w:rPr>
          <w:rFonts w:asciiTheme="minorHAnsi" w:hAnsiTheme="minorHAnsi" w:cstheme="minorHAnsi"/>
          <w:sz w:val="22"/>
          <w:szCs w:val="22"/>
        </w:rPr>
        <w:t xml:space="preserve"> second four year phase </w:t>
      </w:r>
      <w:r w:rsidR="001029FF">
        <w:rPr>
          <w:rFonts w:asciiTheme="minorHAnsi" w:hAnsiTheme="minorHAnsi" w:cstheme="minorHAnsi"/>
          <w:sz w:val="22"/>
          <w:szCs w:val="22"/>
        </w:rPr>
        <w:t>after concluding a</w:t>
      </w:r>
      <w:r w:rsidR="00EF2E94">
        <w:rPr>
          <w:rFonts w:asciiTheme="minorHAnsi" w:hAnsiTheme="minorHAnsi" w:cstheme="minorHAnsi"/>
          <w:sz w:val="22"/>
          <w:szCs w:val="22"/>
        </w:rPr>
        <w:t xml:space="preserve"> Mid Term Review </w:t>
      </w:r>
      <w:r w:rsidR="001029FF">
        <w:rPr>
          <w:rFonts w:asciiTheme="minorHAnsi" w:hAnsiTheme="minorHAnsi" w:cstheme="minorHAnsi"/>
          <w:sz w:val="22"/>
          <w:szCs w:val="22"/>
        </w:rPr>
        <w:t>in 2016-17</w:t>
      </w:r>
      <w:r w:rsidR="00EF2E94">
        <w:rPr>
          <w:rFonts w:asciiTheme="minorHAnsi" w:hAnsiTheme="minorHAnsi" w:cstheme="minorHAnsi"/>
          <w:sz w:val="22"/>
          <w:szCs w:val="22"/>
        </w:rPr>
        <w:t>.</w:t>
      </w:r>
      <w:r w:rsidR="000533F7">
        <w:rPr>
          <w:rFonts w:asciiTheme="minorHAnsi" w:hAnsiTheme="minorHAnsi" w:cstheme="minorHAnsi"/>
          <w:sz w:val="22"/>
          <w:szCs w:val="22"/>
        </w:rPr>
        <w:t xml:space="preserve"> </w:t>
      </w:r>
    </w:p>
    <w:p w14:paraId="719C3D13" w14:textId="77777777" w:rsidR="002F2890" w:rsidRDefault="002F2890" w:rsidP="00E14E10">
      <w:pPr>
        <w:spacing w:line="276" w:lineRule="auto"/>
        <w:jc w:val="both"/>
        <w:rPr>
          <w:rFonts w:asciiTheme="minorHAnsi" w:hAnsiTheme="minorHAnsi" w:cstheme="minorHAnsi"/>
          <w:sz w:val="22"/>
          <w:szCs w:val="22"/>
        </w:rPr>
      </w:pPr>
    </w:p>
    <w:p w14:paraId="719C3D14" w14:textId="77777777" w:rsidR="002D56AC" w:rsidRDefault="005777FC" w:rsidP="00E14E10">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2D56AC">
        <w:rPr>
          <w:rFonts w:asciiTheme="minorHAnsi" w:hAnsiTheme="minorHAnsi" w:cstheme="minorHAnsi"/>
          <w:sz w:val="22"/>
          <w:szCs w:val="22"/>
        </w:rPr>
        <w:t xml:space="preserve"> budget for the PNDS Support Program has been determined based on </w:t>
      </w:r>
      <w:r w:rsidR="00E26A67">
        <w:rPr>
          <w:rFonts w:asciiTheme="minorHAnsi" w:hAnsiTheme="minorHAnsi" w:cstheme="minorHAnsi"/>
          <w:sz w:val="22"/>
          <w:szCs w:val="22"/>
        </w:rPr>
        <w:t>Australia</w:t>
      </w:r>
      <w:r w:rsidR="002D56AC">
        <w:rPr>
          <w:rFonts w:asciiTheme="minorHAnsi" w:hAnsiTheme="minorHAnsi" w:cstheme="minorHAnsi"/>
          <w:sz w:val="22"/>
          <w:szCs w:val="22"/>
        </w:rPr>
        <w:t xml:space="preserve">’s experience supporting the design and development of PNDS during 2012-13 and 2013-14.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2D56AC">
        <w:rPr>
          <w:rFonts w:asciiTheme="minorHAnsi" w:hAnsiTheme="minorHAnsi" w:cstheme="minorHAnsi"/>
          <w:sz w:val="22"/>
          <w:szCs w:val="22"/>
        </w:rPr>
        <w:t xml:space="preserve">has worked closely with </w:t>
      </w:r>
      <w:r w:rsidR="00ED5D20">
        <w:rPr>
          <w:rFonts w:asciiTheme="minorHAnsi" w:hAnsiTheme="minorHAnsi" w:cstheme="minorHAnsi"/>
          <w:sz w:val="22"/>
          <w:szCs w:val="22"/>
        </w:rPr>
        <w:t xml:space="preserve">the interim Managing Contractor, </w:t>
      </w:r>
      <w:r>
        <w:rPr>
          <w:rFonts w:asciiTheme="minorHAnsi" w:hAnsiTheme="minorHAnsi" w:cstheme="minorHAnsi"/>
          <w:sz w:val="22"/>
          <w:szCs w:val="22"/>
        </w:rPr>
        <w:t>The</w:t>
      </w:r>
      <w:r w:rsidR="00ED5D20">
        <w:rPr>
          <w:rFonts w:asciiTheme="minorHAnsi" w:hAnsiTheme="minorHAnsi" w:cstheme="minorHAnsi"/>
          <w:sz w:val="22"/>
          <w:szCs w:val="22"/>
        </w:rPr>
        <w:t xml:space="preserve"> Asia Foundation, and the World Bank </w:t>
      </w:r>
      <w:r w:rsidR="002D56AC">
        <w:rPr>
          <w:rFonts w:asciiTheme="minorHAnsi" w:hAnsiTheme="minorHAnsi" w:cstheme="minorHAnsi"/>
          <w:sz w:val="22"/>
          <w:szCs w:val="22"/>
        </w:rPr>
        <w:t>to develop program bu</w:t>
      </w:r>
      <w:r w:rsidR="007208DB">
        <w:rPr>
          <w:rFonts w:asciiTheme="minorHAnsi" w:hAnsiTheme="minorHAnsi" w:cstheme="minorHAnsi"/>
          <w:sz w:val="22"/>
          <w:szCs w:val="22"/>
        </w:rPr>
        <w:t>dget</w:t>
      </w:r>
      <w:r w:rsidR="00ED5D20">
        <w:rPr>
          <w:rFonts w:asciiTheme="minorHAnsi" w:hAnsiTheme="minorHAnsi" w:cstheme="minorHAnsi"/>
          <w:sz w:val="22"/>
          <w:szCs w:val="22"/>
        </w:rPr>
        <w:t>s</w:t>
      </w:r>
      <w:r w:rsidR="007208DB">
        <w:rPr>
          <w:rFonts w:asciiTheme="minorHAnsi" w:hAnsiTheme="minorHAnsi" w:cstheme="minorHAnsi"/>
          <w:sz w:val="22"/>
          <w:szCs w:val="22"/>
        </w:rPr>
        <w:t xml:space="preserve"> and has used this to inform future funding allocations.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Pr>
          <w:rFonts w:asciiTheme="minorHAnsi" w:hAnsiTheme="minorHAnsi" w:cstheme="minorHAnsi"/>
          <w:sz w:val="22"/>
          <w:szCs w:val="22"/>
        </w:rPr>
        <w:t xml:space="preserve">also </w:t>
      </w:r>
      <w:r w:rsidR="002D56AC">
        <w:rPr>
          <w:rFonts w:asciiTheme="minorHAnsi" w:hAnsiTheme="minorHAnsi" w:cstheme="minorHAnsi"/>
          <w:sz w:val="22"/>
          <w:szCs w:val="22"/>
        </w:rPr>
        <w:t xml:space="preserve">employed a Budget Development Specialist to assist the preparation of the PNDS budget. </w:t>
      </w:r>
      <w:r w:rsidR="00980BD0">
        <w:rPr>
          <w:rFonts w:asciiTheme="minorHAnsi" w:hAnsiTheme="minorHAnsi" w:cstheme="minorHAnsi"/>
          <w:sz w:val="22"/>
          <w:szCs w:val="22"/>
        </w:rPr>
        <w:t xml:space="preserve">Anticipated technical assistance requirements of the future program used to inform this budget </w:t>
      </w:r>
      <w:r w:rsidR="00ED5D20">
        <w:rPr>
          <w:rFonts w:asciiTheme="minorHAnsi" w:hAnsiTheme="minorHAnsi" w:cstheme="minorHAnsi"/>
          <w:sz w:val="22"/>
          <w:szCs w:val="22"/>
        </w:rPr>
        <w:t xml:space="preserve">can be found at </w:t>
      </w:r>
      <w:r w:rsidR="00ED5D20" w:rsidRPr="00383F11">
        <w:rPr>
          <w:rFonts w:asciiTheme="minorHAnsi" w:hAnsiTheme="minorHAnsi" w:cstheme="minorHAnsi"/>
          <w:i/>
          <w:sz w:val="22"/>
          <w:szCs w:val="22"/>
        </w:rPr>
        <w:t xml:space="preserve">Annex </w:t>
      </w:r>
      <w:r w:rsidR="00383F11">
        <w:rPr>
          <w:rFonts w:asciiTheme="minorHAnsi" w:hAnsiTheme="minorHAnsi" w:cstheme="minorHAnsi"/>
          <w:i/>
          <w:sz w:val="22"/>
          <w:szCs w:val="22"/>
        </w:rPr>
        <w:t>8</w:t>
      </w:r>
      <w:r w:rsidR="00980BD0">
        <w:rPr>
          <w:rFonts w:asciiTheme="minorHAnsi" w:hAnsiTheme="minorHAnsi" w:cstheme="minorHAnsi"/>
          <w:sz w:val="22"/>
          <w:szCs w:val="22"/>
        </w:rPr>
        <w:t>.</w:t>
      </w:r>
    </w:p>
    <w:p w14:paraId="719C3D15" w14:textId="77777777" w:rsidR="000533F7" w:rsidRPr="00E14E10" w:rsidRDefault="000533F7" w:rsidP="00E14E10">
      <w:pPr>
        <w:spacing w:line="276" w:lineRule="auto"/>
        <w:jc w:val="both"/>
        <w:rPr>
          <w:rFonts w:asciiTheme="minorHAnsi" w:hAnsiTheme="minorHAnsi" w:cstheme="minorHAnsi"/>
          <w:sz w:val="22"/>
          <w:szCs w:val="22"/>
        </w:rPr>
      </w:pPr>
    </w:p>
    <w:p w14:paraId="719C3D16" w14:textId="77777777" w:rsidR="00597479" w:rsidRPr="002F2890" w:rsidRDefault="00597479" w:rsidP="00EE47D7">
      <w:pPr>
        <w:pStyle w:val="Heading3"/>
        <w:numPr>
          <w:ilvl w:val="1"/>
          <w:numId w:val="28"/>
        </w:numPr>
        <w:spacing w:before="0"/>
      </w:pPr>
      <w:bookmarkStart w:id="249" w:name="_Toc357577952"/>
      <w:bookmarkStart w:id="250" w:name="_Toc358024688"/>
      <w:bookmarkStart w:id="251" w:name="_Toc363630666"/>
      <w:bookmarkStart w:id="252" w:name="_Toc363630727"/>
      <w:bookmarkStart w:id="253" w:name="_Toc369622203"/>
      <w:bookmarkStart w:id="254" w:name="_Toc369860773"/>
      <w:bookmarkStart w:id="255" w:name="_Toc371932793"/>
      <w:r w:rsidRPr="002F2890">
        <w:t>Staffing</w:t>
      </w:r>
      <w:bookmarkEnd w:id="249"/>
      <w:bookmarkEnd w:id="250"/>
      <w:bookmarkEnd w:id="251"/>
      <w:bookmarkEnd w:id="252"/>
      <w:bookmarkEnd w:id="253"/>
      <w:bookmarkEnd w:id="254"/>
      <w:bookmarkEnd w:id="255"/>
    </w:p>
    <w:p w14:paraId="719C3D17" w14:textId="77777777" w:rsidR="00C64EEF" w:rsidRDefault="005777FC" w:rsidP="00E14E10">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597479" w:rsidRPr="00E14E10">
        <w:rPr>
          <w:rFonts w:asciiTheme="minorHAnsi" w:hAnsiTheme="minorHAnsi" w:cstheme="minorHAnsi"/>
          <w:sz w:val="22"/>
          <w:szCs w:val="22"/>
        </w:rPr>
        <w:t xml:space="preserve"> </w:t>
      </w:r>
      <w:r w:rsidR="00E26A67">
        <w:rPr>
          <w:rFonts w:asciiTheme="minorHAnsi" w:hAnsiTheme="minorHAnsi" w:cstheme="minorHAnsi"/>
          <w:sz w:val="22"/>
          <w:szCs w:val="22"/>
        </w:rPr>
        <w:t>Australia</w:t>
      </w:r>
      <w:r>
        <w:rPr>
          <w:rFonts w:asciiTheme="minorHAnsi" w:hAnsiTheme="minorHAnsi" w:cstheme="minorHAnsi"/>
          <w:sz w:val="22"/>
          <w:szCs w:val="22"/>
        </w:rPr>
        <w:t>n</w:t>
      </w:r>
      <w:r w:rsidR="00597479" w:rsidRPr="00E14E10">
        <w:rPr>
          <w:rFonts w:asciiTheme="minorHAnsi" w:hAnsiTheme="minorHAnsi" w:cstheme="minorHAnsi"/>
          <w:sz w:val="22"/>
          <w:szCs w:val="22"/>
        </w:rPr>
        <w:t xml:space="preserve"> staffing profile for PNDS will be appropriate for the nature and scale of the investment and comparable with other </w:t>
      </w:r>
      <w:proofErr w:type="gramStart"/>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597479" w:rsidRPr="00E14E10">
        <w:rPr>
          <w:rFonts w:asciiTheme="minorHAnsi" w:hAnsiTheme="minorHAnsi" w:cstheme="minorHAnsi"/>
          <w:sz w:val="22"/>
          <w:szCs w:val="22"/>
        </w:rPr>
        <w:t xml:space="preserve"> programs</w:t>
      </w:r>
      <w:proofErr w:type="gramEnd"/>
      <w:r w:rsidR="00597479" w:rsidRPr="00E14E10">
        <w:rPr>
          <w:rFonts w:asciiTheme="minorHAnsi" w:hAnsiTheme="minorHAnsi" w:cstheme="minorHAnsi"/>
          <w:sz w:val="22"/>
          <w:szCs w:val="22"/>
        </w:rPr>
        <w:t xml:space="preserve"> in Timor-Leste. </w:t>
      </w:r>
      <w:r>
        <w:rPr>
          <w:rFonts w:asciiTheme="minorHAnsi" w:hAnsiTheme="minorHAnsi" w:cstheme="minorHAnsi"/>
          <w:sz w:val="22"/>
          <w:szCs w:val="22"/>
        </w:rPr>
        <w:t>S</w:t>
      </w:r>
      <w:r w:rsidR="00597479" w:rsidRPr="00E14E10">
        <w:rPr>
          <w:rFonts w:asciiTheme="minorHAnsi" w:hAnsiTheme="minorHAnsi" w:cstheme="minorHAnsi"/>
          <w:sz w:val="22"/>
          <w:szCs w:val="22"/>
        </w:rPr>
        <w:t xml:space="preserve">taff resources </w:t>
      </w:r>
      <w:r>
        <w:rPr>
          <w:rFonts w:asciiTheme="minorHAnsi" w:hAnsiTheme="minorHAnsi" w:cstheme="minorHAnsi"/>
          <w:sz w:val="22"/>
          <w:szCs w:val="22"/>
        </w:rPr>
        <w:t xml:space="preserve">are likely to </w:t>
      </w:r>
      <w:r w:rsidR="00597479" w:rsidRPr="00E14E10">
        <w:rPr>
          <w:rFonts w:asciiTheme="minorHAnsi" w:hAnsiTheme="minorHAnsi" w:cstheme="minorHAnsi"/>
          <w:sz w:val="22"/>
          <w:szCs w:val="22"/>
        </w:rPr>
        <w:t xml:space="preserve">be: </w:t>
      </w:r>
    </w:p>
    <w:p w14:paraId="719C3D18" w14:textId="77777777" w:rsidR="00146470" w:rsidRDefault="001029FF" w:rsidP="00DB4098">
      <w:pPr>
        <w:pStyle w:val="ListParagraph"/>
        <w:numPr>
          <w:ilvl w:val="0"/>
          <w:numId w:val="9"/>
        </w:numPr>
        <w:spacing w:before="60" w:line="276" w:lineRule="auto"/>
        <w:ind w:left="714" w:hanging="357"/>
        <w:rPr>
          <w:rFonts w:asciiTheme="minorHAnsi" w:hAnsiTheme="minorHAnsi" w:cstheme="minorHAnsi"/>
        </w:rPr>
      </w:pPr>
      <w:r>
        <w:rPr>
          <w:rFonts w:asciiTheme="minorHAnsi" w:hAnsiTheme="minorHAnsi" w:cstheme="minorHAnsi"/>
        </w:rPr>
        <w:t xml:space="preserve">one </w:t>
      </w:r>
      <w:r w:rsidR="005777FC">
        <w:rPr>
          <w:rFonts w:asciiTheme="minorHAnsi" w:hAnsiTheme="minorHAnsi" w:cstheme="minorHAnsi"/>
        </w:rPr>
        <w:t>PNDS</w:t>
      </w:r>
      <w:r w:rsidR="00146470">
        <w:rPr>
          <w:rFonts w:asciiTheme="minorHAnsi" w:hAnsiTheme="minorHAnsi" w:cstheme="minorHAnsi"/>
        </w:rPr>
        <w:t xml:space="preserve"> Program Director, based in </w:t>
      </w:r>
      <w:proofErr w:type="spellStart"/>
      <w:r w:rsidR="00146470">
        <w:rPr>
          <w:rFonts w:asciiTheme="minorHAnsi" w:hAnsiTheme="minorHAnsi" w:cstheme="minorHAnsi"/>
        </w:rPr>
        <w:t>Dili</w:t>
      </w:r>
      <w:proofErr w:type="spellEnd"/>
      <w:r w:rsidR="00146470">
        <w:rPr>
          <w:rFonts w:asciiTheme="minorHAnsi" w:hAnsiTheme="minorHAnsi" w:cstheme="minorHAnsi"/>
        </w:rPr>
        <w:t xml:space="preserve"> </w:t>
      </w:r>
      <w:r w:rsidR="00146470" w:rsidRPr="00C64EEF">
        <w:rPr>
          <w:rFonts w:asciiTheme="minorHAnsi" w:hAnsiTheme="minorHAnsi" w:cstheme="minorHAnsi"/>
        </w:rPr>
        <w:t>(</w:t>
      </w:r>
      <w:r w:rsidR="00146470">
        <w:rPr>
          <w:rFonts w:asciiTheme="minorHAnsi" w:hAnsiTheme="minorHAnsi" w:cstheme="minorHAnsi"/>
        </w:rPr>
        <w:t xml:space="preserve">non-APS employee - </w:t>
      </w:r>
      <w:r w:rsidR="00146470" w:rsidRPr="00C64EEF">
        <w:rPr>
          <w:rFonts w:asciiTheme="minorHAnsi" w:hAnsiTheme="minorHAnsi" w:cstheme="minorHAnsi"/>
        </w:rPr>
        <w:t xml:space="preserve">role outlined </w:t>
      </w:r>
      <w:r w:rsidR="00242009">
        <w:rPr>
          <w:rFonts w:asciiTheme="minorHAnsi" w:hAnsiTheme="minorHAnsi" w:cstheme="minorHAnsi"/>
        </w:rPr>
        <w:t>in Section 6.3</w:t>
      </w:r>
      <w:r w:rsidR="00146470">
        <w:rPr>
          <w:rFonts w:asciiTheme="minorHAnsi" w:hAnsiTheme="minorHAnsi" w:cstheme="minorHAnsi"/>
        </w:rPr>
        <w:t>)</w:t>
      </w:r>
    </w:p>
    <w:p w14:paraId="719C3D19" w14:textId="77777777" w:rsidR="00146470" w:rsidRDefault="001029FF" w:rsidP="00DB4098">
      <w:pPr>
        <w:pStyle w:val="ListParagraph"/>
        <w:numPr>
          <w:ilvl w:val="0"/>
          <w:numId w:val="9"/>
        </w:numPr>
        <w:spacing w:before="60" w:line="276" w:lineRule="auto"/>
        <w:ind w:left="714" w:hanging="357"/>
        <w:rPr>
          <w:rFonts w:asciiTheme="minorHAnsi" w:hAnsiTheme="minorHAnsi" w:cstheme="minorHAnsi"/>
        </w:rPr>
      </w:pPr>
      <w:r>
        <w:rPr>
          <w:rFonts w:asciiTheme="minorHAnsi" w:hAnsiTheme="minorHAnsi" w:cstheme="minorHAnsi"/>
        </w:rPr>
        <w:t>one</w:t>
      </w:r>
      <w:r w:rsidRPr="00C64EEF">
        <w:rPr>
          <w:rFonts w:asciiTheme="minorHAnsi" w:hAnsiTheme="minorHAnsi" w:cstheme="minorHAnsi"/>
        </w:rPr>
        <w:t xml:space="preserve"> </w:t>
      </w:r>
      <w:r w:rsidR="00763D6F">
        <w:rPr>
          <w:rFonts w:asciiTheme="minorHAnsi" w:hAnsiTheme="minorHAnsi" w:cstheme="minorHAnsi"/>
        </w:rPr>
        <w:t>A-Based</w:t>
      </w:r>
      <w:r w:rsidR="00146470" w:rsidRPr="00C64EEF">
        <w:rPr>
          <w:rFonts w:asciiTheme="minorHAnsi" w:hAnsiTheme="minorHAnsi" w:cstheme="minorHAnsi"/>
        </w:rPr>
        <w:t xml:space="preserve"> Assistant Director,</w:t>
      </w:r>
      <w:r w:rsidR="00146470">
        <w:rPr>
          <w:rFonts w:asciiTheme="minorHAnsi" w:hAnsiTheme="minorHAnsi" w:cstheme="minorHAnsi"/>
        </w:rPr>
        <w:t xml:space="preserve"> based </w:t>
      </w:r>
      <w:r w:rsidR="00763D6F">
        <w:rPr>
          <w:rFonts w:asciiTheme="minorHAnsi" w:hAnsiTheme="minorHAnsi" w:cstheme="minorHAnsi"/>
        </w:rPr>
        <w:t xml:space="preserve">in </w:t>
      </w:r>
      <w:proofErr w:type="spellStart"/>
      <w:r w:rsidR="00146470">
        <w:rPr>
          <w:rFonts w:asciiTheme="minorHAnsi" w:hAnsiTheme="minorHAnsi" w:cstheme="minorHAnsi"/>
        </w:rPr>
        <w:t>Dili</w:t>
      </w:r>
      <w:proofErr w:type="spellEnd"/>
      <w:r w:rsidR="00146470">
        <w:rPr>
          <w:rFonts w:asciiTheme="minorHAnsi" w:hAnsiTheme="minorHAnsi" w:cstheme="minorHAnsi"/>
        </w:rPr>
        <w:t xml:space="preserve"> (EL1)</w:t>
      </w:r>
      <w:r w:rsidR="00146470" w:rsidRPr="00C64EEF">
        <w:rPr>
          <w:rFonts w:asciiTheme="minorHAnsi" w:hAnsiTheme="minorHAnsi" w:cstheme="minorHAnsi"/>
        </w:rPr>
        <w:t xml:space="preserve"> </w:t>
      </w:r>
      <w:r w:rsidR="00146470">
        <w:rPr>
          <w:rFonts w:asciiTheme="minorHAnsi" w:hAnsiTheme="minorHAnsi" w:cstheme="minorHAnsi"/>
        </w:rPr>
        <w:t xml:space="preserve">– </w:t>
      </w:r>
      <w:r>
        <w:rPr>
          <w:rFonts w:asciiTheme="minorHAnsi" w:hAnsiTheme="minorHAnsi" w:cstheme="minorHAnsi"/>
        </w:rPr>
        <w:t>to</w:t>
      </w:r>
      <w:r w:rsidR="00146470">
        <w:rPr>
          <w:rFonts w:asciiTheme="minorHAnsi" w:hAnsiTheme="minorHAnsi" w:cstheme="minorHAnsi"/>
        </w:rPr>
        <w:t xml:space="preserve"> lead program management of PNDS within </w:t>
      </w:r>
      <w:r w:rsidR="00E26A67">
        <w:rPr>
          <w:rFonts w:asciiTheme="minorHAnsi" w:hAnsiTheme="minorHAnsi" w:cstheme="minorHAnsi"/>
        </w:rPr>
        <w:t>Australia</w:t>
      </w:r>
      <w:r w:rsidR="00E15F8D">
        <w:rPr>
          <w:rFonts w:asciiTheme="minorHAnsi" w:hAnsiTheme="minorHAnsi" w:cstheme="minorHAnsi"/>
        </w:rPr>
        <w:t xml:space="preserve"> </w:t>
      </w:r>
    </w:p>
    <w:p w14:paraId="719C3D1A" w14:textId="77777777" w:rsidR="00146470" w:rsidRDefault="001029FF" w:rsidP="00DB4098">
      <w:pPr>
        <w:pStyle w:val="ListParagraph"/>
        <w:numPr>
          <w:ilvl w:val="0"/>
          <w:numId w:val="9"/>
        </w:numPr>
        <w:spacing w:before="60" w:line="276" w:lineRule="auto"/>
        <w:ind w:left="714" w:hanging="357"/>
        <w:rPr>
          <w:rFonts w:asciiTheme="minorHAnsi" w:hAnsiTheme="minorHAnsi" w:cstheme="minorHAnsi"/>
        </w:rPr>
      </w:pPr>
      <w:r>
        <w:rPr>
          <w:rFonts w:asciiTheme="minorHAnsi" w:hAnsiTheme="minorHAnsi" w:cstheme="minorHAnsi"/>
        </w:rPr>
        <w:t>one</w:t>
      </w:r>
      <w:r w:rsidRPr="00C64EEF">
        <w:rPr>
          <w:rFonts w:asciiTheme="minorHAnsi" w:hAnsiTheme="minorHAnsi" w:cstheme="minorHAnsi"/>
        </w:rPr>
        <w:t xml:space="preserve"> </w:t>
      </w:r>
      <w:r w:rsidR="00146470">
        <w:rPr>
          <w:rFonts w:asciiTheme="minorHAnsi" w:hAnsiTheme="minorHAnsi" w:cstheme="minorHAnsi"/>
        </w:rPr>
        <w:t xml:space="preserve">O-Based Senior Program Coordinator based in the PNDS Secretariat, as described </w:t>
      </w:r>
      <w:r w:rsidR="00763D6F">
        <w:rPr>
          <w:rFonts w:asciiTheme="minorHAnsi" w:hAnsiTheme="minorHAnsi" w:cstheme="minorHAnsi"/>
        </w:rPr>
        <w:t>in 6.3</w:t>
      </w:r>
    </w:p>
    <w:p w14:paraId="719C3D1B" w14:textId="77777777" w:rsidR="007707FD" w:rsidRDefault="001029FF" w:rsidP="00DB4098">
      <w:pPr>
        <w:pStyle w:val="ListParagraph"/>
        <w:numPr>
          <w:ilvl w:val="0"/>
          <w:numId w:val="9"/>
        </w:numPr>
        <w:spacing w:before="60" w:line="276" w:lineRule="auto"/>
        <w:ind w:left="714" w:hanging="357"/>
        <w:rPr>
          <w:rFonts w:asciiTheme="minorHAnsi" w:hAnsiTheme="minorHAnsi" w:cstheme="minorHAnsi"/>
        </w:rPr>
      </w:pPr>
      <w:r>
        <w:rPr>
          <w:rFonts w:asciiTheme="minorHAnsi" w:hAnsiTheme="minorHAnsi" w:cstheme="minorHAnsi"/>
        </w:rPr>
        <w:t xml:space="preserve">one </w:t>
      </w:r>
      <w:r w:rsidR="00146470">
        <w:rPr>
          <w:rFonts w:asciiTheme="minorHAnsi" w:hAnsiTheme="minorHAnsi" w:cstheme="minorHAnsi"/>
        </w:rPr>
        <w:t xml:space="preserve">O-Based Level 4, based in </w:t>
      </w:r>
      <w:proofErr w:type="spellStart"/>
      <w:r w:rsidR="00146470">
        <w:rPr>
          <w:rFonts w:asciiTheme="minorHAnsi" w:hAnsiTheme="minorHAnsi" w:cstheme="minorHAnsi"/>
        </w:rPr>
        <w:t>Dili</w:t>
      </w:r>
      <w:proofErr w:type="spellEnd"/>
      <w:r w:rsidR="00146470">
        <w:rPr>
          <w:rFonts w:asciiTheme="minorHAnsi" w:hAnsiTheme="minorHAnsi" w:cstheme="minorHAnsi"/>
        </w:rPr>
        <w:t xml:space="preserve"> to support administration and program management related to PNDS</w:t>
      </w:r>
    </w:p>
    <w:p w14:paraId="719C3D1C" w14:textId="77777777" w:rsidR="00CC2480" w:rsidRPr="00CC2480" w:rsidRDefault="001029FF" w:rsidP="00DB4098">
      <w:pPr>
        <w:pStyle w:val="ListParagraph"/>
        <w:numPr>
          <w:ilvl w:val="0"/>
          <w:numId w:val="9"/>
        </w:numPr>
        <w:spacing w:before="60" w:line="276" w:lineRule="auto"/>
        <w:ind w:left="714" w:hanging="357"/>
        <w:rPr>
          <w:rFonts w:asciiTheme="minorHAnsi" w:hAnsiTheme="minorHAnsi" w:cstheme="minorHAnsi"/>
        </w:rPr>
      </w:pPr>
      <w:r>
        <w:rPr>
          <w:rFonts w:asciiTheme="minorHAnsi" w:hAnsiTheme="minorHAnsi" w:cstheme="minorHAnsi"/>
        </w:rPr>
        <w:t>o</w:t>
      </w:r>
      <w:r w:rsidRPr="007707FD">
        <w:rPr>
          <w:rFonts w:asciiTheme="minorHAnsi" w:hAnsiTheme="minorHAnsi" w:cstheme="minorHAnsi"/>
        </w:rPr>
        <w:t xml:space="preserve">ne </w:t>
      </w:r>
      <w:r w:rsidR="007707FD" w:rsidRPr="007707FD">
        <w:rPr>
          <w:rFonts w:asciiTheme="minorHAnsi" w:hAnsiTheme="minorHAnsi" w:cstheme="minorHAnsi"/>
        </w:rPr>
        <w:t>APS6</w:t>
      </w:r>
      <w:r w:rsidR="00763D6F">
        <w:rPr>
          <w:rFonts w:asciiTheme="minorHAnsi" w:hAnsiTheme="minorHAnsi" w:cstheme="minorHAnsi"/>
        </w:rPr>
        <w:t>/</w:t>
      </w:r>
      <w:r w:rsidR="00EF2E94">
        <w:rPr>
          <w:rFonts w:asciiTheme="minorHAnsi" w:hAnsiTheme="minorHAnsi" w:cstheme="minorHAnsi"/>
        </w:rPr>
        <w:t>EL1</w:t>
      </w:r>
      <w:r w:rsidR="007707FD" w:rsidRPr="007707FD">
        <w:rPr>
          <w:rFonts w:asciiTheme="minorHAnsi" w:hAnsiTheme="minorHAnsi" w:cstheme="minorHAnsi"/>
        </w:rPr>
        <w:t xml:space="preserve"> employee based in Canberra </w:t>
      </w:r>
      <w:r w:rsidR="00763D6F">
        <w:rPr>
          <w:rFonts w:asciiTheme="minorHAnsi" w:hAnsiTheme="minorHAnsi" w:cstheme="minorHAnsi"/>
        </w:rPr>
        <w:t xml:space="preserve">who </w:t>
      </w:r>
      <w:r w:rsidR="007707FD" w:rsidRPr="007707FD">
        <w:rPr>
          <w:rFonts w:asciiTheme="minorHAnsi" w:hAnsiTheme="minorHAnsi" w:cstheme="minorHAnsi"/>
        </w:rPr>
        <w:t xml:space="preserve">will spend approximately 40 per cent of their time on PNDS to provide support on </w:t>
      </w:r>
      <w:r w:rsidR="008E7CFE" w:rsidRPr="007707FD">
        <w:rPr>
          <w:rFonts w:asciiTheme="minorHAnsi" w:eastAsia="Times New Roman" w:hAnsiTheme="minorHAnsi" w:cstheme="minorHAnsi"/>
        </w:rPr>
        <w:t>contracts</w:t>
      </w:r>
      <w:r w:rsidR="007707FD" w:rsidRPr="007707FD">
        <w:rPr>
          <w:rFonts w:asciiTheme="minorHAnsi" w:eastAsia="Times New Roman" w:hAnsiTheme="minorHAnsi" w:cstheme="minorHAnsi"/>
        </w:rPr>
        <w:t xml:space="preserve">, </w:t>
      </w:r>
      <w:r w:rsidR="007707FD">
        <w:rPr>
          <w:rFonts w:asciiTheme="minorHAnsi" w:eastAsia="Times New Roman" w:hAnsiTheme="minorHAnsi" w:cstheme="minorHAnsi"/>
        </w:rPr>
        <w:t>p</w:t>
      </w:r>
      <w:r w:rsidR="008E7CFE" w:rsidRPr="007707FD">
        <w:rPr>
          <w:rFonts w:asciiTheme="minorHAnsi" w:eastAsia="Times New Roman" w:hAnsiTheme="minorHAnsi" w:cstheme="minorHAnsi"/>
        </w:rPr>
        <w:t>erf</w:t>
      </w:r>
      <w:r w:rsidR="00763D6F">
        <w:rPr>
          <w:rFonts w:asciiTheme="minorHAnsi" w:eastAsia="Times New Roman" w:hAnsiTheme="minorHAnsi" w:cstheme="minorHAnsi"/>
        </w:rPr>
        <w:t>ormance and</w:t>
      </w:r>
      <w:r w:rsidR="007707FD">
        <w:rPr>
          <w:rFonts w:asciiTheme="minorHAnsi" w:eastAsia="Times New Roman" w:hAnsiTheme="minorHAnsi" w:cstheme="minorHAnsi"/>
        </w:rPr>
        <w:t xml:space="preserve"> quality, and reporting</w:t>
      </w:r>
    </w:p>
    <w:p w14:paraId="719C3D1D" w14:textId="77777777" w:rsidR="007707FD" w:rsidRDefault="001029FF" w:rsidP="00DB4098">
      <w:pPr>
        <w:pStyle w:val="ListParagraph"/>
        <w:numPr>
          <w:ilvl w:val="0"/>
          <w:numId w:val="9"/>
        </w:numPr>
        <w:spacing w:before="60" w:line="276" w:lineRule="auto"/>
        <w:ind w:left="714" w:hanging="357"/>
        <w:rPr>
          <w:rFonts w:asciiTheme="minorHAnsi" w:hAnsiTheme="minorHAnsi" w:cstheme="minorHAnsi"/>
        </w:rPr>
      </w:pPr>
      <w:r>
        <w:rPr>
          <w:rFonts w:asciiTheme="minorHAnsi" w:hAnsiTheme="minorHAnsi" w:cstheme="minorHAnsi"/>
        </w:rPr>
        <w:t>o</w:t>
      </w:r>
      <w:r w:rsidRPr="00CC2480">
        <w:rPr>
          <w:rFonts w:asciiTheme="minorHAnsi" w:hAnsiTheme="minorHAnsi" w:cstheme="minorHAnsi"/>
        </w:rPr>
        <w:t xml:space="preserve">ne </w:t>
      </w:r>
      <w:r w:rsidR="00E26A67">
        <w:rPr>
          <w:rFonts w:asciiTheme="minorHAnsi" w:hAnsiTheme="minorHAnsi" w:cstheme="minorHAnsi"/>
        </w:rPr>
        <w:t>Australia</w:t>
      </w:r>
      <w:r w:rsidR="00E15F8D">
        <w:rPr>
          <w:rFonts w:asciiTheme="minorHAnsi" w:hAnsiTheme="minorHAnsi" w:cstheme="minorHAnsi"/>
        </w:rPr>
        <w:t xml:space="preserve"> </w:t>
      </w:r>
      <w:r w:rsidR="00146470" w:rsidRPr="00CC2480">
        <w:rPr>
          <w:rFonts w:asciiTheme="minorHAnsi" w:hAnsiTheme="minorHAnsi" w:cstheme="minorHAnsi"/>
        </w:rPr>
        <w:t xml:space="preserve"> </w:t>
      </w:r>
      <w:r w:rsidR="00763D6F">
        <w:rPr>
          <w:rFonts w:asciiTheme="minorHAnsi" w:hAnsiTheme="minorHAnsi" w:cstheme="minorHAnsi"/>
        </w:rPr>
        <w:t xml:space="preserve">Timor-Leste </w:t>
      </w:r>
      <w:r w:rsidR="00146470" w:rsidRPr="00CC2480">
        <w:rPr>
          <w:rFonts w:asciiTheme="minorHAnsi" w:hAnsiTheme="minorHAnsi" w:cstheme="minorHAnsi"/>
        </w:rPr>
        <w:t>Director</w:t>
      </w:r>
      <w:r w:rsidR="00763D6F">
        <w:rPr>
          <w:rFonts w:asciiTheme="minorHAnsi" w:hAnsiTheme="minorHAnsi" w:cstheme="minorHAnsi"/>
        </w:rPr>
        <w:t xml:space="preserve"> (EL2)</w:t>
      </w:r>
      <w:r w:rsidR="00146470" w:rsidRPr="00CC2480">
        <w:rPr>
          <w:rFonts w:asciiTheme="minorHAnsi" w:hAnsiTheme="minorHAnsi" w:cstheme="minorHAnsi"/>
        </w:rPr>
        <w:t>, based in Canberra</w:t>
      </w:r>
      <w:r w:rsidR="00763D6F">
        <w:rPr>
          <w:rFonts w:asciiTheme="minorHAnsi" w:hAnsiTheme="minorHAnsi" w:cstheme="minorHAnsi"/>
        </w:rPr>
        <w:t>,</w:t>
      </w:r>
      <w:r w:rsidR="00146470" w:rsidRPr="00CC2480">
        <w:rPr>
          <w:rFonts w:asciiTheme="minorHAnsi" w:hAnsiTheme="minorHAnsi" w:cstheme="minorHAnsi"/>
        </w:rPr>
        <w:t xml:space="preserve"> </w:t>
      </w:r>
      <w:r>
        <w:rPr>
          <w:rFonts w:asciiTheme="minorHAnsi" w:hAnsiTheme="minorHAnsi" w:cstheme="minorHAnsi"/>
        </w:rPr>
        <w:t>to</w:t>
      </w:r>
      <w:r w:rsidRPr="00CC2480">
        <w:rPr>
          <w:rFonts w:asciiTheme="minorHAnsi" w:hAnsiTheme="minorHAnsi" w:cstheme="minorHAnsi"/>
        </w:rPr>
        <w:t xml:space="preserve"> </w:t>
      </w:r>
      <w:r w:rsidR="005777FC" w:rsidRPr="00CC2480">
        <w:rPr>
          <w:rFonts w:asciiTheme="minorHAnsi" w:hAnsiTheme="minorHAnsi" w:cstheme="minorHAnsi"/>
        </w:rPr>
        <w:t>fulfill</w:t>
      </w:r>
      <w:r w:rsidR="00146470" w:rsidRPr="00CC2480">
        <w:rPr>
          <w:rFonts w:asciiTheme="minorHAnsi" w:hAnsiTheme="minorHAnsi" w:cstheme="minorHAnsi"/>
        </w:rPr>
        <w:t xml:space="preserve"> the APS specific </w:t>
      </w:r>
      <w:r>
        <w:rPr>
          <w:rFonts w:asciiTheme="minorHAnsi" w:hAnsiTheme="minorHAnsi" w:cstheme="minorHAnsi"/>
        </w:rPr>
        <w:t>functions</w:t>
      </w:r>
      <w:r w:rsidRPr="00CC2480">
        <w:rPr>
          <w:rFonts w:asciiTheme="minorHAnsi" w:hAnsiTheme="minorHAnsi" w:cstheme="minorHAnsi"/>
        </w:rPr>
        <w:t xml:space="preserve"> </w:t>
      </w:r>
      <w:r w:rsidR="00146470" w:rsidRPr="00CC2480">
        <w:rPr>
          <w:rFonts w:asciiTheme="minorHAnsi" w:hAnsiTheme="minorHAnsi" w:cstheme="minorHAnsi"/>
        </w:rPr>
        <w:t>for PNDS</w:t>
      </w:r>
      <w:r>
        <w:rPr>
          <w:rFonts w:asciiTheme="minorHAnsi" w:hAnsiTheme="minorHAnsi" w:cstheme="minorHAnsi"/>
        </w:rPr>
        <w:t xml:space="preserve"> (including reporting and performance and quality)</w:t>
      </w:r>
      <w:r w:rsidR="00146470" w:rsidRPr="00CC2480">
        <w:rPr>
          <w:rFonts w:asciiTheme="minorHAnsi" w:hAnsiTheme="minorHAnsi" w:cstheme="minorHAnsi"/>
        </w:rPr>
        <w:t xml:space="preserve"> spend</w:t>
      </w:r>
      <w:r>
        <w:rPr>
          <w:rFonts w:asciiTheme="minorHAnsi" w:hAnsiTheme="minorHAnsi" w:cstheme="minorHAnsi"/>
        </w:rPr>
        <w:t>ing</w:t>
      </w:r>
      <w:r w:rsidR="00146470" w:rsidRPr="00CC2480">
        <w:rPr>
          <w:rFonts w:asciiTheme="minorHAnsi" w:hAnsiTheme="minorHAnsi" w:cstheme="minorHAnsi"/>
        </w:rPr>
        <w:t xml:space="preserve"> only a small portion of their time</w:t>
      </w:r>
      <w:r>
        <w:rPr>
          <w:rFonts w:asciiTheme="minorHAnsi" w:hAnsiTheme="minorHAnsi" w:cstheme="minorHAnsi"/>
        </w:rPr>
        <w:t xml:space="preserve"> (10-20 per cent)</w:t>
      </w:r>
      <w:r w:rsidR="00146470" w:rsidRPr="00CC2480">
        <w:rPr>
          <w:rFonts w:asciiTheme="minorHAnsi" w:hAnsiTheme="minorHAnsi" w:cstheme="minorHAnsi"/>
        </w:rPr>
        <w:t xml:space="preserve"> on PNDS. </w:t>
      </w:r>
    </w:p>
    <w:p w14:paraId="719C3D1E" w14:textId="77777777" w:rsidR="00C16D65" w:rsidRDefault="00C16D65" w:rsidP="00CC2480">
      <w:pPr>
        <w:pStyle w:val="ListParagraph"/>
        <w:spacing w:line="276" w:lineRule="auto"/>
        <w:rPr>
          <w:rFonts w:asciiTheme="minorHAnsi" w:hAnsiTheme="minorHAnsi" w:cstheme="minorHAnsi"/>
        </w:rPr>
      </w:pPr>
    </w:p>
    <w:p w14:paraId="719C3D1F" w14:textId="77777777" w:rsidR="00EA19D0" w:rsidRPr="002F2890" w:rsidRDefault="00EA19D0" w:rsidP="00EE47D7">
      <w:pPr>
        <w:pStyle w:val="Heading3"/>
        <w:numPr>
          <w:ilvl w:val="1"/>
          <w:numId w:val="28"/>
        </w:numPr>
        <w:spacing w:before="0"/>
      </w:pPr>
      <w:bookmarkStart w:id="256" w:name="_Toc357577955"/>
      <w:bookmarkStart w:id="257" w:name="_Toc358024689"/>
      <w:bookmarkStart w:id="258" w:name="_Toc363630667"/>
      <w:bookmarkStart w:id="259" w:name="_Toc363630728"/>
      <w:bookmarkStart w:id="260" w:name="_Toc369622204"/>
      <w:bookmarkStart w:id="261" w:name="_Toc369860774"/>
      <w:bookmarkStart w:id="262" w:name="_Toc371932794"/>
      <w:r w:rsidRPr="002F2890">
        <w:t>Procurement Arrangements</w:t>
      </w:r>
      <w:bookmarkEnd w:id="256"/>
      <w:bookmarkEnd w:id="257"/>
      <w:bookmarkEnd w:id="258"/>
      <w:bookmarkEnd w:id="259"/>
      <w:bookmarkEnd w:id="260"/>
      <w:bookmarkEnd w:id="261"/>
      <w:bookmarkEnd w:id="262"/>
    </w:p>
    <w:p w14:paraId="719C3D20" w14:textId="77777777" w:rsidR="00EA19D0" w:rsidRDefault="005777FC" w:rsidP="00C16D65">
      <w:pPr>
        <w:spacing w:before="60" w:line="276" w:lineRule="auto"/>
        <w:jc w:val="both"/>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The</w:t>
      </w:r>
      <w:r w:rsidR="00823717" w:rsidRPr="00823717">
        <w:rPr>
          <w:rFonts w:asciiTheme="minorHAnsi" w:eastAsia="SimSun" w:hAnsiTheme="minorHAnsi" w:cstheme="minorHAnsi"/>
          <w:sz w:val="22"/>
          <w:szCs w:val="22"/>
          <w:lang w:val="en-US" w:eastAsia="zh-CN"/>
        </w:rPr>
        <w:t xml:space="preserve"> PNDS </w:t>
      </w:r>
      <w:r w:rsidR="0036365A" w:rsidRPr="00823717">
        <w:rPr>
          <w:rFonts w:asciiTheme="minorHAnsi" w:eastAsia="SimSun" w:hAnsiTheme="minorHAnsi" w:cstheme="minorHAnsi"/>
          <w:sz w:val="22"/>
          <w:szCs w:val="22"/>
          <w:lang w:val="en-US" w:eastAsia="zh-CN"/>
        </w:rPr>
        <w:t>Managing</w:t>
      </w:r>
      <w:r w:rsidR="00823717" w:rsidRPr="00823717">
        <w:rPr>
          <w:rFonts w:asciiTheme="minorHAnsi" w:eastAsia="SimSun" w:hAnsiTheme="minorHAnsi" w:cstheme="minorHAnsi"/>
          <w:sz w:val="22"/>
          <w:szCs w:val="22"/>
          <w:lang w:val="en-US" w:eastAsia="zh-CN"/>
        </w:rPr>
        <w:t xml:space="preserve"> </w:t>
      </w:r>
      <w:r w:rsidR="00A270FD">
        <w:rPr>
          <w:rFonts w:asciiTheme="minorHAnsi" w:eastAsia="SimSun" w:hAnsiTheme="minorHAnsi" w:cstheme="minorHAnsi"/>
          <w:sz w:val="22"/>
          <w:szCs w:val="22"/>
          <w:lang w:val="en-US" w:eastAsia="zh-CN"/>
        </w:rPr>
        <w:t>C</w:t>
      </w:r>
      <w:r w:rsidR="00823717" w:rsidRPr="00823717">
        <w:rPr>
          <w:rFonts w:asciiTheme="minorHAnsi" w:eastAsia="SimSun" w:hAnsiTheme="minorHAnsi" w:cstheme="minorHAnsi"/>
          <w:sz w:val="22"/>
          <w:szCs w:val="22"/>
          <w:lang w:val="en-US" w:eastAsia="zh-CN"/>
        </w:rPr>
        <w:t xml:space="preserve">ontractor </w:t>
      </w:r>
      <w:r w:rsidR="0036365A" w:rsidRPr="00823717">
        <w:rPr>
          <w:rFonts w:asciiTheme="minorHAnsi" w:eastAsia="SimSun" w:hAnsiTheme="minorHAnsi" w:cstheme="minorHAnsi"/>
          <w:sz w:val="22"/>
          <w:szCs w:val="22"/>
          <w:lang w:val="en-US" w:eastAsia="zh-CN"/>
        </w:rPr>
        <w:t>will</w:t>
      </w:r>
      <w:r w:rsidR="00823717" w:rsidRPr="00823717">
        <w:rPr>
          <w:rFonts w:asciiTheme="minorHAnsi" w:eastAsia="SimSun" w:hAnsiTheme="minorHAnsi" w:cstheme="minorHAnsi"/>
          <w:sz w:val="22"/>
          <w:szCs w:val="22"/>
          <w:lang w:val="en-US" w:eastAsia="zh-CN"/>
        </w:rPr>
        <w:t xml:space="preserve"> be selected through an open international tender.</w:t>
      </w:r>
      <w:r w:rsidR="00EF2E94">
        <w:rPr>
          <w:rFonts w:asciiTheme="minorHAnsi" w:eastAsia="SimSun" w:hAnsiTheme="minorHAnsi" w:cstheme="minorHAnsi"/>
          <w:sz w:val="22"/>
          <w:szCs w:val="22"/>
          <w:lang w:val="en-US" w:eastAsia="zh-CN"/>
        </w:rPr>
        <w:t xml:space="preserve">  </w:t>
      </w:r>
      <w:r>
        <w:rPr>
          <w:rFonts w:asciiTheme="minorHAnsi" w:eastAsia="SimSun" w:hAnsiTheme="minorHAnsi" w:cstheme="minorHAnsi"/>
          <w:sz w:val="22"/>
          <w:szCs w:val="22"/>
          <w:lang w:val="en-US" w:eastAsia="zh-CN"/>
        </w:rPr>
        <w:t>A</w:t>
      </w:r>
      <w:r w:rsidR="00EF2E94">
        <w:rPr>
          <w:rFonts w:asciiTheme="minorHAnsi" w:eastAsia="SimSun" w:hAnsiTheme="minorHAnsi" w:cstheme="minorHAnsi"/>
          <w:sz w:val="22"/>
          <w:szCs w:val="22"/>
          <w:lang w:val="en-US" w:eastAsia="zh-CN"/>
        </w:rPr>
        <w:t xml:space="preserve"> contract </w:t>
      </w:r>
      <w:r>
        <w:rPr>
          <w:rFonts w:asciiTheme="minorHAnsi" w:eastAsia="SimSun" w:hAnsiTheme="minorHAnsi" w:cstheme="minorHAnsi"/>
          <w:sz w:val="22"/>
          <w:szCs w:val="22"/>
          <w:lang w:val="en-US" w:eastAsia="zh-CN"/>
        </w:rPr>
        <w:t>of</w:t>
      </w:r>
      <w:r w:rsidR="00EF2E94">
        <w:rPr>
          <w:rFonts w:asciiTheme="minorHAnsi" w:eastAsia="SimSun" w:hAnsiTheme="minorHAnsi" w:cstheme="minorHAnsi"/>
          <w:sz w:val="22"/>
          <w:szCs w:val="22"/>
          <w:lang w:val="en-US" w:eastAsia="zh-CN"/>
        </w:rPr>
        <w:t xml:space="preserve"> </w:t>
      </w:r>
      <w:r>
        <w:rPr>
          <w:rFonts w:asciiTheme="minorHAnsi" w:eastAsia="SimSun" w:hAnsiTheme="minorHAnsi" w:cstheme="minorHAnsi"/>
          <w:sz w:val="22"/>
          <w:szCs w:val="22"/>
          <w:lang w:val="en-US" w:eastAsia="zh-CN"/>
        </w:rPr>
        <w:t>approximately three</w:t>
      </w:r>
      <w:r w:rsidR="00EF2E94">
        <w:rPr>
          <w:rFonts w:asciiTheme="minorHAnsi" w:eastAsia="SimSun" w:hAnsiTheme="minorHAnsi" w:cstheme="minorHAnsi"/>
          <w:sz w:val="22"/>
          <w:szCs w:val="22"/>
          <w:lang w:val="en-US" w:eastAsia="zh-CN"/>
        </w:rPr>
        <w:t xml:space="preserve"> years will provide an option to extend for</w:t>
      </w:r>
      <w:r w:rsidR="00763D6F">
        <w:rPr>
          <w:rFonts w:asciiTheme="minorHAnsi" w:eastAsia="SimSun" w:hAnsiTheme="minorHAnsi" w:cstheme="minorHAnsi"/>
          <w:sz w:val="22"/>
          <w:szCs w:val="22"/>
          <w:lang w:val="en-US" w:eastAsia="zh-CN"/>
        </w:rPr>
        <w:t xml:space="preserve"> up to</w:t>
      </w:r>
      <w:r w:rsidR="00EF2E94">
        <w:rPr>
          <w:rFonts w:asciiTheme="minorHAnsi" w:eastAsia="SimSun" w:hAnsiTheme="minorHAnsi" w:cstheme="minorHAnsi"/>
          <w:sz w:val="22"/>
          <w:szCs w:val="22"/>
          <w:lang w:val="en-US" w:eastAsia="zh-CN"/>
        </w:rPr>
        <w:t xml:space="preserve"> an additional four years depending on the findings of the Mid Term Review and contractor performance.  </w:t>
      </w:r>
      <w:r w:rsidR="00E26A67">
        <w:rPr>
          <w:rFonts w:asciiTheme="minorHAnsi" w:eastAsia="SimSun" w:hAnsiTheme="minorHAnsi" w:cstheme="minorHAnsi"/>
          <w:sz w:val="22"/>
          <w:szCs w:val="22"/>
          <w:lang w:val="en-US" w:eastAsia="zh-CN"/>
        </w:rPr>
        <w:t>Australia</w:t>
      </w:r>
      <w:r w:rsidR="00763D6F">
        <w:rPr>
          <w:rFonts w:asciiTheme="minorHAnsi" w:eastAsia="SimSun" w:hAnsiTheme="minorHAnsi" w:cstheme="minorHAnsi"/>
          <w:sz w:val="22"/>
          <w:szCs w:val="22"/>
          <w:lang w:val="en-US" w:eastAsia="zh-CN"/>
        </w:rPr>
        <w:t xml:space="preserve"> will seek f</w:t>
      </w:r>
      <w:r w:rsidR="00EF2E94">
        <w:rPr>
          <w:rFonts w:asciiTheme="minorHAnsi" w:eastAsia="SimSun" w:hAnsiTheme="minorHAnsi" w:cstheme="minorHAnsi"/>
          <w:sz w:val="22"/>
          <w:szCs w:val="22"/>
          <w:lang w:val="en-US" w:eastAsia="zh-CN"/>
        </w:rPr>
        <w:t>unding approval for the option period in 2016-17</w:t>
      </w:r>
      <w:r w:rsidR="001029FF">
        <w:rPr>
          <w:rFonts w:asciiTheme="minorHAnsi" w:eastAsia="SimSun" w:hAnsiTheme="minorHAnsi" w:cstheme="minorHAnsi"/>
          <w:sz w:val="22"/>
          <w:szCs w:val="22"/>
          <w:lang w:val="en-US" w:eastAsia="zh-CN"/>
        </w:rPr>
        <w:t xml:space="preserve"> if a second phase is considered appropriate</w:t>
      </w:r>
      <w:r w:rsidR="00EF2E94">
        <w:rPr>
          <w:rFonts w:asciiTheme="minorHAnsi" w:eastAsia="SimSun" w:hAnsiTheme="minorHAnsi" w:cstheme="minorHAnsi"/>
          <w:sz w:val="22"/>
          <w:szCs w:val="22"/>
          <w:lang w:val="en-US" w:eastAsia="zh-CN"/>
        </w:rPr>
        <w:t>.</w:t>
      </w:r>
    </w:p>
    <w:p w14:paraId="719C3D21" w14:textId="77777777" w:rsidR="00DD54D2" w:rsidRDefault="00DD54D2" w:rsidP="00DB4098">
      <w:pPr>
        <w:spacing w:before="60" w:line="276" w:lineRule="auto"/>
        <w:rPr>
          <w:rFonts w:asciiTheme="minorHAnsi" w:eastAsia="SimSun" w:hAnsiTheme="minorHAnsi" w:cstheme="minorHAnsi"/>
          <w:sz w:val="22"/>
          <w:szCs w:val="22"/>
          <w:lang w:val="en-US" w:eastAsia="zh-CN"/>
        </w:rPr>
      </w:pPr>
    </w:p>
    <w:p w14:paraId="719C3D22" w14:textId="77777777" w:rsidR="009C3AE2" w:rsidRPr="00836FCD" w:rsidRDefault="0065492E" w:rsidP="000C5C90">
      <w:pPr>
        <w:pStyle w:val="Heading2"/>
        <w:spacing w:before="0"/>
        <w:ind w:left="709" w:hanging="709"/>
        <w:rPr>
          <w:szCs w:val="32"/>
        </w:rPr>
      </w:pPr>
      <w:bookmarkStart w:id="263" w:name="_Toc357177489"/>
      <w:bookmarkStart w:id="264" w:name="_Toc358024690"/>
      <w:bookmarkStart w:id="265" w:name="_Toc363630668"/>
      <w:bookmarkStart w:id="266" w:name="_Toc363630729"/>
      <w:bookmarkStart w:id="267" w:name="_Toc369622205"/>
      <w:bookmarkStart w:id="268" w:name="_Toc369860775"/>
      <w:bookmarkStart w:id="269" w:name="_Toc371932795"/>
      <w:r>
        <w:rPr>
          <w:szCs w:val="32"/>
        </w:rPr>
        <w:t>H</w:t>
      </w:r>
      <w:r w:rsidR="00CD7A77" w:rsidRPr="00A9085D">
        <w:rPr>
          <w:szCs w:val="32"/>
        </w:rPr>
        <w:t xml:space="preserve">ow </w:t>
      </w:r>
      <w:r w:rsidR="00CA126E" w:rsidRPr="00A9085D">
        <w:rPr>
          <w:szCs w:val="32"/>
        </w:rPr>
        <w:t xml:space="preserve">will </w:t>
      </w:r>
      <w:r>
        <w:rPr>
          <w:szCs w:val="32"/>
        </w:rPr>
        <w:t>results</w:t>
      </w:r>
      <w:r w:rsidR="001179EC" w:rsidRPr="00A9085D">
        <w:rPr>
          <w:szCs w:val="32"/>
        </w:rPr>
        <w:t xml:space="preserve"> be </w:t>
      </w:r>
      <w:r w:rsidR="00B06493" w:rsidRPr="00A9085D">
        <w:rPr>
          <w:szCs w:val="32"/>
        </w:rPr>
        <w:t>m</w:t>
      </w:r>
      <w:r w:rsidR="009622E5">
        <w:rPr>
          <w:szCs w:val="32"/>
        </w:rPr>
        <w:t>easured</w:t>
      </w:r>
      <w:r w:rsidR="001179EC" w:rsidRPr="00A9085D">
        <w:rPr>
          <w:szCs w:val="32"/>
        </w:rPr>
        <w:t>?</w:t>
      </w:r>
      <w:bookmarkEnd w:id="263"/>
      <w:bookmarkEnd w:id="264"/>
      <w:bookmarkEnd w:id="265"/>
      <w:bookmarkEnd w:id="266"/>
      <w:bookmarkEnd w:id="267"/>
      <w:bookmarkEnd w:id="268"/>
      <w:bookmarkEnd w:id="269"/>
      <w:r w:rsidR="00B06493" w:rsidRPr="00836FCD">
        <w:rPr>
          <w:szCs w:val="32"/>
        </w:rPr>
        <w:t xml:space="preserve"> </w:t>
      </w:r>
      <w:bookmarkStart w:id="270" w:name="_Toc357177491"/>
    </w:p>
    <w:p w14:paraId="719C3D23" w14:textId="77777777" w:rsidR="00875388" w:rsidRDefault="00875388" w:rsidP="00C16D65">
      <w:pPr>
        <w:spacing w:line="276" w:lineRule="auto"/>
        <w:jc w:val="both"/>
        <w:rPr>
          <w:rFonts w:asciiTheme="minorHAnsi" w:hAnsiTheme="minorHAnsi" w:cstheme="minorHAnsi"/>
          <w:sz w:val="22"/>
          <w:szCs w:val="22"/>
          <w:u w:val="single"/>
        </w:rPr>
      </w:pPr>
      <w:r w:rsidRPr="009C3AE2">
        <w:rPr>
          <w:rFonts w:asciiTheme="minorHAnsi" w:hAnsiTheme="minorHAnsi" w:cstheme="minorHAnsi"/>
          <w:sz w:val="22"/>
          <w:szCs w:val="22"/>
        </w:rPr>
        <w:t>PNDS is a large and complex program, invested with high expectations by the Government of Timor-Leste. Good management</w:t>
      </w:r>
      <w:r>
        <w:rPr>
          <w:rFonts w:asciiTheme="minorHAnsi" w:hAnsiTheme="minorHAnsi" w:cstheme="minorHAnsi"/>
          <w:sz w:val="22"/>
          <w:szCs w:val="22"/>
        </w:rPr>
        <w:t xml:space="preserve"> and evidence</w:t>
      </w:r>
      <w:r w:rsidR="001029FF">
        <w:rPr>
          <w:rFonts w:asciiTheme="minorHAnsi" w:hAnsiTheme="minorHAnsi" w:cstheme="minorHAnsi"/>
          <w:sz w:val="22"/>
          <w:szCs w:val="22"/>
        </w:rPr>
        <w:t>-</w:t>
      </w:r>
      <w:r>
        <w:rPr>
          <w:rFonts w:asciiTheme="minorHAnsi" w:hAnsiTheme="minorHAnsi" w:cstheme="minorHAnsi"/>
          <w:sz w:val="22"/>
          <w:szCs w:val="22"/>
        </w:rPr>
        <w:t>based decision making</w:t>
      </w:r>
      <w:r w:rsidRPr="009C3AE2">
        <w:rPr>
          <w:rFonts w:asciiTheme="minorHAnsi" w:hAnsiTheme="minorHAnsi" w:cstheme="minorHAnsi"/>
          <w:sz w:val="22"/>
          <w:szCs w:val="22"/>
        </w:rPr>
        <w:t xml:space="preserve"> will be essential </w:t>
      </w:r>
      <w:r>
        <w:rPr>
          <w:rFonts w:asciiTheme="minorHAnsi" w:hAnsiTheme="minorHAnsi" w:cstheme="minorHAnsi"/>
          <w:sz w:val="22"/>
          <w:szCs w:val="22"/>
        </w:rPr>
        <w:t xml:space="preserve">for </w:t>
      </w:r>
      <w:proofErr w:type="spellStart"/>
      <w:r w:rsidR="001029FF">
        <w:rPr>
          <w:rFonts w:asciiTheme="minorHAnsi" w:hAnsiTheme="minorHAnsi" w:cstheme="minorHAnsi"/>
          <w:sz w:val="22"/>
          <w:szCs w:val="22"/>
        </w:rPr>
        <w:t>GoTL</w:t>
      </w:r>
      <w:proofErr w:type="spellEnd"/>
      <w:r w:rsidR="001029FF">
        <w:rPr>
          <w:rFonts w:asciiTheme="minorHAnsi" w:hAnsiTheme="minorHAnsi" w:cstheme="minorHAnsi"/>
          <w:sz w:val="22"/>
          <w:szCs w:val="22"/>
        </w:rPr>
        <w:t xml:space="preserve"> </w:t>
      </w:r>
      <w:r>
        <w:rPr>
          <w:rFonts w:asciiTheme="minorHAnsi" w:hAnsiTheme="minorHAnsi" w:cstheme="minorHAnsi"/>
          <w:sz w:val="22"/>
          <w:szCs w:val="22"/>
        </w:rPr>
        <w:t>to</w:t>
      </w:r>
      <w:r w:rsidRPr="009C3AE2">
        <w:rPr>
          <w:rFonts w:asciiTheme="minorHAnsi" w:hAnsiTheme="minorHAnsi" w:cstheme="minorHAnsi"/>
          <w:sz w:val="22"/>
          <w:szCs w:val="22"/>
        </w:rPr>
        <w:t xml:space="preserve"> realise </w:t>
      </w:r>
      <w:r>
        <w:rPr>
          <w:rFonts w:asciiTheme="minorHAnsi" w:hAnsiTheme="minorHAnsi" w:cstheme="minorHAnsi"/>
          <w:sz w:val="22"/>
          <w:szCs w:val="22"/>
        </w:rPr>
        <w:t>objectives</w:t>
      </w:r>
      <w:r w:rsidR="001029FF">
        <w:rPr>
          <w:rFonts w:asciiTheme="minorHAnsi" w:hAnsiTheme="minorHAnsi" w:cstheme="minorHAnsi"/>
          <w:sz w:val="22"/>
          <w:szCs w:val="22"/>
        </w:rPr>
        <w:t xml:space="preserve"> through PNDS</w:t>
      </w:r>
      <w:r w:rsidRPr="009C3AE2">
        <w:rPr>
          <w:rFonts w:asciiTheme="minorHAnsi" w:hAnsiTheme="minorHAnsi" w:cstheme="minorHAnsi"/>
          <w:sz w:val="22"/>
          <w:szCs w:val="22"/>
        </w:rPr>
        <w:t xml:space="preserve">. PNDS will have a monitoring and evaluation (M&amp;E) system which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9C3AE2">
        <w:rPr>
          <w:rFonts w:asciiTheme="minorHAnsi" w:hAnsiTheme="minorHAnsi" w:cstheme="minorHAnsi"/>
          <w:sz w:val="22"/>
          <w:szCs w:val="22"/>
        </w:rPr>
        <w:t xml:space="preserve">and the World Bank will support </w:t>
      </w:r>
      <w:proofErr w:type="spellStart"/>
      <w:r w:rsidRPr="009C3AE2">
        <w:rPr>
          <w:rFonts w:asciiTheme="minorHAnsi" w:hAnsiTheme="minorHAnsi" w:cstheme="minorHAnsi"/>
          <w:sz w:val="22"/>
          <w:szCs w:val="22"/>
        </w:rPr>
        <w:t>GoTL</w:t>
      </w:r>
      <w:proofErr w:type="spellEnd"/>
      <w:r w:rsidRPr="009C3AE2">
        <w:rPr>
          <w:rFonts w:asciiTheme="minorHAnsi" w:hAnsiTheme="minorHAnsi" w:cstheme="minorHAnsi"/>
          <w:sz w:val="22"/>
          <w:szCs w:val="22"/>
        </w:rPr>
        <w:t xml:space="preserve"> to </w:t>
      </w:r>
      <w:r w:rsidR="00A270FD">
        <w:rPr>
          <w:rFonts w:asciiTheme="minorHAnsi" w:hAnsiTheme="minorHAnsi" w:cstheme="minorHAnsi"/>
          <w:sz w:val="22"/>
          <w:szCs w:val="22"/>
        </w:rPr>
        <w:t>finalise</w:t>
      </w:r>
      <w:r w:rsidR="00A270FD" w:rsidRPr="009C3AE2">
        <w:rPr>
          <w:rFonts w:asciiTheme="minorHAnsi" w:hAnsiTheme="minorHAnsi" w:cstheme="minorHAnsi"/>
          <w:sz w:val="22"/>
          <w:szCs w:val="22"/>
        </w:rPr>
        <w:t xml:space="preserve"> </w:t>
      </w:r>
      <w:r w:rsidRPr="009C3AE2">
        <w:rPr>
          <w:rFonts w:asciiTheme="minorHAnsi" w:hAnsiTheme="minorHAnsi" w:cstheme="minorHAnsi"/>
          <w:sz w:val="22"/>
          <w:szCs w:val="22"/>
        </w:rPr>
        <w:t xml:space="preserve">during 2013. It will be </w:t>
      </w:r>
      <w:r w:rsidR="0076482B">
        <w:rPr>
          <w:rFonts w:asciiTheme="minorHAnsi" w:hAnsiTheme="minorHAnsi" w:cstheme="minorHAnsi"/>
          <w:sz w:val="22"/>
          <w:szCs w:val="22"/>
        </w:rPr>
        <w:t xml:space="preserve">embedded within </w:t>
      </w:r>
      <w:proofErr w:type="spellStart"/>
      <w:r w:rsidR="0076482B">
        <w:rPr>
          <w:rFonts w:asciiTheme="minorHAnsi" w:hAnsiTheme="minorHAnsi" w:cstheme="minorHAnsi"/>
          <w:sz w:val="22"/>
          <w:szCs w:val="22"/>
        </w:rPr>
        <w:t>GoTL</w:t>
      </w:r>
      <w:proofErr w:type="spellEnd"/>
      <w:r w:rsidR="0076482B">
        <w:rPr>
          <w:rFonts w:asciiTheme="minorHAnsi" w:hAnsiTheme="minorHAnsi" w:cstheme="minorHAnsi"/>
          <w:sz w:val="22"/>
          <w:szCs w:val="22"/>
        </w:rPr>
        <w:t xml:space="preserve"> systems</w:t>
      </w:r>
      <w:r w:rsidRPr="009C3AE2">
        <w:rPr>
          <w:rFonts w:asciiTheme="minorHAnsi" w:hAnsiTheme="minorHAnsi" w:cstheme="minorHAnsi"/>
          <w:sz w:val="22"/>
          <w:szCs w:val="22"/>
        </w:rPr>
        <w:t xml:space="preserve"> </w:t>
      </w:r>
      <w:r w:rsidRPr="009C3AE2">
        <w:rPr>
          <w:rFonts w:asciiTheme="minorHAnsi" w:hAnsiTheme="minorHAnsi" w:cstheme="minorHAnsi"/>
          <w:sz w:val="22"/>
          <w:szCs w:val="22"/>
        </w:rPr>
        <w:lastRenderedPageBreak/>
        <w:t xml:space="preserve">progressively during implementation. It will also assess the quality of </w:t>
      </w:r>
      <w:r w:rsidR="00E26A67">
        <w:rPr>
          <w:rFonts w:asciiTheme="minorHAnsi" w:hAnsiTheme="minorHAnsi" w:cstheme="minorHAnsi"/>
          <w:sz w:val="22"/>
          <w:szCs w:val="22"/>
        </w:rPr>
        <w:t>Australia</w:t>
      </w:r>
      <w:r w:rsidR="005777FC">
        <w:rPr>
          <w:rFonts w:asciiTheme="minorHAnsi" w:hAnsiTheme="minorHAnsi" w:cstheme="minorHAnsi"/>
          <w:sz w:val="22"/>
          <w:szCs w:val="22"/>
        </w:rPr>
        <w:t>n</w:t>
      </w:r>
      <w:r w:rsidRPr="009C3AE2">
        <w:rPr>
          <w:rFonts w:asciiTheme="minorHAnsi" w:hAnsiTheme="minorHAnsi" w:cstheme="minorHAnsi"/>
          <w:sz w:val="22"/>
          <w:szCs w:val="22"/>
        </w:rPr>
        <w:t xml:space="preserve">-funded support to PNDS. </w:t>
      </w:r>
      <w:r w:rsidR="008B108B" w:rsidRPr="002C5379">
        <w:rPr>
          <w:rFonts w:asciiTheme="minorHAnsi" w:hAnsiTheme="minorHAnsi" w:cstheme="minorHAnsi"/>
          <w:sz w:val="22"/>
          <w:szCs w:val="22"/>
        </w:rPr>
        <w:t>A working draft</w:t>
      </w:r>
      <w:r w:rsidR="005D1ECE" w:rsidRPr="002C5379">
        <w:rPr>
          <w:rFonts w:asciiTheme="minorHAnsi" w:hAnsiTheme="minorHAnsi" w:cstheme="minorHAnsi"/>
          <w:sz w:val="22"/>
          <w:szCs w:val="22"/>
        </w:rPr>
        <w:t xml:space="preserve"> M&amp;E Plan is attached at Annex </w:t>
      </w:r>
      <w:r w:rsidR="0027474A">
        <w:rPr>
          <w:rFonts w:asciiTheme="minorHAnsi" w:hAnsiTheme="minorHAnsi" w:cstheme="minorHAnsi"/>
          <w:sz w:val="22"/>
          <w:szCs w:val="22"/>
        </w:rPr>
        <w:t>5</w:t>
      </w:r>
      <w:r w:rsidR="008B108B" w:rsidRPr="002C5379">
        <w:rPr>
          <w:rFonts w:asciiTheme="minorHAnsi" w:hAnsiTheme="minorHAnsi" w:cstheme="minorHAnsi"/>
          <w:sz w:val="22"/>
          <w:szCs w:val="22"/>
        </w:rPr>
        <w:t>.</w:t>
      </w:r>
    </w:p>
    <w:p w14:paraId="719C3D24" w14:textId="77777777" w:rsidR="00B1304E" w:rsidRDefault="00B1304E" w:rsidP="00231C21">
      <w:pPr>
        <w:spacing w:line="276" w:lineRule="auto"/>
        <w:rPr>
          <w:rFonts w:asciiTheme="minorHAnsi" w:hAnsiTheme="minorHAnsi" w:cstheme="minorHAnsi"/>
          <w:sz w:val="22"/>
          <w:szCs w:val="22"/>
          <w:u w:val="single"/>
        </w:rPr>
      </w:pPr>
    </w:p>
    <w:p w14:paraId="719C3D25" w14:textId="77777777" w:rsidR="009C3AE2" w:rsidRPr="002F2890" w:rsidRDefault="00875388" w:rsidP="00EE47D7">
      <w:pPr>
        <w:pStyle w:val="Heading3"/>
        <w:numPr>
          <w:ilvl w:val="1"/>
          <w:numId w:val="28"/>
        </w:numPr>
        <w:spacing w:before="0"/>
      </w:pPr>
      <w:bookmarkStart w:id="271" w:name="_Toc358024691"/>
      <w:bookmarkStart w:id="272" w:name="_Toc363630669"/>
      <w:bookmarkStart w:id="273" w:name="_Toc363630730"/>
      <w:bookmarkStart w:id="274" w:name="_Toc369622206"/>
      <w:bookmarkStart w:id="275" w:name="_Toc369860776"/>
      <w:bookmarkStart w:id="276" w:name="_Toc371932796"/>
      <w:r w:rsidRPr="002F2890">
        <w:t>A</w:t>
      </w:r>
      <w:r w:rsidR="001B219E" w:rsidRPr="002F2890">
        <w:t>udience</w:t>
      </w:r>
      <w:bookmarkEnd w:id="271"/>
      <w:bookmarkEnd w:id="272"/>
      <w:bookmarkEnd w:id="273"/>
      <w:bookmarkEnd w:id="274"/>
      <w:bookmarkEnd w:id="275"/>
      <w:bookmarkEnd w:id="276"/>
    </w:p>
    <w:p w14:paraId="719C3D26" w14:textId="77777777" w:rsidR="009C3AE2" w:rsidRDefault="005777FC" w:rsidP="00C16D65">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9C3AE2" w:rsidRPr="009C3AE2">
        <w:rPr>
          <w:rFonts w:asciiTheme="minorHAnsi" w:hAnsiTheme="minorHAnsi" w:cstheme="minorHAnsi"/>
          <w:sz w:val="22"/>
          <w:szCs w:val="22"/>
        </w:rPr>
        <w:t xml:space="preserve"> </w:t>
      </w:r>
      <w:r w:rsidR="009C3AE2" w:rsidRPr="009C3AE2">
        <w:rPr>
          <w:rFonts w:asciiTheme="minorHAnsi" w:hAnsiTheme="minorHAnsi" w:cstheme="minorHAnsi"/>
          <w:b/>
          <w:sz w:val="22"/>
          <w:szCs w:val="22"/>
        </w:rPr>
        <w:t>primary audiences</w:t>
      </w:r>
      <w:r w:rsidR="009C3AE2" w:rsidRPr="009C3AE2">
        <w:rPr>
          <w:rFonts w:asciiTheme="minorHAnsi" w:hAnsiTheme="minorHAnsi" w:cstheme="minorHAnsi"/>
          <w:sz w:val="22"/>
          <w:szCs w:val="22"/>
        </w:rPr>
        <w:t xml:space="preserve"> for reporting generated by the M&amp;E system will be the PNDS Inter-Ministerial Commission (which reports to the Prime Minister</w:t>
      </w:r>
      <w:r w:rsidR="00F1253A">
        <w:rPr>
          <w:rFonts w:asciiTheme="minorHAnsi" w:hAnsiTheme="minorHAnsi" w:cstheme="minorHAnsi"/>
          <w:sz w:val="22"/>
          <w:szCs w:val="22"/>
        </w:rPr>
        <w:t xml:space="preserve"> and Council of Ministers</w:t>
      </w:r>
      <w:r w:rsidR="009C3AE2" w:rsidRPr="009C3AE2">
        <w:rPr>
          <w:rFonts w:asciiTheme="minorHAnsi" w:hAnsiTheme="minorHAnsi" w:cstheme="minorHAnsi"/>
          <w:sz w:val="22"/>
          <w:szCs w:val="22"/>
        </w:rPr>
        <w:t xml:space="preserve">), the Technical Working Group, </w:t>
      </w:r>
      <w:r w:rsidR="00E26A67">
        <w:rPr>
          <w:rFonts w:asciiTheme="minorHAnsi" w:hAnsiTheme="minorHAnsi" w:cstheme="minorHAnsi"/>
          <w:sz w:val="22"/>
          <w:szCs w:val="22"/>
        </w:rPr>
        <w:t>Australia</w:t>
      </w:r>
      <w:r w:rsidR="009C3AE2" w:rsidRPr="009C3AE2">
        <w:rPr>
          <w:rFonts w:asciiTheme="minorHAnsi" w:hAnsiTheme="minorHAnsi" w:cstheme="minorHAnsi"/>
          <w:sz w:val="22"/>
          <w:szCs w:val="22"/>
        </w:rPr>
        <w:t>’s implementation team (</w:t>
      </w:r>
      <w:r>
        <w:rPr>
          <w:rFonts w:asciiTheme="minorHAnsi" w:hAnsiTheme="minorHAnsi" w:cstheme="minorHAnsi"/>
          <w:sz w:val="22"/>
          <w:szCs w:val="22"/>
        </w:rPr>
        <w:t>Head of Aid</w:t>
      </w:r>
      <w:r w:rsidR="009C3AE2" w:rsidRPr="009C3AE2">
        <w:rPr>
          <w:rFonts w:asciiTheme="minorHAnsi" w:hAnsiTheme="minorHAnsi" w:cstheme="minorHAnsi"/>
          <w:sz w:val="22"/>
          <w:szCs w:val="22"/>
        </w:rPr>
        <w:t xml:space="preserve">, Program Director, </w:t>
      </w:r>
      <w:r w:rsidR="00E26A67">
        <w:rPr>
          <w:rFonts w:asciiTheme="minorHAnsi" w:hAnsiTheme="minorHAnsi" w:cstheme="minorHAnsi"/>
          <w:sz w:val="22"/>
          <w:szCs w:val="22"/>
        </w:rPr>
        <w:t>Australia</w:t>
      </w:r>
      <w:r>
        <w:rPr>
          <w:rFonts w:asciiTheme="minorHAnsi" w:hAnsiTheme="minorHAnsi" w:cstheme="minorHAnsi"/>
          <w:sz w:val="22"/>
          <w:szCs w:val="22"/>
        </w:rPr>
        <w:t>n Aid</w:t>
      </w:r>
      <w:r w:rsidR="009C3AE2" w:rsidRPr="009C3AE2">
        <w:rPr>
          <w:rFonts w:asciiTheme="minorHAnsi" w:hAnsiTheme="minorHAnsi" w:cstheme="minorHAnsi"/>
          <w:sz w:val="22"/>
          <w:szCs w:val="22"/>
        </w:rPr>
        <w:t xml:space="preserve"> staff and contracted program staff)</w:t>
      </w:r>
      <w:r w:rsidR="00F1253A">
        <w:rPr>
          <w:rFonts w:asciiTheme="minorHAnsi" w:hAnsiTheme="minorHAnsi" w:cstheme="minorHAnsi"/>
          <w:sz w:val="22"/>
          <w:szCs w:val="22"/>
        </w:rPr>
        <w:t xml:space="preserve">, </w:t>
      </w:r>
      <w:proofErr w:type="gramStart"/>
      <w:r w:rsidR="00F1253A">
        <w:rPr>
          <w:rFonts w:asciiTheme="minorHAnsi" w:hAnsiTheme="minorHAnsi" w:cstheme="minorHAnsi"/>
          <w:sz w:val="22"/>
          <w:szCs w:val="22"/>
        </w:rPr>
        <w:t>other</w:t>
      </w:r>
      <w:proofErr w:type="gramEnd"/>
      <w:r w:rsidR="00F1253A">
        <w:rPr>
          <w:rFonts w:asciiTheme="minorHAnsi" w:hAnsiTheme="minorHAnsi" w:cstheme="minorHAnsi"/>
          <w:sz w:val="22"/>
          <w:szCs w:val="22"/>
        </w:rPr>
        <w:t xml:space="preserve"> </w:t>
      </w:r>
      <w:r w:rsidR="00E26A67">
        <w:rPr>
          <w:rFonts w:asciiTheme="minorHAnsi" w:hAnsiTheme="minorHAnsi" w:cstheme="minorHAnsi"/>
          <w:sz w:val="22"/>
          <w:szCs w:val="22"/>
        </w:rPr>
        <w:t>Australia</w:t>
      </w:r>
      <w:r>
        <w:rPr>
          <w:rFonts w:asciiTheme="minorHAnsi" w:hAnsiTheme="minorHAnsi" w:cstheme="minorHAnsi"/>
          <w:sz w:val="22"/>
          <w:szCs w:val="22"/>
        </w:rPr>
        <w:t xml:space="preserve">n </w:t>
      </w:r>
      <w:r w:rsidR="00F1253A">
        <w:rPr>
          <w:rFonts w:asciiTheme="minorHAnsi" w:hAnsiTheme="minorHAnsi" w:cstheme="minorHAnsi"/>
          <w:sz w:val="22"/>
          <w:szCs w:val="22"/>
        </w:rPr>
        <w:t>sector programs in Timor</w:t>
      </w:r>
      <w:r>
        <w:rPr>
          <w:rFonts w:asciiTheme="minorHAnsi" w:hAnsiTheme="minorHAnsi" w:cstheme="minorHAnsi"/>
          <w:sz w:val="22"/>
          <w:szCs w:val="22"/>
        </w:rPr>
        <w:t>-</w:t>
      </w:r>
      <w:r w:rsidR="00F1253A">
        <w:rPr>
          <w:rFonts w:asciiTheme="minorHAnsi" w:hAnsiTheme="minorHAnsi" w:cstheme="minorHAnsi"/>
          <w:sz w:val="22"/>
          <w:szCs w:val="22"/>
        </w:rPr>
        <w:t>Leste</w:t>
      </w:r>
      <w:r w:rsidR="009C3AE2" w:rsidRPr="009C3AE2">
        <w:rPr>
          <w:rFonts w:asciiTheme="minorHAnsi" w:hAnsiTheme="minorHAnsi" w:cstheme="minorHAnsi"/>
          <w:sz w:val="22"/>
          <w:szCs w:val="22"/>
        </w:rPr>
        <w:t xml:space="preserve">.  </w:t>
      </w:r>
      <w:r>
        <w:rPr>
          <w:rFonts w:asciiTheme="minorHAnsi" w:hAnsiTheme="minorHAnsi" w:cstheme="minorHAnsi"/>
          <w:sz w:val="22"/>
          <w:szCs w:val="22"/>
        </w:rPr>
        <w:t>The</w:t>
      </w:r>
      <w:r w:rsidR="009C3AE2" w:rsidRPr="009C3AE2">
        <w:rPr>
          <w:rFonts w:asciiTheme="minorHAnsi" w:hAnsiTheme="minorHAnsi" w:cstheme="minorHAnsi"/>
          <w:sz w:val="22"/>
          <w:szCs w:val="22"/>
        </w:rPr>
        <w:t xml:space="preserve"> </w:t>
      </w:r>
      <w:r w:rsidR="009C3AE2" w:rsidRPr="009C3AE2">
        <w:rPr>
          <w:rFonts w:asciiTheme="minorHAnsi" w:hAnsiTheme="minorHAnsi" w:cstheme="minorHAnsi"/>
          <w:b/>
          <w:sz w:val="22"/>
          <w:szCs w:val="22"/>
        </w:rPr>
        <w:t xml:space="preserve">secondary audience </w:t>
      </w:r>
      <w:r w:rsidR="009C3AE2" w:rsidRPr="009C3AE2">
        <w:rPr>
          <w:rFonts w:asciiTheme="minorHAnsi" w:hAnsiTheme="minorHAnsi" w:cstheme="minorHAnsi"/>
          <w:sz w:val="22"/>
          <w:szCs w:val="22"/>
        </w:rPr>
        <w:t>will be</w:t>
      </w:r>
      <w:r w:rsidR="00823717">
        <w:rPr>
          <w:rFonts w:asciiTheme="minorHAnsi" w:hAnsiTheme="minorHAnsi" w:cstheme="minorHAnsi"/>
          <w:sz w:val="22"/>
          <w:szCs w:val="22"/>
        </w:rPr>
        <w:t xml:space="preserve"> the Australian taxpayer and</w:t>
      </w:r>
      <w:r w:rsidR="009C3AE2" w:rsidRPr="009C3AE2">
        <w:rPr>
          <w:rFonts w:asciiTheme="minorHAnsi" w:hAnsiTheme="minorHAnsi" w:cstheme="minorHAnsi"/>
          <w:sz w:val="22"/>
          <w:szCs w:val="22"/>
        </w:rPr>
        <w:t xml:space="preserve"> a broader community of policy-makers, practitioners and academics interested in community driven development and rural service delivery</w:t>
      </w:r>
      <w:r w:rsidR="001029FF">
        <w:rPr>
          <w:rFonts w:asciiTheme="minorHAnsi" w:hAnsiTheme="minorHAnsi" w:cstheme="minorHAnsi"/>
          <w:sz w:val="22"/>
          <w:szCs w:val="22"/>
        </w:rPr>
        <w:t xml:space="preserve">, including </w:t>
      </w:r>
      <w:r w:rsidR="00356D30">
        <w:rPr>
          <w:rFonts w:asciiTheme="minorHAnsi" w:hAnsiTheme="minorHAnsi" w:cstheme="minorHAnsi"/>
          <w:sz w:val="22"/>
          <w:szCs w:val="22"/>
        </w:rPr>
        <w:t>those involved in local development in Timor-Leste</w:t>
      </w:r>
      <w:r w:rsidR="009C3AE2" w:rsidRPr="009C3AE2">
        <w:rPr>
          <w:rFonts w:asciiTheme="minorHAnsi" w:hAnsiTheme="minorHAnsi" w:cstheme="minorHAnsi"/>
          <w:sz w:val="22"/>
          <w:szCs w:val="22"/>
        </w:rPr>
        <w:t>.</w:t>
      </w:r>
    </w:p>
    <w:p w14:paraId="719C3D27" w14:textId="77777777" w:rsidR="002F2890" w:rsidRPr="009C3AE2" w:rsidRDefault="002F2890" w:rsidP="00231C21">
      <w:pPr>
        <w:spacing w:line="276" w:lineRule="auto"/>
        <w:rPr>
          <w:rFonts w:asciiTheme="minorHAnsi" w:hAnsiTheme="minorHAnsi" w:cstheme="minorHAnsi"/>
          <w:sz w:val="22"/>
          <w:szCs w:val="22"/>
        </w:rPr>
      </w:pPr>
    </w:p>
    <w:p w14:paraId="719C3D28" w14:textId="77777777" w:rsidR="009C3AE2" w:rsidRPr="002F2890" w:rsidRDefault="001B219E" w:rsidP="00EE47D7">
      <w:pPr>
        <w:pStyle w:val="Heading3"/>
        <w:numPr>
          <w:ilvl w:val="1"/>
          <w:numId w:val="28"/>
        </w:numPr>
        <w:spacing w:before="0"/>
      </w:pPr>
      <w:bookmarkStart w:id="277" w:name="_Toc358024692"/>
      <w:bookmarkStart w:id="278" w:name="_Toc363630670"/>
      <w:bookmarkStart w:id="279" w:name="_Toc363630731"/>
      <w:bookmarkStart w:id="280" w:name="_Toc369622207"/>
      <w:bookmarkStart w:id="281" w:name="_Toc369860777"/>
      <w:bookmarkStart w:id="282" w:name="_Toc371932797"/>
      <w:r w:rsidRPr="002F2890">
        <w:t>Purpose</w:t>
      </w:r>
      <w:bookmarkEnd w:id="277"/>
      <w:bookmarkEnd w:id="278"/>
      <w:bookmarkEnd w:id="279"/>
      <w:bookmarkEnd w:id="280"/>
      <w:bookmarkEnd w:id="281"/>
      <w:bookmarkEnd w:id="282"/>
    </w:p>
    <w:p w14:paraId="719C3D29" w14:textId="77777777" w:rsidR="001B219E" w:rsidRDefault="00E26A67" w:rsidP="00C16D65">
      <w:pPr>
        <w:spacing w:line="276" w:lineRule="auto"/>
        <w:jc w:val="both"/>
        <w:rPr>
          <w:rFonts w:asciiTheme="minorHAnsi" w:hAnsiTheme="minorHAnsi" w:cstheme="minorHAnsi"/>
          <w:sz w:val="22"/>
          <w:szCs w:val="22"/>
        </w:rPr>
      </w:pPr>
      <w:r>
        <w:rPr>
          <w:rFonts w:asciiTheme="minorHAnsi" w:hAnsiTheme="minorHAnsi" w:cstheme="minorHAnsi"/>
          <w:sz w:val="22"/>
          <w:szCs w:val="22"/>
        </w:rPr>
        <w:t>There</w:t>
      </w:r>
      <w:r w:rsidR="009C3AE2" w:rsidRPr="009C3AE2">
        <w:rPr>
          <w:rFonts w:asciiTheme="minorHAnsi" w:hAnsiTheme="minorHAnsi" w:cstheme="minorHAnsi"/>
          <w:sz w:val="22"/>
          <w:szCs w:val="22"/>
        </w:rPr>
        <w:t xml:space="preserve"> are </w:t>
      </w:r>
      <w:r w:rsidR="009C3AE2" w:rsidRPr="009C3AE2">
        <w:rPr>
          <w:rFonts w:asciiTheme="minorHAnsi" w:hAnsiTheme="minorHAnsi" w:cstheme="minorHAnsi"/>
          <w:b/>
          <w:sz w:val="22"/>
          <w:szCs w:val="22"/>
        </w:rPr>
        <w:t>two primary purposes</w:t>
      </w:r>
      <w:r w:rsidR="001B219E">
        <w:rPr>
          <w:rFonts w:asciiTheme="minorHAnsi" w:hAnsiTheme="minorHAnsi" w:cstheme="minorHAnsi"/>
          <w:sz w:val="22"/>
          <w:szCs w:val="22"/>
        </w:rPr>
        <w:t xml:space="preserve"> for M&amp;E in PNDS: </w:t>
      </w:r>
    </w:p>
    <w:p w14:paraId="719C3D2A" w14:textId="77777777" w:rsidR="001B219E" w:rsidRDefault="00356D30" w:rsidP="00C16D65">
      <w:pPr>
        <w:pStyle w:val="ListParagraph"/>
        <w:numPr>
          <w:ilvl w:val="0"/>
          <w:numId w:val="11"/>
        </w:numPr>
        <w:spacing w:before="60" w:line="276" w:lineRule="auto"/>
        <w:ind w:left="426" w:hanging="426"/>
        <w:rPr>
          <w:rFonts w:asciiTheme="minorHAnsi" w:hAnsiTheme="minorHAnsi" w:cstheme="minorHAnsi"/>
        </w:rPr>
      </w:pPr>
      <w:proofErr w:type="gramStart"/>
      <w:r>
        <w:rPr>
          <w:rFonts w:asciiTheme="minorHAnsi" w:hAnsiTheme="minorHAnsi" w:cstheme="minorHAnsi"/>
        </w:rPr>
        <w:t>t</w:t>
      </w:r>
      <w:r w:rsidRPr="001B219E">
        <w:rPr>
          <w:rFonts w:asciiTheme="minorHAnsi" w:hAnsiTheme="minorHAnsi" w:cstheme="minorHAnsi"/>
        </w:rPr>
        <w:t>he</w:t>
      </w:r>
      <w:proofErr w:type="gramEnd"/>
      <w:r w:rsidRPr="001B219E">
        <w:rPr>
          <w:rFonts w:asciiTheme="minorHAnsi" w:hAnsiTheme="minorHAnsi" w:cstheme="minorHAnsi"/>
        </w:rPr>
        <w:t xml:space="preserve"> </w:t>
      </w:r>
      <w:r w:rsidR="009C3AE2" w:rsidRPr="001B219E">
        <w:rPr>
          <w:rFonts w:asciiTheme="minorHAnsi" w:hAnsiTheme="minorHAnsi" w:cstheme="minorHAnsi"/>
        </w:rPr>
        <w:t xml:space="preserve">first is </w:t>
      </w:r>
      <w:r w:rsidR="009C3AE2" w:rsidRPr="001B219E">
        <w:rPr>
          <w:rFonts w:asciiTheme="minorHAnsi" w:hAnsiTheme="minorHAnsi" w:cstheme="minorHAnsi"/>
          <w:b/>
        </w:rPr>
        <w:t xml:space="preserve">program improvement. </w:t>
      </w:r>
      <w:r w:rsidR="009C3AE2" w:rsidRPr="001B219E">
        <w:rPr>
          <w:rFonts w:asciiTheme="minorHAnsi" w:hAnsiTheme="minorHAnsi" w:cstheme="minorHAnsi"/>
        </w:rPr>
        <w:t xml:space="preserve">Information gathered through the M&amp;E system will be used by primary audiences to assess whether progress towards the end of program outcomes is adequate and why or why not. </w:t>
      </w:r>
      <w:r w:rsidR="005777FC">
        <w:rPr>
          <w:rFonts w:asciiTheme="minorHAnsi" w:hAnsiTheme="minorHAnsi" w:cstheme="minorHAnsi"/>
        </w:rPr>
        <w:t>The</w:t>
      </w:r>
      <w:r w:rsidR="009C3AE2" w:rsidRPr="001B219E">
        <w:rPr>
          <w:rFonts w:asciiTheme="minorHAnsi" w:hAnsiTheme="minorHAnsi" w:cstheme="minorHAnsi"/>
        </w:rPr>
        <w:t xml:space="preserve"> information will be used to make shared decisions about improvements to the program implementation, includi</w:t>
      </w:r>
      <w:r w:rsidR="001B219E">
        <w:rPr>
          <w:rFonts w:asciiTheme="minorHAnsi" w:hAnsiTheme="minorHAnsi" w:cstheme="minorHAnsi"/>
        </w:rPr>
        <w:t xml:space="preserve">ng </w:t>
      </w:r>
      <w:r w:rsidR="00E26A67">
        <w:rPr>
          <w:rFonts w:asciiTheme="minorHAnsi" w:hAnsiTheme="minorHAnsi" w:cstheme="minorHAnsi"/>
        </w:rPr>
        <w:t>Australia</w:t>
      </w:r>
      <w:r w:rsidR="005777FC">
        <w:rPr>
          <w:rFonts w:asciiTheme="minorHAnsi" w:hAnsiTheme="minorHAnsi" w:cstheme="minorHAnsi"/>
        </w:rPr>
        <w:t>n</w:t>
      </w:r>
      <w:r w:rsidR="001B219E">
        <w:rPr>
          <w:rFonts w:asciiTheme="minorHAnsi" w:hAnsiTheme="minorHAnsi" w:cstheme="minorHAnsi"/>
        </w:rPr>
        <w:t>-funded support to it;</w:t>
      </w:r>
      <w:r w:rsidR="0076482B">
        <w:rPr>
          <w:rFonts w:asciiTheme="minorHAnsi" w:hAnsiTheme="minorHAnsi" w:cstheme="minorHAnsi"/>
        </w:rPr>
        <w:t xml:space="preserve"> </w:t>
      </w:r>
    </w:p>
    <w:p w14:paraId="719C3D2B" w14:textId="77777777" w:rsidR="009C3AE2" w:rsidRPr="001B219E" w:rsidRDefault="00356D30" w:rsidP="00C16D65">
      <w:pPr>
        <w:pStyle w:val="ListParagraph"/>
        <w:numPr>
          <w:ilvl w:val="0"/>
          <w:numId w:val="11"/>
        </w:numPr>
        <w:spacing w:before="60" w:line="276" w:lineRule="auto"/>
        <w:ind w:left="426" w:hanging="426"/>
        <w:rPr>
          <w:rFonts w:asciiTheme="minorHAnsi" w:hAnsiTheme="minorHAnsi" w:cstheme="minorHAnsi"/>
        </w:rPr>
      </w:pPr>
      <w:proofErr w:type="gramStart"/>
      <w:r>
        <w:rPr>
          <w:rFonts w:asciiTheme="minorHAnsi" w:hAnsiTheme="minorHAnsi" w:cstheme="minorHAnsi"/>
        </w:rPr>
        <w:t>t</w:t>
      </w:r>
      <w:r w:rsidRPr="001B219E">
        <w:rPr>
          <w:rFonts w:asciiTheme="minorHAnsi" w:hAnsiTheme="minorHAnsi" w:cstheme="minorHAnsi"/>
        </w:rPr>
        <w:t>he</w:t>
      </w:r>
      <w:proofErr w:type="gramEnd"/>
      <w:r w:rsidRPr="001B219E">
        <w:rPr>
          <w:rFonts w:asciiTheme="minorHAnsi" w:hAnsiTheme="minorHAnsi" w:cstheme="minorHAnsi"/>
        </w:rPr>
        <w:t xml:space="preserve"> </w:t>
      </w:r>
      <w:r w:rsidR="009C3AE2" w:rsidRPr="001B219E">
        <w:rPr>
          <w:rFonts w:asciiTheme="minorHAnsi" w:hAnsiTheme="minorHAnsi" w:cstheme="minorHAnsi"/>
        </w:rPr>
        <w:t xml:space="preserve">second is </w:t>
      </w:r>
      <w:r w:rsidR="009C3AE2" w:rsidRPr="001B219E">
        <w:rPr>
          <w:rFonts w:asciiTheme="minorHAnsi" w:hAnsiTheme="minorHAnsi" w:cstheme="minorHAnsi"/>
          <w:b/>
        </w:rPr>
        <w:t xml:space="preserve">accountability. </w:t>
      </w:r>
      <w:r w:rsidR="009C3AE2" w:rsidRPr="001B219E">
        <w:rPr>
          <w:rFonts w:asciiTheme="minorHAnsi" w:hAnsiTheme="minorHAnsi" w:cstheme="minorHAnsi"/>
        </w:rPr>
        <w:t xml:space="preserve">Both </w:t>
      </w:r>
      <w:proofErr w:type="spellStart"/>
      <w:r>
        <w:rPr>
          <w:rFonts w:asciiTheme="minorHAnsi" w:hAnsiTheme="minorHAnsi" w:cstheme="minorHAnsi"/>
        </w:rPr>
        <w:t>GoTL</w:t>
      </w:r>
      <w:proofErr w:type="spellEnd"/>
      <w:r w:rsidR="009C3AE2" w:rsidRPr="001B219E">
        <w:rPr>
          <w:rFonts w:asciiTheme="minorHAnsi" w:hAnsiTheme="minorHAnsi" w:cstheme="minorHAnsi"/>
        </w:rPr>
        <w:t xml:space="preserve"> and Australia have development priorities and commitments, captured in Timor-Leste’s </w:t>
      </w:r>
      <w:r w:rsidR="009C3AE2" w:rsidRPr="001B219E">
        <w:rPr>
          <w:rFonts w:asciiTheme="minorHAnsi" w:hAnsiTheme="minorHAnsi" w:cstheme="minorHAnsi"/>
          <w:i/>
        </w:rPr>
        <w:t xml:space="preserve">Strategic Development Plan </w:t>
      </w:r>
      <w:r w:rsidR="009C3AE2" w:rsidRPr="001B219E">
        <w:rPr>
          <w:rFonts w:asciiTheme="minorHAnsi" w:hAnsiTheme="minorHAnsi" w:cstheme="minorHAnsi"/>
        </w:rPr>
        <w:t xml:space="preserve">and </w:t>
      </w:r>
      <w:r w:rsidR="00E26A67">
        <w:rPr>
          <w:rFonts w:asciiTheme="minorHAnsi" w:hAnsiTheme="minorHAnsi" w:cstheme="minorHAnsi"/>
        </w:rPr>
        <w:t>Australia</w:t>
      </w:r>
      <w:r w:rsidR="009C3AE2" w:rsidRPr="001B219E">
        <w:rPr>
          <w:rFonts w:asciiTheme="minorHAnsi" w:hAnsiTheme="minorHAnsi" w:cstheme="minorHAnsi"/>
        </w:rPr>
        <w:t xml:space="preserve">’s </w:t>
      </w:r>
      <w:r w:rsidR="009C3AE2" w:rsidRPr="001B219E">
        <w:rPr>
          <w:rFonts w:asciiTheme="minorHAnsi" w:hAnsiTheme="minorHAnsi" w:cstheme="minorHAnsi"/>
          <w:i/>
        </w:rPr>
        <w:t>Effective Aid</w:t>
      </w:r>
      <w:r w:rsidR="009C3AE2" w:rsidRPr="001B219E">
        <w:rPr>
          <w:rFonts w:asciiTheme="minorHAnsi" w:hAnsiTheme="minorHAnsi" w:cstheme="minorHAnsi"/>
        </w:rPr>
        <w:t xml:space="preserve"> policy and Comprehensive Aid Policy Framework. </w:t>
      </w:r>
      <w:r w:rsidR="005777FC">
        <w:rPr>
          <w:rFonts w:asciiTheme="minorHAnsi" w:hAnsiTheme="minorHAnsi" w:cstheme="minorHAnsi"/>
        </w:rPr>
        <w:t>The</w:t>
      </w:r>
      <w:r w:rsidR="009C3AE2" w:rsidRPr="001B219E">
        <w:rPr>
          <w:rFonts w:asciiTheme="minorHAnsi" w:hAnsiTheme="minorHAnsi" w:cstheme="minorHAnsi"/>
        </w:rPr>
        <w:t xml:space="preserve"> bilateral Strategic Planning Agreement for Development is updated annually and records the Governments’ mutual commitments to development in Timor</w:t>
      </w:r>
      <w:r w:rsidR="009C3AE2" w:rsidRPr="001B219E">
        <w:rPr>
          <w:rFonts w:asciiTheme="minorHAnsi" w:hAnsiTheme="minorHAnsi" w:cstheme="minorHAnsi"/>
        </w:rPr>
        <w:noBreakHyphen/>
        <w:t>Leste. Information gathered will be used to assess PNDS</w:t>
      </w:r>
      <w:r>
        <w:rPr>
          <w:rFonts w:asciiTheme="minorHAnsi" w:hAnsiTheme="minorHAnsi" w:cstheme="minorHAnsi"/>
        </w:rPr>
        <w:t>’</w:t>
      </w:r>
      <w:r w:rsidR="009C3AE2" w:rsidRPr="001B219E">
        <w:rPr>
          <w:rFonts w:asciiTheme="minorHAnsi" w:hAnsiTheme="minorHAnsi" w:cstheme="minorHAnsi"/>
        </w:rPr>
        <w:t xml:space="preserve"> effectiveness. </w:t>
      </w:r>
      <w:proofErr w:type="spellStart"/>
      <w:r>
        <w:rPr>
          <w:rFonts w:asciiTheme="minorHAnsi" w:hAnsiTheme="minorHAnsi" w:cstheme="minorHAnsi"/>
        </w:rPr>
        <w:t>GoTL</w:t>
      </w:r>
      <w:proofErr w:type="spellEnd"/>
      <w:r w:rsidR="009C3AE2" w:rsidRPr="001B219E">
        <w:rPr>
          <w:rFonts w:asciiTheme="minorHAnsi" w:hAnsiTheme="minorHAnsi" w:cstheme="minorHAnsi"/>
        </w:rPr>
        <w:t xml:space="preserve"> will use the information to make decisions about, and report on, its budget and implementation of its programs. </w:t>
      </w:r>
      <w:r w:rsidR="00E26A67">
        <w:rPr>
          <w:rFonts w:asciiTheme="minorHAnsi" w:hAnsiTheme="minorHAnsi" w:cstheme="minorHAnsi"/>
        </w:rPr>
        <w:t>Australia</w:t>
      </w:r>
      <w:r w:rsidR="00E15F8D">
        <w:rPr>
          <w:rFonts w:asciiTheme="minorHAnsi" w:hAnsiTheme="minorHAnsi" w:cstheme="minorHAnsi"/>
        </w:rPr>
        <w:t xml:space="preserve"> </w:t>
      </w:r>
      <w:r w:rsidR="009C3AE2" w:rsidRPr="001B219E">
        <w:rPr>
          <w:rFonts w:asciiTheme="minorHAnsi" w:hAnsiTheme="minorHAnsi" w:cstheme="minorHAnsi"/>
        </w:rPr>
        <w:t>will also draw on the information to make decisions about its budget</w:t>
      </w:r>
      <w:r>
        <w:rPr>
          <w:rFonts w:asciiTheme="minorHAnsi" w:hAnsiTheme="minorHAnsi" w:cstheme="minorHAnsi"/>
        </w:rPr>
        <w:t xml:space="preserve">, </w:t>
      </w:r>
      <w:r w:rsidR="009C3AE2" w:rsidRPr="001B219E">
        <w:rPr>
          <w:rFonts w:asciiTheme="minorHAnsi" w:hAnsiTheme="minorHAnsi" w:cstheme="minorHAnsi"/>
        </w:rPr>
        <w:t>to meet agency performance and quality requirements (e.g. annual quality reporting)</w:t>
      </w:r>
      <w:r w:rsidR="0076482B">
        <w:rPr>
          <w:rFonts w:asciiTheme="minorHAnsi" w:hAnsiTheme="minorHAnsi" w:cstheme="minorHAnsi"/>
        </w:rPr>
        <w:t xml:space="preserve"> and </w:t>
      </w:r>
      <w:r>
        <w:rPr>
          <w:rFonts w:asciiTheme="minorHAnsi" w:hAnsiTheme="minorHAnsi" w:cstheme="minorHAnsi"/>
        </w:rPr>
        <w:t xml:space="preserve">to </w:t>
      </w:r>
      <w:r w:rsidR="0076482B">
        <w:rPr>
          <w:rFonts w:asciiTheme="minorHAnsi" w:hAnsiTheme="minorHAnsi" w:cstheme="minorHAnsi"/>
        </w:rPr>
        <w:t>manage risk</w:t>
      </w:r>
      <w:r w:rsidR="009C3AE2" w:rsidRPr="001B219E">
        <w:rPr>
          <w:rFonts w:asciiTheme="minorHAnsi" w:hAnsiTheme="minorHAnsi" w:cstheme="minorHAnsi"/>
        </w:rPr>
        <w:t xml:space="preserve">. </w:t>
      </w:r>
    </w:p>
    <w:p w14:paraId="719C3D2C" w14:textId="77777777" w:rsidR="009C3AE2" w:rsidRPr="009C3AE2" w:rsidRDefault="005777FC" w:rsidP="00C16D65">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The</w:t>
      </w:r>
      <w:r w:rsidR="009C3AE2" w:rsidRPr="009C3AE2">
        <w:rPr>
          <w:rFonts w:asciiTheme="minorHAnsi" w:hAnsiTheme="minorHAnsi" w:cstheme="minorHAnsi"/>
          <w:sz w:val="22"/>
          <w:szCs w:val="22"/>
        </w:rPr>
        <w:t xml:space="preserve"> </w:t>
      </w:r>
      <w:r w:rsidR="009C3AE2" w:rsidRPr="009C3AE2">
        <w:rPr>
          <w:rFonts w:asciiTheme="minorHAnsi" w:hAnsiTheme="minorHAnsi" w:cstheme="minorHAnsi"/>
          <w:b/>
          <w:sz w:val="22"/>
          <w:szCs w:val="22"/>
        </w:rPr>
        <w:t>secondary purpose</w:t>
      </w:r>
      <w:r w:rsidR="009C3AE2" w:rsidRPr="009C3AE2">
        <w:rPr>
          <w:rFonts w:asciiTheme="minorHAnsi" w:hAnsiTheme="minorHAnsi" w:cstheme="minorHAnsi"/>
          <w:sz w:val="22"/>
          <w:szCs w:val="22"/>
        </w:rPr>
        <w:t xml:space="preserve"> for </w:t>
      </w:r>
      <w:r w:rsidR="00E26A67">
        <w:rPr>
          <w:rFonts w:asciiTheme="minorHAnsi" w:hAnsiTheme="minorHAnsi" w:cstheme="minorHAnsi"/>
          <w:sz w:val="22"/>
          <w:szCs w:val="22"/>
        </w:rPr>
        <w:t>Australia</w:t>
      </w:r>
      <w:r w:rsidR="009C3AE2" w:rsidRPr="009C3AE2">
        <w:rPr>
          <w:rFonts w:asciiTheme="minorHAnsi" w:hAnsiTheme="minorHAnsi" w:cstheme="minorHAnsi"/>
          <w:sz w:val="22"/>
          <w:szCs w:val="22"/>
        </w:rPr>
        <w:t xml:space="preserve">’s support for PNDS M&amp;E is to generate </w:t>
      </w:r>
      <w:r w:rsidR="009C3AE2" w:rsidRPr="009C3AE2">
        <w:rPr>
          <w:rFonts w:asciiTheme="minorHAnsi" w:hAnsiTheme="minorHAnsi" w:cstheme="minorHAnsi"/>
          <w:b/>
          <w:sz w:val="22"/>
          <w:szCs w:val="22"/>
        </w:rPr>
        <w:t xml:space="preserve">learning about community driven development </w:t>
      </w:r>
      <w:r w:rsidR="009C3AE2" w:rsidRPr="009C3AE2">
        <w:rPr>
          <w:rFonts w:asciiTheme="minorHAnsi" w:hAnsiTheme="minorHAnsi" w:cstheme="minorHAnsi"/>
          <w:sz w:val="22"/>
          <w:szCs w:val="22"/>
        </w:rPr>
        <w:t xml:space="preserve">that is relevant to </w:t>
      </w:r>
      <w:proofErr w:type="spellStart"/>
      <w:r w:rsidR="009C3AE2" w:rsidRPr="009C3AE2">
        <w:rPr>
          <w:rFonts w:asciiTheme="minorHAnsi" w:hAnsiTheme="minorHAnsi" w:cstheme="minorHAnsi"/>
          <w:sz w:val="22"/>
          <w:szCs w:val="22"/>
        </w:rPr>
        <w:t>GoTL’s</w:t>
      </w:r>
      <w:proofErr w:type="spellEnd"/>
      <w:r w:rsidR="009C3AE2" w:rsidRPr="009C3AE2">
        <w:rPr>
          <w:rFonts w:asciiTheme="minorHAnsi" w:hAnsiTheme="minorHAnsi" w:cstheme="minorHAnsi"/>
          <w:sz w:val="22"/>
          <w:szCs w:val="22"/>
        </w:rPr>
        <w:t xml:space="preserve"> broader </w:t>
      </w:r>
      <w:r w:rsidR="0076482B">
        <w:rPr>
          <w:rFonts w:asciiTheme="minorHAnsi" w:hAnsiTheme="minorHAnsi" w:cstheme="minorHAnsi"/>
          <w:sz w:val="22"/>
          <w:szCs w:val="22"/>
        </w:rPr>
        <w:t xml:space="preserve">poverty alleviation and </w:t>
      </w:r>
      <w:r w:rsidR="009C3AE2" w:rsidRPr="009C3AE2">
        <w:rPr>
          <w:rFonts w:asciiTheme="minorHAnsi" w:hAnsiTheme="minorHAnsi" w:cstheme="minorHAnsi"/>
          <w:sz w:val="22"/>
          <w:szCs w:val="22"/>
        </w:rPr>
        <w:t>service delivery objectives (e.g. operation of effective procurement and financial processes)</w:t>
      </w:r>
      <w:r w:rsidR="002C5379">
        <w:rPr>
          <w:rFonts w:asciiTheme="minorHAnsi" w:hAnsiTheme="minorHAnsi" w:cstheme="minorHAnsi"/>
          <w:sz w:val="22"/>
          <w:szCs w:val="22"/>
        </w:rPr>
        <w:t>.  It will also inform</w:t>
      </w:r>
      <w:r w:rsidR="009C3AE2" w:rsidRPr="009C3AE2">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9C3AE2" w:rsidRPr="009C3AE2">
        <w:rPr>
          <w:rFonts w:asciiTheme="minorHAnsi" w:hAnsiTheme="minorHAnsi" w:cstheme="minorHAnsi"/>
          <w:sz w:val="22"/>
          <w:szCs w:val="22"/>
        </w:rPr>
        <w:t xml:space="preserve">’s programs in Timor-Leste and other countries (e.g. how a stronger link between government and communities can facilitate better service delivery) and a wider audience interested in CDD (e.g. country comparisons of CDD successes and challenges). </w:t>
      </w:r>
    </w:p>
    <w:p w14:paraId="719C3D2D" w14:textId="77777777" w:rsidR="00275AB7" w:rsidRDefault="00275AB7" w:rsidP="00231C21">
      <w:pPr>
        <w:spacing w:line="276" w:lineRule="auto"/>
        <w:rPr>
          <w:rFonts w:asciiTheme="minorHAnsi" w:hAnsiTheme="minorHAnsi" w:cstheme="minorHAnsi"/>
          <w:sz w:val="22"/>
          <w:szCs w:val="22"/>
        </w:rPr>
      </w:pPr>
    </w:p>
    <w:p w14:paraId="719C3D2E" w14:textId="77777777" w:rsidR="009C3AE2" w:rsidRPr="002F2890" w:rsidRDefault="00CE0886" w:rsidP="00EE47D7">
      <w:pPr>
        <w:pStyle w:val="Heading3"/>
        <w:numPr>
          <w:ilvl w:val="1"/>
          <w:numId w:val="28"/>
        </w:numPr>
        <w:spacing w:before="0"/>
      </w:pPr>
      <w:bookmarkStart w:id="283" w:name="_Toc358024693"/>
      <w:bookmarkStart w:id="284" w:name="_Toc363630671"/>
      <w:bookmarkStart w:id="285" w:name="_Toc363630732"/>
      <w:bookmarkStart w:id="286" w:name="_Toc369622208"/>
      <w:bookmarkStart w:id="287" w:name="_Toc369860778"/>
      <w:bookmarkStart w:id="288" w:name="_Toc371932798"/>
      <w:r>
        <w:t xml:space="preserve">Roles, </w:t>
      </w:r>
      <w:r w:rsidR="009C3AE2" w:rsidRPr="002F2890">
        <w:t>scope</w:t>
      </w:r>
      <w:bookmarkEnd w:id="283"/>
      <w:r>
        <w:t xml:space="preserve"> and timing</w:t>
      </w:r>
      <w:bookmarkEnd w:id="284"/>
      <w:bookmarkEnd w:id="285"/>
      <w:bookmarkEnd w:id="286"/>
      <w:bookmarkEnd w:id="287"/>
      <w:bookmarkEnd w:id="288"/>
    </w:p>
    <w:p w14:paraId="719C3D2F" w14:textId="77777777" w:rsidR="009C3AE2" w:rsidRPr="009C3AE2" w:rsidRDefault="005777FC" w:rsidP="003806E9">
      <w:pPr>
        <w:spacing w:before="120" w:line="276" w:lineRule="auto"/>
        <w:rPr>
          <w:rFonts w:asciiTheme="minorHAnsi" w:hAnsiTheme="minorHAnsi" w:cstheme="minorHAnsi"/>
          <w:sz w:val="22"/>
          <w:szCs w:val="22"/>
        </w:rPr>
      </w:pPr>
      <w:r>
        <w:rPr>
          <w:rFonts w:asciiTheme="minorHAnsi" w:hAnsiTheme="minorHAnsi" w:cstheme="minorHAnsi"/>
          <w:sz w:val="22"/>
          <w:szCs w:val="22"/>
        </w:rPr>
        <w:t>The</w:t>
      </w:r>
      <w:r w:rsidR="009C3AE2" w:rsidRPr="009C3AE2">
        <w:rPr>
          <w:rFonts w:asciiTheme="minorHAnsi" w:hAnsiTheme="minorHAnsi" w:cstheme="minorHAnsi"/>
          <w:sz w:val="22"/>
          <w:szCs w:val="22"/>
        </w:rPr>
        <w:t xml:space="preserve"> PNDS M&amp;E Plan will be </w:t>
      </w:r>
      <w:r w:rsidR="009C3AE2" w:rsidRPr="001B219E">
        <w:rPr>
          <w:rFonts w:asciiTheme="minorHAnsi" w:hAnsiTheme="minorHAnsi" w:cstheme="minorHAnsi"/>
          <w:b/>
          <w:sz w:val="22"/>
          <w:szCs w:val="22"/>
        </w:rPr>
        <w:t xml:space="preserve">guided by the </w:t>
      </w:r>
      <w:r>
        <w:rPr>
          <w:rFonts w:asciiTheme="minorHAnsi" w:hAnsiTheme="minorHAnsi" w:cstheme="minorHAnsi"/>
          <w:b/>
          <w:sz w:val="22"/>
          <w:szCs w:val="22"/>
        </w:rPr>
        <w:t xml:space="preserve">Australian Government’s </w:t>
      </w:r>
      <w:r w:rsidR="002C5379">
        <w:rPr>
          <w:rFonts w:asciiTheme="minorHAnsi" w:hAnsiTheme="minorHAnsi" w:cstheme="minorHAnsi"/>
          <w:b/>
          <w:sz w:val="22"/>
          <w:szCs w:val="22"/>
        </w:rPr>
        <w:t xml:space="preserve">M&amp;E </w:t>
      </w:r>
      <w:r w:rsidR="009C3AE2" w:rsidRPr="001B219E">
        <w:rPr>
          <w:rFonts w:asciiTheme="minorHAnsi" w:hAnsiTheme="minorHAnsi" w:cstheme="minorHAnsi"/>
          <w:b/>
          <w:sz w:val="22"/>
          <w:szCs w:val="22"/>
        </w:rPr>
        <w:t>standards</w:t>
      </w:r>
      <w:r w:rsidR="00DD0B3F">
        <w:rPr>
          <w:rFonts w:asciiTheme="minorHAnsi" w:hAnsiTheme="minorHAnsi" w:cstheme="minorHAnsi"/>
          <w:b/>
          <w:sz w:val="22"/>
          <w:szCs w:val="22"/>
        </w:rPr>
        <w:t xml:space="preserve"> for Australian Aid</w:t>
      </w:r>
      <w:r w:rsidR="009C3AE2" w:rsidRPr="009C3AE2">
        <w:rPr>
          <w:rFonts w:asciiTheme="minorHAnsi" w:hAnsiTheme="minorHAnsi" w:cstheme="minorHAnsi"/>
          <w:sz w:val="22"/>
          <w:szCs w:val="22"/>
        </w:rPr>
        <w:t xml:space="preserve">. </w:t>
      </w:r>
      <w:r>
        <w:rPr>
          <w:rFonts w:asciiTheme="minorHAnsi" w:hAnsiTheme="minorHAnsi" w:cstheme="minorHAnsi"/>
          <w:sz w:val="22"/>
          <w:szCs w:val="22"/>
        </w:rPr>
        <w:t>These</w:t>
      </w:r>
      <w:r w:rsidR="009C3AE2" w:rsidRPr="009C3AE2">
        <w:rPr>
          <w:rFonts w:asciiTheme="minorHAnsi" w:hAnsiTheme="minorHAnsi" w:cstheme="minorHAnsi"/>
          <w:sz w:val="22"/>
          <w:szCs w:val="22"/>
        </w:rPr>
        <w:t xml:space="preserve"> </w:t>
      </w:r>
      <w:r w:rsidR="009C3AE2" w:rsidRPr="00C16D65">
        <w:rPr>
          <w:rFonts w:asciiTheme="minorHAnsi" w:hAnsiTheme="minorHAnsi" w:cstheme="minorHAnsi"/>
          <w:sz w:val="22"/>
          <w:szCs w:val="22"/>
        </w:rPr>
        <w:t xml:space="preserve">Standards reflect OECD-DAC standards for international development </w:t>
      </w:r>
      <w:r w:rsidR="003806E9">
        <w:rPr>
          <w:rFonts w:asciiTheme="minorHAnsi" w:hAnsiTheme="minorHAnsi" w:cstheme="minorHAnsi"/>
          <w:sz w:val="22"/>
          <w:szCs w:val="22"/>
        </w:rPr>
        <w:t>M&amp;E</w:t>
      </w:r>
      <w:r w:rsidR="00A270FD" w:rsidRPr="00C16D65">
        <w:rPr>
          <w:rFonts w:asciiTheme="minorHAnsi" w:hAnsiTheme="minorHAnsi" w:cstheme="minorHAnsi"/>
          <w:sz w:val="22"/>
          <w:szCs w:val="22"/>
        </w:rPr>
        <w:t xml:space="preserve"> </w:t>
      </w:r>
      <w:r w:rsidR="00A270FD" w:rsidRPr="00C16D65">
        <w:rPr>
          <w:rFonts w:asciiTheme="minorHAnsi" w:hAnsiTheme="minorHAnsi"/>
          <w:sz w:val="22"/>
          <w:szCs w:val="22"/>
        </w:rPr>
        <w:t>available at</w:t>
      </w:r>
      <w:r w:rsidR="003806E9">
        <w:rPr>
          <w:rFonts w:asciiTheme="minorHAnsi" w:hAnsiTheme="minorHAnsi"/>
          <w:sz w:val="22"/>
          <w:szCs w:val="22"/>
        </w:rPr>
        <w:t xml:space="preserve">: </w:t>
      </w:r>
      <w:hyperlink r:id="rId20" w:history="1">
        <w:r w:rsidR="00A270FD" w:rsidRPr="00C16D65">
          <w:rPr>
            <w:rStyle w:val="Hyperlink"/>
            <w:rFonts w:asciiTheme="minorHAnsi" w:hAnsiTheme="minorHAnsi"/>
            <w:sz w:val="22"/>
            <w:szCs w:val="22"/>
          </w:rPr>
          <w:t>http://www.jcsee.org/program-evaluation-standards/program-evaluation-standards-statements</w:t>
        </w:r>
      </w:hyperlink>
      <w:r w:rsidR="009C3AE2" w:rsidRPr="00C16D65">
        <w:rPr>
          <w:rFonts w:asciiTheme="minorHAnsi" w:hAnsiTheme="minorHAnsi" w:cstheme="minorHAnsi"/>
          <w:sz w:val="22"/>
          <w:szCs w:val="22"/>
        </w:rPr>
        <w:t>.</w:t>
      </w:r>
      <w:r w:rsidR="009C3AE2" w:rsidRPr="009C3AE2">
        <w:rPr>
          <w:rFonts w:asciiTheme="minorHAnsi" w:hAnsiTheme="minorHAnsi" w:cstheme="minorHAnsi"/>
          <w:sz w:val="22"/>
          <w:szCs w:val="22"/>
        </w:rPr>
        <w:t xml:space="preserve"> </w:t>
      </w:r>
    </w:p>
    <w:p w14:paraId="719C3D30" w14:textId="77777777" w:rsidR="009C3AE2" w:rsidRPr="009C3AE2" w:rsidRDefault="009C3AE2" w:rsidP="00C16D65">
      <w:pPr>
        <w:spacing w:line="276" w:lineRule="auto"/>
        <w:jc w:val="both"/>
        <w:rPr>
          <w:rFonts w:asciiTheme="minorHAnsi" w:hAnsiTheme="minorHAnsi" w:cstheme="minorHAnsi"/>
          <w:sz w:val="22"/>
          <w:szCs w:val="22"/>
        </w:rPr>
      </w:pPr>
    </w:p>
    <w:p w14:paraId="719C3D31" w14:textId="77777777" w:rsidR="000C5C90" w:rsidRDefault="00DD0B3F" w:rsidP="00C16D65">
      <w:pPr>
        <w:spacing w:line="276" w:lineRule="auto"/>
        <w:jc w:val="both"/>
        <w:rPr>
          <w:rFonts w:asciiTheme="minorHAnsi" w:hAnsiTheme="minorHAnsi" w:cstheme="minorHAnsi"/>
          <w:sz w:val="22"/>
          <w:szCs w:val="22"/>
        </w:rPr>
      </w:pPr>
      <w:r>
        <w:rPr>
          <w:rFonts w:asciiTheme="minorHAnsi" w:hAnsiTheme="minorHAnsi" w:cstheme="minorHAnsi"/>
          <w:sz w:val="22"/>
          <w:szCs w:val="22"/>
        </w:rPr>
        <w:t>The</w:t>
      </w:r>
      <w:r w:rsidR="009C3AE2" w:rsidRPr="009C3AE2">
        <w:rPr>
          <w:rFonts w:asciiTheme="minorHAnsi" w:hAnsiTheme="minorHAnsi" w:cstheme="minorHAnsi"/>
          <w:sz w:val="22"/>
          <w:szCs w:val="22"/>
        </w:rPr>
        <w:t xml:space="preserve"> plan </w:t>
      </w:r>
      <w:r w:rsidR="00CE0886">
        <w:rPr>
          <w:rFonts w:asciiTheme="minorHAnsi" w:hAnsiTheme="minorHAnsi" w:cstheme="minorHAnsi"/>
          <w:sz w:val="22"/>
          <w:szCs w:val="22"/>
        </w:rPr>
        <w:t>is being</w:t>
      </w:r>
      <w:r w:rsidR="009C3AE2" w:rsidRPr="009C3AE2">
        <w:rPr>
          <w:rFonts w:asciiTheme="minorHAnsi" w:hAnsiTheme="minorHAnsi" w:cstheme="minorHAnsi"/>
          <w:sz w:val="22"/>
          <w:szCs w:val="22"/>
        </w:rPr>
        <w:t xml:space="preserve"> </w:t>
      </w:r>
      <w:r w:rsidR="009C3AE2" w:rsidRPr="001B219E">
        <w:rPr>
          <w:rFonts w:asciiTheme="minorHAnsi" w:hAnsiTheme="minorHAnsi" w:cstheme="minorHAnsi"/>
          <w:b/>
          <w:sz w:val="22"/>
          <w:szCs w:val="22"/>
        </w:rPr>
        <w:t xml:space="preserve">developed by </w:t>
      </w:r>
      <w:r w:rsidR="000C5C90">
        <w:rPr>
          <w:rFonts w:asciiTheme="minorHAnsi" w:hAnsiTheme="minorHAnsi" w:cstheme="minorHAnsi"/>
          <w:b/>
          <w:sz w:val="22"/>
          <w:szCs w:val="22"/>
        </w:rPr>
        <w:t xml:space="preserve">a </w:t>
      </w:r>
      <w:r w:rsidR="009C3AE2" w:rsidRPr="001B219E">
        <w:rPr>
          <w:rFonts w:asciiTheme="minorHAnsi" w:hAnsiTheme="minorHAnsi" w:cstheme="minorHAnsi"/>
          <w:b/>
          <w:sz w:val="22"/>
          <w:szCs w:val="22"/>
        </w:rPr>
        <w:t>qualified and experienced M&amp;E Specialist</w:t>
      </w:r>
      <w:r w:rsidR="002C5379">
        <w:rPr>
          <w:rFonts w:asciiTheme="minorHAnsi" w:hAnsiTheme="minorHAnsi" w:cstheme="minorHAnsi"/>
          <w:b/>
          <w:sz w:val="22"/>
          <w:szCs w:val="22"/>
        </w:rPr>
        <w:t>,</w:t>
      </w:r>
      <w:r w:rsidR="009C3AE2" w:rsidRPr="009C3AE2">
        <w:rPr>
          <w:rFonts w:asciiTheme="minorHAnsi" w:hAnsiTheme="minorHAnsi" w:cstheme="minorHAnsi"/>
          <w:sz w:val="22"/>
          <w:szCs w:val="22"/>
        </w:rPr>
        <w:t xml:space="preserve"> recruited by the </w:t>
      </w:r>
      <w:r w:rsidR="002C5379">
        <w:rPr>
          <w:rFonts w:asciiTheme="minorHAnsi" w:hAnsiTheme="minorHAnsi" w:cstheme="minorHAnsi"/>
          <w:sz w:val="22"/>
          <w:szCs w:val="22"/>
        </w:rPr>
        <w:t>interim</w:t>
      </w:r>
      <w:r w:rsidR="000C5C90">
        <w:rPr>
          <w:rFonts w:asciiTheme="minorHAnsi" w:hAnsiTheme="minorHAnsi" w:cstheme="minorHAnsi"/>
          <w:sz w:val="22"/>
          <w:szCs w:val="22"/>
        </w:rPr>
        <w:t xml:space="preserve"> </w:t>
      </w:r>
      <w:r w:rsidR="009C3AE2" w:rsidRPr="009C3AE2">
        <w:rPr>
          <w:rFonts w:asciiTheme="minorHAnsi" w:hAnsiTheme="minorHAnsi" w:cstheme="minorHAnsi"/>
          <w:sz w:val="22"/>
          <w:szCs w:val="22"/>
        </w:rPr>
        <w:t>managing contractor</w:t>
      </w:r>
      <w:r w:rsidR="00A97014">
        <w:rPr>
          <w:rFonts w:asciiTheme="minorHAnsi" w:hAnsiTheme="minorHAnsi" w:cstheme="minorHAnsi"/>
          <w:sz w:val="22"/>
          <w:szCs w:val="22"/>
        </w:rPr>
        <w:t xml:space="preserve">, who is </w:t>
      </w:r>
      <w:r w:rsidR="00FC2806" w:rsidRPr="009C3AE2">
        <w:rPr>
          <w:rFonts w:asciiTheme="minorHAnsi" w:hAnsiTheme="minorHAnsi" w:cstheme="minorHAnsi"/>
          <w:sz w:val="22"/>
          <w:szCs w:val="22"/>
        </w:rPr>
        <w:t xml:space="preserve">responsible for ensuring that the M&amp;E System meets the purposes </w:t>
      </w:r>
      <w:r w:rsidR="00A97014">
        <w:rPr>
          <w:rFonts w:asciiTheme="minorHAnsi" w:hAnsiTheme="minorHAnsi" w:cstheme="minorHAnsi"/>
          <w:sz w:val="22"/>
          <w:szCs w:val="22"/>
        </w:rPr>
        <w:t xml:space="preserve">described </w:t>
      </w:r>
      <w:r w:rsidR="00FC2806" w:rsidRPr="009C3AE2">
        <w:rPr>
          <w:rFonts w:asciiTheme="minorHAnsi" w:hAnsiTheme="minorHAnsi" w:cstheme="minorHAnsi"/>
          <w:sz w:val="22"/>
          <w:szCs w:val="22"/>
        </w:rPr>
        <w:t>above.</w:t>
      </w:r>
      <w:r w:rsidR="000C5C90" w:rsidRPr="00382CBB">
        <w:rPr>
          <w:rFonts w:asciiTheme="minorHAnsi" w:hAnsiTheme="minorHAnsi" w:cstheme="minorHAnsi"/>
        </w:rPr>
        <w:t xml:space="preserve"> </w:t>
      </w:r>
      <w:r>
        <w:rPr>
          <w:rFonts w:asciiTheme="minorHAnsi" w:hAnsiTheme="minorHAnsi" w:cstheme="minorHAnsi"/>
          <w:sz w:val="22"/>
          <w:szCs w:val="22"/>
        </w:rPr>
        <w:t>The</w:t>
      </w:r>
      <w:r w:rsidR="009C3AE2" w:rsidRPr="009C3AE2">
        <w:rPr>
          <w:rFonts w:asciiTheme="minorHAnsi" w:hAnsiTheme="minorHAnsi" w:cstheme="minorHAnsi"/>
          <w:sz w:val="22"/>
          <w:szCs w:val="22"/>
        </w:rPr>
        <w:t xml:space="preserve"> specialist will be supported by additional M&amp;E personnel inputs</w:t>
      </w:r>
      <w:r w:rsidR="000C5C90">
        <w:rPr>
          <w:rFonts w:asciiTheme="minorHAnsi" w:hAnsiTheme="minorHAnsi" w:cstheme="minorHAnsi"/>
          <w:sz w:val="22"/>
          <w:szCs w:val="22"/>
        </w:rPr>
        <w:t xml:space="preserve"> through the </w:t>
      </w:r>
      <w:r w:rsidR="000C5C90">
        <w:rPr>
          <w:rFonts w:asciiTheme="minorHAnsi" w:hAnsiTheme="minorHAnsi" w:cstheme="minorHAnsi"/>
          <w:sz w:val="22"/>
          <w:szCs w:val="22"/>
        </w:rPr>
        <w:lastRenderedPageBreak/>
        <w:t xml:space="preserve">Managing Contractor and </w:t>
      </w:r>
      <w:r w:rsidR="00E26A67">
        <w:rPr>
          <w:rFonts w:asciiTheme="minorHAnsi" w:hAnsiTheme="minorHAnsi" w:cstheme="minorHAnsi"/>
          <w:sz w:val="22"/>
          <w:szCs w:val="22"/>
        </w:rPr>
        <w:t>Australia</w:t>
      </w:r>
      <w:r w:rsidR="000C5C90" w:rsidRPr="000C5C90">
        <w:rPr>
          <w:rFonts w:asciiTheme="minorHAnsi" w:hAnsiTheme="minorHAnsi" w:cstheme="minorHAnsi"/>
          <w:sz w:val="22"/>
          <w:szCs w:val="22"/>
        </w:rPr>
        <w:t>’s Country Trust Fund with the World Bank</w:t>
      </w:r>
      <w:r w:rsidR="000C5C90">
        <w:rPr>
          <w:rFonts w:asciiTheme="minorHAnsi" w:hAnsiTheme="minorHAnsi" w:cstheme="minorHAnsi"/>
          <w:sz w:val="22"/>
          <w:szCs w:val="22"/>
        </w:rPr>
        <w:t>.</w:t>
      </w:r>
      <w:r w:rsidR="000C5C90" w:rsidRPr="000C5C90">
        <w:rPr>
          <w:rFonts w:asciiTheme="minorHAnsi" w:hAnsiTheme="minorHAnsi" w:cstheme="minorHAnsi"/>
          <w:sz w:val="22"/>
          <w:szCs w:val="22"/>
        </w:rPr>
        <w:t xml:space="preserve"> </w:t>
      </w:r>
      <w:r w:rsidR="00231C21">
        <w:rPr>
          <w:rFonts w:asciiTheme="minorHAnsi" w:hAnsiTheme="minorHAnsi" w:cstheme="minorHAnsi"/>
          <w:sz w:val="22"/>
          <w:szCs w:val="22"/>
        </w:rPr>
        <w:t xml:space="preserve">An indicative outline of </w:t>
      </w:r>
      <w:r w:rsidR="00E26A67">
        <w:rPr>
          <w:rFonts w:asciiTheme="minorHAnsi" w:hAnsiTheme="minorHAnsi" w:cstheme="minorHAnsi"/>
          <w:sz w:val="22"/>
          <w:szCs w:val="22"/>
        </w:rPr>
        <w:t>Australia</w:t>
      </w:r>
      <w:r w:rsidR="00231C21" w:rsidRPr="002C5379">
        <w:rPr>
          <w:rFonts w:asciiTheme="minorHAnsi" w:hAnsiTheme="minorHAnsi" w:cstheme="minorHAnsi"/>
          <w:sz w:val="22"/>
          <w:szCs w:val="22"/>
        </w:rPr>
        <w:t xml:space="preserve">’s </w:t>
      </w:r>
      <w:r w:rsidR="000C5C90" w:rsidRPr="002C5379">
        <w:rPr>
          <w:rFonts w:asciiTheme="minorHAnsi" w:hAnsiTheme="minorHAnsi" w:cstheme="minorHAnsi"/>
          <w:sz w:val="22"/>
          <w:szCs w:val="22"/>
        </w:rPr>
        <w:t xml:space="preserve">M&amp;E </w:t>
      </w:r>
      <w:r w:rsidR="00231C21" w:rsidRPr="002C5379">
        <w:rPr>
          <w:rFonts w:asciiTheme="minorHAnsi" w:hAnsiTheme="minorHAnsi" w:cstheme="minorHAnsi"/>
          <w:sz w:val="22"/>
          <w:szCs w:val="22"/>
        </w:rPr>
        <w:t>System</w:t>
      </w:r>
      <w:r w:rsidR="000C5C90" w:rsidRPr="002C5379">
        <w:rPr>
          <w:rFonts w:asciiTheme="minorHAnsi" w:hAnsiTheme="minorHAnsi" w:cstheme="minorHAnsi"/>
          <w:sz w:val="22"/>
          <w:szCs w:val="22"/>
        </w:rPr>
        <w:t xml:space="preserve"> is attached at </w:t>
      </w:r>
      <w:r w:rsidR="005D1ECE" w:rsidRPr="002C5379">
        <w:rPr>
          <w:rFonts w:asciiTheme="minorHAnsi" w:hAnsiTheme="minorHAnsi" w:cstheme="minorHAnsi"/>
          <w:sz w:val="22"/>
          <w:szCs w:val="22"/>
        </w:rPr>
        <w:t xml:space="preserve">Annex </w:t>
      </w:r>
      <w:r w:rsidR="0027474A">
        <w:rPr>
          <w:rFonts w:asciiTheme="minorHAnsi" w:hAnsiTheme="minorHAnsi" w:cstheme="minorHAnsi"/>
          <w:sz w:val="22"/>
          <w:szCs w:val="22"/>
        </w:rPr>
        <w:t>5</w:t>
      </w:r>
      <w:r w:rsidR="002D56AC">
        <w:rPr>
          <w:rFonts w:asciiTheme="minorHAnsi" w:hAnsiTheme="minorHAnsi" w:cstheme="minorHAnsi"/>
          <w:sz w:val="22"/>
          <w:szCs w:val="22"/>
        </w:rPr>
        <w:t xml:space="preserve">. </w:t>
      </w:r>
    </w:p>
    <w:p w14:paraId="719C3D32" w14:textId="77777777" w:rsidR="002D56AC" w:rsidRDefault="002D56AC" w:rsidP="00C16D65">
      <w:pPr>
        <w:spacing w:line="276" w:lineRule="auto"/>
        <w:jc w:val="both"/>
        <w:rPr>
          <w:rFonts w:asciiTheme="minorHAnsi" w:hAnsiTheme="minorHAnsi" w:cstheme="minorHAnsi"/>
          <w:sz w:val="22"/>
          <w:szCs w:val="22"/>
        </w:rPr>
      </w:pPr>
    </w:p>
    <w:p w14:paraId="719C3D33" w14:textId="77777777" w:rsidR="00FC2806" w:rsidRDefault="000C5C90" w:rsidP="00C16D6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During the third quarter of 2013, </w:t>
      </w:r>
      <w:r w:rsidR="00E26A67">
        <w:rPr>
          <w:rFonts w:asciiTheme="minorHAnsi" w:hAnsiTheme="minorHAnsi" w:cstheme="minorHAnsi"/>
          <w:b/>
          <w:sz w:val="22"/>
          <w:szCs w:val="22"/>
        </w:rPr>
        <w:t>Australia</w:t>
      </w:r>
      <w:r w:rsidR="00E15F8D">
        <w:rPr>
          <w:rFonts w:asciiTheme="minorHAnsi" w:hAnsiTheme="minorHAnsi" w:cstheme="minorHAnsi"/>
          <w:b/>
          <w:sz w:val="22"/>
          <w:szCs w:val="22"/>
        </w:rPr>
        <w:t xml:space="preserve"> </w:t>
      </w:r>
      <w:r w:rsidRPr="000C5C90">
        <w:rPr>
          <w:rFonts w:asciiTheme="minorHAnsi" w:hAnsiTheme="minorHAnsi" w:cstheme="minorHAnsi"/>
          <w:b/>
          <w:sz w:val="22"/>
          <w:szCs w:val="22"/>
        </w:rPr>
        <w:t>will</w:t>
      </w:r>
      <w:r w:rsidR="009F46DB">
        <w:rPr>
          <w:rFonts w:asciiTheme="minorHAnsi" w:hAnsiTheme="minorHAnsi" w:cstheme="minorHAnsi"/>
          <w:b/>
          <w:sz w:val="22"/>
          <w:szCs w:val="22"/>
        </w:rPr>
        <w:t xml:space="preserve"> work with the World Bank to</w:t>
      </w:r>
      <w:r w:rsidRPr="000C5C90">
        <w:rPr>
          <w:rFonts w:asciiTheme="minorHAnsi" w:hAnsiTheme="minorHAnsi" w:cstheme="minorHAnsi"/>
          <w:b/>
          <w:sz w:val="22"/>
          <w:szCs w:val="22"/>
        </w:rPr>
        <w:t xml:space="preserve"> establish a baseline for</w:t>
      </w:r>
      <w:r>
        <w:rPr>
          <w:rFonts w:asciiTheme="minorHAnsi" w:hAnsiTheme="minorHAnsi" w:cstheme="minorHAnsi"/>
          <w:b/>
          <w:sz w:val="22"/>
          <w:szCs w:val="22"/>
        </w:rPr>
        <w:t xml:space="preserve"> the</w:t>
      </w:r>
      <w:r w:rsidRPr="000C5C90">
        <w:rPr>
          <w:rFonts w:asciiTheme="minorHAnsi" w:hAnsiTheme="minorHAnsi" w:cstheme="minorHAnsi"/>
          <w:b/>
          <w:sz w:val="22"/>
          <w:szCs w:val="22"/>
        </w:rPr>
        <w:t xml:space="preserve"> PNDS M&amp;E</w:t>
      </w:r>
      <w:r>
        <w:rPr>
          <w:rFonts w:asciiTheme="minorHAnsi" w:hAnsiTheme="minorHAnsi" w:cstheme="minorHAnsi"/>
          <w:b/>
          <w:sz w:val="22"/>
          <w:szCs w:val="22"/>
        </w:rPr>
        <w:t xml:space="preserve"> plan</w:t>
      </w:r>
      <w:r>
        <w:rPr>
          <w:rFonts w:asciiTheme="minorHAnsi" w:hAnsiTheme="minorHAnsi" w:cstheme="minorHAnsi"/>
          <w:sz w:val="22"/>
          <w:szCs w:val="22"/>
        </w:rPr>
        <w:t xml:space="preserve">. Through the </w:t>
      </w:r>
      <w:r w:rsidR="009F46DB">
        <w:rPr>
          <w:rFonts w:asciiTheme="minorHAnsi" w:hAnsiTheme="minorHAnsi" w:cstheme="minorHAnsi"/>
          <w:sz w:val="22"/>
          <w:szCs w:val="22"/>
        </w:rPr>
        <w:t>World Bank</w:t>
      </w:r>
      <w:r>
        <w:rPr>
          <w:rFonts w:asciiTheme="minorHAnsi" w:hAnsiTheme="minorHAnsi" w:cstheme="minorHAnsi"/>
          <w:sz w:val="22"/>
          <w:szCs w:val="22"/>
        </w:rPr>
        <w:t xml:space="preserve">, </w:t>
      </w:r>
      <w:r w:rsidR="00E26A67">
        <w:rPr>
          <w:rFonts w:asciiTheme="minorHAnsi" w:hAnsiTheme="minorHAnsi" w:cstheme="minorHAnsi"/>
          <w:sz w:val="22"/>
          <w:szCs w:val="22"/>
        </w:rPr>
        <w:t>Australia</w:t>
      </w:r>
      <w:r>
        <w:rPr>
          <w:rFonts w:asciiTheme="minorHAnsi" w:hAnsiTheme="minorHAnsi" w:cstheme="minorHAnsi"/>
          <w:sz w:val="22"/>
          <w:szCs w:val="22"/>
        </w:rPr>
        <w:t xml:space="preserve"> will conduct a review of current information available through existing surveys in Timor-Leste and determine the extent of new surveying required. Qualitative and quantitative M&amp;E specialists will be engaged to develop a final baseline, to be completed by the fourth quarter of 2013.</w:t>
      </w:r>
    </w:p>
    <w:p w14:paraId="719C3D34" w14:textId="77777777" w:rsidR="00A97014" w:rsidRDefault="00A97014" w:rsidP="00231C21">
      <w:pPr>
        <w:spacing w:line="276" w:lineRule="auto"/>
        <w:rPr>
          <w:rFonts w:asciiTheme="minorHAnsi" w:hAnsiTheme="minorHAnsi" w:cstheme="minorHAnsi"/>
          <w:sz w:val="22"/>
          <w:szCs w:val="22"/>
        </w:rPr>
      </w:pPr>
    </w:p>
    <w:p w14:paraId="719C3D35" w14:textId="77777777" w:rsidR="009C3AE2" w:rsidRPr="002F2890" w:rsidRDefault="001B219E" w:rsidP="00EE47D7">
      <w:pPr>
        <w:pStyle w:val="Heading3"/>
        <w:numPr>
          <w:ilvl w:val="1"/>
          <w:numId w:val="28"/>
        </w:numPr>
        <w:spacing w:before="0"/>
      </w:pPr>
      <w:bookmarkStart w:id="289" w:name="_Toc358024694"/>
      <w:bookmarkStart w:id="290" w:name="_Toc363630672"/>
      <w:bookmarkStart w:id="291" w:name="_Toc363630733"/>
      <w:bookmarkStart w:id="292" w:name="_Toc369622209"/>
      <w:bookmarkStart w:id="293" w:name="_Toc369860779"/>
      <w:bookmarkStart w:id="294" w:name="_Toc371932799"/>
      <w:r w:rsidRPr="002F2890">
        <w:t>Approach and method</w:t>
      </w:r>
      <w:bookmarkEnd w:id="289"/>
      <w:bookmarkEnd w:id="290"/>
      <w:bookmarkEnd w:id="291"/>
      <w:bookmarkEnd w:id="292"/>
      <w:bookmarkEnd w:id="293"/>
      <w:bookmarkEnd w:id="294"/>
    </w:p>
    <w:p w14:paraId="719C3D36" w14:textId="77777777" w:rsidR="009C3AE2" w:rsidRDefault="00DD0B3F" w:rsidP="00C16D65">
      <w:pPr>
        <w:spacing w:before="120" w:line="276" w:lineRule="auto"/>
        <w:jc w:val="both"/>
        <w:rPr>
          <w:rFonts w:asciiTheme="minorHAnsi" w:hAnsiTheme="minorHAnsi" w:cstheme="minorHAnsi"/>
          <w:sz w:val="22"/>
          <w:szCs w:val="22"/>
        </w:rPr>
      </w:pPr>
      <w:r>
        <w:rPr>
          <w:rFonts w:asciiTheme="minorHAnsi" w:hAnsiTheme="minorHAnsi" w:cstheme="minorHAnsi"/>
          <w:b/>
          <w:sz w:val="22"/>
          <w:szCs w:val="22"/>
        </w:rPr>
        <w:t>The</w:t>
      </w:r>
      <w:r w:rsidR="009C3AE2" w:rsidRPr="001B219E">
        <w:rPr>
          <w:rFonts w:asciiTheme="minorHAnsi" w:hAnsiTheme="minorHAnsi" w:cstheme="minorHAnsi"/>
          <w:b/>
          <w:sz w:val="22"/>
          <w:szCs w:val="22"/>
        </w:rPr>
        <w:t xml:space="preserve"> PNDS M&amp;E Plan will consist of a mix of approaches and methods</w:t>
      </w:r>
      <w:r w:rsidR="0076482B">
        <w:rPr>
          <w:rFonts w:asciiTheme="minorHAnsi" w:hAnsiTheme="minorHAnsi" w:cstheme="minorHAnsi"/>
          <w:sz w:val="22"/>
          <w:szCs w:val="22"/>
        </w:rPr>
        <w:t xml:space="preserve">. </w:t>
      </w:r>
      <w:r>
        <w:rPr>
          <w:rFonts w:asciiTheme="minorHAnsi" w:hAnsiTheme="minorHAnsi" w:cstheme="minorHAnsi"/>
          <w:sz w:val="22"/>
          <w:szCs w:val="22"/>
        </w:rPr>
        <w:t>The</w:t>
      </w:r>
      <w:r w:rsidR="0076482B">
        <w:rPr>
          <w:rFonts w:asciiTheme="minorHAnsi" w:hAnsiTheme="minorHAnsi" w:cstheme="minorHAnsi"/>
          <w:sz w:val="22"/>
          <w:szCs w:val="22"/>
        </w:rPr>
        <w:t xml:space="preserve"> approach and methods</w:t>
      </w:r>
      <w:r w:rsidR="009C3AE2" w:rsidRPr="009C3AE2">
        <w:rPr>
          <w:rFonts w:asciiTheme="minorHAnsi" w:hAnsiTheme="minorHAnsi" w:cstheme="minorHAnsi"/>
          <w:sz w:val="22"/>
          <w:szCs w:val="22"/>
        </w:rPr>
        <w:t xml:space="preserve"> will be </w:t>
      </w:r>
      <w:r w:rsidR="00A270FD">
        <w:rPr>
          <w:rFonts w:asciiTheme="minorHAnsi" w:hAnsiTheme="minorHAnsi" w:cstheme="minorHAnsi"/>
          <w:sz w:val="22"/>
          <w:szCs w:val="22"/>
        </w:rPr>
        <w:t>agreed</w:t>
      </w:r>
      <w:r w:rsidR="009C3AE2" w:rsidRPr="009C3AE2">
        <w:rPr>
          <w:rFonts w:asciiTheme="minorHAnsi" w:hAnsiTheme="minorHAnsi" w:cstheme="minorHAnsi"/>
          <w:sz w:val="22"/>
          <w:szCs w:val="22"/>
        </w:rPr>
        <w:t xml:space="preserve"> by </w:t>
      </w:r>
      <w:proofErr w:type="spellStart"/>
      <w:r w:rsidR="009C3AE2" w:rsidRPr="009C3AE2">
        <w:rPr>
          <w:rFonts w:asciiTheme="minorHAnsi" w:hAnsiTheme="minorHAnsi" w:cstheme="minorHAnsi"/>
          <w:sz w:val="22"/>
          <w:szCs w:val="22"/>
        </w:rPr>
        <w:t>GoTL</w:t>
      </w:r>
      <w:proofErr w:type="spellEnd"/>
      <w:r w:rsidR="009C3AE2" w:rsidRPr="009C3AE2">
        <w:rPr>
          <w:rFonts w:asciiTheme="minorHAnsi" w:hAnsiTheme="minorHAnsi" w:cstheme="minorHAnsi"/>
          <w:sz w:val="22"/>
          <w:szCs w:val="22"/>
        </w:rPr>
        <w:t xml:space="preserve"> with </w:t>
      </w:r>
      <w:r w:rsidR="00356D30">
        <w:rPr>
          <w:rFonts w:asciiTheme="minorHAnsi" w:hAnsiTheme="minorHAnsi" w:cstheme="minorHAnsi"/>
          <w:sz w:val="22"/>
          <w:szCs w:val="22"/>
        </w:rPr>
        <w:t xml:space="preserve">support from </w:t>
      </w:r>
      <w:r w:rsidR="00E26A67">
        <w:rPr>
          <w:rFonts w:asciiTheme="minorHAnsi" w:hAnsiTheme="minorHAnsi" w:cstheme="minorHAnsi"/>
          <w:sz w:val="22"/>
          <w:szCs w:val="22"/>
        </w:rPr>
        <w:t>Australia</w:t>
      </w:r>
      <w:r w:rsidR="009C3AE2" w:rsidRPr="009C3AE2">
        <w:rPr>
          <w:rFonts w:asciiTheme="minorHAnsi" w:hAnsiTheme="minorHAnsi" w:cstheme="minorHAnsi"/>
          <w:sz w:val="22"/>
          <w:szCs w:val="22"/>
        </w:rPr>
        <w:t xml:space="preserve"> and World Bank and documented in the </w:t>
      </w:r>
      <w:r w:rsidR="003725A5">
        <w:rPr>
          <w:rFonts w:asciiTheme="minorHAnsi" w:hAnsiTheme="minorHAnsi" w:cstheme="minorHAnsi"/>
          <w:sz w:val="22"/>
          <w:szCs w:val="22"/>
        </w:rPr>
        <w:t>M&amp;E Plan</w:t>
      </w:r>
      <w:r w:rsidR="009C3AE2" w:rsidRPr="009C3AE2">
        <w:rPr>
          <w:rFonts w:asciiTheme="minorHAnsi" w:hAnsiTheme="minorHAnsi" w:cstheme="minorHAnsi"/>
          <w:sz w:val="22"/>
          <w:szCs w:val="22"/>
        </w:rPr>
        <w:t xml:space="preserve"> and in partnership agreements. Initial ideas on approaches for each level of the program logic are provided below.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356D30">
        <w:rPr>
          <w:rFonts w:asciiTheme="minorHAnsi" w:hAnsiTheme="minorHAnsi" w:cstheme="minorHAnsi"/>
          <w:sz w:val="22"/>
          <w:szCs w:val="22"/>
        </w:rPr>
        <w:t xml:space="preserve">will fund the chosen M&amp;E strategies and </w:t>
      </w:r>
      <w:proofErr w:type="spellStart"/>
      <w:r w:rsidR="00356D30">
        <w:rPr>
          <w:rFonts w:asciiTheme="minorHAnsi" w:hAnsiTheme="minorHAnsi" w:cstheme="minorHAnsi"/>
          <w:sz w:val="22"/>
          <w:szCs w:val="22"/>
        </w:rPr>
        <w:t>GoTL</w:t>
      </w:r>
      <w:proofErr w:type="spellEnd"/>
      <w:r w:rsidR="00356D30">
        <w:rPr>
          <w:rFonts w:asciiTheme="minorHAnsi" w:hAnsiTheme="minorHAnsi" w:cstheme="minorHAnsi"/>
          <w:sz w:val="22"/>
          <w:szCs w:val="22"/>
        </w:rPr>
        <w:t xml:space="preserve"> will implement them with support from the World Bank and </w:t>
      </w:r>
      <w:r w:rsidR="009F46DB">
        <w:rPr>
          <w:rFonts w:asciiTheme="minorHAnsi" w:hAnsiTheme="minorHAnsi" w:cstheme="minorHAnsi"/>
          <w:sz w:val="22"/>
          <w:szCs w:val="22"/>
        </w:rPr>
        <w:t xml:space="preserve">potentially by </w:t>
      </w:r>
      <w:r w:rsidR="00356D30">
        <w:rPr>
          <w:rFonts w:asciiTheme="minorHAnsi" w:hAnsiTheme="minorHAnsi" w:cstheme="minorHAnsi"/>
          <w:sz w:val="22"/>
          <w:szCs w:val="22"/>
        </w:rPr>
        <w:t>other</w:t>
      </w:r>
      <w:r w:rsidR="009C3AE2" w:rsidRPr="009C3AE2">
        <w:rPr>
          <w:rFonts w:asciiTheme="minorHAnsi" w:hAnsiTheme="minorHAnsi" w:cstheme="minorHAnsi"/>
          <w:sz w:val="22"/>
          <w:szCs w:val="22"/>
        </w:rPr>
        <w:t xml:space="preserve"> non-government partners.</w:t>
      </w:r>
    </w:p>
    <w:p w14:paraId="719C3D37" w14:textId="77777777" w:rsidR="001B219E" w:rsidRPr="009C3AE2" w:rsidRDefault="001B219E" w:rsidP="00C16D65">
      <w:pPr>
        <w:spacing w:line="276" w:lineRule="auto"/>
        <w:jc w:val="both"/>
        <w:rPr>
          <w:rFonts w:asciiTheme="minorHAnsi" w:hAnsiTheme="minorHAnsi" w:cstheme="minorHAnsi"/>
          <w:sz w:val="22"/>
          <w:szCs w:val="22"/>
        </w:rPr>
      </w:pPr>
    </w:p>
    <w:p w14:paraId="719C3D38" w14:textId="77777777" w:rsidR="009C3AE2" w:rsidRPr="009C3AE2" w:rsidRDefault="009C3AE2"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At the </w:t>
      </w:r>
      <w:r w:rsidRPr="009C3AE2">
        <w:rPr>
          <w:rFonts w:asciiTheme="minorHAnsi" w:hAnsiTheme="minorHAnsi" w:cstheme="minorHAnsi"/>
          <w:b/>
          <w:sz w:val="22"/>
          <w:szCs w:val="22"/>
        </w:rPr>
        <w:t>PNDS goal</w:t>
      </w:r>
      <w:r w:rsidRPr="009C3AE2">
        <w:rPr>
          <w:rFonts w:asciiTheme="minorHAnsi" w:hAnsiTheme="minorHAnsi" w:cstheme="minorHAnsi"/>
          <w:sz w:val="22"/>
          <w:szCs w:val="22"/>
        </w:rPr>
        <w:t xml:space="preserve"> level, the World Bank will employ impact evaluation methods to assess the extent to which community members are experiencing social and economic benefits, enabling/inhibiting factors, and implications for the PNDS approach. In addition, data will be collected </w:t>
      </w:r>
      <w:r w:rsidR="00356D30">
        <w:rPr>
          <w:rFonts w:asciiTheme="minorHAnsi" w:hAnsiTheme="minorHAnsi" w:cstheme="minorHAnsi"/>
          <w:sz w:val="22"/>
          <w:szCs w:val="22"/>
        </w:rPr>
        <w:t>through</w:t>
      </w:r>
      <w:r w:rsidRPr="009C3AE2">
        <w:rPr>
          <w:rFonts w:asciiTheme="minorHAnsi" w:hAnsiTheme="minorHAnsi" w:cstheme="minorHAnsi"/>
          <w:sz w:val="22"/>
          <w:szCs w:val="22"/>
        </w:rPr>
        <w:t xml:space="preserve"> the PNDS </w:t>
      </w:r>
      <w:r w:rsidR="00356D30">
        <w:rPr>
          <w:rFonts w:asciiTheme="minorHAnsi" w:hAnsiTheme="minorHAnsi" w:cstheme="minorHAnsi"/>
          <w:sz w:val="22"/>
          <w:szCs w:val="22"/>
        </w:rPr>
        <w:t>Management Information System (</w:t>
      </w:r>
      <w:r w:rsidRPr="009C3AE2">
        <w:rPr>
          <w:rFonts w:asciiTheme="minorHAnsi" w:hAnsiTheme="minorHAnsi" w:cstheme="minorHAnsi"/>
          <w:sz w:val="22"/>
          <w:szCs w:val="22"/>
        </w:rPr>
        <w:t>MIS</w:t>
      </w:r>
      <w:r w:rsidR="00356D30">
        <w:rPr>
          <w:rFonts w:asciiTheme="minorHAnsi" w:hAnsiTheme="minorHAnsi" w:cstheme="minorHAnsi"/>
          <w:sz w:val="22"/>
          <w:szCs w:val="22"/>
        </w:rPr>
        <w:t>).</w:t>
      </w:r>
      <w:r w:rsidRPr="009C3AE2">
        <w:rPr>
          <w:rFonts w:asciiTheme="minorHAnsi" w:hAnsiTheme="minorHAnsi" w:cstheme="minorHAnsi"/>
          <w:sz w:val="22"/>
          <w:szCs w:val="22"/>
        </w:rPr>
        <w:t xml:space="preserve"> </w:t>
      </w:r>
      <w:proofErr w:type="spellStart"/>
      <w:r w:rsidRPr="009C3AE2">
        <w:rPr>
          <w:rFonts w:asciiTheme="minorHAnsi" w:hAnsiTheme="minorHAnsi" w:cstheme="minorHAnsi"/>
          <w:sz w:val="22"/>
          <w:szCs w:val="22"/>
        </w:rPr>
        <w:t>GoTL</w:t>
      </w:r>
      <w:proofErr w:type="spellEnd"/>
      <w:r w:rsidRPr="009C3AE2">
        <w:rPr>
          <w:rFonts w:asciiTheme="minorHAnsi" w:hAnsiTheme="minorHAnsi" w:cstheme="minorHAnsi"/>
          <w:sz w:val="22"/>
          <w:szCs w:val="22"/>
        </w:rPr>
        <w:t xml:space="preserve"> and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9C3AE2">
        <w:rPr>
          <w:rFonts w:asciiTheme="minorHAnsi" w:hAnsiTheme="minorHAnsi" w:cstheme="minorHAnsi"/>
          <w:sz w:val="22"/>
          <w:szCs w:val="22"/>
        </w:rPr>
        <w:t xml:space="preserve">can </w:t>
      </w:r>
      <w:r w:rsidR="00356D30">
        <w:rPr>
          <w:rFonts w:asciiTheme="minorHAnsi" w:hAnsiTheme="minorHAnsi" w:cstheme="minorHAnsi"/>
          <w:sz w:val="22"/>
          <w:szCs w:val="22"/>
        </w:rPr>
        <w:t>use this data</w:t>
      </w:r>
      <w:r w:rsidR="00356D30" w:rsidRPr="009C3AE2">
        <w:rPr>
          <w:rFonts w:asciiTheme="minorHAnsi" w:hAnsiTheme="minorHAnsi" w:cstheme="minorHAnsi"/>
          <w:sz w:val="22"/>
          <w:szCs w:val="22"/>
        </w:rPr>
        <w:t xml:space="preserve"> </w:t>
      </w:r>
      <w:r w:rsidRPr="009C3AE2">
        <w:rPr>
          <w:rFonts w:asciiTheme="minorHAnsi" w:hAnsiTheme="minorHAnsi" w:cstheme="minorHAnsi"/>
          <w:sz w:val="22"/>
          <w:szCs w:val="22"/>
        </w:rPr>
        <w:t xml:space="preserve">to report on annual trends.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9F46DB">
        <w:rPr>
          <w:rFonts w:asciiTheme="minorHAnsi" w:hAnsiTheme="minorHAnsi" w:cstheme="minorHAnsi"/>
          <w:sz w:val="22"/>
          <w:szCs w:val="22"/>
        </w:rPr>
        <w:t xml:space="preserve">and the World Bank </w:t>
      </w:r>
      <w:r w:rsidR="00095AA8">
        <w:rPr>
          <w:rFonts w:asciiTheme="minorHAnsi" w:hAnsiTheme="minorHAnsi" w:cstheme="minorHAnsi"/>
          <w:sz w:val="22"/>
          <w:szCs w:val="22"/>
        </w:rPr>
        <w:t>will work wit</w:t>
      </w:r>
      <w:r w:rsidR="003E6B54">
        <w:rPr>
          <w:rFonts w:asciiTheme="minorHAnsi" w:hAnsiTheme="minorHAnsi" w:cstheme="minorHAnsi"/>
          <w:sz w:val="22"/>
          <w:szCs w:val="22"/>
        </w:rPr>
        <w:t xml:space="preserve">h </w:t>
      </w:r>
      <w:proofErr w:type="spellStart"/>
      <w:r w:rsidR="003E6B54">
        <w:rPr>
          <w:rFonts w:asciiTheme="minorHAnsi" w:hAnsiTheme="minorHAnsi" w:cstheme="minorHAnsi"/>
          <w:sz w:val="22"/>
          <w:szCs w:val="22"/>
        </w:rPr>
        <w:t>GoTL</w:t>
      </w:r>
      <w:proofErr w:type="spellEnd"/>
      <w:r w:rsidR="003E6B54">
        <w:rPr>
          <w:rFonts w:asciiTheme="minorHAnsi" w:hAnsiTheme="minorHAnsi" w:cstheme="minorHAnsi"/>
          <w:sz w:val="22"/>
          <w:szCs w:val="22"/>
        </w:rPr>
        <w:t xml:space="preserve"> to establish </w:t>
      </w:r>
      <w:r w:rsidR="00A270FD">
        <w:rPr>
          <w:rFonts w:asciiTheme="minorHAnsi" w:hAnsiTheme="minorHAnsi" w:cstheme="minorHAnsi"/>
          <w:sz w:val="22"/>
          <w:szCs w:val="22"/>
        </w:rPr>
        <w:t xml:space="preserve">more detailed </w:t>
      </w:r>
      <w:r w:rsidR="003E6B54">
        <w:rPr>
          <w:rFonts w:asciiTheme="minorHAnsi" w:hAnsiTheme="minorHAnsi" w:cstheme="minorHAnsi"/>
          <w:sz w:val="22"/>
          <w:szCs w:val="22"/>
        </w:rPr>
        <w:t xml:space="preserve">indicators and evaluation questions. Evaluation will measure both the development impact of PNDS </w:t>
      </w:r>
      <w:proofErr w:type="gramStart"/>
      <w:r w:rsidR="003E6B54">
        <w:rPr>
          <w:rFonts w:asciiTheme="minorHAnsi" w:hAnsiTheme="minorHAnsi" w:cstheme="minorHAnsi"/>
          <w:sz w:val="22"/>
          <w:szCs w:val="22"/>
        </w:rPr>
        <w:t xml:space="preserve">projects </w:t>
      </w:r>
      <w:r w:rsidR="003B3D41">
        <w:rPr>
          <w:rFonts w:asciiTheme="minorHAnsi" w:hAnsiTheme="minorHAnsi" w:cstheme="minorHAnsi"/>
          <w:sz w:val="22"/>
          <w:szCs w:val="22"/>
        </w:rPr>
        <w:t xml:space="preserve"> </w:t>
      </w:r>
      <w:r w:rsidR="003E6B54">
        <w:rPr>
          <w:rFonts w:asciiTheme="minorHAnsi" w:hAnsiTheme="minorHAnsi" w:cstheme="minorHAnsi"/>
          <w:sz w:val="22"/>
          <w:szCs w:val="22"/>
        </w:rPr>
        <w:t>as</w:t>
      </w:r>
      <w:proofErr w:type="gramEnd"/>
      <w:r w:rsidR="003E6B54">
        <w:rPr>
          <w:rFonts w:asciiTheme="minorHAnsi" w:hAnsiTheme="minorHAnsi" w:cstheme="minorHAnsi"/>
          <w:sz w:val="22"/>
          <w:szCs w:val="22"/>
        </w:rPr>
        <w:t xml:space="preserve"> well as the effectiveness of </w:t>
      </w:r>
      <w:proofErr w:type="spellStart"/>
      <w:r w:rsidR="003E6B54">
        <w:rPr>
          <w:rFonts w:asciiTheme="minorHAnsi" w:hAnsiTheme="minorHAnsi" w:cstheme="minorHAnsi"/>
          <w:sz w:val="22"/>
          <w:szCs w:val="22"/>
        </w:rPr>
        <w:t>GoTL</w:t>
      </w:r>
      <w:proofErr w:type="spellEnd"/>
      <w:r w:rsidR="003E6B54">
        <w:rPr>
          <w:rFonts w:asciiTheme="minorHAnsi" w:hAnsiTheme="minorHAnsi" w:cstheme="minorHAnsi"/>
          <w:sz w:val="22"/>
          <w:szCs w:val="22"/>
        </w:rPr>
        <w:t xml:space="preserve"> and </w:t>
      </w:r>
      <w:r w:rsidR="00E26A67">
        <w:rPr>
          <w:rFonts w:asciiTheme="minorHAnsi" w:hAnsiTheme="minorHAnsi" w:cstheme="minorHAnsi"/>
          <w:sz w:val="22"/>
          <w:szCs w:val="22"/>
        </w:rPr>
        <w:t>Australia</w:t>
      </w:r>
      <w:r w:rsidR="00DD0B3F">
        <w:rPr>
          <w:rFonts w:asciiTheme="minorHAnsi" w:hAnsiTheme="minorHAnsi" w:cstheme="minorHAnsi"/>
          <w:sz w:val="22"/>
          <w:szCs w:val="22"/>
        </w:rPr>
        <w:t>n</w:t>
      </w:r>
      <w:r w:rsidR="003E6B54">
        <w:rPr>
          <w:rFonts w:asciiTheme="minorHAnsi" w:hAnsiTheme="minorHAnsi" w:cstheme="minorHAnsi"/>
          <w:sz w:val="22"/>
          <w:szCs w:val="22"/>
        </w:rPr>
        <w:t xml:space="preserve"> operational management.  </w:t>
      </w:r>
    </w:p>
    <w:p w14:paraId="719C3D39" w14:textId="77777777" w:rsidR="009C3AE2" w:rsidRPr="009C3AE2" w:rsidRDefault="009C3AE2" w:rsidP="00C16D65">
      <w:pPr>
        <w:pStyle w:val="ListParagraph"/>
        <w:spacing w:line="276" w:lineRule="auto"/>
        <w:rPr>
          <w:rFonts w:asciiTheme="minorHAnsi" w:hAnsiTheme="minorHAnsi" w:cstheme="minorHAnsi"/>
        </w:rPr>
      </w:pPr>
    </w:p>
    <w:p w14:paraId="719C3D3A" w14:textId="77777777" w:rsidR="009C3AE2" w:rsidRDefault="009C3AE2"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At the </w:t>
      </w:r>
      <w:r w:rsidRPr="009C3AE2">
        <w:rPr>
          <w:rFonts w:asciiTheme="minorHAnsi" w:hAnsiTheme="minorHAnsi" w:cstheme="minorHAnsi"/>
          <w:b/>
          <w:sz w:val="22"/>
          <w:szCs w:val="22"/>
        </w:rPr>
        <w:t>PNDS end of program outcome</w:t>
      </w:r>
      <w:r w:rsidRPr="009C3AE2">
        <w:rPr>
          <w:rFonts w:asciiTheme="minorHAnsi" w:hAnsiTheme="minorHAnsi" w:cstheme="minorHAnsi"/>
          <w:sz w:val="22"/>
          <w:szCs w:val="22"/>
        </w:rPr>
        <w:t xml:space="preserve"> level, quantitative and qualitative methods will be employed to assess adequacy of progress towards end of program outcomes across locations. </w:t>
      </w:r>
      <w:r w:rsidR="00DD0B3F">
        <w:rPr>
          <w:rFonts w:asciiTheme="minorHAnsi" w:hAnsiTheme="minorHAnsi" w:cstheme="minorHAnsi"/>
          <w:sz w:val="22"/>
          <w:szCs w:val="22"/>
        </w:rPr>
        <w:t>The</w:t>
      </w:r>
      <w:r w:rsidRPr="009C3AE2">
        <w:rPr>
          <w:rFonts w:asciiTheme="minorHAnsi" w:hAnsiTheme="minorHAnsi" w:cstheme="minorHAnsi"/>
          <w:sz w:val="22"/>
          <w:szCs w:val="22"/>
        </w:rPr>
        <w:t xml:space="preserve">se may cover issues such as: the extent of gender and social inclusion; how </w:t>
      </w:r>
      <w:r w:rsidR="0076482B">
        <w:rPr>
          <w:rFonts w:asciiTheme="minorHAnsi" w:hAnsiTheme="minorHAnsi" w:cstheme="minorHAnsi"/>
          <w:sz w:val="22"/>
          <w:szCs w:val="22"/>
        </w:rPr>
        <w:t>representative and functional community committees are</w:t>
      </w:r>
      <w:r w:rsidRPr="009C3AE2">
        <w:rPr>
          <w:rFonts w:asciiTheme="minorHAnsi" w:hAnsiTheme="minorHAnsi" w:cstheme="minorHAnsi"/>
          <w:sz w:val="22"/>
          <w:szCs w:val="22"/>
        </w:rPr>
        <w:t xml:space="preserve">; the extent to which infrastructure is being used and maintained; how well resources have been allocated and used; </w:t>
      </w:r>
      <w:r w:rsidR="0076482B">
        <w:rPr>
          <w:rFonts w:asciiTheme="minorHAnsi" w:hAnsiTheme="minorHAnsi" w:cstheme="minorHAnsi"/>
          <w:sz w:val="22"/>
          <w:szCs w:val="22"/>
        </w:rPr>
        <w:t xml:space="preserve">and </w:t>
      </w:r>
      <w:r w:rsidRPr="009C3AE2">
        <w:rPr>
          <w:rFonts w:asciiTheme="minorHAnsi" w:hAnsiTheme="minorHAnsi" w:cstheme="minorHAnsi"/>
          <w:sz w:val="22"/>
          <w:szCs w:val="22"/>
        </w:rPr>
        <w:t xml:space="preserve">how well the </w:t>
      </w:r>
      <w:r w:rsidR="009F46DB">
        <w:rPr>
          <w:rFonts w:asciiTheme="minorHAnsi" w:hAnsiTheme="minorHAnsi" w:cstheme="minorHAnsi"/>
          <w:sz w:val="22"/>
          <w:szCs w:val="22"/>
        </w:rPr>
        <w:t>community feedback</w:t>
      </w:r>
      <w:r w:rsidRPr="009C3AE2">
        <w:rPr>
          <w:rFonts w:asciiTheme="minorHAnsi" w:hAnsiTheme="minorHAnsi" w:cstheme="minorHAnsi"/>
          <w:sz w:val="22"/>
          <w:szCs w:val="22"/>
        </w:rPr>
        <w:t xml:space="preserve"> system is </w:t>
      </w:r>
      <w:r w:rsidR="004433A0" w:rsidRPr="009C3AE2">
        <w:rPr>
          <w:rFonts w:asciiTheme="minorHAnsi" w:hAnsiTheme="minorHAnsi" w:cstheme="minorHAnsi"/>
          <w:sz w:val="22"/>
          <w:szCs w:val="22"/>
        </w:rPr>
        <w:t>working</w:t>
      </w:r>
      <w:r w:rsidRPr="009C3AE2">
        <w:rPr>
          <w:rFonts w:asciiTheme="minorHAnsi" w:hAnsiTheme="minorHAnsi" w:cstheme="minorHAnsi"/>
          <w:sz w:val="22"/>
          <w:szCs w:val="22"/>
        </w:rPr>
        <w:t xml:space="preserve">. </w:t>
      </w:r>
    </w:p>
    <w:p w14:paraId="719C3D3B" w14:textId="77777777" w:rsidR="009622E5" w:rsidRPr="009C3AE2" w:rsidRDefault="009622E5" w:rsidP="00C16D65">
      <w:pPr>
        <w:spacing w:line="276" w:lineRule="auto"/>
        <w:jc w:val="both"/>
        <w:rPr>
          <w:rFonts w:asciiTheme="minorHAnsi" w:hAnsiTheme="minorHAnsi" w:cstheme="minorHAnsi"/>
          <w:sz w:val="22"/>
          <w:szCs w:val="22"/>
        </w:rPr>
      </w:pPr>
    </w:p>
    <w:p w14:paraId="719C3D3C" w14:textId="77777777" w:rsidR="009C3AE2" w:rsidRDefault="009C3AE2"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At the </w:t>
      </w:r>
      <w:r w:rsidRPr="009C3AE2">
        <w:rPr>
          <w:rFonts w:asciiTheme="minorHAnsi" w:hAnsiTheme="minorHAnsi" w:cstheme="minorHAnsi"/>
          <w:b/>
          <w:sz w:val="22"/>
          <w:szCs w:val="22"/>
        </w:rPr>
        <w:t>PNDS</w:t>
      </w:r>
      <w:r w:rsidRPr="009C3AE2">
        <w:rPr>
          <w:rFonts w:asciiTheme="minorHAnsi" w:hAnsiTheme="minorHAnsi" w:cstheme="minorHAnsi"/>
          <w:sz w:val="22"/>
          <w:szCs w:val="22"/>
        </w:rPr>
        <w:t xml:space="preserve"> </w:t>
      </w:r>
      <w:r w:rsidRPr="009C3AE2">
        <w:rPr>
          <w:rFonts w:asciiTheme="minorHAnsi" w:hAnsiTheme="minorHAnsi" w:cstheme="minorHAnsi"/>
          <w:b/>
          <w:sz w:val="22"/>
          <w:szCs w:val="22"/>
        </w:rPr>
        <w:t>outputs</w:t>
      </w:r>
      <w:r w:rsidRPr="009C3AE2">
        <w:rPr>
          <w:rFonts w:asciiTheme="minorHAnsi" w:hAnsiTheme="minorHAnsi" w:cstheme="minorHAnsi"/>
          <w:sz w:val="22"/>
          <w:szCs w:val="22"/>
        </w:rPr>
        <w:t xml:space="preserve"> level, the focus will be on the use of a </w:t>
      </w:r>
      <w:r w:rsidR="00356D30" w:rsidRPr="00160932">
        <w:rPr>
          <w:rFonts w:asciiTheme="minorHAnsi" w:hAnsiTheme="minorHAnsi" w:cstheme="minorHAnsi"/>
          <w:sz w:val="22"/>
          <w:szCs w:val="22"/>
        </w:rPr>
        <w:t>MIS</w:t>
      </w:r>
      <w:r w:rsidRPr="009C3AE2">
        <w:rPr>
          <w:rFonts w:asciiTheme="minorHAnsi" w:hAnsiTheme="minorHAnsi" w:cstheme="minorHAnsi"/>
          <w:sz w:val="22"/>
          <w:szCs w:val="22"/>
        </w:rPr>
        <w:t xml:space="preserve"> (to be developed in 2013), supplemented by regular qualitative monitoring and periodic studies. </w:t>
      </w:r>
      <w:r w:rsidR="00DD0B3F">
        <w:rPr>
          <w:rFonts w:asciiTheme="minorHAnsi" w:hAnsiTheme="minorHAnsi" w:cstheme="minorHAnsi"/>
          <w:sz w:val="22"/>
          <w:szCs w:val="22"/>
        </w:rPr>
        <w:t>The</w:t>
      </w:r>
      <w:r w:rsidRPr="009C3AE2">
        <w:rPr>
          <w:rFonts w:asciiTheme="minorHAnsi" w:hAnsiTheme="minorHAnsi" w:cstheme="minorHAnsi"/>
          <w:sz w:val="22"/>
          <w:szCs w:val="22"/>
        </w:rPr>
        <w:t>se will be used to collect sex-disaggregated data and information on outputs such as the quality of facilitation and training, the integrity of financial systems, the quality of construction and the integrity of community planning processes.</w:t>
      </w:r>
    </w:p>
    <w:p w14:paraId="719C3D3D" w14:textId="77777777" w:rsidR="009C3AE2" w:rsidRPr="009C3AE2" w:rsidRDefault="009C3AE2" w:rsidP="00C16D65">
      <w:pPr>
        <w:spacing w:line="276" w:lineRule="auto"/>
        <w:jc w:val="both"/>
        <w:rPr>
          <w:rFonts w:asciiTheme="minorHAnsi" w:hAnsiTheme="minorHAnsi" w:cstheme="minorHAnsi"/>
          <w:sz w:val="22"/>
          <w:szCs w:val="22"/>
        </w:rPr>
      </w:pPr>
    </w:p>
    <w:p w14:paraId="719C3D3E" w14:textId="77777777" w:rsidR="009C3AE2" w:rsidRDefault="009622E5" w:rsidP="00C16D65">
      <w:pPr>
        <w:spacing w:line="276" w:lineRule="auto"/>
        <w:jc w:val="both"/>
        <w:rPr>
          <w:rFonts w:asciiTheme="minorHAnsi" w:hAnsiTheme="minorHAnsi" w:cstheme="minorHAnsi"/>
          <w:sz w:val="22"/>
          <w:szCs w:val="22"/>
        </w:rPr>
      </w:pPr>
      <w:r>
        <w:rPr>
          <w:rFonts w:asciiTheme="minorHAnsi" w:hAnsiTheme="minorHAnsi" w:cstheme="minorHAnsi"/>
          <w:sz w:val="22"/>
          <w:szCs w:val="22"/>
        </w:rPr>
        <w:t>At the</w:t>
      </w:r>
      <w:r w:rsidR="009C3AE2" w:rsidRPr="009C3AE2">
        <w:rPr>
          <w:rFonts w:asciiTheme="minorHAnsi" w:hAnsiTheme="minorHAnsi" w:cstheme="minorHAnsi"/>
          <w:sz w:val="22"/>
          <w:szCs w:val="22"/>
        </w:rPr>
        <w:t xml:space="preserve"> </w:t>
      </w:r>
      <w:r w:rsidR="009C3AE2" w:rsidRPr="009C3AE2">
        <w:rPr>
          <w:rFonts w:asciiTheme="minorHAnsi" w:hAnsiTheme="minorHAnsi" w:cstheme="minorHAnsi"/>
          <w:b/>
          <w:sz w:val="22"/>
          <w:szCs w:val="22"/>
        </w:rPr>
        <w:t>PNDS activities</w:t>
      </w:r>
      <w:r>
        <w:rPr>
          <w:rFonts w:asciiTheme="minorHAnsi" w:hAnsiTheme="minorHAnsi" w:cstheme="minorHAnsi"/>
          <w:b/>
          <w:sz w:val="22"/>
          <w:szCs w:val="22"/>
        </w:rPr>
        <w:t xml:space="preserve"> </w:t>
      </w:r>
      <w:r w:rsidRPr="009622E5">
        <w:rPr>
          <w:rFonts w:asciiTheme="minorHAnsi" w:hAnsiTheme="minorHAnsi" w:cstheme="minorHAnsi"/>
          <w:sz w:val="22"/>
          <w:szCs w:val="22"/>
        </w:rPr>
        <w:t>level</w:t>
      </w:r>
      <w:r w:rsidR="009C3AE2" w:rsidRPr="009C3AE2">
        <w:rPr>
          <w:rFonts w:asciiTheme="minorHAnsi" w:hAnsiTheme="minorHAnsi" w:cstheme="minorHAnsi"/>
          <w:b/>
          <w:sz w:val="22"/>
          <w:szCs w:val="22"/>
        </w:rPr>
        <w:t xml:space="preserve">, </w:t>
      </w:r>
      <w:r w:rsidR="009C3AE2" w:rsidRPr="009C3AE2">
        <w:rPr>
          <w:rFonts w:asciiTheme="minorHAnsi" w:hAnsiTheme="minorHAnsi" w:cstheme="minorHAnsi"/>
          <w:sz w:val="22"/>
          <w:szCs w:val="22"/>
        </w:rPr>
        <w:t xml:space="preserve">the M&amp;E Plan will develop light methods for assessing whether the quality and reach of </w:t>
      </w:r>
      <w:r w:rsidR="00E26A67">
        <w:rPr>
          <w:rFonts w:asciiTheme="minorHAnsi" w:hAnsiTheme="minorHAnsi" w:cstheme="minorHAnsi"/>
          <w:sz w:val="22"/>
          <w:szCs w:val="22"/>
        </w:rPr>
        <w:t>Australia</w:t>
      </w:r>
      <w:r w:rsidR="00DD0B3F">
        <w:rPr>
          <w:rFonts w:asciiTheme="minorHAnsi" w:hAnsiTheme="minorHAnsi" w:cstheme="minorHAnsi"/>
          <w:sz w:val="22"/>
          <w:szCs w:val="22"/>
        </w:rPr>
        <w:t>n</w:t>
      </w:r>
      <w:r w:rsidR="009C3AE2" w:rsidRPr="009C3AE2">
        <w:rPr>
          <w:rFonts w:asciiTheme="minorHAnsi" w:hAnsiTheme="minorHAnsi" w:cstheme="minorHAnsi"/>
          <w:sz w:val="22"/>
          <w:szCs w:val="22"/>
        </w:rPr>
        <w:t xml:space="preserve">-funded support to PNDS is meeting expectations. </w:t>
      </w:r>
      <w:r w:rsidR="00356D30">
        <w:rPr>
          <w:rFonts w:asciiTheme="minorHAnsi" w:hAnsiTheme="minorHAnsi" w:cstheme="minorHAnsi"/>
          <w:sz w:val="22"/>
          <w:szCs w:val="22"/>
        </w:rPr>
        <w:t>Some of these expectations are that</w:t>
      </w:r>
      <w:r w:rsidR="009C3AE2" w:rsidRPr="009C3AE2">
        <w:rPr>
          <w:rFonts w:asciiTheme="minorHAnsi" w:hAnsiTheme="minorHAnsi" w:cstheme="minorHAnsi"/>
          <w:sz w:val="22"/>
          <w:szCs w:val="22"/>
        </w:rPr>
        <w:t xml:space="preserve"> training adopts adult learning methods; coaching/mentoring is based on an agreed learning plan; </w:t>
      </w:r>
      <w:r w:rsidR="00356D30">
        <w:rPr>
          <w:rFonts w:asciiTheme="minorHAnsi" w:hAnsiTheme="minorHAnsi" w:cstheme="minorHAnsi"/>
          <w:sz w:val="22"/>
          <w:szCs w:val="22"/>
        </w:rPr>
        <w:t>and</w:t>
      </w:r>
      <w:r w:rsidR="00356D30" w:rsidRPr="009C3AE2">
        <w:rPr>
          <w:rFonts w:asciiTheme="minorHAnsi" w:hAnsiTheme="minorHAnsi" w:cstheme="minorHAnsi"/>
          <w:sz w:val="22"/>
          <w:szCs w:val="22"/>
        </w:rPr>
        <w:t xml:space="preserve"> </w:t>
      </w:r>
      <w:r w:rsidR="009C3AE2" w:rsidRPr="009C3AE2">
        <w:rPr>
          <w:rFonts w:asciiTheme="minorHAnsi" w:hAnsiTheme="minorHAnsi" w:cstheme="minorHAnsi"/>
          <w:sz w:val="22"/>
          <w:szCs w:val="22"/>
        </w:rPr>
        <w:t xml:space="preserve">that strategic advice is tailored to the local context. </w:t>
      </w:r>
      <w:r>
        <w:rPr>
          <w:rFonts w:asciiTheme="minorHAnsi" w:hAnsiTheme="minorHAnsi" w:cstheme="minorHAnsi"/>
          <w:sz w:val="22"/>
          <w:szCs w:val="22"/>
        </w:rPr>
        <w:t xml:space="preserve"> </w:t>
      </w:r>
    </w:p>
    <w:p w14:paraId="719C3D3F" w14:textId="77777777" w:rsidR="009C3AE2" w:rsidRDefault="009C3AE2" w:rsidP="00C16D65">
      <w:pPr>
        <w:spacing w:line="276" w:lineRule="auto"/>
        <w:jc w:val="both"/>
        <w:rPr>
          <w:rFonts w:asciiTheme="minorHAnsi" w:hAnsiTheme="minorHAnsi" w:cstheme="minorHAnsi"/>
          <w:sz w:val="22"/>
          <w:szCs w:val="22"/>
        </w:rPr>
      </w:pPr>
    </w:p>
    <w:p w14:paraId="719C3D40" w14:textId="77777777" w:rsidR="00E3774C" w:rsidRDefault="00E3774C"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Methods for exploring </w:t>
      </w:r>
      <w:r>
        <w:rPr>
          <w:rFonts w:asciiTheme="minorHAnsi" w:hAnsiTheme="minorHAnsi" w:cstheme="minorHAnsi"/>
          <w:sz w:val="22"/>
          <w:szCs w:val="22"/>
        </w:rPr>
        <w:t xml:space="preserve">second tier objectives, such as </w:t>
      </w:r>
      <w:r w:rsidR="00356D30">
        <w:rPr>
          <w:rFonts w:asciiTheme="minorHAnsi" w:hAnsiTheme="minorHAnsi" w:cstheme="minorHAnsi"/>
          <w:sz w:val="22"/>
          <w:szCs w:val="22"/>
        </w:rPr>
        <w:t xml:space="preserve">improved </w:t>
      </w:r>
      <w:r>
        <w:rPr>
          <w:rFonts w:asciiTheme="minorHAnsi" w:hAnsiTheme="minorHAnsi" w:cstheme="minorHAnsi"/>
          <w:sz w:val="22"/>
          <w:szCs w:val="22"/>
        </w:rPr>
        <w:t>governance</w:t>
      </w:r>
      <w:r w:rsidR="00356D30">
        <w:rPr>
          <w:rFonts w:asciiTheme="minorHAnsi" w:hAnsiTheme="minorHAnsi" w:cstheme="minorHAnsi"/>
          <w:sz w:val="22"/>
          <w:szCs w:val="22"/>
        </w:rPr>
        <w:t>,</w:t>
      </w:r>
      <w:r>
        <w:rPr>
          <w:rFonts w:asciiTheme="minorHAnsi" w:hAnsiTheme="minorHAnsi" w:cstheme="minorHAnsi"/>
          <w:sz w:val="22"/>
          <w:szCs w:val="22"/>
        </w:rPr>
        <w:t xml:space="preserve"> or </w:t>
      </w:r>
      <w:r w:rsidRPr="009C3AE2">
        <w:rPr>
          <w:rFonts w:asciiTheme="minorHAnsi" w:hAnsiTheme="minorHAnsi" w:cstheme="minorHAnsi"/>
          <w:sz w:val="22"/>
          <w:szCs w:val="22"/>
        </w:rPr>
        <w:t>unintended outcomes, such as increased conflict</w:t>
      </w:r>
      <w:r w:rsidR="009F46DB">
        <w:rPr>
          <w:rFonts w:asciiTheme="minorHAnsi" w:hAnsiTheme="minorHAnsi" w:cstheme="minorHAnsi"/>
          <w:sz w:val="22"/>
          <w:szCs w:val="22"/>
        </w:rPr>
        <w:t xml:space="preserve"> or social cohesion</w:t>
      </w:r>
      <w:r w:rsidRPr="009C3AE2">
        <w:rPr>
          <w:rFonts w:asciiTheme="minorHAnsi" w:hAnsiTheme="minorHAnsi" w:cstheme="minorHAnsi"/>
          <w:sz w:val="22"/>
          <w:szCs w:val="22"/>
        </w:rPr>
        <w:t>, may also be employed. Intensive M&amp;E resources will be required to support PNDS piloting of any new or revised approaches to improve particular program elements</w:t>
      </w:r>
      <w:r w:rsidR="00356D30">
        <w:rPr>
          <w:rFonts w:asciiTheme="minorHAnsi" w:hAnsiTheme="minorHAnsi" w:cstheme="minorHAnsi"/>
          <w:sz w:val="22"/>
          <w:szCs w:val="22"/>
        </w:rPr>
        <w:t xml:space="preserve">.  </w:t>
      </w:r>
      <w:r w:rsidR="00DD0B3F">
        <w:rPr>
          <w:rFonts w:asciiTheme="minorHAnsi" w:hAnsiTheme="minorHAnsi" w:cstheme="minorHAnsi"/>
          <w:sz w:val="22"/>
          <w:szCs w:val="22"/>
        </w:rPr>
        <w:t>The</w:t>
      </w:r>
      <w:r w:rsidR="00356D30">
        <w:rPr>
          <w:rFonts w:asciiTheme="minorHAnsi" w:hAnsiTheme="minorHAnsi" w:cstheme="minorHAnsi"/>
          <w:sz w:val="22"/>
          <w:szCs w:val="22"/>
        </w:rPr>
        <w:t>se might include</w:t>
      </w:r>
      <w:r w:rsidRPr="009C3AE2">
        <w:rPr>
          <w:rFonts w:asciiTheme="minorHAnsi" w:hAnsiTheme="minorHAnsi" w:cstheme="minorHAnsi"/>
          <w:sz w:val="22"/>
          <w:szCs w:val="22"/>
        </w:rPr>
        <w:t xml:space="preserve"> methods for women’s participation or support from civil society </w:t>
      </w:r>
      <w:r w:rsidRPr="009C3AE2">
        <w:rPr>
          <w:rFonts w:asciiTheme="minorHAnsi" w:hAnsiTheme="minorHAnsi" w:cstheme="minorHAnsi"/>
          <w:sz w:val="22"/>
          <w:szCs w:val="22"/>
        </w:rPr>
        <w:lastRenderedPageBreak/>
        <w:t xml:space="preserve">organisations to community planning. Delivery partners for this work will be discussed with </w:t>
      </w:r>
      <w:proofErr w:type="spellStart"/>
      <w:r w:rsidRPr="009C3AE2">
        <w:rPr>
          <w:rFonts w:asciiTheme="minorHAnsi" w:hAnsiTheme="minorHAnsi" w:cstheme="minorHAnsi"/>
          <w:sz w:val="22"/>
          <w:szCs w:val="22"/>
        </w:rPr>
        <w:t>GoTL</w:t>
      </w:r>
      <w:proofErr w:type="spellEnd"/>
      <w:r w:rsidRPr="009C3AE2">
        <w:rPr>
          <w:rFonts w:asciiTheme="minorHAnsi" w:hAnsiTheme="minorHAnsi" w:cstheme="minorHAnsi"/>
          <w:sz w:val="22"/>
          <w:szCs w:val="22"/>
        </w:rPr>
        <w:t xml:space="preserve"> </w:t>
      </w:r>
      <w:r>
        <w:rPr>
          <w:rFonts w:asciiTheme="minorHAnsi" w:hAnsiTheme="minorHAnsi" w:cstheme="minorHAnsi"/>
          <w:sz w:val="22"/>
          <w:szCs w:val="22"/>
        </w:rPr>
        <w:t>on an ongoing basis</w:t>
      </w:r>
      <w:r w:rsidRPr="009C3AE2">
        <w:rPr>
          <w:rFonts w:asciiTheme="minorHAnsi" w:hAnsiTheme="minorHAnsi" w:cstheme="minorHAnsi"/>
          <w:sz w:val="22"/>
          <w:szCs w:val="22"/>
        </w:rPr>
        <w:t xml:space="preserve"> and may include support from the managing contractor and partners such as </w:t>
      </w:r>
      <w:r w:rsidR="00DD0B3F">
        <w:rPr>
          <w:rFonts w:asciiTheme="minorHAnsi" w:hAnsiTheme="minorHAnsi" w:cstheme="minorHAnsi"/>
          <w:sz w:val="22"/>
          <w:szCs w:val="22"/>
        </w:rPr>
        <w:t>The</w:t>
      </w:r>
      <w:r w:rsidRPr="009C3AE2">
        <w:rPr>
          <w:rFonts w:asciiTheme="minorHAnsi" w:hAnsiTheme="minorHAnsi" w:cstheme="minorHAnsi"/>
          <w:sz w:val="22"/>
          <w:szCs w:val="22"/>
        </w:rPr>
        <w:t xml:space="preserve"> Asia Foundation or local NGOs.</w:t>
      </w:r>
    </w:p>
    <w:p w14:paraId="719C3D41" w14:textId="77777777" w:rsidR="00E3774C" w:rsidRPr="009C3AE2" w:rsidRDefault="00E3774C" w:rsidP="00C16D65">
      <w:pPr>
        <w:spacing w:line="276" w:lineRule="auto"/>
        <w:jc w:val="both"/>
        <w:rPr>
          <w:rFonts w:asciiTheme="minorHAnsi" w:hAnsiTheme="minorHAnsi" w:cstheme="minorHAnsi"/>
          <w:sz w:val="22"/>
          <w:szCs w:val="22"/>
        </w:rPr>
      </w:pPr>
    </w:p>
    <w:p w14:paraId="719C3D42" w14:textId="77777777" w:rsidR="00356D30" w:rsidRDefault="009C3AE2"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At each of the above levels, the PNDS M&amp;E system will also monitor the extent to which expected risks are continuing to influence the program, and whether emerging factors in the context are posing additional risks.</w:t>
      </w:r>
      <w:r w:rsidR="009622E5">
        <w:rPr>
          <w:rFonts w:asciiTheme="minorHAnsi" w:hAnsiTheme="minorHAnsi" w:cstheme="minorHAnsi"/>
          <w:sz w:val="22"/>
          <w:szCs w:val="22"/>
        </w:rPr>
        <w:t xml:space="preserve"> </w:t>
      </w:r>
    </w:p>
    <w:p w14:paraId="719C3D43" w14:textId="77777777" w:rsidR="00356D30" w:rsidRDefault="00356D30" w:rsidP="00C16D65">
      <w:pPr>
        <w:spacing w:line="276" w:lineRule="auto"/>
        <w:jc w:val="both"/>
        <w:rPr>
          <w:rFonts w:asciiTheme="minorHAnsi" w:hAnsiTheme="minorHAnsi" w:cstheme="minorHAnsi"/>
          <w:sz w:val="22"/>
          <w:szCs w:val="22"/>
        </w:rPr>
      </w:pPr>
    </w:p>
    <w:p w14:paraId="719C3D44" w14:textId="77777777" w:rsidR="009C3AE2" w:rsidRDefault="00E26A67" w:rsidP="00C16D65">
      <w:pPr>
        <w:spacing w:line="276" w:lineRule="auto"/>
        <w:jc w:val="both"/>
        <w:rPr>
          <w:rFonts w:asciiTheme="minorHAnsi" w:hAnsiTheme="minorHAnsi" w:cstheme="minorHAnsi"/>
          <w:sz w:val="22"/>
          <w:szCs w:val="22"/>
        </w:rPr>
      </w:pPr>
      <w:r>
        <w:rPr>
          <w:rFonts w:asciiTheme="minorHAnsi" w:hAnsiTheme="minorHAnsi" w:cstheme="minorHAnsi"/>
          <w:sz w:val="22"/>
          <w:szCs w:val="22"/>
        </w:rPr>
        <w:t>Australia</w:t>
      </w:r>
      <w:r w:rsidR="00DD0B3F">
        <w:rPr>
          <w:rFonts w:asciiTheme="minorHAnsi" w:hAnsiTheme="minorHAnsi" w:cstheme="minorHAnsi"/>
          <w:sz w:val="22"/>
          <w:szCs w:val="22"/>
        </w:rPr>
        <w:t>n</w:t>
      </w:r>
      <w:r w:rsidR="009C3AE2" w:rsidRPr="009C3AE2">
        <w:rPr>
          <w:rFonts w:asciiTheme="minorHAnsi" w:hAnsiTheme="minorHAnsi" w:cstheme="minorHAnsi"/>
          <w:sz w:val="22"/>
          <w:szCs w:val="22"/>
        </w:rPr>
        <w:t xml:space="preserve"> staff will undertake regular monitoring of PNDS implementation. </w:t>
      </w:r>
      <w:r w:rsidR="00DD0B3F">
        <w:rPr>
          <w:rFonts w:asciiTheme="minorHAnsi" w:hAnsiTheme="minorHAnsi" w:cstheme="minorHAnsi"/>
          <w:sz w:val="22"/>
          <w:szCs w:val="22"/>
        </w:rPr>
        <w:t>The</w:t>
      </w:r>
      <w:r w:rsidR="009C3AE2" w:rsidRPr="009C3AE2">
        <w:rPr>
          <w:rFonts w:asciiTheme="minorHAnsi" w:hAnsiTheme="minorHAnsi" w:cstheme="minorHAnsi"/>
          <w:sz w:val="22"/>
          <w:szCs w:val="22"/>
        </w:rPr>
        <w:t xml:space="preserve"> </w:t>
      </w:r>
      <w:r w:rsidR="00DD0B3F">
        <w:rPr>
          <w:rFonts w:asciiTheme="minorHAnsi" w:hAnsiTheme="minorHAnsi" w:cstheme="minorHAnsi"/>
          <w:sz w:val="22"/>
          <w:szCs w:val="22"/>
        </w:rPr>
        <w:t>PNDS</w:t>
      </w:r>
      <w:r w:rsidR="00E15F8D">
        <w:rPr>
          <w:rFonts w:asciiTheme="minorHAnsi" w:hAnsiTheme="minorHAnsi" w:cstheme="minorHAnsi"/>
          <w:sz w:val="22"/>
          <w:szCs w:val="22"/>
        </w:rPr>
        <w:t xml:space="preserve"> </w:t>
      </w:r>
      <w:r w:rsidR="009C3AE2" w:rsidRPr="009C3AE2">
        <w:rPr>
          <w:rFonts w:asciiTheme="minorHAnsi" w:hAnsiTheme="minorHAnsi" w:cstheme="minorHAnsi"/>
          <w:sz w:val="22"/>
          <w:szCs w:val="22"/>
        </w:rPr>
        <w:t xml:space="preserve"> Program Director and staff will engage at a political/diplomatic level with </w:t>
      </w:r>
      <w:proofErr w:type="spellStart"/>
      <w:r w:rsidR="009C3AE2" w:rsidRPr="009C3AE2">
        <w:rPr>
          <w:rFonts w:asciiTheme="minorHAnsi" w:hAnsiTheme="minorHAnsi" w:cstheme="minorHAnsi"/>
          <w:sz w:val="22"/>
          <w:szCs w:val="22"/>
        </w:rPr>
        <w:t>GoTL</w:t>
      </w:r>
      <w:proofErr w:type="spellEnd"/>
      <w:r w:rsidR="009C3AE2" w:rsidRPr="009C3AE2">
        <w:rPr>
          <w:rFonts w:asciiTheme="minorHAnsi" w:hAnsiTheme="minorHAnsi" w:cstheme="minorHAnsi"/>
          <w:sz w:val="22"/>
          <w:szCs w:val="22"/>
        </w:rPr>
        <w:t xml:space="preserve"> during PNDS implementation, undertake joint periodic field monitoring visits with </w:t>
      </w:r>
      <w:proofErr w:type="spellStart"/>
      <w:r w:rsidR="009C3AE2" w:rsidRPr="009C3AE2">
        <w:rPr>
          <w:rFonts w:asciiTheme="minorHAnsi" w:hAnsiTheme="minorHAnsi" w:cstheme="minorHAnsi"/>
          <w:sz w:val="22"/>
          <w:szCs w:val="22"/>
        </w:rPr>
        <w:t>GoTL</w:t>
      </w:r>
      <w:proofErr w:type="spellEnd"/>
      <w:r w:rsidR="009C3AE2" w:rsidRPr="009C3AE2">
        <w:rPr>
          <w:rFonts w:asciiTheme="minorHAnsi" w:hAnsiTheme="minorHAnsi" w:cstheme="minorHAnsi"/>
          <w:sz w:val="22"/>
          <w:szCs w:val="22"/>
        </w:rPr>
        <w:t xml:space="preserve"> and complete internal reporting requirements (such as annual Quality at Implementation Reports)</w:t>
      </w:r>
      <w:r w:rsidR="003725A5">
        <w:rPr>
          <w:rFonts w:asciiTheme="minorHAnsi" w:hAnsiTheme="minorHAnsi" w:cstheme="minorHAnsi"/>
          <w:sz w:val="22"/>
          <w:szCs w:val="22"/>
        </w:rPr>
        <w:t>.</w:t>
      </w:r>
    </w:p>
    <w:p w14:paraId="719C3D45" w14:textId="77777777" w:rsidR="009C3AE2" w:rsidRPr="009C3AE2" w:rsidRDefault="009C3AE2" w:rsidP="00C16D65">
      <w:pPr>
        <w:spacing w:line="276" w:lineRule="auto"/>
        <w:jc w:val="both"/>
        <w:rPr>
          <w:rFonts w:asciiTheme="minorHAnsi" w:hAnsiTheme="minorHAnsi" w:cstheme="minorHAnsi"/>
          <w:sz w:val="22"/>
          <w:szCs w:val="22"/>
        </w:rPr>
      </w:pPr>
    </w:p>
    <w:p w14:paraId="719C3D46" w14:textId="77777777" w:rsidR="009C3AE2" w:rsidRDefault="009C3AE2"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An annual </w:t>
      </w:r>
      <w:r w:rsidRPr="009C3AE2">
        <w:rPr>
          <w:rFonts w:asciiTheme="minorHAnsi" w:hAnsiTheme="minorHAnsi" w:cstheme="minorHAnsi"/>
          <w:b/>
          <w:sz w:val="22"/>
          <w:szCs w:val="22"/>
        </w:rPr>
        <w:t>Monitoring and Review Group</w:t>
      </w:r>
      <w:r w:rsidRPr="009C3AE2">
        <w:rPr>
          <w:rFonts w:asciiTheme="minorHAnsi" w:hAnsiTheme="minorHAnsi" w:cstheme="minorHAnsi"/>
          <w:sz w:val="22"/>
          <w:szCs w:val="22"/>
        </w:rPr>
        <w:t xml:space="preserve">, contracted by </w:t>
      </w:r>
      <w:r w:rsidR="00DD0B3F">
        <w:rPr>
          <w:rFonts w:asciiTheme="minorHAnsi" w:hAnsiTheme="minorHAnsi" w:cstheme="minorHAnsi"/>
          <w:sz w:val="22"/>
          <w:szCs w:val="22"/>
        </w:rPr>
        <w:t xml:space="preserve">the Australian Government, </w:t>
      </w:r>
      <w:r w:rsidRPr="009C3AE2">
        <w:rPr>
          <w:rFonts w:asciiTheme="minorHAnsi" w:hAnsiTheme="minorHAnsi" w:cstheme="minorHAnsi"/>
          <w:sz w:val="22"/>
          <w:szCs w:val="22"/>
        </w:rPr>
        <w:t xml:space="preserve">with participation by </w:t>
      </w:r>
      <w:proofErr w:type="spellStart"/>
      <w:r w:rsidRPr="009C3AE2">
        <w:rPr>
          <w:rFonts w:asciiTheme="minorHAnsi" w:hAnsiTheme="minorHAnsi" w:cstheme="minorHAnsi"/>
          <w:sz w:val="22"/>
          <w:szCs w:val="22"/>
        </w:rPr>
        <w:t>GoTL</w:t>
      </w:r>
      <w:proofErr w:type="spellEnd"/>
      <w:r w:rsidRPr="009C3AE2">
        <w:rPr>
          <w:rFonts w:asciiTheme="minorHAnsi" w:hAnsiTheme="minorHAnsi" w:cstheme="minorHAnsi"/>
          <w:sz w:val="22"/>
          <w:szCs w:val="22"/>
        </w:rPr>
        <w:t xml:space="preserve">, will assess the quality of </w:t>
      </w:r>
      <w:r w:rsidR="00E26A67">
        <w:rPr>
          <w:rFonts w:asciiTheme="minorHAnsi" w:hAnsiTheme="minorHAnsi" w:cstheme="minorHAnsi"/>
          <w:sz w:val="22"/>
          <w:szCs w:val="22"/>
        </w:rPr>
        <w:t>Australia</w:t>
      </w:r>
      <w:r w:rsidR="00DD0B3F">
        <w:rPr>
          <w:rFonts w:asciiTheme="minorHAnsi" w:hAnsiTheme="minorHAnsi" w:cstheme="minorHAnsi"/>
          <w:sz w:val="22"/>
          <w:szCs w:val="22"/>
        </w:rPr>
        <w:t>n</w:t>
      </w:r>
      <w:r w:rsidRPr="009C3AE2">
        <w:rPr>
          <w:rFonts w:asciiTheme="minorHAnsi" w:hAnsiTheme="minorHAnsi" w:cstheme="minorHAnsi"/>
          <w:sz w:val="22"/>
          <w:szCs w:val="22"/>
        </w:rPr>
        <w:t xml:space="preserve">-funded support on an annual basis and identify and recommend responses to strategic and operational challenges. It will cover </w:t>
      </w:r>
      <w:r w:rsidR="00E26A67">
        <w:rPr>
          <w:rFonts w:asciiTheme="minorHAnsi" w:hAnsiTheme="minorHAnsi" w:cstheme="minorHAnsi"/>
          <w:sz w:val="22"/>
          <w:szCs w:val="22"/>
        </w:rPr>
        <w:t>Australia</w:t>
      </w:r>
      <w:r w:rsidRPr="009C3AE2">
        <w:rPr>
          <w:rFonts w:asciiTheme="minorHAnsi" w:hAnsiTheme="minorHAnsi" w:cstheme="minorHAnsi"/>
          <w:sz w:val="22"/>
          <w:szCs w:val="22"/>
        </w:rPr>
        <w:t xml:space="preserve">’s bilateral engagement as well as activities </w:t>
      </w:r>
      <w:r w:rsidR="00356D30">
        <w:rPr>
          <w:rFonts w:asciiTheme="minorHAnsi" w:hAnsiTheme="minorHAnsi" w:cstheme="minorHAnsi"/>
          <w:sz w:val="22"/>
          <w:szCs w:val="22"/>
        </w:rPr>
        <w:t xml:space="preserve">delivered </w:t>
      </w:r>
      <w:r w:rsidRPr="009C3AE2">
        <w:rPr>
          <w:rFonts w:asciiTheme="minorHAnsi" w:hAnsiTheme="minorHAnsi" w:cstheme="minorHAnsi"/>
          <w:sz w:val="22"/>
          <w:szCs w:val="22"/>
        </w:rPr>
        <w:t>by the Managing Contractor and other development partners.</w:t>
      </w:r>
      <w:r w:rsidR="00E16C94">
        <w:rPr>
          <w:rFonts w:asciiTheme="minorHAnsi" w:hAnsiTheme="minorHAnsi" w:cstheme="minorHAnsi"/>
          <w:sz w:val="22"/>
          <w:szCs w:val="22"/>
        </w:rPr>
        <w:t xml:space="preserve">  </w:t>
      </w:r>
    </w:p>
    <w:p w14:paraId="719C3D47" w14:textId="77777777" w:rsidR="00E16C94" w:rsidRDefault="00E16C94" w:rsidP="00C16D65">
      <w:pPr>
        <w:spacing w:line="276" w:lineRule="auto"/>
        <w:jc w:val="both"/>
        <w:rPr>
          <w:rFonts w:asciiTheme="minorHAnsi" w:hAnsiTheme="minorHAnsi" w:cstheme="minorHAnsi"/>
          <w:sz w:val="22"/>
          <w:szCs w:val="22"/>
        </w:rPr>
      </w:pPr>
    </w:p>
    <w:p w14:paraId="719C3D48" w14:textId="77777777" w:rsidR="009C3AE2" w:rsidRDefault="009C3AE2" w:rsidP="00C16D65">
      <w:pPr>
        <w:spacing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In Year 3, a </w:t>
      </w:r>
      <w:r w:rsidRPr="009C3AE2">
        <w:rPr>
          <w:rFonts w:asciiTheme="minorHAnsi" w:hAnsiTheme="minorHAnsi" w:cstheme="minorHAnsi"/>
          <w:b/>
          <w:sz w:val="22"/>
          <w:szCs w:val="22"/>
        </w:rPr>
        <w:t xml:space="preserve">PNDS independent mid-term review </w:t>
      </w:r>
      <w:r w:rsidRPr="009C3AE2">
        <w:rPr>
          <w:rFonts w:asciiTheme="minorHAnsi" w:hAnsiTheme="minorHAnsi" w:cstheme="minorHAnsi"/>
          <w:sz w:val="22"/>
          <w:szCs w:val="22"/>
        </w:rPr>
        <w:t>will assess progress against end of program outcomes, the efficiency of program management and operations, the appropriateness of monitoring and evaluation arrangements</w:t>
      </w:r>
      <w:r w:rsidR="009F46DB">
        <w:rPr>
          <w:rFonts w:asciiTheme="minorHAnsi" w:hAnsiTheme="minorHAnsi" w:cstheme="minorHAnsi"/>
          <w:sz w:val="22"/>
          <w:szCs w:val="22"/>
        </w:rPr>
        <w:t>,</w:t>
      </w:r>
      <w:r w:rsidRPr="009C3AE2">
        <w:rPr>
          <w:rFonts w:asciiTheme="minorHAnsi" w:hAnsiTheme="minorHAnsi" w:cstheme="minorHAnsi"/>
          <w:sz w:val="22"/>
          <w:szCs w:val="22"/>
        </w:rPr>
        <w:t xml:space="preserve"> and the program’s ongoing sustainability and relevance. </w:t>
      </w:r>
      <w:r w:rsidR="00356D30">
        <w:rPr>
          <w:rFonts w:asciiTheme="minorHAnsi" w:hAnsiTheme="minorHAnsi" w:cstheme="minorHAnsi"/>
          <w:sz w:val="22"/>
          <w:szCs w:val="22"/>
        </w:rPr>
        <w:t>It</w:t>
      </w:r>
      <w:r w:rsidRPr="009C3AE2">
        <w:rPr>
          <w:rFonts w:asciiTheme="minorHAnsi" w:hAnsiTheme="minorHAnsi" w:cstheme="minorHAnsi"/>
          <w:sz w:val="22"/>
          <w:szCs w:val="22"/>
        </w:rPr>
        <w:t xml:space="preserve"> will make recommendations</w:t>
      </w:r>
      <w:r w:rsidR="00356D30">
        <w:rPr>
          <w:rFonts w:asciiTheme="minorHAnsi" w:hAnsiTheme="minorHAnsi" w:cstheme="minorHAnsi"/>
          <w:sz w:val="22"/>
          <w:szCs w:val="22"/>
        </w:rPr>
        <w:t xml:space="preserve"> for how</w:t>
      </w:r>
      <w:r w:rsidRPr="009C3AE2">
        <w:rPr>
          <w:rFonts w:asciiTheme="minorHAnsi" w:hAnsiTheme="minorHAnsi" w:cstheme="minorHAnsi"/>
          <w:sz w:val="22"/>
          <w:szCs w:val="22"/>
        </w:rPr>
        <w:t xml:space="preserve"> to improve operations and outcomes in the remaining period of support. It will also consider whether or not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9C3AE2">
        <w:rPr>
          <w:rFonts w:asciiTheme="minorHAnsi" w:hAnsiTheme="minorHAnsi" w:cstheme="minorHAnsi"/>
          <w:sz w:val="22"/>
          <w:szCs w:val="22"/>
        </w:rPr>
        <w:t xml:space="preserve">should provide </w:t>
      </w:r>
      <w:r w:rsidR="00763D6F">
        <w:rPr>
          <w:rFonts w:asciiTheme="minorHAnsi" w:hAnsiTheme="minorHAnsi" w:cstheme="minorHAnsi"/>
          <w:sz w:val="22"/>
          <w:szCs w:val="22"/>
        </w:rPr>
        <w:t xml:space="preserve">up to </w:t>
      </w:r>
      <w:r w:rsidRPr="009C3AE2">
        <w:rPr>
          <w:rFonts w:asciiTheme="minorHAnsi" w:hAnsiTheme="minorHAnsi" w:cstheme="minorHAnsi"/>
          <w:sz w:val="22"/>
          <w:szCs w:val="22"/>
        </w:rPr>
        <w:t xml:space="preserve">four </w:t>
      </w:r>
      <w:r w:rsidR="00356D30">
        <w:rPr>
          <w:rFonts w:asciiTheme="minorHAnsi" w:hAnsiTheme="minorHAnsi" w:cstheme="minorHAnsi"/>
          <w:sz w:val="22"/>
          <w:szCs w:val="22"/>
        </w:rPr>
        <w:t xml:space="preserve">further </w:t>
      </w:r>
      <w:r w:rsidRPr="009C3AE2">
        <w:rPr>
          <w:rFonts w:asciiTheme="minorHAnsi" w:hAnsiTheme="minorHAnsi" w:cstheme="minorHAnsi"/>
          <w:sz w:val="22"/>
          <w:szCs w:val="22"/>
        </w:rPr>
        <w:t xml:space="preserve">years of funding for the remainder of </w:t>
      </w:r>
      <w:proofErr w:type="spellStart"/>
      <w:r w:rsidRPr="009C3AE2">
        <w:rPr>
          <w:rFonts w:asciiTheme="minorHAnsi" w:hAnsiTheme="minorHAnsi" w:cstheme="minorHAnsi"/>
          <w:sz w:val="22"/>
          <w:szCs w:val="22"/>
        </w:rPr>
        <w:t>GoTL’s</w:t>
      </w:r>
      <w:proofErr w:type="spellEnd"/>
      <w:r w:rsidRPr="009C3AE2">
        <w:rPr>
          <w:rFonts w:asciiTheme="minorHAnsi" w:hAnsiTheme="minorHAnsi" w:cstheme="minorHAnsi"/>
          <w:sz w:val="22"/>
          <w:szCs w:val="22"/>
        </w:rPr>
        <w:t xml:space="preserve"> original program. </w:t>
      </w:r>
    </w:p>
    <w:p w14:paraId="719C3D49" w14:textId="77777777" w:rsidR="00C16D65" w:rsidRDefault="00C16D65" w:rsidP="00C16D65">
      <w:pPr>
        <w:pStyle w:val="Heading3"/>
        <w:numPr>
          <w:ilvl w:val="0"/>
          <w:numId w:val="0"/>
        </w:numPr>
        <w:spacing w:before="0" w:after="0"/>
        <w:ind w:left="510"/>
      </w:pPr>
      <w:bookmarkStart w:id="295" w:name="_Toc358024695"/>
      <w:bookmarkStart w:id="296" w:name="_Toc363630673"/>
      <w:bookmarkStart w:id="297" w:name="_Toc363630734"/>
      <w:bookmarkStart w:id="298" w:name="_Toc369622210"/>
    </w:p>
    <w:p w14:paraId="719C3D4A" w14:textId="77777777" w:rsidR="009C3AE2" w:rsidRPr="002F2890" w:rsidRDefault="009C3AE2" w:rsidP="00EE47D7">
      <w:pPr>
        <w:pStyle w:val="Heading3"/>
        <w:numPr>
          <w:ilvl w:val="1"/>
          <w:numId w:val="28"/>
        </w:numPr>
        <w:spacing w:before="0"/>
      </w:pPr>
      <w:bookmarkStart w:id="299" w:name="_Toc369860780"/>
      <w:bookmarkStart w:id="300" w:name="_Toc371932800"/>
      <w:r w:rsidRPr="002F2890">
        <w:t>Resources</w:t>
      </w:r>
      <w:bookmarkEnd w:id="295"/>
      <w:bookmarkEnd w:id="296"/>
      <w:bookmarkEnd w:id="297"/>
      <w:bookmarkEnd w:id="298"/>
      <w:bookmarkEnd w:id="299"/>
      <w:bookmarkEnd w:id="300"/>
    </w:p>
    <w:p w14:paraId="719C3D4B" w14:textId="77777777" w:rsidR="009C3AE2" w:rsidRPr="009C3AE2" w:rsidRDefault="009C3AE2" w:rsidP="00DE62F0">
      <w:pPr>
        <w:spacing w:before="120" w:line="276" w:lineRule="auto"/>
        <w:jc w:val="both"/>
        <w:rPr>
          <w:rFonts w:asciiTheme="minorHAnsi" w:hAnsiTheme="minorHAnsi" w:cstheme="minorHAnsi"/>
          <w:sz w:val="22"/>
          <w:szCs w:val="22"/>
        </w:rPr>
      </w:pPr>
      <w:r w:rsidRPr="009C3AE2">
        <w:rPr>
          <w:rFonts w:asciiTheme="minorHAnsi" w:hAnsiTheme="minorHAnsi" w:cstheme="minorHAnsi"/>
          <w:sz w:val="22"/>
          <w:szCs w:val="22"/>
        </w:rPr>
        <w:t xml:space="preserve">Taking into account all of the </w:t>
      </w:r>
      <w:proofErr w:type="gramStart"/>
      <w:r w:rsidRPr="009C3AE2">
        <w:rPr>
          <w:rFonts w:asciiTheme="minorHAnsi" w:hAnsiTheme="minorHAnsi" w:cstheme="minorHAnsi"/>
          <w:sz w:val="22"/>
          <w:szCs w:val="22"/>
        </w:rPr>
        <w:t>above,</w:t>
      </w:r>
      <w:proofErr w:type="gramEnd"/>
      <w:r w:rsidRPr="009C3AE2">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356D30">
        <w:rPr>
          <w:rFonts w:asciiTheme="minorHAnsi" w:hAnsiTheme="minorHAnsi" w:cstheme="minorHAnsi"/>
          <w:sz w:val="22"/>
          <w:szCs w:val="22"/>
        </w:rPr>
        <w:t xml:space="preserve">will allocate </w:t>
      </w:r>
      <w:r w:rsidRPr="009C3AE2">
        <w:rPr>
          <w:rFonts w:asciiTheme="minorHAnsi" w:hAnsiTheme="minorHAnsi" w:cstheme="minorHAnsi"/>
          <w:sz w:val="22"/>
          <w:szCs w:val="22"/>
        </w:rPr>
        <w:t>the following resources to M&amp;E:</w:t>
      </w:r>
    </w:p>
    <w:p w14:paraId="719C3D4C" w14:textId="77777777" w:rsidR="009C3AE2" w:rsidRPr="009C3AE2" w:rsidRDefault="00A270FD" w:rsidP="00392007">
      <w:pPr>
        <w:pStyle w:val="ListParagraph"/>
        <w:numPr>
          <w:ilvl w:val="0"/>
          <w:numId w:val="10"/>
        </w:numPr>
        <w:spacing w:before="120" w:line="276" w:lineRule="auto"/>
        <w:ind w:left="357" w:hanging="357"/>
        <w:rPr>
          <w:rFonts w:asciiTheme="minorHAnsi" w:hAnsiTheme="minorHAnsi" w:cstheme="minorHAnsi"/>
        </w:rPr>
      </w:pPr>
      <w:r>
        <w:rPr>
          <w:rFonts w:asciiTheme="minorHAnsi" w:hAnsiTheme="minorHAnsi" w:cstheme="minorHAnsi"/>
        </w:rPr>
        <w:t>S</w:t>
      </w:r>
      <w:r w:rsidR="00356D30" w:rsidRPr="009C3AE2">
        <w:rPr>
          <w:rFonts w:asciiTheme="minorHAnsi" w:hAnsiTheme="minorHAnsi" w:cstheme="minorHAnsi"/>
        </w:rPr>
        <w:t xml:space="preserve">enior </w:t>
      </w:r>
      <w:r w:rsidR="009C3AE2" w:rsidRPr="009C3AE2">
        <w:rPr>
          <w:rFonts w:asciiTheme="minorHAnsi" w:hAnsiTheme="minorHAnsi" w:cstheme="minorHAnsi"/>
        </w:rPr>
        <w:t>M&amp;E Specialist to oversee the PNDS M&amp;E Plan</w:t>
      </w:r>
      <w:r w:rsidR="00356D30">
        <w:rPr>
          <w:rFonts w:asciiTheme="minorHAnsi" w:hAnsiTheme="minorHAnsi" w:cstheme="minorHAnsi"/>
        </w:rPr>
        <w:t xml:space="preserve">, </w:t>
      </w:r>
      <w:r w:rsidR="009C3AE2" w:rsidRPr="009C3AE2">
        <w:rPr>
          <w:rFonts w:asciiTheme="minorHAnsi" w:hAnsiTheme="minorHAnsi" w:cstheme="minorHAnsi"/>
        </w:rPr>
        <w:t xml:space="preserve">contracted by </w:t>
      </w:r>
      <w:r w:rsidR="00DD0B3F">
        <w:rPr>
          <w:rFonts w:asciiTheme="minorHAnsi" w:hAnsiTheme="minorHAnsi" w:cstheme="minorHAnsi"/>
        </w:rPr>
        <w:t>the</w:t>
      </w:r>
      <w:r w:rsidR="009C3AE2" w:rsidRPr="009C3AE2">
        <w:rPr>
          <w:rFonts w:asciiTheme="minorHAnsi" w:hAnsiTheme="minorHAnsi" w:cstheme="minorHAnsi"/>
        </w:rPr>
        <w:t xml:space="preserve"> </w:t>
      </w:r>
      <w:r w:rsidR="00356D30">
        <w:rPr>
          <w:rFonts w:asciiTheme="minorHAnsi" w:hAnsiTheme="minorHAnsi" w:cstheme="minorHAnsi"/>
        </w:rPr>
        <w:t>M</w:t>
      </w:r>
      <w:r w:rsidR="00356D30" w:rsidRPr="009C3AE2">
        <w:rPr>
          <w:rFonts w:asciiTheme="minorHAnsi" w:hAnsiTheme="minorHAnsi" w:cstheme="minorHAnsi"/>
        </w:rPr>
        <w:t xml:space="preserve">anaging </w:t>
      </w:r>
      <w:r w:rsidR="00356D30">
        <w:rPr>
          <w:rFonts w:asciiTheme="minorHAnsi" w:hAnsiTheme="minorHAnsi" w:cstheme="minorHAnsi"/>
        </w:rPr>
        <w:t>C</w:t>
      </w:r>
      <w:r w:rsidR="00356D30" w:rsidRPr="009C3AE2">
        <w:rPr>
          <w:rFonts w:asciiTheme="minorHAnsi" w:hAnsiTheme="minorHAnsi" w:cstheme="minorHAnsi"/>
        </w:rPr>
        <w:t>ontractor</w:t>
      </w:r>
    </w:p>
    <w:p w14:paraId="719C3D4D" w14:textId="77777777" w:rsidR="00E3774C" w:rsidRDefault="00E3774C" w:rsidP="00392007">
      <w:pPr>
        <w:pStyle w:val="ListParagraph"/>
        <w:numPr>
          <w:ilvl w:val="0"/>
          <w:numId w:val="10"/>
        </w:numPr>
        <w:spacing w:before="120" w:line="276" w:lineRule="auto"/>
        <w:ind w:left="357" w:hanging="357"/>
        <w:rPr>
          <w:rFonts w:asciiTheme="minorHAnsi" w:hAnsiTheme="minorHAnsi" w:cstheme="minorHAnsi"/>
        </w:rPr>
      </w:pPr>
      <w:r>
        <w:rPr>
          <w:rFonts w:asciiTheme="minorHAnsi" w:hAnsiTheme="minorHAnsi" w:cstheme="minorHAnsi"/>
        </w:rPr>
        <w:t xml:space="preserve">Information Technology </w:t>
      </w:r>
      <w:r w:rsidR="00A270FD">
        <w:rPr>
          <w:rFonts w:asciiTheme="minorHAnsi" w:hAnsiTheme="minorHAnsi" w:cstheme="minorHAnsi"/>
        </w:rPr>
        <w:t>and Communications (ITC) Advisor and ITC officers</w:t>
      </w:r>
      <w:r>
        <w:rPr>
          <w:rFonts w:asciiTheme="minorHAnsi" w:hAnsiTheme="minorHAnsi" w:cstheme="minorHAnsi"/>
        </w:rPr>
        <w:t xml:space="preserve"> to support </w:t>
      </w:r>
      <w:proofErr w:type="spellStart"/>
      <w:r>
        <w:rPr>
          <w:rFonts w:asciiTheme="minorHAnsi" w:hAnsiTheme="minorHAnsi" w:cstheme="minorHAnsi"/>
        </w:rPr>
        <w:t>GoTL</w:t>
      </w:r>
      <w:proofErr w:type="spellEnd"/>
      <w:r>
        <w:rPr>
          <w:rFonts w:asciiTheme="minorHAnsi" w:hAnsiTheme="minorHAnsi" w:cstheme="minorHAnsi"/>
        </w:rPr>
        <w:t xml:space="preserve"> to </w:t>
      </w:r>
      <w:r w:rsidR="00BE42EC">
        <w:rPr>
          <w:rFonts w:asciiTheme="minorHAnsi" w:hAnsiTheme="minorHAnsi" w:cstheme="minorHAnsi"/>
        </w:rPr>
        <w:t>develop</w:t>
      </w:r>
      <w:r w:rsidR="00A270FD">
        <w:rPr>
          <w:rFonts w:asciiTheme="minorHAnsi" w:hAnsiTheme="minorHAnsi" w:cstheme="minorHAnsi"/>
        </w:rPr>
        <w:t xml:space="preserve"> and operate the MIS system</w:t>
      </w:r>
    </w:p>
    <w:p w14:paraId="719C3D4E" w14:textId="77777777" w:rsidR="00BE42EC" w:rsidRDefault="00356D30" w:rsidP="00392007">
      <w:pPr>
        <w:pStyle w:val="ListParagraph"/>
        <w:numPr>
          <w:ilvl w:val="0"/>
          <w:numId w:val="10"/>
        </w:numPr>
        <w:spacing w:before="120" w:line="276" w:lineRule="auto"/>
        <w:ind w:left="357" w:hanging="357"/>
        <w:rPr>
          <w:rFonts w:asciiTheme="minorHAnsi" w:hAnsiTheme="minorHAnsi" w:cstheme="minorHAnsi"/>
        </w:rPr>
      </w:pPr>
      <w:r>
        <w:rPr>
          <w:rFonts w:asciiTheme="minorHAnsi" w:hAnsiTheme="minorHAnsi" w:cstheme="minorHAnsi"/>
        </w:rPr>
        <w:t>p</w:t>
      </w:r>
      <w:r w:rsidRPr="009C3AE2">
        <w:rPr>
          <w:rFonts w:asciiTheme="minorHAnsi" w:hAnsiTheme="minorHAnsi" w:cstheme="minorHAnsi"/>
        </w:rPr>
        <w:t xml:space="preserve">artnerships </w:t>
      </w:r>
      <w:r w:rsidR="009C3AE2" w:rsidRPr="009C3AE2">
        <w:rPr>
          <w:rFonts w:asciiTheme="minorHAnsi" w:hAnsiTheme="minorHAnsi" w:cstheme="minorHAnsi"/>
        </w:rPr>
        <w:t>with the World Bank for evaluations at goal and end-of-program outcome level</w:t>
      </w:r>
      <w:r w:rsidR="00BE42EC">
        <w:rPr>
          <w:rFonts w:asciiTheme="minorHAnsi" w:hAnsiTheme="minorHAnsi" w:cstheme="minorHAnsi"/>
        </w:rPr>
        <w:t>;</w:t>
      </w:r>
      <w:r w:rsidR="009C3AE2" w:rsidRPr="009C3AE2">
        <w:rPr>
          <w:rFonts w:asciiTheme="minorHAnsi" w:hAnsiTheme="minorHAnsi" w:cstheme="minorHAnsi"/>
        </w:rPr>
        <w:t xml:space="preserve"> </w:t>
      </w:r>
    </w:p>
    <w:p w14:paraId="719C3D4F" w14:textId="77777777" w:rsidR="00BE42EC" w:rsidRDefault="00BE42EC" w:rsidP="00392007">
      <w:pPr>
        <w:pStyle w:val="ListParagraph"/>
        <w:numPr>
          <w:ilvl w:val="0"/>
          <w:numId w:val="10"/>
        </w:numPr>
        <w:spacing w:before="120" w:line="276" w:lineRule="auto"/>
        <w:ind w:left="357" w:hanging="357"/>
        <w:rPr>
          <w:rFonts w:asciiTheme="minorHAnsi" w:hAnsiTheme="minorHAnsi" w:cstheme="minorHAnsi"/>
        </w:rPr>
      </w:pPr>
      <w:r>
        <w:rPr>
          <w:rFonts w:asciiTheme="minorHAnsi" w:hAnsiTheme="minorHAnsi" w:cstheme="minorHAnsi"/>
        </w:rPr>
        <w:t xml:space="preserve">partnership </w:t>
      </w:r>
      <w:r w:rsidR="009F46DB">
        <w:rPr>
          <w:rFonts w:asciiTheme="minorHAnsi" w:hAnsiTheme="minorHAnsi" w:cstheme="minorHAnsi"/>
        </w:rPr>
        <w:t xml:space="preserve"> </w:t>
      </w:r>
      <w:r w:rsidR="009C3AE2" w:rsidRPr="009C3AE2">
        <w:rPr>
          <w:rFonts w:asciiTheme="minorHAnsi" w:hAnsiTheme="minorHAnsi" w:cstheme="minorHAnsi"/>
        </w:rPr>
        <w:t xml:space="preserve">with </w:t>
      </w:r>
      <w:r w:rsidR="00DD0B3F">
        <w:rPr>
          <w:rFonts w:asciiTheme="minorHAnsi" w:hAnsiTheme="minorHAnsi" w:cstheme="minorHAnsi"/>
        </w:rPr>
        <w:t>The</w:t>
      </w:r>
      <w:r w:rsidR="009C3AE2" w:rsidRPr="009C3AE2">
        <w:rPr>
          <w:rFonts w:asciiTheme="minorHAnsi" w:hAnsiTheme="minorHAnsi" w:cstheme="minorHAnsi"/>
        </w:rPr>
        <w:t xml:space="preserve"> Asia Foundation for qualitative outcome and context studies</w:t>
      </w:r>
      <w:r>
        <w:rPr>
          <w:rFonts w:asciiTheme="minorHAnsi" w:hAnsiTheme="minorHAnsi" w:cstheme="minorHAnsi"/>
        </w:rPr>
        <w:t>;</w:t>
      </w:r>
    </w:p>
    <w:p w14:paraId="719C3D50" w14:textId="77777777" w:rsidR="009C3AE2" w:rsidRPr="009C3AE2" w:rsidRDefault="00BE42EC" w:rsidP="00392007">
      <w:pPr>
        <w:pStyle w:val="ListParagraph"/>
        <w:numPr>
          <w:ilvl w:val="0"/>
          <w:numId w:val="10"/>
        </w:numPr>
        <w:spacing w:before="120" w:line="276" w:lineRule="auto"/>
        <w:ind w:left="357" w:hanging="357"/>
        <w:rPr>
          <w:rFonts w:asciiTheme="minorHAnsi" w:hAnsiTheme="minorHAnsi" w:cstheme="minorHAnsi"/>
        </w:rPr>
      </w:pPr>
      <w:r>
        <w:rPr>
          <w:rFonts w:asciiTheme="minorHAnsi" w:hAnsiTheme="minorHAnsi" w:cstheme="minorHAnsi"/>
        </w:rPr>
        <w:t>potential engagement</w:t>
      </w:r>
      <w:r w:rsidR="009C3AE2" w:rsidRPr="009C3AE2">
        <w:rPr>
          <w:rFonts w:asciiTheme="minorHAnsi" w:hAnsiTheme="minorHAnsi" w:cstheme="minorHAnsi"/>
        </w:rPr>
        <w:t xml:space="preserve">  with local NGOs for monitoring of community level processes and issues, including conflict monitoring </w:t>
      </w:r>
    </w:p>
    <w:p w14:paraId="719C3D51" w14:textId="77777777" w:rsidR="009C3AE2" w:rsidRDefault="00356D30" w:rsidP="00392007">
      <w:pPr>
        <w:pStyle w:val="ListParagraph"/>
        <w:numPr>
          <w:ilvl w:val="0"/>
          <w:numId w:val="10"/>
        </w:numPr>
        <w:spacing w:before="120" w:line="276" w:lineRule="auto"/>
        <w:ind w:left="357" w:hanging="357"/>
        <w:rPr>
          <w:rFonts w:asciiTheme="minorHAnsi" w:hAnsiTheme="minorHAnsi" w:cstheme="minorHAnsi"/>
        </w:rPr>
      </w:pPr>
      <w:proofErr w:type="gramStart"/>
      <w:r>
        <w:rPr>
          <w:rFonts w:asciiTheme="minorHAnsi" w:hAnsiTheme="minorHAnsi" w:cstheme="minorHAnsi"/>
        </w:rPr>
        <w:t>p</w:t>
      </w:r>
      <w:r w:rsidRPr="009C3AE2">
        <w:rPr>
          <w:rFonts w:asciiTheme="minorHAnsi" w:hAnsiTheme="minorHAnsi" w:cstheme="minorHAnsi"/>
        </w:rPr>
        <w:t>ool</w:t>
      </w:r>
      <w:proofErr w:type="gramEnd"/>
      <w:r w:rsidRPr="009C3AE2">
        <w:rPr>
          <w:rFonts w:asciiTheme="minorHAnsi" w:hAnsiTheme="minorHAnsi" w:cstheme="minorHAnsi"/>
        </w:rPr>
        <w:t xml:space="preserve"> </w:t>
      </w:r>
      <w:r w:rsidR="009C3AE2" w:rsidRPr="009C3AE2">
        <w:rPr>
          <w:rFonts w:asciiTheme="minorHAnsi" w:hAnsiTheme="minorHAnsi" w:cstheme="minorHAnsi"/>
        </w:rPr>
        <w:t>of M&amp;E specialist inputs to carry out specified short-term inputs suc</w:t>
      </w:r>
      <w:r w:rsidR="003725A5">
        <w:rPr>
          <w:rFonts w:asciiTheme="minorHAnsi" w:hAnsiTheme="minorHAnsi" w:cstheme="minorHAnsi"/>
        </w:rPr>
        <w:t>h as special studies, MIS design and/or</w:t>
      </w:r>
      <w:r w:rsidR="009C3AE2" w:rsidRPr="009C3AE2">
        <w:rPr>
          <w:rFonts w:asciiTheme="minorHAnsi" w:hAnsiTheme="minorHAnsi" w:cstheme="minorHAnsi"/>
        </w:rPr>
        <w:t xml:space="preserve"> advisory support to </w:t>
      </w:r>
      <w:proofErr w:type="spellStart"/>
      <w:r w:rsidR="009C3AE2" w:rsidRPr="009C3AE2">
        <w:rPr>
          <w:rFonts w:asciiTheme="minorHAnsi" w:hAnsiTheme="minorHAnsi" w:cstheme="minorHAnsi"/>
        </w:rPr>
        <w:t>GoTL</w:t>
      </w:r>
      <w:proofErr w:type="spellEnd"/>
      <w:r w:rsidR="009C3AE2" w:rsidRPr="009C3AE2">
        <w:rPr>
          <w:rFonts w:asciiTheme="minorHAnsi" w:hAnsiTheme="minorHAnsi" w:cstheme="minorHAnsi"/>
        </w:rPr>
        <w:t xml:space="preserve"> implementation of MIS</w:t>
      </w:r>
      <w:r w:rsidR="003725A5">
        <w:rPr>
          <w:rFonts w:asciiTheme="minorHAnsi" w:hAnsiTheme="minorHAnsi" w:cstheme="minorHAnsi"/>
        </w:rPr>
        <w:t>.</w:t>
      </w:r>
    </w:p>
    <w:p w14:paraId="719C3D52" w14:textId="77777777" w:rsidR="009909D6" w:rsidRDefault="009909D6">
      <w:pPr>
        <w:rPr>
          <w:rFonts w:asciiTheme="minorHAnsi" w:hAnsiTheme="minorHAnsi" w:cs="Arial"/>
          <w:b/>
          <w:color w:val="000080"/>
          <w:szCs w:val="36"/>
        </w:rPr>
      </w:pPr>
      <w:bookmarkStart w:id="301" w:name="_Toc358024697"/>
      <w:bookmarkStart w:id="302" w:name="_Toc363630674"/>
      <w:bookmarkStart w:id="303" w:name="_Toc363630735"/>
      <w:bookmarkEnd w:id="270"/>
    </w:p>
    <w:p w14:paraId="719C3D53" w14:textId="77777777" w:rsidR="00C61141" w:rsidRDefault="00C61141">
      <w:pPr>
        <w:rPr>
          <w:rFonts w:asciiTheme="minorHAnsi" w:hAnsiTheme="minorHAnsi" w:cs="Arial"/>
          <w:b/>
          <w:color w:val="000080"/>
          <w:szCs w:val="36"/>
        </w:rPr>
      </w:pPr>
      <w:r>
        <w:rPr>
          <w:rFonts w:asciiTheme="minorHAnsi" w:hAnsiTheme="minorHAnsi" w:cs="Arial"/>
          <w:b/>
          <w:color w:val="000080"/>
          <w:szCs w:val="36"/>
        </w:rPr>
        <w:br w:type="page"/>
      </w:r>
    </w:p>
    <w:p w14:paraId="719C3D54" w14:textId="77777777" w:rsidR="003022B6" w:rsidRDefault="009622E5" w:rsidP="00D1643B">
      <w:pPr>
        <w:pStyle w:val="Heading1"/>
        <w:spacing w:before="0"/>
      </w:pPr>
      <w:bookmarkStart w:id="304" w:name="_Toc369622211"/>
      <w:bookmarkStart w:id="305" w:name="_Toc369860781"/>
      <w:bookmarkStart w:id="306" w:name="_Toc371932801"/>
      <w:r>
        <w:lastRenderedPageBreak/>
        <w:t>P</w:t>
      </w:r>
      <w:r w:rsidRPr="00914507">
        <w:t xml:space="preserve">art </w:t>
      </w:r>
      <w:r>
        <w:t>C</w:t>
      </w:r>
      <w:r w:rsidRPr="00914507">
        <w:t xml:space="preserve">: </w:t>
      </w:r>
      <w:r w:rsidR="00BF22D6">
        <w:t>R</w:t>
      </w:r>
      <w:r w:rsidR="003F7229">
        <w:t>isk</w:t>
      </w:r>
      <w:bookmarkEnd w:id="301"/>
      <w:r w:rsidR="00BF22D6">
        <w:t xml:space="preserve"> and cross-cutting issues</w:t>
      </w:r>
      <w:bookmarkEnd w:id="302"/>
      <w:bookmarkEnd w:id="303"/>
      <w:bookmarkEnd w:id="304"/>
      <w:bookmarkEnd w:id="305"/>
      <w:bookmarkEnd w:id="306"/>
    </w:p>
    <w:p w14:paraId="719C3D55" w14:textId="77777777" w:rsidR="00174115" w:rsidRDefault="00E22928" w:rsidP="00656739">
      <w:pPr>
        <w:rPr>
          <w:rFonts w:asciiTheme="minorHAnsi" w:hAnsiTheme="minorHAnsi" w:cstheme="minorHAnsi"/>
          <w:sz w:val="22"/>
          <w:szCs w:val="22"/>
        </w:rPr>
      </w:pPr>
      <w:r w:rsidRPr="00E22928">
        <w:rPr>
          <w:rFonts w:asciiTheme="minorHAnsi" w:hAnsiTheme="minorHAnsi" w:cstheme="minorHAnsi"/>
          <w:sz w:val="22"/>
          <w:szCs w:val="22"/>
        </w:rPr>
        <w:t>This section describes the key risks to the effective im</w:t>
      </w:r>
      <w:r>
        <w:rPr>
          <w:rFonts w:asciiTheme="minorHAnsi" w:hAnsiTheme="minorHAnsi" w:cstheme="minorHAnsi"/>
          <w:sz w:val="22"/>
          <w:szCs w:val="22"/>
        </w:rPr>
        <w:t xml:space="preserve">plementation of PNDS and provides analysis </w:t>
      </w:r>
      <w:r w:rsidR="00356D30">
        <w:rPr>
          <w:rFonts w:asciiTheme="minorHAnsi" w:hAnsiTheme="minorHAnsi" w:cstheme="minorHAnsi"/>
          <w:sz w:val="22"/>
          <w:szCs w:val="22"/>
        </w:rPr>
        <w:t xml:space="preserve">of </w:t>
      </w:r>
      <w:r>
        <w:rPr>
          <w:rFonts w:asciiTheme="minorHAnsi" w:hAnsiTheme="minorHAnsi" w:cstheme="minorHAnsi"/>
          <w:sz w:val="22"/>
          <w:szCs w:val="22"/>
        </w:rPr>
        <w:t>the key safeguard and cross-cutting issues</w:t>
      </w:r>
      <w:r w:rsidR="00356D30">
        <w:rPr>
          <w:rFonts w:asciiTheme="minorHAnsi" w:hAnsiTheme="minorHAnsi" w:cstheme="minorHAnsi"/>
          <w:sz w:val="22"/>
          <w:szCs w:val="22"/>
        </w:rPr>
        <w:t>.</w:t>
      </w:r>
    </w:p>
    <w:p w14:paraId="719C3D56" w14:textId="77777777" w:rsidR="007014AC" w:rsidRDefault="007014AC" w:rsidP="00656739">
      <w:pPr>
        <w:rPr>
          <w:rFonts w:asciiTheme="minorHAnsi" w:hAnsiTheme="minorHAnsi" w:cstheme="minorHAnsi"/>
          <w:sz w:val="22"/>
          <w:szCs w:val="22"/>
        </w:rPr>
      </w:pPr>
    </w:p>
    <w:p w14:paraId="719C3D57" w14:textId="77777777" w:rsidR="006E0564" w:rsidRPr="006E0564" w:rsidRDefault="006E0564" w:rsidP="000F3F9C">
      <w:pPr>
        <w:pStyle w:val="Heading2"/>
        <w:spacing w:before="0"/>
        <w:ind w:left="567" w:hanging="567"/>
        <w:rPr>
          <w:szCs w:val="32"/>
        </w:rPr>
      </w:pPr>
      <w:bookmarkStart w:id="307" w:name="_Toc363630675"/>
      <w:bookmarkStart w:id="308" w:name="_Toc363630736"/>
      <w:bookmarkStart w:id="309" w:name="_Toc369622212"/>
      <w:bookmarkStart w:id="310" w:name="_Toc369860782"/>
      <w:bookmarkStart w:id="311" w:name="_Toc371932802"/>
      <w:r w:rsidRPr="006E0564">
        <w:rPr>
          <w:szCs w:val="32"/>
        </w:rPr>
        <w:t>Risk</w:t>
      </w:r>
      <w:bookmarkEnd w:id="307"/>
      <w:bookmarkEnd w:id="308"/>
      <w:bookmarkEnd w:id="309"/>
      <w:bookmarkEnd w:id="310"/>
      <w:bookmarkEnd w:id="311"/>
    </w:p>
    <w:p w14:paraId="719C3D58" w14:textId="77777777" w:rsidR="009E703D" w:rsidRDefault="009E703D" w:rsidP="00FD1BDC">
      <w:pPr>
        <w:spacing w:line="276" w:lineRule="auto"/>
        <w:jc w:val="both"/>
        <w:rPr>
          <w:rFonts w:asciiTheme="minorHAnsi" w:hAnsiTheme="minorHAnsi" w:cstheme="minorHAnsi"/>
          <w:sz w:val="22"/>
          <w:szCs w:val="22"/>
        </w:rPr>
      </w:pPr>
      <w:r w:rsidRPr="00914BD5">
        <w:rPr>
          <w:rFonts w:asciiTheme="minorHAnsi" w:hAnsiTheme="minorHAnsi" w:cstheme="minorHAnsi"/>
          <w:sz w:val="22"/>
          <w:szCs w:val="22"/>
        </w:rPr>
        <w:t xml:space="preserve">PNDS has the potential to deliver tangible benefits to communities in Timor-Leste and to support more effective </w:t>
      </w:r>
      <w:proofErr w:type="spellStart"/>
      <w:r w:rsidRPr="00914BD5">
        <w:rPr>
          <w:rFonts w:asciiTheme="minorHAnsi" w:hAnsiTheme="minorHAnsi" w:cstheme="minorHAnsi"/>
          <w:sz w:val="22"/>
          <w:szCs w:val="22"/>
        </w:rPr>
        <w:t>GoTL</w:t>
      </w:r>
      <w:proofErr w:type="spellEnd"/>
      <w:r w:rsidRPr="00914BD5">
        <w:rPr>
          <w:rFonts w:asciiTheme="minorHAnsi" w:hAnsiTheme="minorHAnsi" w:cstheme="minorHAnsi"/>
          <w:sz w:val="22"/>
          <w:szCs w:val="22"/>
        </w:rPr>
        <w:t xml:space="preserve"> service delivery</w:t>
      </w:r>
      <w:r w:rsidR="0036570B">
        <w:rPr>
          <w:rFonts w:asciiTheme="minorHAnsi" w:hAnsiTheme="minorHAnsi" w:cstheme="minorHAnsi"/>
          <w:sz w:val="22"/>
          <w:szCs w:val="22"/>
        </w:rPr>
        <w:t>. However,</w:t>
      </w:r>
      <w:r w:rsidR="00356D30">
        <w:rPr>
          <w:rFonts w:asciiTheme="minorHAnsi" w:hAnsiTheme="minorHAnsi" w:cstheme="minorHAnsi"/>
          <w:sz w:val="22"/>
          <w:szCs w:val="22"/>
        </w:rPr>
        <w:t xml:space="preserve"> there are</w:t>
      </w:r>
      <w:r w:rsidR="0036570B">
        <w:rPr>
          <w:rFonts w:asciiTheme="minorHAnsi" w:hAnsiTheme="minorHAnsi" w:cstheme="minorHAnsi"/>
          <w:sz w:val="22"/>
          <w:szCs w:val="22"/>
        </w:rPr>
        <w:t xml:space="preserve"> </w:t>
      </w:r>
      <w:r w:rsidRPr="00914BD5">
        <w:rPr>
          <w:rFonts w:asciiTheme="minorHAnsi" w:hAnsiTheme="minorHAnsi" w:cstheme="minorHAnsi"/>
          <w:sz w:val="22"/>
          <w:szCs w:val="22"/>
        </w:rPr>
        <w:t>risk</w:t>
      </w:r>
      <w:r w:rsidR="00356D30">
        <w:rPr>
          <w:rFonts w:asciiTheme="minorHAnsi" w:hAnsiTheme="minorHAnsi" w:cstheme="minorHAnsi"/>
          <w:sz w:val="22"/>
          <w:szCs w:val="22"/>
        </w:rPr>
        <w:t>s</w:t>
      </w:r>
      <w:r w:rsidR="00E25488">
        <w:rPr>
          <w:rFonts w:asciiTheme="minorHAnsi" w:hAnsiTheme="minorHAnsi" w:cstheme="minorHAnsi"/>
          <w:sz w:val="22"/>
          <w:szCs w:val="22"/>
        </w:rPr>
        <w:t xml:space="preserve"> </w:t>
      </w:r>
      <w:r w:rsidRPr="00914BD5">
        <w:rPr>
          <w:rFonts w:asciiTheme="minorHAnsi" w:hAnsiTheme="minorHAnsi" w:cstheme="minorHAnsi"/>
          <w:sz w:val="22"/>
          <w:szCs w:val="22"/>
        </w:rPr>
        <w:t>inherent in a program of this size and scope</w:t>
      </w:r>
      <w:r w:rsidR="00356D30">
        <w:rPr>
          <w:rFonts w:asciiTheme="minorHAnsi" w:hAnsiTheme="minorHAnsi" w:cstheme="minorHAnsi"/>
          <w:sz w:val="22"/>
          <w:szCs w:val="22"/>
        </w:rPr>
        <w:t>, especially given</w:t>
      </w:r>
      <w:r w:rsidRPr="00914BD5">
        <w:rPr>
          <w:rFonts w:asciiTheme="minorHAnsi" w:hAnsiTheme="minorHAnsi" w:cstheme="minorHAnsi"/>
          <w:sz w:val="22"/>
          <w:szCs w:val="22"/>
        </w:rPr>
        <w:t xml:space="preserve"> the post-conflict, low-capacity environment in which it is being implemented. By working closely with </w:t>
      </w:r>
      <w:proofErr w:type="spellStart"/>
      <w:r w:rsidR="00356D30">
        <w:rPr>
          <w:rFonts w:asciiTheme="minorHAnsi" w:hAnsiTheme="minorHAnsi" w:cstheme="minorHAnsi"/>
          <w:sz w:val="22"/>
          <w:szCs w:val="22"/>
        </w:rPr>
        <w:t>GoTL</w:t>
      </w:r>
      <w:proofErr w:type="spellEnd"/>
      <w:r w:rsidRPr="00914BD5">
        <w:rPr>
          <w:rFonts w:asciiTheme="minorHAnsi" w:hAnsiTheme="minorHAnsi" w:cstheme="minorHAnsi"/>
          <w:sz w:val="22"/>
          <w:szCs w:val="22"/>
        </w:rPr>
        <w:t xml:space="preserve"> towards shared objectives, as part of our New Deal commitment, </w:t>
      </w:r>
      <w:r w:rsidR="00E26A67">
        <w:rPr>
          <w:rFonts w:asciiTheme="minorHAnsi" w:hAnsiTheme="minorHAnsi" w:cstheme="minorHAnsi"/>
          <w:b/>
          <w:sz w:val="22"/>
          <w:szCs w:val="22"/>
        </w:rPr>
        <w:t>Australia</w:t>
      </w:r>
      <w:r w:rsidRPr="00DE62F0">
        <w:rPr>
          <w:rFonts w:asciiTheme="minorHAnsi" w:hAnsiTheme="minorHAnsi" w:cstheme="minorHAnsi"/>
          <w:b/>
          <w:sz w:val="22"/>
          <w:szCs w:val="22"/>
        </w:rPr>
        <w:t xml:space="preserve"> will </w:t>
      </w:r>
      <w:r w:rsidR="00356D30">
        <w:rPr>
          <w:rFonts w:asciiTheme="minorHAnsi" w:hAnsiTheme="minorHAnsi" w:cstheme="minorHAnsi"/>
          <w:b/>
          <w:sz w:val="22"/>
          <w:szCs w:val="22"/>
        </w:rPr>
        <w:t>carry some of the</w:t>
      </w:r>
      <w:r w:rsidRPr="00DE62F0">
        <w:rPr>
          <w:rFonts w:asciiTheme="minorHAnsi" w:hAnsiTheme="minorHAnsi" w:cstheme="minorHAnsi"/>
          <w:b/>
          <w:sz w:val="22"/>
          <w:szCs w:val="22"/>
        </w:rPr>
        <w:t xml:space="preserve"> operational and reputational risks that arise during the implementation of PNDS</w:t>
      </w:r>
      <w:r w:rsidRPr="00914BD5">
        <w:rPr>
          <w:rFonts w:asciiTheme="minorHAnsi" w:hAnsiTheme="minorHAnsi" w:cstheme="minorHAnsi"/>
          <w:sz w:val="22"/>
          <w:szCs w:val="22"/>
        </w:rPr>
        <w:t xml:space="preserve">. </w:t>
      </w:r>
      <w:r w:rsidR="00A7362C">
        <w:rPr>
          <w:rFonts w:asciiTheme="minorHAnsi" w:hAnsiTheme="minorHAnsi" w:cstheme="minorHAnsi"/>
          <w:sz w:val="22"/>
          <w:szCs w:val="22"/>
        </w:rPr>
        <w:t xml:space="preserve"> </w:t>
      </w:r>
      <w:r w:rsidR="00356D30">
        <w:rPr>
          <w:rFonts w:asciiTheme="minorHAnsi" w:hAnsiTheme="minorHAnsi" w:cstheme="minorHAnsi"/>
          <w:sz w:val="22"/>
          <w:szCs w:val="22"/>
        </w:rPr>
        <w:t>S</w:t>
      </w:r>
      <w:r w:rsidR="00A7362C">
        <w:rPr>
          <w:rFonts w:asciiTheme="minorHAnsi" w:hAnsiTheme="minorHAnsi" w:cstheme="minorHAnsi"/>
          <w:sz w:val="22"/>
          <w:szCs w:val="22"/>
        </w:rPr>
        <w:t xml:space="preserve">imilar reputational risks </w:t>
      </w:r>
      <w:r w:rsidR="00356D30">
        <w:rPr>
          <w:rFonts w:asciiTheme="minorHAnsi" w:hAnsiTheme="minorHAnsi" w:cstheme="minorHAnsi"/>
          <w:sz w:val="22"/>
          <w:szCs w:val="22"/>
        </w:rPr>
        <w:t>arise in</w:t>
      </w:r>
      <w:r w:rsidR="00E25488">
        <w:rPr>
          <w:rFonts w:asciiTheme="minorHAnsi" w:hAnsiTheme="minorHAnsi" w:cstheme="minorHAnsi"/>
          <w:sz w:val="22"/>
          <w:szCs w:val="22"/>
        </w:rPr>
        <w:t xml:space="preserve"> </w:t>
      </w:r>
      <w:r w:rsidR="00A7362C">
        <w:rPr>
          <w:rFonts w:asciiTheme="minorHAnsi" w:hAnsiTheme="minorHAnsi" w:cstheme="minorHAnsi"/>
          <w:sz w:val="22"/>
          <w:szCs w:val="22"/>
        </w:rPr>
        <w:t>all of our sector investments</w:t>
      </w:r>
      <w:r w:rsidR="009F46DB">
        <w:rPr>
          <w:rFonts w:asciiTheme="minorHAnsi" w:hAnsiTheme="minorHAnsi" w:cstheme="minorHAnsi"/>
          <w:sz w:val="22"/>
          <w:szCs w:val="22"/>
        </w:rPr>
        <w:t xml:space="preserve"> in Timor-Leste</w:t>
      </w:r>
      <w:r w:rsidR="00A7362C">
        <w:rPr>
          <w:rFonts w:asciiTheme="minorHAnsi" w:hAnsiTheme="minorHAnsi" w:cstheme="minorHAnsi"/>
          <w:sz w:val="22"/>
          <w:szCs w:val="22"/>
        </w:rPr>
        <w:t xml:space="preserve"> and are an accepted part of working in a young and fragile state.</w:t>
      </w:r>
    </w:p>
    <w:p w14:paraId="719C3D59" w14:textId="77777777" w:rsidR="009E703D" w:rsidRDefault="009E703D" w:rsidP="00FD1BDC">
      <w:pPr>
        <w:spacing w:line="276" w:lineRule="auto"/>
        <w:jc w:val="both"/>
        <w:rPr>
          <w:rFonts w:asciiTheme="minorHAnsi" w:hAnsiTheme="minorHAnsi" w:cstheme="minorHAnsi"/>
          <w:sz w:val="22"/>
          <w:szCs w:val="22"/>
        </w:rPr>
      </w:pPr>
    </w:p>
    <w:p w14:paraId="719C3D5A" w14:textId="77777777" w:rsidR="009E703D" w:rsidRDefault="009E703D" w:rsidP="00FD1BDC">
      <w:pPr>
        <w:spacing w:line="276" w:lineRule="auto"/>
        <w:jc w:val="both"/>
        <w:rPr>
          <w:rFonts w:asciiTheme="minorHAnsi" w:hAnsiTheme="minorHAnsi" w:cstheme="minorHAnsi"/>
          <w:sz w:val="22"/>
          <w:szCs w:val="22"/>
        </w:rPr>
      </w:pPr>
      <w:r w:rsidRPr="00914BD5">
        <w:rPr>
          <w:rFonts w:asciiTheme="minorHAnsi" w:hAnsiTheme="minorHAnsi" w:cstheme="minorHAnsi"/>
          <w:sz w:val="22"/>
          <w:szCs w:val="22"/>
        </w:rPr>
        <w:t xml:space="preserve">A risk matrix attached at </w:t>
      </w:r>
      <w:r w:rsidR="00383F11">
        <w:rPr>
          <w:rFonts w:asciiTheme="minorHAnsi" w:hAnsiTheme="minorHAnsi" w:cstheme="minorHAnsi"/>
          <w:i/>
          <w:sz w:val="22"/>
          <w:szCs w:val="22"/>
        </w:rPr>
        <w:t>Annex 10</w:t>
      </w:r>
      <w:r w:rsidR="0027474A" w:rsidRPr="00914BD5">
        <w:rPr>
          <w:rFonts w:asciiTheme="minorHAnsi" w:hAnsiTheme="minorHAnsi" w:cstheme="minorHAnsi"/>
          <w:sz w:val="22"/>
          <w:szCs w:val="22"/>
        </w:rPr>
        <w:t xml:space="preserve"> </w:t>
      </w:r>
      <w:r w:rsidRPr="00914BD5">
        <w:rPr>
          <w:rFonts w:asciiTheme="minorHAnsi" w:hAnsiTheme="minorHAnsi" w:cstheme="minorHAnsi"/>
          <w:sz w:val="22"/>
          <w:szCs w:val="22"/>
        </w:rPr>
        <w:t xml:space="preserve">sets out risks associated with both PNDS and the PNDS Support Program. It details management strategies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356D30">
        <w:rPr>
          <w:rFonts w:asciiTheme="minorHAnsi" w:hAnsiTheme="minorHAnsi" w:cstheme="minorHAnsi"/>
          <w:sz w:val="22"/>
          <w:szCs w:val="22"/>
        </w:rPr>
        <w:t>will</w:t>
      </w:r>
      <w:r w:rsidRPr="00914BD5">
        <w:rPr>
          <w:rFonts w:asciiTheme="minorHAnsi" w:hAnsiTheme="minorHAnsi" w:cstheme="minorHAnsi"/>
          <w:sz w:val="22"/>
          <w:szCs w:val="22"/>
        </w:rPr>
        <w:t xml:space="preserve"> employ during the course of implementing </w:t>
      </w:r>
      <w:r w:rsidR="006B5852">
        <w:rPr>
          <w:rFonts w:asciiTheme="minorHAnsi" w:hAnsiTheme="minorHAnsi" w:cstheme="minorHAnsi"/>
          <w:sz w:val="22"/>
          <w:szCs w:val="22"/>
        </w:rPr>
        <w:t xml:space="preserve">our support for </w:t>
      </w:r>
      <w:r w:rsidRPr="00914BD5">
        <w:rPr>
          <w:rFonts w:asciiTheme="minorHAnsi" w:hAnsiTheme="minorHAnsi" w:cstheme="minorHAnsi"/>
          <w:sz w:val="22"/>
          <w:szCs w:val="22"/>
        </w:rPr>
        <w:t>PNDS</w:t>
      </w:r>
      <w:r w:rsidR="006B5852">
        <w:rPr>
          <w:rFonts w:asciiTheme="minorHAnsi" w:hAnsiTheme="minorHAnsi" w:cstheme="minorHAnsi"/>
          <w:sz w:val="22"/>
          <w:szCs w:val="22"/>
        </w:rPr>
        <w:t xml:space="preserve"> to minimise risk</w:t>
      </w:r>
      <w:r w:rsidRPr="00914BD5">
        <w:rPr>
          <w:rFonts w:asciiTheme="minorHAnsi" w:hAnsiTheme="minorHAnsi" w:cstheme="minorHAnsi"/>
          <w:sz w:val="22"/>
          <w:szCs w:val="22"/>
        </w:rPr>
        <w:t xml:space="preserve">. Even </w:t>
      </w:r>
      <w:r w:rsidR="006B5852">
        <w:rPr>
          <w:rFonts w:asciiTheme="minorHAnsi" w:hAnsiTheme="minorHAnsi" w:cstheme="minorHAnsi"/>
          <w:sz w:val="22"/>
          <w:szCs w:val="22"/>
        </w:rPr>
        <w:t>so</w:t>
      </w:r>
      <w:r w:rsidRPr="00914BD5">
        <w:rPr>
          <w:rFonts w:asciiTheme="minorHAnsi" w:hAnsiTheme="minorHAnsi" w:cstheme="minorHAnsi"/>
          <w:sz w:val="22"/>
          <w:szCs w:val="22"/>
        </w:rPr>
        <w:t xml:space="preserve"> there will still be moderately high residual risks for this program. </w:t>
      </w:r>
      <w:r w:rsidR="00DD0B3F">
        <w:rPr>
          <w:rFonts w:asciiTheme="minorHAnsi" w:hAnsiTheme="minorHAnsi" w:cstheme="minorHAnsi"/>
          <w:sz w:val="22"/>
          <w:szCs w:val="22"/>
        </w:rPr>
        <w:t>The Australian Government</w:t>
      </w:r>
      <w:r w:rsidRPr="00914BD5">
        <w:rPr>
          <w:rFonts w:asciiTheme="minorHAnsi" w:hAnsiTheme="minorHAnsi" w:cstheme="minorHAnsi"/>
          <w:sz w:val="22"/>
          <w:szCs w:val="22"/>
        </w:rPr>
        <w:t xml:space="preserve">, its managing contractor and other partners will be responsible for reviewing the occurrence of risk, their treatment and minimisation on a regular basis throughout the implementation of the PNDS Support Program. This section discusses briefly some of the primary political and operational risks involved in PNDS, as an introduction to the risk matrix. </w:t>
      </w:r>
      <w:r w:rsidR="00E93D0D">
        <w:rPr>
          <w:rFonts w:asciiTheme="minorHAnsi" w:hAnsiTheme="minorHAnsi" w:cstheme="minorHAnsi"/>
          <w:sz w:val="22"/>
          <w:szCs w:val="22"/>
        </w:rPr>
        <w:t xml:space="preserve">To avoid repetition, </w:t>
      </w:r>
      <w:r w:rsidR="00F52375">
        <w:rPr>
          <w:rFonts w:asciiTheme="minorHAnsi" w:hAnsiTheme="minorHAnsi" w:cstheme="minorHAnsi"/>
          <w:sz w:val="22"/>
          <w:szCs w:val="22"/>
        </w:rPr>
        <w:t>detailed</w:t>
      </w:r>
      <w:r w:rsidR="00E93D0D">
        <w:rPr>
          <w:rFonts w:asciiTheme="minorHAnsi" w:hAnsiTheme="minorHAnsi" w:cstheme="minorHAnsi"/>
          <w:sz w:val="22"/>
          <w:szCs w:val="22"/>
        </w:rPr>
        <w:t xml:space="preserve"> discussion of specif</w:t>
      </w:r>
      <w:r w:rsidR="00FE01F9">
        <w:rPr>
          <w:rFonts w:asciiTheme="minorHAnsi" w:hAnsiTheme="minorHAnsi" w:cstheme="minorHAnsi"/>
          <w:sz w:val="22"/>
          <w:szCs w:val="22"/>
        </w:rPr>
        <w:t>ic risks</w:t>
      </w:r>
      <w:r w:rsidR="00F52375">
        <w:rPr>
          <w:rFonts w:asciiTheme="minorHAnsi" w:hAnsiTheme="minorHAnsi" w:cstheme="minorHAnsi"/>
          <w:sz w:val="22"/>
          <w:szCs w:val="22"/>
        </w:rPr>
        <w:t xml:space="preserve"> (such as community conflict)</w:t>
      </w:r>
      <w:r w:rsidR="00FE01F9">
        <w:rPr>
          <w:rFonts w:asciiTheme="minorHAnsi" w:hAnsiTheme="minorHAnsi" w:cstheme="minorHAnsi"/>
          <w:sz w:val="22"/>
          <w:szCs w:val="22"/>
        </w:rPr>
        <w:t xml:space="preserve"> is </w:t>
      </w:r>
      <w:r w:rsidR="00F52375">
        <w:rPr>
          <w:rFonts w:asciiTheme="minorHAnsi" w:hAnsiTheme="minorHAnsi" w:cstheme="minorHAnsi"/>
          <w:sz w:val="22"/>
          <w:szCs w:val="22"/>
        </w:rPr>
        <w:t>contained</w:t>
      </w:r>
      <w:r w:rsidR="00FE01F9">
        <w:rPr>
          <w:rFonts w:asciiTheme="minorHAnsi" w:hAnsiTheme="minorHAnsi" w:cstheme="minorHAnsi"/>
          <w:sz w:val="22"/>
          <w:szCs w:val="22"/>
        </w:rPr>
        <w:t xml:space="preserve"> in </w:t>
      </w:r>
      <w:r w:rsidR="00FE01F9" w:rsidRPr="00FE01F9">
        <w:rPr>
          <w:rFonts w:asciiTheme="minorHAnsi" w:hAnsiTheme="minorHAnsi" w:cstheme="minorHAnsi"/>
          <w:i/>
          <w:sz w:val="22"/>
          <w:szCs w:val="22"/>
        </w:rPr>
        <w:t>S</w:t>
      </w:r>
      <w:r w:rsidR="00E93D0D" w:rsidRPr="00FE01F9">
        <w:rPr>
          <w:rFonts w:asciiTheme="minorHAnsi" w:hAnsiTheme="minorHAnsi" w:cstheme="minorHAnsi"/>
          <w:i/>
          <w:sz w:val="22"/>
          <w:szCs w:val="22"/>
        </w:rPr>
        <w:t>ection 11 – Cross-Cutting Issues</w:t>
      </w:r>
      <w:r w:rsidR="00E93D0D">
        <w:rPr>
          <w:rFonts w:asciiTheme="minorHAnsi" w:hAnsiTheme="minorHAnsi" w:cstheme="minorHAnsi"/>
          <w:sz w:val="22"/>
          <w:szCs w:val="22"/>
        </w:rPr>
        <w:t xml:space="preserve">. </w:t>
      </w:r>
    </w:p>
    <w:p w14:paraId="719C3D5B" w14:textId="77777777" w:rsidR="006E0564" w:rsidRDefault="006E0564" w:rsidP="00DE62F0">
      <w:pPr>
        <w:spacing w:line="276" w:lineRule="auto"/>
        <w:rPr>
          <w:rFonts w:asciiTheme="minorHAnsi" w:hAnsiTheme="minorHAnsi" w:cstheme="minorHAnsi"/>
          <w:sz w:val="22"/>
          <w:szCs w:val="22"/>
        </w:rPr>
      </w:pPr>
    </w:p>
    <w:p w14:paraId="719C3D5C" w14:textId="77777777" w:rsidR="009E703D" w:rsidRPr="006E0564" w:rsidRDefault="00111BF0" w:rsidP="00EE47D7">
      <w:pPr>
        <w:pStyle w:val="Heading3"/>
        <w:numPr>
          <w:ilvl w:val="1"/>
          <w:numId w:val="28"/>
        </w:numPr>
        <w:spacing w:before="0"/>
        <w:ind w:left="709" w:hanging="709"/>
      </w:pPr>
      <w:bookmarkStart w:id="312" w:name="_Toc369622213"/>
      <w:bookmarkStart w:id="313" w:name="_Toc369860783"/>
      <w:bookmarkStart w:id="314" w:name="_Toc371932803"/>
      <w:r>
        <w:t>Contextual Risks</w:t>
      </w:r>
      <w:bookmarkEnd w:id="312"/>
      <w:bookmarkEnd w:id="313"/>
      <w:bookmarkEnd w:id="314"/>
      <w:r>
        <w:t xml:space="preserve"> </w:t>
      </w:r>
    </w:p>
    <w:p w14:paraId="719C3D5D" w14:textId="77777777" w:rsidR="009E703D" w:rsidRDefault="009E703D" w:rsidP="00FD1BDC">
      <w:pPr>
        <w:spacing w:line="276" w:lineRule="auto"/>
        <w:jc w:val="both"/>
        <w:rPr>
          <w:rFonts w:asciiTheme="minorHAnsi" w:hAnsiTheme="minorHAnsi" w:cstheme="minorHAnsi"/>
          <w:sz w:val="22"/>
          <w:szCs w:val="22"/>
        </w:rPr>
      </w:pPr>
      <w:r w:rsidRPr="00C72305">
        <w:rPr>
          <w:rFonts w:asciiTheme="minorHAnsi" w:hAnsiTheme="minorHAnsi" w:cstheme="minorHAnsi"/>
          <w:sz w:val="22"/>
          <w:szCs w:val="22"/>
        </w:rPr>
        <w:t>PNDS has been established with substantial initial p</w:t>
      </w:r>
      <w:r w:rsidR="00DE62F0" w:rsidRPr="00C72305">
        <w:rPr>
          <w:rFonts w:asciiTheme="minorHAnsi" w:hAnsiTheme="minorHAnsi" w:cstheme="minorHAnsi"/>
          <w:sz w:val="22"/>
          <w:szCs w:val="22"/>
        </w:rPr>
        <w:t xml:space="preserve">olitical support. It is, however, </w:t>
      </w:r>
      <w:r w:rsidRPr="00C72305">
        <w:rPr>
          <w:rFonts w:asciiTheme="minorHAnsi" w:hAnsiTheme="minorHAnsi" w:cstheme="minorHAnsi"/>
          <w:sz w:val="22"/>
          <w:szCs w:val="22"/>
        </w:rPr>
        <w:t>being developed and implemented in a fluid political context.</w:t>
      </w:r>
      <w:r w:rsidRPr="00173FC2">
        <w:rPr>
          <w:rFonts w:asciiTheme="minorHAnsi" w:hAnsiTheme="minorHAnsi" w:cstheme="minorHAnsi"/>
          <w:sz w:val="22"/>
          <w:szCs w:val="22"/>
        </w:rPr>
        <w:t xml:space="preserve"> Debate on the allocation of national resources, the competenc</w:t>
      </w:r>
      <w:r w:rsidR="00C724E3">
        <w:rPr>
          <w:rFonts w:asciiTheme="minorHAnsi" w:hAnsiTheme="minorHAnsi" w:cstheme="minorHAnsi"/>
          <w:sz w:val="22"/>
          <w:szCs w:val="22"/>
        </w:rPr>
        <w:t>e</w:t>
      </w:r>
      <w:r w:rsidRPr="00173FC2">
        <w:rPr>
          <w:rFonts w:asciiTheme="minorHAnsi" w:hAnsiTheme="minorHAnsi" w:cstheme="minorHAnsi"/>
          <w:sz w:val="22"/>
          <w:szCs w:val="22"/>
        </w:rPr>
        <w:t xml:space="preserve"> of government</w:t>
      </w:r>
      <w:r w:rsidR="00C724E3">
        <w:rPr>
          <w:rFonts w:asciiTheme="minorHAnsi" w:hAnsiTheme="minorHAnsi" w:cstheme="minorHAnsi"/>
          <w:sz w:val="22"/>
          <w:szCs w:val="22"/>
        </w:rPr>
        <w:t xml:space="preserve"> service</w:t>
      </w:r>
      <w:r w:rsidRPr="00173FC2">
        <w:rPr>
          <w:rFonts w:asciiTheme="minorHAnsi" w:hAnsiTheme="minorHAnsi" w:cstheme="minorHAnsi"/>
          <w:sz w:val="22"/>
          <w:szCs w:val="22"/>
        </w:rPr>
        <w:t xml:space="preserve"> delivery mechanisms and the allocation of governance responsibilities is strong and will continue to evolve in the years of PNDS’ implementation. </w:t>
      </w:r>
      <w:r w:rsidR="00DD0B3F">
        <w:rPr>
          <w:rFonts w:asciiTheme="minorHAnsi" w:hAnsiTheme="minorHAnsi" w:cstheme="minorHAnsi"/>
          <w:sz w:val="22"/>
          <w:szCs w:val="22"/>
        </w:rPr>
        <w:t>The</w:t>
      </w:r>
      <w:r w:rsidRPr="00173FC2">
        <w:rPr>
          <w:rFonts w:asciiTheme="minorHAnsi" w:hAnsiTheme="minorHAnsi" w:cstheme="minorHAnsi"/>
          <w:sz w:val="22"/>
          <w:szCs w:val="22"/>
        </w:rPr>
        <w:t xml:space="preserve"> purpose and scope of the decentralisation agenda is as yet unclear and may change the way in which PNDS is viewed and managed. </w:t>
      </w:r>
      <w:proofErr w:type="spellStart"/>
      <w:r w:rsidRPr="00173FC2">
        <w:rPr>
          <w:rFonts w:asciiTheme="minorHAnsi" w:hAnsiTheme="minorHAnsi" w:cstheme="minorHAnsi"/>
          <w:sz w:val="22"/>
          <w:szCs w:val="22"/>
        </w:rPr>
        <w:t>GoTL’s</w:t>
      </w:r>
      <w:proofErr w:type="spellEnd"/>
      <w:r w:rsidRPr="00173FC2">
        <w:rPr>
          <w:rFonts w:asciiTheme="minorHAnsi" w:hAnsiTheme="minorHAnsi" w:cstheme="minorHAnsi"/>
          <w:sz w:val="22"/>
          <w:szCs w:val="22"/>
        </w:rPr>
        <w:t xml:space="preserve"> system </w:t>
      </w:r>
      <w:r w:rsidR="00C724E3">
        <w:rPr>
          <w:rFonts w:asciiTheme="minorHAnsi" w:hAnsiTheme="minorHAnsi" w:cstheme="minorHAnsi"/>
          <w:sz w:val="22"/>
          <w:szCs w:val="22"/>
        </w:rPr>
        <w:t xml:space="preserve">for policy-making </w:t>
      </w:r>
      <w:r w:rsidRPr="00173FC2">
        <w:rPr>
          <w:rFonts w:asciiTheme="minorHAnsi" w:hAnsiTheme="minorHAnsi" w:cstheme="minorHAnsi"/>
          <w:sz w:val="22"/>
          <w:szCs w:val="22"/>
        </w:rPr>
        <w:t xml:space="preserve">is </w:t>
      </w:r>
      <w:r w:rsidR="00D92216" w:rsidRPr="00D3441F">
        <w:rPr>
          <w:rFonts w:asciiTheme="minorHAnsi" w:hAnsiTheme="minorHAnsi" w:cstheme="minorHAnsi"/>
          <w:sz w:val="22"/>
          <w:szCs w:val="22"/>
        </w:rPr>
        <w:t>driven by a set of informal influences and relationships</w:t>
      </w:r>
      <w:r w:rsidR="00C724E3">
        <w:rPr>
          <w:rFonts w:asciiTheme="minorHAnsi" w:hAnsiTheme="minorHAnsi" w:cstheme="minorHAnsi"/>
          <w:sz w:val="22"/>
          <w:szCs w:val="22"/>
        </w:rPr>
        <w:t>, and</w:t>
      </w:r>
      <w:r w:rsidR="00D3441F">
        <w:rPr>
          <w:rFonts w:asciiTheme="minorHAnsi" w:hAnsiTheme="minorHAnsi" w:cstheme="minorHAnsi"/>
          <w:sz w:val="22"/>
          <w:szCs w:val="22"/>
        </w:rPr>
        <w:t xml:space="preserve"> a</w:t>
      </w:r>
      <w:r w:rsidRPr="00173FC2">
        <w:rPr>
          <w:rFonts w:asciiTheme="minorHAnsi" w:hAnsiTheme="minorHAnsi" w:cstheme="minorHAnsi"/>
          <w:sz w:val="22"/>
          <w:szCs w:val="22"/>
        </w:rPr>
        <w:t xml:space="preserve"> few central decision-makers</w:t>
      </w:r>
      <w:r w:rsidRPr="00173FC2">
        <w:rPr>
          <w:rStyle w:val="FootnoteReference"/>
          <w:rFonts w:asciiTheme="minorHAnsi" w:hAnsiTheme="minorHAnsi" w:cstheme="minorHAnsi"/>
          <w:sz w:val="22"/>
          <w:szCs w:val="22"/>
        </w:rPr>
        <w:footnoteReference w:id="53"/>
      </w:r>
      <w:r w:rsidR="00254226">
        <w:rPr>
          <w:rFonts w:asciiTheme="minorHAnsi" w:hAnsiTheme="minorHAnsi" w:cstheme="minorHAnsi"/>
          <w:sz w:val="22"/>
          <w:szCs w:val="22"/>
        </w:rPr>
        <w:t>.</w:t>
      </w:r>
      <w:r w:rsidRPr="00173FC2">
        <w:rPr>
          <w:rFonts w:asciiTheme="minorHAnsi" w:hAnsiTheme="minorHAnsi" w:cstheme="minorHAnsi"/>
          <w:sz w:val="22"/>
          <w:szCs w:val="22"/>
        </w:rPr>
        <w:t xml:space="preserve"> Service delivery is h</w:t>
      </w:r>
      <w:r w:rsidR="00E3774C">
        <w:rPr>
          <w:rFonts w:asciiTheme="minorHAnsi" w:hAnsiTheme="minorHAnsi" w:cstheme="minorHAnsi"/>
          <w:sz w:val="22"/>
          <w:szCs w:val="22"/>
        </w:rPr>
        <w:t>ampered by poor administration</w:t>
      </w:r>
      <w:r w:rsidR="00254226">
        <w:rPr>
          <w:rFonts w:asciiTheme="minorHAnsi" w:hAnsiTheme="minorHAnsi" w:cstheme="minorHAnsi"/>
          <w:sz w:val="22"/>
          <w:szCs w:val="22"/>
        </w:rPr>
        <w:t xml:space="preserve">, poor communication and cooperation between ministries </w:t>
      </w:r>
      <w:r w:rsidR="00E3774C">
        <w:rPr>
          <w:rFonts w:asciiTheme="minorHAnsi" w:hAnsiTheme="minorHAnsi" w:cstheme="minorHAnsi"/>
          <w:sz w:val="22"/>
          <w:szCs w:val="22"/>
        </w:rPr>
        <w:t>and weak</w:t>
      </w:r>
      <w:r w:rsidRPr="00173FC2">
        <w:rPr>
          <w:rFonts w:asciiTheme="minorHAnsi" w:hAnsiTheme="minorHAnsi" w:cstheme="minorHAnsi"/>
          <w:sz w:val="22"/>
          <w:szCs w:val="22"/>
        </w:rPr>
        <w:t xml:space="preserve"> financial disbursement and implementation</w:t>
      </w:r>
      <w:r w:rsidRPr="00173FC2">
        <w:rPr>
          <w:rStyle w:val="FootnoteReference"/>
          <w:rFonts w:asciiTheme="minorHAnsi" w:hAnsiTheme="minorHAnsi" w:cstheme="minorHAnsi"/>
          <w:sz w:val="22"/>
          <w:szCs w:val="22"/>
        </w:rPr>
        <w:footnoteReference w:id="54"/>
      </w:r>
      <w:r w:rsidRPr="00173FC2">
        <w:rPr>
          <w:rFonts w:asciiTheme="minorHAnsi" w:hAnsiTheme="minorHAnsi" w:cstheme="minorHAnsi"/>
          <w:sz w:val="22"/>
          <w:szCs w:val="22"/>
        </w:rPr>
        <w:t xml:space="preserve">.  </w:t>
      </w:r>
      <w:r w:rsidR="00FE01F9" w:rsidRPr="00173FC2">
        <w:rPr>
          <w:rFonts w:asciiTheme="minorHAnsi" w:hAnsiTheme="minorHAnsi" w:cstheme="minorHAnsi"/>
          <w:sz w:val="22"/>
          <w:szCs w:val="22"/>
        </w:rPr>
        <w:t xml:space="preserve">Given the political capital that PNDS could build for </w:t>
      </w:r>
      <w:proofErr w:type="spellStart"/>
      <w:r w:rsidR="00FE01F9" w:rsidRPr="00173FC2">
        <w:rPr>
          <w:rFonts w:asciiTheme="minorHAnsi" w:hAnsiTheme="minorHAnsi" w:cstheme="minorHAnsi"/>
          <w:sz w:val="22"/>
          <w:szCs w:val="22"/>
        </w:rPr>
        <w:t>GoTL</w:t>
      </w:r>
      <w:proofErr w:type="spellEnd"/>
      <w:r w:rsidR="00FE01F9" w:rsidRPr="00173FC2">
        <w:rPr>
          <w:rFonts w:asciiTheme="minorHAnsi" w:hAnsiTheme="minorHAnsi" w:cstheme="minorHAnsi"/>
          <w:sz w:val="22"/>
          <w:szCs w:val="22"/>
        </w:rPr>
        <w:t xml:space="preserve">, political pressure to disburse funds through PNDS will be immense. </w:t>
      </w:r>
      <w:proofErr w:type="spellStart"/>
      <w:r w:rsidR="00FE01F9" w:rsidRPr="00173FC2">
        <w:rPr>
          <w:rFonts w:asciiTheme="minorHAnsi" w:hAnsiTheme="minorHAnsi" w:cstheme="minorHAnsi"/>
          <w:sz w:val="22"/>
          <w:szCs w:val="22"/>
        </w:rPr>
        <w:t>GoTL’s</w:t>
      </w:r>
      <w:proofErr w:type="spellEnd"/>
      <w:r w:rsidR="00FE01F9" w:rsidRPr="00173FC2">
        <w:rPr>
          <w:rFonts w:asciiTheme="minorHAnsi" w:hAnsiTheme="minorHAnsi" w:cstheme="minorHAnsi"/>
          <w:sz w:val="22"/>
          <w:szCs w:val="22"/>
        </w:rPr>
        <w:t xml:space="preserve"> partners will need to provide strong support to the systems that will </w:t>
      </w:r>
      <w:r w:rsidR="00E54FA7">
        <w:rPr>
          <w:rFonts w:asciiTheme="minorHAnsi" w:hAnsiTheme="minorHAnsi" w:cstheme="minorHAnsi"/>
          <w:sz w:val="22"/>
          <w:szCs w:val="22"/>
        </w:rPr>
        <w:t>allow for</w:t>
      </w:r>
      <w:r w:rsidR="00FE01F9" w:rsidRPr="00173FC2">
        <w:rPr>
          <w:rFonts w:asciiTheme="minorHAnsi" w:hAnsiTheme="minorHAnsi" w:cstheme="minorHAnsi"/>
          <w:sz w:val="22"/>
          <w:szCs w:val="22"/>
        </w:rPr>
        <w:t xml:space="preserve"> diligent management of the program.</w:t>
      </w:r>
      <w:r w:rsidR="00B03165">
        <w:rPr>
          <w:rFonts w:asciiTheme="minorHAnsi" w:hAnsiTheme="minorHAnsi" w:cstheme="minorHAnsi"/>
          <w:sz w:val="22"/>
          <w:szCs w:val="22"/>
        </w:rPr>
        <w:t xml:space="preserve"> </w:t>
      </w:r>
    </w:p>
    <w:p w14:paraId="719C3D5E" w14:textId="77777777" w:rsidR="001A4A7B" w:rsidRDefault="001A4A7B" w:rsidP="00FD1BDC">
      <w:pPr>
        <w:spacing w:line="276" w:lineRule="auto"/>
        <w:jc w:val="both"/>
        <w:rPr>
          <w:rFonts w:asciiTheme="minorHAnsi" w:hAnsiTheme="minorHAnsi" w:cstheme="minorHAnsi"/>
          <w:sz w:val="22"/>
          <w:szCs w:val="22"/>
        </w:rPr>
      </w:pPr>
    </w:p>
    <w:p w14:paraId="719C3D5F" w14:textId="77777777" w:rsidR="009E703D" w:rsidRDefault="00DD0B3F" w:rsidP="00FD1BDC">
      <w:pPr>
        <w:spacing w:line="276" w:lineRule="auto"/>
        <w:jc w:val="both"/>
        <w:rPr>
          <w:rFonts w:asciiTheme="minorHAnsi" w:hAnsiTheme="minorHAnsi" w:cstheme="minorHAnsi"/>
          <w:sz w:val="22"/>
          <w:szCs w:val="22"/>
        </w:rPr>
      </w:pPr>
      <w:r>
        <w:rPr>
          <w:rFonts w:asciiTheme="minorHAnsi" w:hAnsiTheme="minorHAnsi" w:cstheme="minorHAnsi"/>
          <w:sz w:val="22"/>
          <w:szCs w:val="22"/>
        </w:rPr>
        <w:t>The Australian Government</w:t>
      </w:r>
      <w:r w:rsidR="00E15F8D">
        <w:rPr>
          <w:rFonts w:asciiTheme="minorHAnsi" w:hAnsiTheme="minorHAnsi" w:cstheme="minorHAnsi"/>
          <w:sz w:val="22"/>
          <w:szCs w:val="22"/>
        </w:rPr>
        <w:t xml:space="preserve"> </w:t>
      </w:r>
      <w:r w:rsidR="001A4A7B" w:rsidRPr="00F2755A">
        <w:rPr>
          <w:rFonts w:asciiTheme="minorHAnsi" w:hAnsiTheme="minorHAnsi" w:cstheme="minorHAnsi"/>
          <w:sz w:val="22"/>
          <w:szCs w:val="22"/>
        </w:rPr>
        <w:t>recognises the high</w:t>
      </w:r>
      <w:r w:rsidR="001A4A7B">
        <w:rPr>
          <w:rFonts w:asciiTheme="minorHAnsi" w:hAnsiTheme="minorHAnsi" w:cstheme="minorHAnsi"/>
          <w:sz w:val="22"/>
          <w:szCs w:val="22"/>
        </w:rPr>
        <w:t>ly politicised reality of the</w:t>
      </w:r>
      <w:r w:rsidR="001A4A7B" w:rsidRPr="00F2755A">
        <w:rPr>
          <w:rFonts w:asciiTheme="minorHAnsi" w:hAnsiTheme="minorHAnsi" w:cstheme="minorHAnsi"/>
          <w:sz w:val="22"/>
          <w:szCs w:val="22"/>
        </w:rPr>
        <w:t xml:space="preserve"> operating environment </w:t>
      </w:r>
      <w:r w:rsidR="001A4A7B">
        <w:rPr>
          <w:rFonts w:asciiTheme="minorHAnsi" w:hAnsiTheme="minorHAnsi" w:cstheme="minorHAnsi"/>
          <w:sz w:val="22"/>
          <w:szCs w:val="22"/>
        </w:rPr>
        <w:t>in Timor-Leste.</w:t>
      </w:r>
      <w:r w:rsidR="00807203">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9E703D" w:rsidRPr="00C72305">
        <w:rPr>
          <w:rFonts w:asciiTheme="minorHAnsi" w:hAnsiTheme="minorHAnsi" w:cstheme="minorHAnsi"/>
          <w:sz w:val="22"/>
          <w:szCs w:val="22"/>
        </w:rPr>
        <w:t>will need to understand the factors influencing a changing political and policy environment during PNDS implementation.</w:t>
      </w:r>
      <w:r w:rsidR="009E703D" w:rsidRPr="00173FC2">
        <w:rPr>
          <w:rFonts w:asciiTheme="minorHAnsi" w:hAnsiTheme="minorHAnsi" w:cstheme="minorHAnsi"/>
          <w:sz w:val="22"/>
          <w:szCs w:val="22"/>
        </w:rPr>
        <w:t xml:space="preserve"> </w:t>
      </w:r>
      <w:r w:rsidR="00FE01F9" w:rsidRPr="00173FC2">
        <w:rPr>
          <w:rFonts w:asciiTheme="minorHAnsi" w:hAnsiTheme="minorHAnsi" w:cstheme="minorHAnsi"/>
          <w:sz w:val="22"/>
          <w:szCs w:val="22"/>
        </w:rPr>
        <w:t xml:space="preserve">While </w:t>
      </w:r>
      <w:r w:rsidR="00E26A67">
        <w:rPr>
          <w:rFonts w:asciiTheme="minorHAnsi" w:hAnsiTheme="minorHAnsi" w:cstheme="minorHAnsi"/>
          <w:sz w:val="22"/>
          <w:szCs w:val="22"/>
        </w:rPr>
        <w:t>Australia</w:t>
      </w:r>
      <w:r w:rsidR="00FE01F9" w:rsidRPr="00173FC2">
        <w:rPr>
          <w:rFonts w:asciiTheme="minorHAnsi" w:hAnsiTheme="minorHAnsi" w:cstheme="minorHAnsi"/>
          <w:sz w:val="22"/>
          <w:szCs w:val="22"/>
        </w:rPr>
        <w:t xml:space="preserve">’s support to PNDS is designed to help overcome some of those constraints, they will still affect the implementation of the program. </w:t>
      </w:r>
      <w:r w:rsidR="00FE01F9">
        <w:rPr>
          <w:rFonts w:asciiTheme="minorHAnsi" w:hAnsiTheme="minorHAnsi" w:cstheme="minorHAnsi"/>
          <w:sz w:val="22"/>
          <w:szCs w:val="22"/>
        </w:rPr>
        <w:t xml:space="preserve">As </w:t>
      </w:r>
      <w:r w:rsidR="00FE01F9">
        <w:rPr>
          <w:rFonts w:asciiTheme="minorHAnsi" w:hAnsiTheme="minorHAnsi" w:cstheme="minorHAnsi"/>
          <w:sz w:val="22"/>
          <w:szCs w:val="22"/>
        </w:rPr>
        <w:lastRenderedPageBreak/>
        <w:t xml:space="preserve">discussed in </w:t>
      </w:r>
      <w:r w:rsidR="00FE01F9" w:rsidRPr="00FE01F9">
        <w:rPr>
          <w:rFonts w:asciiTheme="minorHAnsi" w:hAnsiTheme="minorHAnsi" w:cstheme="minorHAnsi"/>
          <w:i/>
          <w:sz w:val="22"/>
          <w:szCs w:val="22"/>
        </w:rPr>
        <w:t>Section 5 – Principles for Implementation</w:t>
      </w:r>
      <w:r w:rsidR="00FE01F9">
        <w:rPr>
          <w:rFonts w:asciiTheme="minorHAnsi" w:hAnsiTheme="minorHAnsi" w:cstheme="minorHAnsi"/>
          <w:i/>
          <w:sz w:val="22"/>
          <w:szCs w:val="22"/>
        </w:rPr>
        <w:t xml:space="preserve">, </w:t>
      </w:r>
      <w:r w:rsidR="00FE01F9">
        <w:rPr>
          <w:rFonts w:asciiTheme="minorHAnsi" w:hAnsiTheme="minorHAnsi" w:cstheme="minorHAnsi"/>
          <w:sz w:val="22"/>
          <w:szCs w:val="22"/>
        </w:rPr>
        <w:t xml:space="preserve">active bilateral engagement will be essential to the effectiveness of PNDS. This includes the ability of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FE01F9">
        <w:rPr>
          <w:rFonts w:asciiTheme="minorHAnsi" w:hAnsiTheme="minorHAnsi" w:cstheme="minorHAnsi"/>
          <w:sz w:val="22"/>
          <w:szCs w:val="22"/>
        </w:rPr>
        <w:t xml:space="preserve">to clearly communicate and monitor the quality requirements for </w:t>
      </w:r>
      <w:r w:rsidR="00E26A67">
        <w:rPr>
          <w:rFonts w:asciiTheme="minorHAnsi" w:hAnsiTheme="minorHAnsi" w:cstheme="minorHAnsi"/>
          <w:sz w:val="22"/>
          <w:szCs w:val="22"/>
        </w:rPr>
        <w:t>Australia</w:t>
      </w:r>
      <w:r w:rsidR="00FE01F9" w:rsidRPr="00173FC2">
        <w:rPr>
          <w:rFonts w:asciiTheme="minorHAnsi" w:hAnsiTheme="minorHAnsi" w:cstheme="minorHAnsi"/>
          <w:sz w:val="22"/>
          <w:szCs w:val="22"/>
        </w:rPr>
        <w:t>’s ongoing support to the program (such as a functioning financial management system or ensuring that trained facilitators are used in the program)</w:t>
      </w:r>
      <w:r w:rsidR="00FE01F9">
        <w:rPr>
          <w:rFonts w:asciiTheme="minorHAnsi" w:hAnsiTheme="minorHAnsi" w:cstheme="minorHAnsi"/>
          <w:sz w:val="22"/>
          <w:szCs w:val="22"/>
        </w:rPr>
        <w:t>.</w:t>
      </w:r>
      <w:r w:rsidR="00FE01F9" w:rsidRPr="00173FC2">
        <w:rPr>
          <w:rFonts w:asciiTheme="minorHAnsi" w:hAnsiTheme="minorHAnsi" w:cstheme="minorHAnsi"/>
          <w:sz w:val="22"/>
          <w:szCs w:val="22"/>
        </w:rPr>
        <w:t xml:space="preserve">  </w:t>
      </w:r>
      <w:r w:rsidR="009E703D" w:rsidRPr="00173FC2">
        <w:rPr>
          <w:rFonts w:asciiTheme="minorHAnsi" w:hAnsiTheme="minorHAnsi" w:cstheme="minorHAnsi"/>
          <w:sz w:val="22"/>
          <w:szCs w:val="22"/>
        </w:rPr>
        <w:t xml:space="preserve">Effective coordination between </w:t>
      </w:r>
      <w:r w:rsidR="00E26A67">
        <w:rPr>
          <w:rFonts w:asciiTheme="minorHAnsi" w:hAnsiTheme="minorHAnsi" w:cstheme="minorHAnsi"/>
          <w:sz w:val="22"/>
          <w:szCs w:val="22"/>
        </w:rPr>
        <w:t>Australia</w:t>
      </w:r>
      <w:r>
        <w:rPr>
          <w:rFonts w:asciiTheme="minorHAnsi" w:hAnsiTheme="minorHAnsi" w:cstheme="minorHAnsi"/>
          <w:sz w:val="22"/>
          <w:szCs w:val="22"/>
        </w:rPr>
        <w:t>’s</w:t>
      </w:r>
      <w:r w:rsidR="00E15F8D">
        <w:rPr>
          <w:rFonts w:asciiTheme="minorHAnsi" w:hAnsiTheme="minorHAnsi" w:cstheme="minorHAnsi"/>
          <w:sz w:val="22"/>
          <w:szCs w:val="22"/>
        </w:rPr>
        <w:t xml:space="preserve"> </w:t>
      </w:r>
      <w:r w:rsidR="009E703D" w:rsidRPr="00173FC2">
        <w:rPr>
          <w:rFonts w:asciiTheme="minorHAnsi" w:hAnsiTheme="minorHAnsi" w:cstheme="minorHAnsi"/>
          <w:sz w:val="22"/>
          <w:szCs w:val="22"/>
        </w:rPr>
        <w:t>sector programs</w:t>
      </w:r>
      <w:r w:rsidR="00FE01F9">
        <w:rPr>
          <w:rFonts w:asciiTheme="minorHAnsi" w:hAnsiTheme="minorHAnsi" w:cstheme="minorHAnsi"/>
          <w:sz w:val="22"/>
          <w:szCs w:val="22"/>
        </w:rPr>
        <w:t xml:space="preserve"> </w:t>
      </w:r>
      <w:r>
        <w:rPr>
          <w:rFonts w:asciiTheme="minorHAnsi" w:hAnsiTheme="minorHAnsi" w:cstheme="minorHAnsi"/>
          <w:sz w:val="22"/>
          <w:szCs w:val="22"/>
        </w:rPr>
        <w:t xml:space="preserve">in Timor-Leste </w:t>
      </w:r>
      <w:r w:rsidR="009E703D" w:rsidRPr="00173FC2">
        <w:rPr>
          <w:rFonts w:asciiTheme="minorHAnsi" w:hAnsiTheme="minorHAnsi" w:cstheme="minorHAnsi"/>
          <w:sz w:val="22"/>
          <w:szCs w:val="22"/>
        </w:rPr>
        <w:t xml:space="preserve">will be critical </w:t>
      </w:r>
      <w:r w:rsidR="00B65561">
        <w:rPr>
          <w:rFonts w:asciiTheme="minorHAnsi" w:hAnsiTheme="minorHAnsi" w:cstheme="minorHAnsi"/>
          <w:sz w:val="22"/>
          <w:szCs w:val="22"/>
        </w:rPr>
        <w:t>to allow</w:t>
      </w:r>
      <w:r w:rsidR="009E703D" w:rsidRPr="00173FC2">
        <w:rPr>
          <w:rFonts w:asciiTheme="minorHAnsi" w:hAnsiTheme="minorHAnsi" w:cstheme="minorHAnsi"/>
          <w:sz w:val="22"/>
          <w:szCs w:val="22"/>
        </w:rPr>
        <w:t xml:space="preserve"> PNDS</w:t>
      </w:r>
      <w:r w:rsidR="00B65561">
        <w:rPr>
          <w:rFonts w:asciiTheme="minorHAnsi" w:hAnsiTheme="minorHAnsi" w:cstheme="minorHAnsi"/>
          <w:sz w:val="22"/>
          <w:szCs w:val="22"/>
        </w:rPr>
        <w:t xml:space="preserve"> to</w:t>
      </w:r>
      <w:r w:rsidR="009E703D" w:rsidRPr="00173FC2">
        <w:rPr>
          <w:rFonts w:asciiTheme="minorHAnsi" w:hAnsiTheme="minorHAnsi" w:cstheme="minorHAnsi"/>
          <w:sz w:val="22"/>
          <w:szCs w:val="22"/>
        </w:rPr>
        <w:t xml:space="preserve"> play a complementary role and not undermine sectoral systems or divert funding and effort from other important sectoral objectives and service delivery mechanisms. </w:t>
      </w:r>
      <w:r w:rsidR="00BF22D6">
        <w:rPr>
          <w:rFonts w:asciiTheme="minorHAnsi" w:hAnsiTheme="minorHAnsi" w:cstheme="minorHAnsi"/>
          <w:sz w:val="22"/>
          <w:szCs w:val="22"/>
        </w:rPr>
        <w:t xml:space="preserve">    </w:t>
      </w:r>
    </w:p>
    <w:p w14:paraId="719C3D60" w14:textId="77777777" w:rsidR="00164999" w:rsidRPr="00173FC2" w:rsidRDefault="00164999" w:rsidP="009E703D">
      <w:pPr>
        <w:spacing w:line="276" w:lineRule="auto"/>
        <w:jc w:val="both"/>
        <w:rPr>
          <w:rFonts w:asciiTheme="minorHAnsi" w:hAnsiTheme="minorHAnsi" w:cstheme="minorHAnsi"/>
          <w:sz w:val="22"/>
          <w:szCs w:val="22"/>
        </w:rPr>
      </w:pPr>
    </w:p>
    <w:p w14:paraId="719C3D61" w14:textId="77777777" w:rsidR="00EF0BD0" w:rsidRPr="006E0564" w:rsidRDefault="00EF0BD0" w:rsidP="00EE47D7">
      <w:pPr>
        <w:pStyle w:val="Heading3"/>
        <w:numPr>
          <w:ilvl w:val="1"/>
          <w:numId w:val="28"/>
        </w:numPr>
        <w:spacing w:before="0"/>
        <w:ind w:left="709" w:hanging="709"/>
      </w:pPr>
      <w:bookmarkStart w:id="315" w:name="_Toc357577964"/>
      <w:bookmarkStart w:id="316" w:name="_Toc358024709"/>
      <w:bookmarkStart w:id="317" w:name="_Toc369622214"/>
      <w:bookmarkStart w:id="318" w:name="_Toc369860784"/>
      <w:bookmarkStart w:id="319" w:name="_Toc363630677"/>
      <w:bookmarkStart w:id="320" w:name="_Toc363630738"/>
      <w:bookmarkStart w:id="321" w:name="_Toc371932804"/>
      <w:r w:rsidRPr="006E0564">
        <w:t>Operational risks</w:t>
      </w:r>
      <w:bookmarkEnd w:id="315"/>
      <w:bookmarkEnd w:id="316"/>
      <w:bookmarkEnd w:id="317"/>
      <w:bookmarkEnd w:id="318"/>
      <w:bookmarkEnd w:id="321"/>
      <w:r w:rsidRPr="006E0564">
        <w:t xml:space="preserve"> </w:t>
      </w:r>
      <w:bookmarkEnd w:id="319"/>
      <w:bookmarkEnd w:id="320"/>
    </w:p>
    <w:p w14:paraId="719C3D62" w14:textId="77777777" w:rsidR="00FE01F9" w:rsidRDefault="009E703D" w:rsidP="00FD1BDC">
      <w:pPr>
        <w:spacing w:before="120" w:line="276" w:lineRule="auto"/>
        <w:jc w:val="both"/>
        <w:rPr>
          <w:rFonts w:asciiTheme="minorHAnsi" w:hAnsiTheme="minorHAnsi" w:cstheme="minorHAnsi"/>
          <w:sz w:val="22"/>
          <w:szCs w:val="22"/>
        </w:rPr>
      </w:pPr>
      <w:r w:rsidRPr="00173FC2">
        <w:rPr>
          <w:rFonts w:asciiTheme="minorHAnsi" w:hAnsiTheme="minorHAnsi" w:cstheme="minorHAnsi"/>
          <w:sz w:val="22"/>
          <w:szCs w:val="22"/>
        </w:rPr>
        <w:t>Timor</w:t>
      </w:r>
      <w:r w:rsidRPr="00173FC2">
        <w:rPr>
          <w:rFonts w:asciiTheme="minorHAnsi" w:hAnsiTheme="minorHAnsi" w:cstheme="minorHAnsi"/>
          <w:sz w:val="22"/>
          <w:szCs w:val="22"/>
        </w:rPr>
        <w:noBreakHyphen/>
        <w:t xml:space="preserve">Leste is a post-conflict country, with high rates of poverty, low education levels and poor </w:t>
      </w:r>
      <w:r w:rsidR="00836A0E">
        <w:rPr>
          <w:rFonts w:asciiTheme="minorHAnsi" w:hAnsiTheme="minorHAnsi" w:cstheme="minorHAnsi"/>
          <w:sz w:val="22"/>
          <w:szCs w:val="22"/>
        </w:rPr>
        <w:t>employment opportunities</w:t>
      </w:r>
      <w:r w:rsidRPr="00173FC2">
        <w:rPr>
          <w:rFonts w:asciiTheme="minorHAnsi" w:hAnsiTheme="minorHAnsi" w:cstheme="minorHAnsi"/>
          <w:sz w:val="22"/>
          <w:szCs w:val="22"/>
        </w:rPr>
        <w:t xml:space="preserve">. Community identities and cultures vary within and between sub-districts and local and traditional power arrangements are complex. </w:t>
      </w:r>
      <w:r w:rsidR="00C724E3">
        <w:rPr>
          <w:rFonts w:asciiTheme="minorHAnsi" w:hAnsiTheme="minorHAnsi" w:cstheme="minorHAnsi"/>
          <w:sz w:val="22"/>
          <w:szCs w:val="22"/>
        </w:rPr>
        <w:t>A</w:t>
      </w:r>
      <w:r w:rsidRPr="00173FC2">
        <w:rPr>
          <w:rFonts w:asciiTheme="minorHAnsi" w:hAnsiTheme="minorHAnsi" w:cstheme="minorHAnsi"/>
          <w:sz w:val="22"/>
          <w:szCs w:val="22"/>
        </w:rPr>
        <w:t xml:space="preserve"> program like PNDS introduces risks to this environment, while the environment </w:t>
      </w:r>
      <w:r w:rsidR="00C724E3">
        <w:rPr>
          <w:rFonts w:asciiTheme="minorHAnsi" w:hAnsiTheme="minorHAnsi" w:cstheme="minorHAnsi"/>
          <w:sz w:val="22"/>
          <w:szCs w:val="22"/>
        </w:rPr>
        <w:t xml:space="preserve">equally </w:t>
      </w:r>
      <w:r w:rsidRPr="00173FC2">
        <w:rPr>
          <w:rFonts w:asciiTheme="minorHAnsi" w:hAnsiTheme="minorHAnsi" w:cstheme="minorHAnsi"/>
          <w:sz w:val="22"/>
          <w:szCs w:val="22"/>
        </w:rPr>
        <w:t>presents considerable risks to PNDS</w:t>
      </w:r>
      <w:r w:rsidR="00C724E3">
        <w:rPr>
          <w:rFonts w:asciiTheme="minorHAnsi" w:hAnsiTheme="minorHAnsi" w:cstheme="minorHAnsi"/>
          <w:sz w:val="22"/>
          <w:szCs w:val="22"/>
        </w:rPr>
        <w:t>’</w:t>
      </w:r>
      <w:r w:rsidRPr="00173FC2">
        <w:rPr>
          <w:rFonts w:asciiTheme="minorHAnsi" w:hAnsiTheme="minorHAnsi" w:cstheme="minorHAnsi"/>
          <w:sz w:val="22"/>
          <w:szCs w:val="22"/>
        </w:rPr>
        <w:t xml:space="preserve"> success at the local level. </w:t>
      </w:r>
      <w:r w:rsidR="00DD0B3F">
        <w:rPr>
          <w:rFonts w:asciiTheme="minorHAnsi" w:hAnsiTheme="minorHAnsi" w:cstheme="minorHAnsi"/>
          <w:sz w:val="22"/>
          <w:szCs w:val="22"/>
        </w:rPr>
        <w:t>The</w:t>
      </w:r>
      <w:r w:rsidR="00B03165">
        <w:rPr>
          <w:rFonts w:asciiTheme="minorHAnsi" w:hAnsiTheme="minorHAnsi" w:cstheme="minorHAnsi"/>
          <w:sz w:val="22"/>
          <w:szCs w:val="22"/>
        </w:rPr>
        <w:t xml:space="preserve">se risks </w:t>
      </w:r>
      <w:r w:rsidR="00174115">
        <w:rPr>
          <w:rFonts w:asciiTheme="minorHAnsi" w:hAnsiTheme="minorHAnsi" w:cstheme="minorHAnsi"/>
          <w:sz w:val="22"/>
          <w:szCs w:val="22"/>
        </w:rPr>
        <w:t xml:space="preserve">– including fraud, elite capture, and conflict - </w:t>
      </w:r>
      <w:r w:rsidR="00B03165">
        <w:rPr>
          <w:rFonts w:asciiTheme="minorHAnsi" w:hAnsiTheme="minorHAnsi" w:cstheme="minorHAnsi"/>
          <w:sz w:val="22"/>
          <w:szCs w:val="22"/>
        </w:rPr>
        <w:t xml:space="preserve">are described in detail in </w:t>
      </w:r>
      <w:r w:rsidR="00B03165" w:rsidRPr="00FE01F9">
        <w:rPr>
          <w:rFonts w:asciiTheme="minorHAnsi" w:hAnsiTheme="minorHAnsi" w:cstheme="minorHAnsi"/>
          <w:i/>
          <w:sz w:val="22"/>
          <w:szCs w:val="22"/>
        </w:rPr>
        <w:t>Section 11 – Cross-Cutting Issues</w:t>
      </w:r>
      <w:r w:rsidR="00EF27BE">
        <w:rPr>
          <w:rFonts w:asciiTheme="minorHAnsi" w:hAnsiTheme="minorHAnsi" w:cstheme="minorHAnsi"/>
          <w:sz w:val="22"/>
          <w:szCs w:val="22"/>
        </w:rPr>
        <w:t xml:space="preserve"> and in the </w:t>
      </w:r>
      <w:r w:rsidR="00EF27BE" w:rsidRPr="003725A5">
        <w:rPr>
          <w:rFonts w:asciiTheme="minorHAnsi" w:hAnsiTheme="minorHAnsi" w:cstheme="minorHAnsi"/>
          <w:sz w:val="22"/>
          <w:szCs w:val="22"/>
        </w:rPr>
        <w:t>Risk Matrix attached at</w:t>
      </w:r>
      <w:r w:rsidR="00EF27BE" w:rsidRPr="00836A0E">
        <w:rPr>
          <w:rFonts w:asciiTheme="minorHAnsi" w:hAnsiTheme="minorHAnsi" w:cstheme="minorHAnsi"/>
          <w:i/>
          <w:sz w:val="22"/>
          <w:szCs w:val="22"/>
        </w:rPr>
        <w:t xml:space="preserve"> </w:t>
      </w:r>
      <w:r w:rsidR="00383F11">
        <w:rPr>
          <w:rFonts w:asciiTheme="minorHAnsi" w:hAnsiTheme="minorHAnsi" w:cstheme="minorHAnsi"/>
          <w:i/>
          <w:sz w:val="22"/>
          <w:szCs w:val="22"/>
        </w:rPr>
        <w:t>Annex 10</w:t>
      </w:r>
      <w:r w:rsidR="00EF27BE">
        <w:rPr>
          <w:rFonts w:asciiTheme="minorHAnsi" w:hAnsiTheme="minorHAnsi" w:cstheme="minorHAnsi"/>
          <w:sz w:val="22"/>
          <w:szCs w:val="22"/>
        </w:rPr>
        <w:t>.</w:t>
      </w:r>
    </w:p>
    <w:p w14:paraId="719C3D63" w14:textId="77777777" w:rsidR="00EF27BE" w:rsidRDefault="00EF27BE" w:rsidP="00FD1BDC">
      <w:pPr>
        <w:spacing w:line="276" w:lineRule="auto"/>
        <w:jc w:val="both"/>
        <w:rPr>
          <w:rFonts w:asciiTheme="minorHAnsi" w:hAnsiTheme="minorHAnsi" w:cstheme="minorHAnsi"/>
          <w:sz w:val="22"/>
          <w:szCs w:val="22"/>
        </w:rPr>
      </w:pPr>
    </w:p>
    <w:p w14:paraId="719C3D64" w14:textId="77777777" w:rsidR="00656739" w:rsidRDefault="002A6618" w:rsidP="00FD1BDC">
      <w:pPr>
        <w:spacing w:line="276" w:lineRule="auto"/>
        <w:jc w:val="both"/>
        <w:rPr>
          <w:rFonts w:asciiTheme="minorHAnsi" w:eastAsia="SimSun" w:hAnsiTheme="minorHAnsi" w:cstheme="minorHAnsi"/>
          <w:sz w:val="22"/>
          <w:szCs w:val="22"/>
          <w:lang w:val="en-US" w:eastAsia="zh-CN"/>
        </w:rPr>
      </w:pPr>
      <w:bookmarkStart w:id="322" w:name="_Toc264556427"/>
      <w:bookmarkStart w:id="323" w:name="_Toc357177500"/>
      <w:r>
        <w:rPr>
          <w:rFonts w:asciiTheme="minorHAnsi" w:hAnsiTheme="minorHAnsi" w:cstheme="minorHAnsi"/>
          <w:sz w:val="22"/>
          <w:szCs w:val="22"/>
        </w:rPr>
        <w:t>Managing operational risks will</w:t>
      </w:r>
      <w:r w:rsidR="007F1D27" w:rsidRPr="00173FC2">
        <w:rPr>
          <w:rFonts w:asciiTheme="minorHAnsi" w:hAnsiTheme="minorHAnsi" w:cstheme="minorHAnsi"/>
          <w:sz w:val="22"/>
          <w:szCs w:val="22"/>
        </w:rPr>
        <w:t xml:space="preserve"> require substantial effort</w:t>
      </w:r>
      <w:r w:rsidR="00C724E3">
        <w:rPr>
          <w:rFonts w:asciiTheme="minorHAnsi" w:hAnsiTheme="minorHAnsi" w:cstheme="minorHAnsi"/>
          <w:sz w:val="22"/>
          <w:szCs w:val="22"/>
        </w:rPr>
        <w:t>.  P</w:t>
      </w:r>
      <w:r w:rsidR="007F1D27" w:rsidRPr="00173FC2">
        <w:rPr>
          <w:rFonts w:asciiTheme="minorHAnsi" w:hAnsiTheme="minorHAnsi" w:cstheme="minorHAnsi"/>
          <w:sz w:val="22"/>
          <w:szCs w:val="22"/>
        </w:rPr>
        <w:t xml:space="preserve">rojects </w:t>
      </w:r>
      <w:r w:rsidR="00C724E3">
        <w:rPr>
          <w:rFonts w:asciiTheme="minorHAnsi" w:hAnsiTheme="minorHAnsi" w:cstheme="minorHAnsi"/>
          <w:sz w:val="22"/>
          <w:szCs w:val="22"/>
        </w:rPr>
        <w:t>will need to be</w:t>
      </w:r>
      <w:r w:rsidR="00C724E3" w:rsidRPr="00173FC2">
        <w:rPr>
          <w:rFonts w:asciiTheme="minorHAnsi" w:hAnsiTheme="minorHAnsi" w:cstheme="minorHAnsi"/>
          <w:sz w:val="22"/>
          <w:szCs w:val="22"/>
        </w:rPr>
        <w:t xml:space="preserve"> </w:t>
      </w:r>
      <w:r w:rsidR="007F1D27" w:rsidRPr="00173FC2">
        <w:rPr>
          <w:rFonts w:asciiTheme="minorHAnsi" w:hAnsiTheme="minorHAnsi" w:cstheme="minorHAnsi"/>
          <w:sz w:val="22"/>
          <w:szCs w:val="22"/>
        </w:rPr>
        <w:t>selected with full community participation</w:t>
      </w:r>
      <w:r w:rsidR="00F52375">
        <w:rPr>
          <w:rFonts w:asciiTheme="minorHAnsi" w:hAnsiTheme="minorHAnsi" w:cstheme="minorHAnsi"/>
          <w:sz w:val="22"/>
          <w:szCs w:val="22"/>
        </w:rPr>
        <w:t xml:space="preserve">, </w:t>
      </w:r>
      <w:r w:rsidR="000A6A04">
        <w:rPr>
          <w:rFonts w:asciiTheme="minorHAnsi" w:hAnsiTheme="minorHAnsi" w:cstheme="minorHAnsi"/>
          <w:sz w:val="22"/>
          <w:szCs w:val="22"/>
        </w:rPr>
        <w:t>address development needs</w:t>
      </w:r>
      <w:r w:rsidR="00C724E3">
        <w:rPr>
          <w:rFonts w:asciiTheme="minorHAnsi" w:hAnsiTheme="minorHAnsi" w:cstheme="minorHAnsi"/>
          <w:sz w:val="22"/>
          <w:szCs w:val="22"/>
        </w:rPr>
        <w:t xml:space="preserve"> and</w:t>
      </w:r>
      <w:r w:rsidR="007F1D27" w:rsidRPr="00173FC2">
        <w:rPr>
          <w:rFonts w:asciiTheme="minorHAnsi" w:hAnsiTheme="minorHAnsi" w:cstheme="minorHAnsi"/>
          <w:sz w:val="22"/>
          <w:szCs w:val="22"/>
        </w:rPr>
        <w:t xml:space="preserve"> </w:t>
      </w:r>
      <w:r w:rsidR="000A6A04">
        <w:rPr>
          <w:rFonts w:asciiTheme="minorHAnsi" w:hAnsiTheme="minorHAnsi" w:cstheme="minorHAnsi"/>
          <w:sz w:val="22"/>
          <w:szCs w:val="22"/>
        </w:rPr>
        <w:t xml:space="preserve">be </w:t>
      </w:r>
      <w:r w:rsidR="007F1D27" w:rsidRPr="00173FC2">
        <w:rPr>
          <w:rFonts w:asciiTheme="minorHAnsi" w:hAnsiTheme="minorHAnsi" w:cstheme="minorHAnsi"/>
          <w:sz w:val="22"/>
          <w:szCs w:val="22"/>
        </w:rPr>
        <w:t xml:space="preserve">managed transparently; facilitators </w:t>
      </w:r>
      <w:r w:rsidR="00C724E3">
        <w:rPr>
          <w:rFonts w:asciiTheme="minorHAnsi" w:hAnsiTheme="minorHAnsi" w:cstheme="minorHAnsi"/>
          <w:sz w:val="22"/>
          <w:szCs w:val="22"/>
        </w:rPr>
        <w:t xml:space="preserve">will need to be well-trained and </w:t>
      </w:r>
      <w:r w:rsidR="007F1D27" w:rsidRPr="00173FC2">
        <w:rPr>
          <w:rFonts w:asciiTheme="minorHAnsi" w:hAnsiTheme="minorHAnsi" w:cstheme="minorHAnsi"/>
          <w:sz w:val="22"/>
          <w:szCs w:val="22"/>
        </w:rPr>
        <w:t xml:space="preserve">make villagers aware of their rights; </w:t>
      </w:r>
      <w:r w:rsidR="00C724E3">
        <w:rPr>
          <w:rFonts w:asciiTheme="minorHAnsi" w:hAnsiTheme="minorHAnsi" w:cstheme="minorHAnsi"/>
          <w:sz w:val="22"/>
          <w:szCs w:val="22"/>
        </w:rPr>
        <w:t xml:space="preserve">the community feedback system must </w:t>
      </w:r>
      <w:r w:rsidR="007F1D27" w:rsidRPr="00173FC2">
        <w:rPr>
          <w:rFonts w:asciiTheme="minorHAnsi" w:hAnsiTheme="minorHAnsi" w:cstheme="minorHAnsi"/>
          <w:sz w:val="22"/>
          <w:szCs w:val="22"/>
        </w:rPr>
        <w:t>function</w:t>
      </w:r>
      <w:r w:rsidR="00C724E3" w:rsidRPr="00C724E3">
        <w:rPr>
          <w:rFonts w:asciiTheme="minorHAnsi" w:hAnsiTheme="minorHAnsi" w:cstheme="minorHAnsi"/>
          <w:sz w:val="22"/>
          <w:szCs w:val="22"/>
        </w:rPr>
        <w:t xml:space="preserve"> </w:t>
      </w:r>
      <w:r w:rsidR="00C724E3">
        <w:rPr>
          <w:rFonts w:asciiTheme="minorHAnsi" w:hAnsiTheme="minorHAnsi" w:cstheme="minorHAnsi"/>
          <w:sz w:val="22"/>
          <w:szCs w:val="22"/>
        </w:rPr>
        <w:t>effectively</w:t>
      </w:r>
      <w:r w:rsidR="007F1D27" w:rsidRPr="00173FC2">
        <w:rPr>
          <w:rFonts w:asciiTheme="minorHAnsi" w:hAnsiTheme="minorHAnsi" w:cstheme="minorHAnsi"/>
          <w:sz w:val="22"/>
          <w:szCs w:val="22"/>
        </w:rPr>
        <w:t xml:space="preserve">; and the benefits </w:t>
      </w:r>
      <w:r w:rsidR="00C724E3">
        <w:rPr>
          <w:rFonts w:asciiTheme="minorHAnsi" w:hAnsiTheme="minorHAnsi" w:cstheme="minorHAnsi"/>
          <w:sz w:val="22"/>
          <w:szCs w:val="22"/>
        </w:rPr>
        <w:t>should</w:t>
      </w:r>
      <w:r w:rsidR="007F1D27" w:rsidRPr="00173FC2">
        <w:rPr>
          <w:rFonts w:asciiTheme="minorHAnsi" w:hAnsiTheme="minorHAnsi" w:cstheme="minorHAnsi"/>
          <w:sz w:val="22"/>
          <w:szCs w:val="22"/>
        </w:rPr>
        <w:t xml:space="preserve"> accrue </w:t>
      </w:r>
      <w:r w:rsidR="00C724E3">
        <w:rPr>
          <w:rFonts w:asciiTheme="minorHAnsi" w:hAnsiTheme="minorHAnsi" w:cstheme="minorHAnsi"/>
          <w:sz w:val="22"/>
          <w:szCs w:val="22"/>
        </w:rPr>
        <w:t xml:space="preserve">widely </w:t>
      </w:r>
      <w:r w:rsidR="007F1D27" w:rsidRPr="00173FC2">
        <w:rPr>
          <w:rFonts w:asciiTheme="minorHAnsi" w:hAnsiTheme="minorHAnsi" w:cstheme="minorHAnsi"/>
          <w:sz w:val="22"/>
          <w:szCs w:val="22"/>
        </w:rPr>
        <w:t>to community members.</w:t>
      </w:r>
      <w:r w:rsidR="007F1D27" w:rsidRPr="00173FC2">
        <w:rPr>
          <w:rStyle w:val="FootnoteReference"/>
          <w:rFonts w:asciiTheme="minorHAnsi" w:hAnsiTheme="minorHAnsi" w:cstheme="minorHAnsi"/>
          <w:sz w:val="22"/>
          <w:szCs w:val="22"/>
        </w:rPr>
        <w:footnoteReference w:id="55"/>
      </w:r>
      <w:r w:rsidR="007F1D27" w:rsidRPr="00173FC2">
        <w:rPr>
          <w:rFonts w:asciiTheme="minorHAnsi" w:hAnsiTheme="minorHAnsi" w:cstheme="minorHAnsi"/>
          <w:sz w:val="22"/>
          <w:szCs w:val="22"/>
        </w:rPr>
        <w:t xml:space="preserve">  </w:t>
      </w:r>
      <w:r w:rsidR="00E26A67">
        <w:rPr>
          <w:rFonts w:asciiTheme="minorHAnsi" w:eastAsia="SimSun" w:hAnsiTheme="minorHAnsi" w:cstheme="minorHAnsi"/>
          <w:sz w:val="22"/>
          <w:szCs w:val="22"/>
          <w:lang w:val="en-US" w:eastAsia="zh-CN"/>
        </w:rPr>
        <w:t>Australia</w:t>
      </w:r>
      <w:r w:rsidR="00C724E3">
        <w:rPr>
          <w:rFonts w:asciiTheme="minorHAnsi" w:eastAsia="SimSun" w:hAnsiTheme="minorHAnsi" w:cstheme="minorHAnsi"/>
          <w:sz w:val="22"/>
          <w:szCs w:val="22"/>
          <w:lang w:val="en-US" w:eastAsia="zh-CN"/>
        </w:rPr>
        <w:t xml:space="preserve">’s </w:t>
      </w:r>
      <w:r w:rsidR="00656739">
        <w:rPr>
          <w:rFonts w:asciiTheme="minorHAnsi" w:eastAsia="SimSun" w:hAnsiTheme="minorHAnsi" w:cstheme="minorHAnsi"/>
          <w:sz w:val="22"/>
          <w:szCs w:val="22"/>
          <w:lang w:val="en-US" w:eastAsia="zh-CN"/>
        </w:rPr>
        <w:t>broad approach to mitigating operational risks is built around the following approaches and activities</w:t>
      </w:r>
      <w:r w:rsidR="00C724E3">
        <w:rPr>
          <w:rFonts w:asciiTheme="minorHAnsi" w:eastAsia="SimSun" w:hAnsiTheme="minorHAnsi" w:cstheme="minorHAnsi"/>
          <w:sz w:val="22"/>
          <w:szCs w:val="22"/>
          <w:lang w:val="en-US" w:eastAsia="zh-CN"/>
        </w:rPr>
        <w:t>, which</w:t>
      </w:r>
      <w:r w:rsidR="00656739">
        <w:rPr>
          <w:rFonts w:asciiTheme="minorHAnsi" w:eastAsia="SimSun" w:hAnsiTheme="minorHAnsi" w:cstheme="minorHAnsi"/>
          <w:sz w:val="22"/>
          <w:szCs w:val="22"/>
          <w:lang w:val="en-US" w:eastAsia="zh-CN"/>
        </w:rPr>
        <w:t xml:space="preserve"> also underpin </w:t>
      </w:r>
      <w:r w:rsidR="00DD0B3F">
        <w:rPr>
          <w:rFonts w:asciiTheme="minorHAnsi" w:eastAsia="SimSun" w:hAnsiTheme="minorHAnsi" w:cstheme="minorHAnsi"/>
          <w:sz w:val="22"/>
          <w:szCs w:val="22"/>
          <w:lang w:val="en-US" w:eastAsia="zh-CN"/>
        </w:rPr>
        <w:t>our</w:t>
      </w:r>
      <w:r w:rsidR="00656739">
        <w:rPr>
          <w:rFonts w:asciiTheme="minorHAnsi" w:eastAsia="SimSun" w:hAnsiTheme="minorHAnsi" w:cstheme="minorHAnsi"/>
          <w:sz w:val="22"/>
          <w:szCs w:val="22"/>
          <w:lang w:val="en-US" w:eastAsia="zh-CN"/>
        </w:rPr>
        <w:t xml:space="preserve"> efforts to </w:t>
      </w:r>
      <w:r w:rsidR="00B65561">
        <w:rPr>
          <w:rFonts w:asciiTheme="minorHAnsi" w:eastAsia="SimSun" w:hAnsiTheme="minorHAnsi" w:cstheme="minorHAnsi"/>
          <w:sz w:val="22"/>
          <w:szCs w:val="22"/>
          <w:lang w:val="en-US" w:eastAsia="zh-CN"/>
        </w:rPr>
        <w:t xml:space="preserve">take </w:t>
      </w:r>
      <w:r w:rsidR="00656739">
        <w:rPr>
          <w:rFonts w:asciiTheme="minorHAnsi" w:eastAsia="SimSun" w:hAnsiTheme="minorHAnsi" w:cstheme="minorHAnsi"/>
          <w:sz w:val="22"/>
          <w:szCs w:val="22"/>
          <w:lang w:val="en-US" w:eastAsia="zh-CN"/>
        </w:rPr>
        <w:t xml:space="preserve">a Do No Harm approach to implementation (described in more in detail in </w:t>
      </w:r>
      <w:r w:rsidR="00656739" w:rsidRPr="00FE01F9">
        <w:rPr>
          <w:rFonts w:asciiTheme="minorHAnsi" w:hAnsiTheme="minorHAnsi" w:cstheme="minorHAnsi"/>
          <w:i/>
          <w:sz w:val="22"/>
          <w:szCs w:val="22"/>
        </w:rPr>
        <w:t>Section 11 – Cross-Cutting Issues</w:t>
      </w:r>
      <w:r w:rsidR="00656739">
        <w:rPr>
          <w:rFonts w:asciiTheme="minorHAnsi" w:eastAsia="SimSun" w:hAnsiTheme="minorHAnsi" w:cstheme="minorHAnsi"/>
          <w:sz w:val="22"/>
          <w:szCs w:val="22"/>
          <w:lang w:val="en-US" w:eastAsia="zh-CN"/>
        </w:rPr>
        <w:t>)</w:t>
      </w:r>
      <w:r w:rsidR="00C724E3">
        <w:rPr>
          <w:rFonts w:asciiTheme="minorHAnsi" w:eastAsia="SimSun" w:hAnsiTheme="minorHAnsi" w:cstheme="minorHAnsi"/>
          <w:sz w:val="22"/>
          <w:szCs w:val="22"/>
          <w:lang w:val="en-US" w:eastAsia="zh-CN"/>
        </w:rPr>
        <w:t>.</w:t>
      </w:r>
    </w:p>
    <w:p w14:paraId="719C3D65" w14:textId="77777777" w:rsidR="00836A0E" w:rsidRDefault="00E32D63" w:rsidP="00EE47D7">
      <w:pPr>
        <w:pStyle w:val="ListParagraph"/>
        <w:numPr>
          <w:ilvl w:val="0"/>
          <w:numId w:val="24"/>
        </w:numPr>
        <w:spacing w:before="120" w:line="276" w:lineRule="auto"/>
        <w:ind w:hanging="357"/>
        <w:jc w:val="left"/>
        <w:rPr>
          <w:rFonts w:asciiTheme="minorHAnsi" w:hAnsiTheme="minorHAnsi" w:cstheme="minorHAnsi"/>
        </w:rPr>
      </w:pPr>
      <w:r w:rsidRPr="00AD63DC">
        <w:rPr>
          <w:rFonts w:asciiTheme="minorHAnsi" w:hAnsiTheme="minorHAnsi" w:cstheme="minorHAnsi"/>
          <w:b/>
        </w:rPr>
        <w:t>Participatory processes</w:t>
      </w:r>
      <w:r w:rsidRPr="00AD63DC">
        <w:rPr>
          <w:rFonts w:asciiTheme="minorHAnsi" w:hAnsiTheme="minorHAnsi" w:cstheme="minorHAnsi"/>
        </w:rPr>
        <w:t xml:space="preserve"> </w:t>
      </w:r>
      <w:r>
        <w:rPr>
          <w:rFonts w:asciiTheme="minorHAnsi" w:hAnsiTheme="minorHAnsi" w:cstheme="minorHAnsi"/>
        </w:rPr>
        <w:t>-</w:t>
      </w:r>
      <w:r w:rsidR="00836A0E">
        <w:rPr>
          <w:rFonts w:asciiTheme="minorHAnsi" w:hAnsiTheme="minorHAnsi" w:cstheme="minorHAnsi"/>
        </w:rPr>
        <w:t xml:space="preserve"> </w:t>
      </w:r>
      <w:r w:rsidR="00C72305">
        <w:rPr>
          <w:rFonts w:asciiTheme="minorHAnsi" w:hAnsiTheme="minorHAnsi" w:cstheme="minorHAnsi"/>
        </w:rPr>
        <w:t>t</w:t>
      </w:r>
      <w:r w:rsidR="00836A0E">
        <w:rPr>
          <w:rFonts w:asciiTheme="minorHAnsi" w:hAnsiTheme="minorHAnsi" w:cstheme="minorHAnsi"/>
        </w:rPr>
        <w:t>he PNDS Program Operations Manual establishes mechanisms to s</w:t>
      </w:r>
      <w:r w:rsidR="00836A0E" w:rsidRPr="00836A0E">
        <w:rPr>
          <w:rFonts w:asciiTheme="minorHAnsi" w:hAnsiTheme="minorHAnsi" w:cstheme="minorHAnsi"/>
        </w:rPr>
        <w:t xml:space="preserve">upport </w:t>
      </w:r>
      <w:r w:rsidR="00836A0E">
        <w:rPr>
          <w:rFonts w:asciiTheme="minorHAnsi" w:hAnsiTheme="minorHAnsi" w:cstheme="minorHAnsi"/>
        </w:rPr>
        <w:t>participation of the broadest possible base within communities in decision-making</w:t>
      </w:r>
      <w:r w:rsidR="00495AAF">
        <w:rPr>
          <w:rFonts w:asciiTheme="minorHAnsi" w:hAnsiTheme="minorHAnsi" w:cstheme="minorHAnsi"/>
        </w:rPr>
        <w:t xml:space="preserve">, including women, people with disabilities and other </w:t>
      </w:r>
      <w:proofErr w:type="spellStart"/>
      <w:r w:rsidR="00C724E3">
        <w:rPr>
          <w:rFonts w:asciiTheme="minorHAnsi" w:hAnsiTheme="minorHAnsi" w:cstheme="minorHAnsi"/>
        </w:rPr>
        <w:t>marginalised</w:t>
      </w:r>
      <w:proofErr w:type="spellEnd"/>
      <w:r w:rsidR="00C724E3">
        <w:rPr>
          <w:rFonts w:asciiTheme="minorHAnsi" w:hAnsiTheme="minorHAnsi" w:cstheme="minorHAnsi"/>
        </w:rPr>
        <w:t xml:space="preserve"> </w:t>
      </w:r>
      <w:r w:rsidR="00495AAF">
        <w:rPr>
          <w:rFonts w:asciiTheme="minorHAnsi" w:hAnsiTheme="minorHAnsi" w:cstheme="minorHAnsi"/>
        </w:rPr>
        <w:t>groups</w:t>
      </w:r>
      <w:r w:rsidR="00836A0E">
        <w:rPr>
          <w:rFonts w:asciiTheme="minorHAnsi" w:hAnsiTheme="minorHAnsi" w:cstheme="minorHAnsi"/>
        </w:rPr>
        <w:t xml:space="preserve">. As discussed in the </w:t>
      </w:r>
      <w:r w:rsidR="00836A0E" w:rsidRPr="00160932">
        <w:rPr>
          <w:rFonts w:asciiTheme="minorHAnsi" w:hAnsiTheme="minorHAnsi" w:cstheme="minorHAnsi"/>
        </w:rPr>
        <w:t xml:space="preserve">Lessons Learned </w:t>
      </w:r>
      <w:r w:rsidR="000A6A04">
        <w:rPr>
          <w:rFonts w:asciiTheme="minorHAnsi" w:hAnsiTheme="minorHAnsi" w:cstheme="minorHAnsi"/>
        </w:rPr>
        <w:t>A</w:t>
      </w:r>
      <w:r w:rsidR="000A6A04" w:rsidRPr="00160932">
        <w:rPr>
          <w:rFonts w:asciiTheme="minorHAnsi" w:hAnsiTheme="minorHAnsi" w:cstheme="minorHAnsi"/>
        </w:rPr>
        <w:t xml:space="preserve">nalysis </w:t>
      </w:r>
      <w:r w:rsidR="00836A0E" w:rsidRPr="00160932">
        <w:rPr>
          <w:rFonts w:asciiTheme="minorHAnsi" w:hAnsiTheme="minorHAnsi" w:cstheme="minorHAnsi"/>
        </w:rPr>
        <w:t>at</w:t>
      </w:r>
      <w:r w:rsidR="00836A0E" w:rsidRPr="00836A0E">
        <w:rPr>
          <w:rFonts w:asciiTheme="minorHAnsi" w:hAnsiTheme="minorHAnsi" w:cstheme="minorHAnsi"/>
          <w:i/>
        </w:rPr>
        <w:t xml:space="preserve"> Annex </w:t>
      </w:r>
      <w:r w:rsidR="005D1ECE">
        <w:rPr>
          <w:rFonts w:asciiTheme="minorHAnsi" w:hAnsiTheme="minorHAnsi" w:cstheme="minorHAnsi"/>
          <w:i/>
        </w:rPr>
        <w:t>3</w:t>
      </w:r>
      <w:r w:rsidR="00836A0E">
        <w:rPr>
          <w:rFonts w:asciiTheme="minorHAnsi" w:hAnsiTheme="minorHAnsi" w:cstheme="minorHAnsi"/>
        </w:rPr>
        <w:t xml:space="preserve">, </w:t>
      </w:r>
      <w:r w:rsidR="00F52375">
        <w:rPr>
          <w:rFonts w:asciiTheme="minorHAnsi" w:hAnsiTheme="minorHAnsi" w:cstheme="minorHAnsi"/>
        </w:rPr>
        <w:t xml:space="preserve">with broad community participation, </w:t>
      </w:r>
      <w:r w:rsidR="00B65561">
        <w:rPr>
          <w:rFonts w:asciiTheme="minorHAnsi" w:hAnsiTheme="minorHAnsi" w:cstheme="minorHAnsi"/>
        </w:rPr>
        <w:t xml:space="preserve">infrastructure is </w:t>
      </w:r>
      <w:r w:rsidR="00F52375">
        <w:rPr>
          <w:rFonts w:asciiTheme="minorHAnsi" w:hAnsiTheme="minorHAnsi" w:cstheme="minorHAnsi"/>
        </w:rPr>
        <w:t xml:space="preserve">more likely to be relevant, </w:t>
      </w:r>
      <w:r w:rsidR="00B65561">
        <w:rPr>
          <w:rFonts w:asciiTheme="minorHAnsi" w:hAnsiTheme="minorHAnsi" w:cstheme="minorHAnsi"/>
        </w:rPr>
        <w:t>used and maintained by</w:t>
      </w:r>
      <w:r w:rsidR="00836A0E">
        <w:rPr>
          <w:rFonts w:asciiTheme="minorHAnsi" w:hAnsiTheme="minorHAnsi" w:cstheme="minorHAnsi"/>
        </w:rPr>
        <w:t xml:space="preserve"> communities</w:t>
      </w:r>
      <w:r w:rsidR="00F52375">
        <w:rPr>
          <w:rFonts w:asciiTheme="minorHAnsi" w:hAnsiTheme="minorHAnsi" w:cstheme="minorHAnsi"/>
        </w:rPr>
        <w:t xml:space="preserve">. It also </w:t>
      </w:r>
      <w:r w:rsidR="00836A0E">
        <w:rPr>
          <w:rFonts w:asciiTheme="minorHAnsi" w:hAnsiTheme="minorHAnsi" w:cstheme="minorHAnsi"/>
        </w:rPr>
        <w:t>reduc</w:t>
      </w:r>
      <w:r w:rsidR="00F52375">
        <w:rPr>
          <w:rFonts w:asciiTheme="minorHAnsi" w:hAnsiTheme="minorHAnsi" w:cstheme="minorHAnsi"/>
        </w:rPr>
        <w:t>es</w:t>
      </w:r>
      <w:r w:rsidR="00836A0E">
        <w:rPr>
          <w:rFonts w:asciiTheme="minorHAnsi" w:hAnsiTheme="minorHAnsi" w:cstheme="minorHAnsi"/>
        </w:rPr>
        <w:t xml:space="preserve"> </w:t>
      </w:r>
      <w:r w:rsidR="00F52375">
        <w:rPr>
          <w:rFonts w:asciiTheme="minorHAnsi" w:hAnsiTheme="minorHAnsi" w:cstheme="minorHAnsi"/>
        </w:rPr>
        <w:t xml:space="preserve">elite capture and </w:t>
      </w:r>
      <w:r w:rsidR="00836A0E">
        <w:rPr>
          <w:rFonts w:asciiTheme="minorHAnsi" w:hAnsiTheme="minorHAnsi" w:cstheme="minorHAnsi"/>
        </w:rPr>
        <w:t xml:space="preserve">perceptions of inequality. </w:t>
      </w:r>
    </w:p>
    <w:p w14:paraId="719C3D66" w14:textId="77777777" w:rsidR="00E32D63" w:rsidRPr="0096368F" w:rsidRDefault="00E32D63" w:rsidP="00EE47D7">
      <w:pPr>
        <w:pStyle w:val="ListParagraph"/>
        <w:numPr>
          <w:ilvl w:val="0"/>
          <w:numId w:val="24"/>
        </w:numPr>
        <w:spacing w:before="120" w:line="276" w:lineRule="auto"/>
        <w:ind w:hanging="357"/>
        <w:jc w:val="left"/>
        <w:rPr>
          <w:rFonts w:asciiTheme="minorHAnsi" w:hAnsiTheme="minorHAnsi" w:cstheme="minorHAnsi"/>
        </w:rPr>
      </w:pPr>
      <w:r>
        <w:rPr>
          <w:rFonts w:asciiTheme="minorHAnsi" w:hAnsiTheme="minorHAnsi" w:cstheme="minorHAnsi"/>
          <w:b/>
        </w:rPr>
        <w:t>Processes for managing complain</w:t>
      </w:r>
      <w:r w:rsidR="00C72305">
        <w:rPr>
          <w:rFonts w:asciiTheme="minorHAnsi" w:hAnsiTheme="minorHAnsi" w:cstheme="minorHAnsi"/>
          <w:b/>
        </w:rPr>
        <w:t>t</w:t>
      </w:r>
      <w:r>
        <w:rPr>
          <w:rFonts w:asciiTheme="minorHAnsi" w:hAnsiTheme="minorHAnsi" w:cstheme="minorHAnsi"/>
          <w:b/>
        </w:rPr>
        <w:t>s and disputes</w:t>
      </w:r>
      <w:r>
        <w:rPr>
          <w:rFonts w:asciiTheme="minorHAnsi" w:hAnsiTheme="minorHAnsi" w:cstheme="minorHAnsi"/>
        </w:rPr>
        <w:t xml:space="preserve"> – </w:t>
      </w:r>
      <w:r w:rsidR="00836A0E">
        <w:rPr>
          <w:rFonts w:asciiTheme="minorHAnsi" w:hAnsiTheme="minorHAnsi" w:cstheme="minorHAnsi"/>
        </w:rPr>
        <w:t xml:space="preserve">as described in </w:t>
      </w:r>
      <w:r w:rsidR="00836A0E" w:rsidRPr="00836A0E">
        <w:rPr>
          <w:rFonts w:asciiTheme="minorHAnsi" w:hAnsiTheme="minorHAnsi" w:cstheme="minorHAnsi"/>
          <w:i/>
        </w:rPr>
        <w:t>Section 4</w:t>
      </w:r>
      <w:r w:rsidR="00DD0B3F">
        <w:rPr>
          <w:rFonts w:asciiTheme="minorHAnsi" w:hAnsiTheme="minorHAnsi" w:cstheme="minorHAnsi"/>
          <w:i/>
        </w:rPr>
        <w:t xml:space="preserve"> </w:t>
      </w:r>
      <w:r w:rsidR="00E25488">
        <w:rPr>
          <w:rFonts w:asciiTheme="minorHAnsi" w:hAnsiTheme="minorHAnsi" w:cstheme="minorHAnsi"/>
          <w:i/>
        </w:rPr>
        <w:t>-</w:t>
      </w:r>
      <w:r w:rsidR="00836A0E" w:rsidRPr="00836A0E">
        <w:rPr>
          <w:rFonts w:asciiTheme="minorHAnsi" w:hAnsiTheme="minorHAnsi" w:cstheme="minorHAnsi"/>
          <w:i/>
        </w:rPr>
        <w:t xml:space="preserve"> What will </w:t>
      </w:r>
      <w:r w:rsidR="00E26A67">
        <w:rPr>
          <w:rFonts w:asciiTheme="minorHAnsi" w:hAnsiTheme="minorHAnsi" w:cstheme="minorHAnsi"/>
          <w:i/>
        </w:rPr>
        <w:t>Australia</w:t>
      </w:r>
      <w:r w:rsidR="00836A0E" w:rsidRPr="00836A0E">
        <w:rPr>
          <w:rFonts w:asciiTheme="minorHAnsi" w:hAnsiTheme="minorHAnsi" w:cstheme="minorHAnsi"/>
          <w:i/>
        </w:rPr>
        <w:t xml:space="preserve"> Fund</w:t>
      </w:r>
      <w:r w:rsidR="00836A0E">
        <w:rPr>
          <w:rFonts w:asciiTheme="minorHAnsi" w:hAnsiTheme="minorHAnsi" w:cstheme="minorHAnsi"/>
        </w:rPr>
        <w:t xml:space="preserve"> (p39), </w:t>
      </w:r>
      <w:r w:rsidR="00E26A67">
        <w:rPr>
          <w:rFonts w:asciiTheme="minorHAnsi" w:hAnsiTheme="minorHAnsi" w:cstheme="minorHAnsi"/>
        </w:rPr>
        <w:t>Australia</w:t>
      </w:r>
      <w:r w:rsidR="00E15F8D">
        <w:rPr>
          <w:rFonts w:asciiTheme="minorHAnsi" w:hAnsiTheme="minorHAnsi" w:cstheme="minorHAnsi"/>
        </w:rPr>
        <w:t xml:space="preserve"> </w:t>
      </w:r>
      <w:r w:rsidR="00BF22D6" w:rsidRPr="0096368F">
        <w:rPr>
          <w:rFonts w:asciiTheme="minorHAnsi" w:hAnsiTheme="minorHAnsi" w:cstheme="minorHAnsi"/>
        </w:rPr>
        <w:t xml:space="preserve">is supporting </w:t>
      </w:r>
      <w:r w:rsidRPr="0096368F">
        <w:rPr>
          <w:rFonts w:asciiTheme="minorHAnsi" w:hAnsiTheme="minorHAnsi" w:cstheme="minorHAnsi"/>
        </w:rPr>
        <w:t xml:space="preserve">a </w:t>
      </w:r>
      <w:r w:rsidR="000A6A04">
        <w:rPr>
          <w:rFonts w:asciiTheme="minorHAnsi" w:hAnsiTheme="minorHAnsi" w:cstheme="minorHAnsi"/>
        </w:rPr>
        <w:t>community feedback system</w:t>
      </w:r>
      <w:r w:rsidRPr="0096368F">
        <w:rPr>
          <w:rFonts w:asciiTheme="minorHAnsi" w:hAnsiTheme="minorHAnsi" w:cstheme="minorHAnsi"/>
        </w:rPr>
        <w:t xml:space="preserve"> </w:t>
      </w:r>
      <w:r w:rsidR="00C72305">
        <w:rPr>
          <w:rFonts w:asciiTheme="minorHAnsi" w:hAnsiTheme="minorHAnsi" w:cstheme="minorHAnsi"/>
        </w:rPr>
        <w:t>that</w:t>
      </w:r>
      <w:r w:rsidR="00836A0E" w:rsidRPr="0096368F">
        <w:rPr>
          <w:rFonts w:asciiTheme="minorHAnsi" w:hAnsiTheme="minorHAnsi" w:cstheme="minorHAnsi"/>
        </w:rPr>
        <w:t xml:space="preserve"> will support</w:t>
      </w:r>
      <w:r w:rsidRPr="0096368F">
        <w:rPr>
          <w:rFonts w:asciiTheme="minorHAnsi" w:hAnsiTheme="minorHAnsi" w:cstheme="minorHAnsi"/>
        </w:rPr>
        <w:t xml:space="preserve"> monitoring </w:t>
      </w:r>
      <w:r w:rsidR="00836A0E" w:rsidRPr="0096368F">
        <w:rPr>
          <w:rFonts w:asciiTheme="minorHAnsi" w:hAnsiTheme="minorHAnsi" w:cstheme="minorHAnsi"/>
        </w:rPr>
        <w:t>and enable community members to report on problems</w:t>
      </w:r>
      <w:r w:rsidR="000A6A04">
        <w:rPr>
          <w:rFonts w:asciiTheme="minorHAnsi" w:hAnsiTheme="minorHAnsi" w:cstheme="minorHAnsi"/>
        </w:rPr>
        <w:t xml:space="preserve"> and successes</w:t>
      </w:r>
      <w:r w:rsidR="00836A0E" w:rsidRPr="0096368F">
        <w:rPr>
          <w:rFonts w:asciiTheme="minorHAnsi" w:hAnsiTheme="minorHAnsi" w:cstheme="minorHAnsi"/>
        </w:rPr>
        <w:t>.</w:t>
      </w:r>
      <w:r w:rsidR="0096368F">
        <w:rPr>
          <w:rFonts w:asciiTheme="minorHAnsi" w:hAnsiTheme="minorHAnsi" w:cstheme="minorHAnsi"/>
        </w:rPr>
        <w:t xml:space="preserve"> </w:t>
      </w:r>
      <w:r w:rsidR="0096368F" w:rsidRPr="002B1CA9">
        <w:rPr>
          <w:rFonts w:asciiTheme="minorHAnsi" w:hAnsiTheme="minorHAnsi" w:cstheme="minorHAnsi"/>
        </w:rPr>
        <w:t xml:space="preserve">An effective </w:t>
      </w:r>
      <w:r w:rsidR="00C724E3">
        <w:rPr>
          <w:rFonts w:asciiTheme="minorHAnsi" w:hAnsiTheme="minorHAnsi" w:cstheme="minorHAnsi"/>
        </w:rPr>
        <w:t>community feedback system</w:t>
      </w:r>
      <w:r w:rsidR="0096368F" w:rsidRPr="002B1CA9">
        <w:rPr>
          <w:rFonts w:asciiTheme="minorHAnsi" w:hAnsiTheme="minorHAnsi" w:cstheme="minorHAnsi"/>
        </w:rPr>
        <w:t xml:space="preserve"> </w:t>
      </w:r>
      <w:r w:rsidR="0096368F">
        <w:rPr>
          <w:rFonts w:asciiTheme="minorHAnsi" w:hAnsiTheme="minorHAnsi" w:cstheme="minorHAnsi"/>
        </w:rPr>
        <w:t>is critical for building trust, strengthening governance and managing risk.</w:t>
      </w:r>
    </w:p>
    <w:p w14:paraId="719C3D67" w14:textId="77777777" w:rsidR="001D135E" w:rsidRPr="001D135E" w:rsidRDefault="00E32D63" w:rsidP="00EE47D7">
      <w:pPr>
        <w:pStyle w:val="ListParagraph"/>
        <w:numPr>
          <w:ilvl w:val="0"/>
          <w:numId w:val="24"/>
        </w:numPr>
        <w:spacing w:before="120" w:line="276" w:lineRule="auto"/>
        <w:ind w:hanging="357"/>
        <w:rPr>
          <w:rFonts w:asciiTheme="minorHAnsi" w:hAnsiTheme="minorHAnsi" w:cstheme="minorHAnsi"/>
        </w:rPr>
      </w:pPr>
      <w:r w:rsidRPr="00AD63DC">
        <w:rPr>
          <w:rFonts w:asciiTheme="minorHAnsi" w:hAnsiTheme="minorHAnsi" w:cstheme="minorHAnsi"/>
          <w:b/>
        </w:rPr>
        <w:t>Field support and monitoring</w:t>
      </w:r>
      <w:r w:rsidRPr="00AD63DC">
        <w:rPr>
          <w:rFonts w:asciiTheme="minorHAnsi" w:hAnsiTheme="minorHAnsi"/>
        </w:rPr>
        <w:t xml:space="preserve"> </w:t>
      </w:r>
    </w:p>
    <w:p w14:paraId="719C3D68" w14:textId="77777777" w:rsidR="00C72305" w:rsidRPr="00C72305" w:rsidRDefault="00E103A9" w:rsidP="00EE47D7">
      <w:pPr>
        <w:pStyle w:val="ListParagraph"/>
        <w:numPr>
          <w:ilvl w:val="3"/>
          <w:numId w:val="25"/>
        </w:numPr>
        <w:spacing w:before="120" w:line="276" w:lineRule="auto"/>
        <w:ind w:hanging="357"/>
        <w:jc w:val="left"/>
        <w:rPr>
          <w:rFonts w:asciiTheme="minorHAnsi" w:hAnsiTheme="minorHAnsi" w:cstheme="minorHAnsi"/>
        </w:rPr>
      </w:pPr>
      <w:r w:rsidRPr="00E103A9">
        <w:rPr>
          <w:rFonts w:asciiTheme="minorHAnsi" w:hAnsiTheme="minorHAnsi" w:cstheme="minorHAnsi"/>
          <w:i/>
        </w:rPr>
        <w:t>PNDS Facilitators</w:t>
      </w:r>
      <w:r>
        <w:rPr>
          <w:rFonts w:asciiTheme="minorHAnsi" w:hAnsiTheme="minorHAnsi" w:cstheme="minorHAnsi"/>
        </w:rPr>
        <w:t xml:space="preserve"> are</w:t>
      </w:r>
      <w:r w:rsidR="00513CF2">
        <w:rPr>
          <w:rFonts w:asciiTheme="minorHAnsi" w:hAnsiTheme="minorHAnsi" w:cstheme="minorHAnsi"/>
        </w:rPr>
        <w:t xml:space="preserve"> expected to be on the road</w:t>
      </w:r>
      <w:r w:rsidR="00E32D63" w:rsidRPr="00C72305">
        <w:rPr>
          <w:rFonts w:asciiTheme="minorHAnsi" w:hAnsiTheme="minorHAnsi" w:cstheme="minorHAnsi"/>
        </w:rPr>
        <w:t xml:space="preserve"> for approximately three quarters of their time</w:t>
      </w:r>
      <w:r w:rsidR="00BF22D6" w:rsidRPr="00C72305">
        <w:rPr>
          <w:rFonts w:asciiTheme="minorHAnsi" w:hAnsiTheme="minorHAnsi" w:cstheme="minorHAnsi"/>
        </w:rPr>
        <w:t xml:space="preserve">. </w:t>
      </w:r>
      <w:r w:rsidR="001D135E" w:rsidRPr="00C72305">
        <w:rPr>
          <w:rFonts w:asciiTheme="minorHAnsi" w:hAnsiTheme="minorHAnsi" w:cstheme="minorHAnsi"/>
        </w:rPr>
        <w:t xml:space="preserve">As described, </w:t>
      </w:r>
      <w:r w:rsidR="00C72305" w:rsidRPr="00C72305">
        <w:rPr>
          <w:rFonts w:asciiTheme="minorHAnsi" w:hAnsiTheme="minorHAnsi" w:cstheme="minorHAnsi"/>
        </w:rPr>
        <w:t xml:space="preserve">in </w:t>
      </w:r>
      <w:r w:rsidR="00C72305" w:rsidRPr="00C72305">
        <w:rPr>
          <w:rFonts w:asciiTheme="minorHAnsi" w:hAnsiTheme="minorHAnsi" w:cstheme="minorHAnsi"/>
          <w:i/>
        </w:rPr>
        <w:t>Section 4</w:t>
      </w:r>
      <w:r w:rsidR="00E25488">
        <w:rPr>
          <w:rFonts w:asciiTheme="minorHAnsi" w:hAnsiTheme="minorHAnsi" w:cstheme="minorHAnsi"/>
          <w:i/>
        </w:rPr>
        <w:t>-</w:t>
      </w:r>
      <w:r w:rsidR="00C72305" w:rsidRPr="00C72305">
        <w:rPr>
          <w:rFonts w:asciiTheme="minorHAnsi" w:hAnsiTheme="minorHAnsi" w:cstheme="minorHAnsi"/>
          <w:i/>
        </w:rPr>
        <w:t xml:space="preserve"> What will </w:t>
      </w:r>
      <w:r w:rsidR="00E26A67">
        <w:rPr>
          <w:rFonts w:asciiTheme="minorHAnsi" w:hAnsiTheme="minorHAnsi" w:cstheme="minorHAnsi"/>
          <w:i/>
        </w:rPr>
        <w:t>Australia</w:t>
      </w:r>
      <w:r w:rsidR="00C72305" w:rsidRPr="00C72305">
        <w:rPr>
          <w:rFonts w:asciiTheme="minorHAnsi" w:hAnsiTheme="minorHAnsi" w:cstheme="minorHAnsi"/>
          <w:i/>
        </w:rPr>
        <w:t xml:space="preserve"> Fund</w:t>
      </w:r>
      <w:r w:rsidR="00C72305" w:rsidRPr="00C72305">
        <w:rPr>
          <w:rFonts w:asciiTheme="minorHAnsi" w:hAnsiTheme="minorHAnsi" w:cstheme="minorHAnsi"/>
        </w:rPr>
        <w:t xml:space="preserve"> (p</w:t>
      </w:r>
      <w:r>
        <w:rPr>
          <w:rFonts w:asciiTheme="minorHAnsi" w:hAnsiTheme="minorHAnsi" w:cstheme="minorHAnsi"/>
        </w:rPr>
        <w:t>28</w:t>
      </w:r>
      <w:r w:rsidR="00C72305" w:rsidRPr="00C72305">
        <w:rPr>
          <w:rFonts w:asciiTheme="minorHAnsi" w:hAnsiTheme="minorHAnsi" w:cstheme="minorHAnsi"/>
        </w:rPr>
        <w:t>)</w:t>
      </w:r>
      <w:r w:rsidR="00C72305">
        <w:rPr>
          <w:rFonts w:asciiTheme="minorHAnsi" w:hAnsiTheme="minorHAnsi" w:cstheme="minorHAnsi"/>
        </w:rPr>
        <w:t xml:space="preserve"> and the </w:t>
      </w:r>
      <w:r w:rsidR="00C72305" w:rsidRPr="00836A0E">
        <w:rPr>
          <w:rFonts w:asciiTheme="minorHAnsi" w:hAnsiTheme="minorHAnsi" w:cstheme="minorHAnsi"/>
          <w:i/>
        </w:rPr>
        <w:t xml:space="preserve">Lessons Learned </w:t>
      </w:r>
      <w:r w:rsidR="000A6A04">
        <w:rPr>
          <w:rFonts w:asciiTheme="minorHAnsi" w:hAnsiTheme="minorHAnsi" w:cstheme="minorHAnsi"/>
          <w:i/>
        </w:rPr>
        <w:t>A</w:t>
      </w:r>
      <w:r w:rsidR="000A6A04" w:rsidRPr="00836A0E">
        <w:rPr>
          <w:rFonts w:asciiTheme="minorHAnsi" w:hAnsiTheme="minorHAnsi" w:cstheme="minorHAnsi"/>
          <w:i/>
        </w:rPr>
        <w:t xml:space="preserve">nalysis </w:t>
      </w:r>
      <w:r w:rsidR="00C72305" w:rsidRPr="00160932">
        <w:rPr>
          <w:rFonts w:asciiTheme="minorHAnsi" w:hAnsiTheme="minorHAnsi" w:cstheme="minorHAnsi"/>
        </w:rPr>
        <w:t>at</w:t>
      </w:r>
      <w:r w:rsidR="00C72305" w:rsidRPr="00836A0E">
        <w:rPr>
          <w:rFonts w:asciiTheme="minorHAnsi" w:hAnsiTheme="minorHAnsi" w:cstheme="minorHAnsi"/>
          <w:i/>
        </w:rPr>
        <w:t xml:space="preserve"> Annex 3</w:t>
      </w:r>
      <w:r w:rsidR="00C72305">
        <w:rPr>
          <w:rFonts w:asciiTheme="minorHAnsi" w:hAnsiTheme="minorHAnsi" w:cstheme="minorHAnsi"/>
        </w:rPr>
        <w:t>, t</w:t>
      </w:r>
      <w:r w:rsidR="00C72305" w:rsidRPr="00C72305">
        <w:rPr>
          <w:rFonts w:asciiTheme="minorHAnsi" w:hAnsiTheme="minorHAnsi" w:cstheme="minorHAnsi"/>
        </w:rPr>
        <w:t>he success of CDD programs is heavily dependent on skilled and effective facilitators to support participation, planning, decision-making and implementation</w:t>
      </w:r>
      <w:r w:rsidR="00C72305">
        <w:rPr>
          <w:rFonts w:asciiTheme="minorHAnsi" w:hAnsiTheme="minorHAnsi" w:cstheme="minorHAnsi"/>
        </w:rPr>
        <w:t>.</w:t>
      </w:r>
      <w:r w:rsidR="00C72305" w:rsidRPr="00C72305">
        <w:rPr>
          <w:rFonts w:asciiTheme="minorHAnsi" w:hAnsiTheme="minorHAnsi" w:cstheme="minorHAnsi"/>
        </w:rPr>
        <w:t xml:space="preserve"> </w:t>
      </w:r>
    </w:p>
    <w:p w14:paraId="719C3D69" w14:textId="77777777" w:rsidR="001D135E" w:rsidRDefault="00DD0B3F" w:rsidP="00EE47D7">
      <w:pPr>
        <w:pStyle w:val="ListParagraph"/>
        <w:numPr>
          <w:ilvl w:val="3"/>
          <w:numId w:val="25"/>
        </w:numPr>
        <w:spacing w:before="120" w:line="276" w:lineRule="auto"/>
        <w:ind w:hanging="357"/>
        <w:jc w:val="left"/>
        <w:rPr>
          <w:rFonts w:asciiTheme="minorHAnsi" w:hAnsiTheme="minorHAnsi" w:cstheme="minorHAnsi"/>
        </w:rPr>
      </w:pPr>
      <w:r>
        <w:rPr>
          <w:rFonts w:asciiTheme="minorHAnsi" w:hAnsiTheme="minorHAnsi" w:cstheme="minorHAnsi"/>
        </w:rPr>
        <w:t>The</w:t>
      </w:r>
      <w:r w:rsidR="00E32D63" w:rsidRPr="001D135E">
        <w:rPr>
          <w:rFonts w:asciiTheme="minorHAnsi" w:hAnsiTheme="minorHAnsi" w:cstheme="minorHAnsi"/>
        </w:rPr>
        <w:t xml:space="preserve"> </w:t>
      </w:r>
      <w:r w:rsidR="00E32D63" w:rsidRPr="004F4021">
        <w:rPr>
          <w:rFonts w:asciiTheme="minorHAnsi" w:hAnsiTheme="minorHAnsi" w:cstheme="minorHAnsi"/>
          <w:i/>
        </w:rPr>
        <w:t xml:space="preserve">Field </w:t>
      </w:r>
      <w:r w:rsidR="001D135E" w:rsidRPr="004F4021">
        <w:rPr>
          <w:rFonts w:asciiTheme="minorHAnsi" w:hAnsiTheme="minorHAnsi" w:cstheme="minorHAnsi"/>
          <w:i/>
        </w:rPr>
        <w:t xml:space="preserve">Support </w:t>
      </w:r>
      <w:r w:rsidR="00E32D63" w:rsidRPr="004F4021">
        <w:rPr>
          <w:rFonts w:asciiTheme="minorHAnsi" w:hAnsiTheme="minorHAnsi" w:cstheme="minorHAnsi"/>
          <w:i/>
        </w:rPr>
        <w:t>Team</w:t>
      </w:r>
      <w:r w:rsidR="00E32D63" w:rsidRPr="001D135E">
        <w:rPr>
          <w:rFonts w:asciiTheme="minorHAnsi" w:hAnsiTheme="minorHAnsi" w:cstheme="minorHAnsi"/>
        </w:rPr>
        <w:t xml:space="preserve"> </w:t>
      </w:r>
      <w:r w:rsidR="001D135E" w:rsidRPr="001D135E">
        <w:rPr>
          <w:rFonts w:asciiTheme="minorHAnsi" w:hAnsiTheme="minorHAnsi" w:cstheme="minorHAnsi"/>
        </w:rPr>
        <w:t>will undertake extensive and ongoing field visits and report back to management on key fi</w:t>
      </w:r>
      <w:r w:rsidR="006120CA">
        <w:rPr>
          <w:rFonts w:asciiTheme="minorHAnsi" w:hAnsiTheme="minorHAnsi" w:cstheme="minorHAnsi"/>
        </w:rPr>
        <w:t xml:space="preserve">ndings – positive and negative. This will </w:t>
      </w:r>
      <w:r w:rsidR="001D135E" w:rsidRPr="001D135E">
        <w:rPr>
          <w:rFonts w:asciiTheme="minorHAnsi" w:hAnsiTheme="minorHAnsi" w:cstheme="minorHAnsi"/>
        </w:rPr>
        <w:t xml:space="preserve">allow management to make </w:t>
      </w:r>
      <w:r w:rsidR="001D135E" w:rsidRPr="001D135E">
        <w:rPr>
          <w:rFonts w:asciiTheme="minorHAnsi" w:hAnsiTheme="minorHAnsi" w:cstheme="minorHAnsi"/>
        </w:rPr>
        <w:lastRenderedPageBreak/>
        <w:t>decisions and re</w:t>
      </w:r>
      <w:r w:rsidR="006120CA">
        <w:rPr>
          <w:rFonts w:asciiTheme="minorHAnsi" w:hAnsiTheme="minorHAnsi" w:cstheme="minorHAnsi"/>
        </w:rPr>
        <w:t>spond to issues as they emerge</w:t>
      </w:r>
      <w:r w:rsidR="001D135E" w:rsidRPr="001D135E">
        <w:rPr>
          <w:rFonts w:asciiTheme="minorHAnsi" w:hAnsiTheme="minorHAnsi" w:cstheme="minorHAnsi"/>
        </w:rPr>
        <w:t xml:space="preserve">. </w:t>
      </w:r>
      <w:r>
        <w:rPr>
          <w:rFonts w:asciiTheme="minorHAnsi" w:hAnsiTheme="minorHAnsi" w:cstheme="minorHAnsi"/>
        </w:rPr>
        <w:t>The</w:t>
      </w:r>
      <w:r w:rsidR="001D135E" w:rsidRPr="001D135E">
        <w:rPr>
          <w:rFonts w:asciiTheme="minorHAnsi" w:hAnsiTheme="minorHAnsi" w:cstheme="minorHAnsi"/>
        </w:rPr>
        <w:t xml:space="preserve"> field </w:t>
      </w:r>
      <w:r w:rsidR="00AF4106">
        <w:rPr>
          <w:rFonts w:asciiTheme="minorHAnsi" w:hAnsiTheme="minorHAnsi" w:cstheme="minorHAnsi"/>
        </w:rPr>
        <w:t xml:space="preserve">support </w:t>
      </w:r>
      <w:r w:rsidR="001D135E" w:rsidRPr="001D135E">
        <w:rPr>
          <w:rFonts w:asciiTheme="minorHAnsi" w:hAnsiTheme="minorHAnsi" w:cstheme="minorHAnsi"/>
        </w:rPr>
        <w:t xml:space="preserve">team </w:t>
      </w:r>
      <w:r w:rsidR="00B704BD">
        <w:rPr>
          <w:rFonts w:asciiTheme="minorHAnsi" w:hAnsiTheme="minorHAnsi" w:cstheme="minorHAnsi"/>
        </w:rPr>
        <w:t xml:space="preserve">will </w:t>
      </w:r>
      <w:r w:rsidR="001D135E" w:rsidRPr="001D135E">
        <w:rPr>
          <w:rFonts w:asciiTheme="minorHAnsi" w:hAnsiTheme="minorHAnsi" w:cstheme="minorHAnsi"/>
        </w:rPr>
        <w:t>verify data in reports, document successes, identify major problems, and channel local voices, allowing local input into program management and problem-solving.</w:t>
      </w:r>
      <w:r w:rsidR="001D135E">
        <w:rPr>
          <w:rFonts w:asciiTheme="minorHAnsi" w:hAnsiTheme="minorHAnsi" w:cstheme="minorHAnsi"/>
        </w:rPr>
        <w:t xml:space="preserve"> </w:t>
      </w:r>
      <w:r>
        <w:rPr>
          <w:rFonts w:asciiTheme="minorHAnsi" w:hAnsiTheme="minorHAnsi" w:cstheme="minorHAnsi"/>
        </w:rPr>
        <w:t>The</w:t>
      </w:r>
      <w:r w:rsidR="001D135E">
        <w:rPr>
          <w:rFonts w:asciiTheme="minorHAnsi" w:hAnsiTheme="minorHAnsi" w:cstheme="minorHAnsi"/>
        </w:rPr>
        <w:t>y</w:t>
      </w:r>
      <w:r w:rsidR="001D135E" w:rsidRPr="00AD63DC">
        <w:rPr>
          <w:rFonts w:asciiTheme="minorHAnsi" w:hAnsiTheme="minorHAnsi" w:cstheme="minorHAnsi"/>
        </w:rPr>
        <w:t xml:space="preserve"> will provide an </w:t>
      </w:r>
      <w:r w:rsidR="001D135E">
        <w:rPr>
          <w:rFonts w:asciiTheme="minorHAnsi" w:hAnsiTheme="minorHAnsi" w:cstheme="minorHAnsi"/>
        </w:rPr>
        <w:t>ex</w:t>
      </w:r>
      <w:r w:rsidR="001D135E" w:rsidRPr="00AD63DC">
        <w:rPr>
          <w:rFonts w:asciiTheme="minorHAnsi" w:hAnsiTheme="minorHAnsi" w:cstheme="minorHAnsi"/>
        </w:rPr>
        <w:t xml:space="preserve">ternal cross checks verification processes to mitigate risks such as fraud, environment </w:t>
      </w:r>
      <w:r w:rsidR="001D135E">
        <w:rPr>
          <w:rFonts w:asciiTheme="minorHAnsi" w:hAnsiTheme="minorHAnsi" w:cstheme="minorHAnsi"/>
        </w:rPr>
        <w:t>degradation and elite capture.</w:t>
      </w:r>
    </w:p>
    <w:p w14:paraId="719C3D6A" w14:textId="77777777" w:rsidR="00E103A9" w:rsidRPr="00E103A9" w:rsidRDefault="00AB03E0" w:rsidP="00EE47D7">
      <w:pPr>
        <w:pStyle w:val="ListParagraph"/>
        <w:numPr>
          <w:ilvl w:val="0"/>
          <w:numId w:val="24"/>
        </w:numPr>
        <w:spacing w:before="120" w:line="276" w:lineRule="auto"/>
        <w:ind w:left="357" w:hanging="357"/>
        <w:rPr>
          <w:rFonts w:asciiTheme="minorHAnsi" w:hAnsiTheme="minorHAnsi" w:cstheme="minorHAnsi"/>
        </w:rPr>
      </w:pPr>
      <w:r w:rsidRPr="00E103A9">
        <w:rPr>
          <w:rFonts w:asciiTheme="minorHAnsi" w:hAnsiTheme="minorHAnsi" w:cstheme="minorHAnsi"/>
          <w:b/>
        </w:rPr>
        <w:t>Capacity building in key skills for operational delivery of PNDS</w:t>
      </w:r>
      <w:r w:rsidR="00E103A9" w:rsidRPr="00E103A9">
        <w:rPr>
          <w:rFonts w:asciiTheme="minorHAnsi" w:hAnsiTheme="minorHAnsi" w:cstheme="minorHAnsi"/>
          <w:b/>
        </w:rPr>
        <w:t xml:space="preserve"> - </w:t>
      </w:r>
      <w:r w:rsidR="008C7799">
        <w:rPr>
          <w:rFonts w:asciiTheme="minorHAnsi" w:hAnsiTheme="minorHAnsi" w:cstheme="minorHAnsi"/>
        </w:rPr>
        <w:t>design</w:t>
      </w:r>
      <w:r w:rsidRPr="00E103A9">
        <w:rPr>
          <w:rFonts w:asciiTheme="minorHAnsi" w:hAnsiTheme="minorHAnsi" w:cstheme="minorHAnsi"/>
          <w:lang w:val="en-AU"/>
        </w:rPr>
        <w:t xml:space="preserve"> and delivery of contextualised training for facilitator roles in basic </w:t>
      </w:r>
      <w:r w:rsidR="000A6A04">
        <w:rPr>
          <w:rFonts w:asciiTheme="minorHAnsi" w:hAnsiTheme="minorHAnsi" w:cstheme="minorHAnsi"/>
          <w:lang w:val="en-AU"/>
        </w:rPr>
        <w:t>construction</w:t>
      </w:r>
      <w:r w:rsidR="000A6A04" w:rsidRPr="00E103A9">
        <w:rPr>
          <w:rFonts w:asciiTheme="minorHAnsi" w:hAnsiTheme="minorHAnsi" w:cstheme="minorHAnsi"/>
          <w:lang w:val="en-AU"/>
        </w:rPr>
        <w:t xml:space="preserve"> </w:t>
      </w:r>
      <w:r w:rsidRPr="00E103A9">
        <w:rPr>
          <w:rFonts w:asciiTheme="minorHAnsi" w:hAnsiTheme="minorHAnsi" w:cstheme="minorHAnsi"/>
          <w:lang w:val="en-AU"/>
        </w:rPr>
        <w:t xml:space="preserve">principles, Public </w:t>
      </w:r>
      <w:r w:rsidRPr="00E103A9">
        <w:rPr>
          <w:rFonts w:asciiTheme="minorHAnsi" w:hAnsiTheme="minorHAnsi" w:cstheme="minorHAnsi"/>
        </w:rPr>
        <w:t>Financial</w:t>
      </w:r>
      <w:r w:rsidRPr="00E103A9">
        <w:rPr>
          <w:rFonts w:asciiTheme="minorHAnsi" w:hAnsiTheme="minorHAnsi" w:cstheme="minorHAnsi"/>
          <w:lang w:val="en-AU"/>
        </w:rPr>
        <w:t xml:space="preserve"> Management, community development/facilitation.  </w:t>
      </w:r>
      <w:r w:rsidR="00DD0B3F">
        <w:rPr>
          <w:rFonts w:asciiTheme="minorHAnsi" w:hAnsiTheme="minorHAnsi" w:cstheme="minorHAnsi"/>
          <w:lang w:val="en-AU"/>
        </w:rPr>
        <w:t>The</w:t>
      </w:r>
      <w:r w:rsidRPr="00E103A9">
        <w:rPr>
          <w:rFonts w:asciiTheme="minorHAnsi" w:hAnsiTheme="minorHAnsi" w:cstheme="minorHAnsi"/>
          <w:lang w:val="en-AU"/>
        </w:rPr>
        <w:t xml:space="preserve"> training program will be updated and reinforced based on lessons learned from the M&amp;E and Field Support Team.  </w:t>
      </w:r>
      <w:r w:rsidR="00DD0B3F">
        <w:rPr>
          <w:rFonts w:asciiTheme="minorHAnsi" w:hAnsiTheme="minorHAnsi" w:cstheme="minorHAnsi"/>
          <w:lang w:val="en-AU"/>
        </w:rPr>
        <w:t>The</w:t>
      </w:r>
      <w:r w:rsidRPr="00E103A9">
        <w:rPr>
          <w:rFonts w:asciiTheme="minorHAnsi" w:hAnsiTheme="minorHAnsi" w:cstheme="minorHAnsi"/>
          <w:lang w:val="en-AU"/>
        </w:rPr>
        <w:t xml:space="preserve"> program will include a component for training</w:t>
      </w:r>
      <w:r w:rsidR="00C724E3">
        <w:rPr>
          <w:rFonts w:asciiTheme="minorHAnsi" w:hAnsiTheme="minorHAnsi" w:cstheme="minorHAnsi"/>
          <w:lang w:val="en-AU"/>
        </w:rPr>
        <w:t>-</w:t>
      </w:r>
      <w:r w:rsidRPr="00E103A9">
        <w:rPr>
          <w:rFonts w:asciiTheme="minorHAnsi" w:hAnsiTheme="minorHAnsi" w:cstheme="minorHAnsi"/>
          <w:lang w:val="en-AU"/>
        </w:rPr>
        <w:t>the</w:t>
      </w:r>
      <w:r w:rsidR="00C724E3">
        <w:rPr>
          <w:rFonts w:asciiTheme="minorHAnsi" w:hAnsiTheme="minorHAnsi" w:cstheme="minorHAnsi"/>
          <w:lang w:val="en-AU"/>
        </w:rPr>
        <w:t>-</w:t>
      </w:r>
      <w:r w:rsidRPr="00E103A9">
        <w:rPr>
          <w:rFonts w:asciiTheme="minorHAnsi" w:hAnsiTheme="minorHAnsi" w:cstheme="minorHAnsi"/>
          <w:lang w:val="en-AU"/>
        </w:rPr>
        <w:t xml:space="preserve">trainer to </w:t>
      </w:r>
      <w:r w:rsidR="004A77DF" w:rsidRPr="00E103A9">
        <w:rPr>
          <w:rFonts w:asciiTheme="minorHAnsi" w:hAnsiTheme="minorHAnsi" w:cstheme="minorHAnsi"/>
          <w:lang w:val="en-AU"/>
        </w:rPr>
        <w:t>enable ongoing transfer of skills from facilitators to community members</w:t>
      </w:r>
      <w:r w:rsidRPr="00E103A9">
        <w:rPr>
          <w:rFonts w:asciiTheme="minorHAnsi" w:hAnsiTheme="minorHAnsi" w:cstheme="minorHAnsi"/>
          <w:lang w:val="en-AU"/>
        </w:rPr>
        <w:t>.</w:t>
      </w:r>
      <w:r w:rsidR="004A77DF" w:rsidRPr="00E103A9">
        <w:rPr>
          <w:rFonts w:asciiTheme="minorHAnsi" w:hAnsiTheme="minorHAnsi" w:cstheme="minorHAnsi"/>
          <w:lang w:val="en-AU"/>
        </w:rPr>
        <w:t xml:space="preserve">  </w:t>
      </w:r>
    </w:p>
    <w:p w14:paraId="719C3D6B" w14:textId="77777777" w:rsidR="00E32D63" w:rsidRPr="00213415" w:rsidRDefault="00E32D63" w:rsidP="00EE47D7">
      <w:pPr>
        <w:pStyle w:val="ListParagraph"/>
        <w:numPr>
          <w:ilvl w:val="0"/>
          <w:numId w:val="24"/>
        </w:numPr>
        <w:spacing w:before="120"/>
        <w:rPr>
          <w:rFonts w:asciiTheme="minorHAnsi" w:hAnsiTheme="minorHAnsi" w:cstheme="minorHAnsi"/>
        </w:rPr>
      </w:pPr>
      <w:r w:rsidRPr="004A77DF">
        <w:rPr>
          <w:rFonts w:asciiTheme="minorHAnsi" w:hAnsiTheme="minorHAnsi" w:cstheme="minorHAnsi"/>
          <w:b/>
        </w:rPr>
        <w:t>Evaluation and audi</w:t>
      </w:r>
      <w:r w:rsidRPr="00213415">
        <w:rPr>
          <w:rFonts w:asciiTheme="minorHAnsi" w:hAnsiTheme="minorHAnsi" w:cstheme="minorHAnsi"/>
          <w:b/>
        </w:rPr>
        <w:t>t</w:t>
      </w:r>
    </w:p>
    <w:p w14:paraId="719C3D6C" w14:textId="77777777" w:rsidR="00E32D63" w:rsidRPr="00600CE9" w:rsidRDefault="00DD0B3F" w:rsidP="00EE47D7">
      <w:pPr>
        <w:pStyle w:val="ListParagraph"/>
        <w:numPr>
          <w:ilvl w:val="3"/>
          <w:numId w:val="25"/>
        </w:numPr>
        <w:spacing w:before="120" w:line="276" w:lineRule="auto"/>
        <w:ind w:left="737" w:hanging="357"/>
        <w:jc w:val="left"/>
        <w:rPr>
          <w:rFonts w:asciiTheme="minorHAnsi" w:hAnsiTheme="minorHAnsi" w:cstheme="minorHAnsi"/>
        </w:rPr>
      </w:pPr>
      <w:r>
        <w:rPr>
          <w:rFonts w:asciiTheme="minorHAnsi" w:hAnsiTheme="minorHAnsi" w:cstheme="minorHAnsi"/>
        </w:rPr>
        <w:t>The</w:t>
      </w:r>
      <w:r w:rsidR="00E32D63" w:rsidRPr="00600CE9">
        <w:rPr>
          <w:rFonts w:asciiTheme="minorHAnsi" w:hAnsiTheme="minorHAnsi" w:cstheme="minorHAnsi"/>
        </w:rPr>
        <w:t xml:space="preserve"> </w:t>
      </w:r>
      <w:r w:rsidR="00E32D63">
        <w:rPr>
          <w:rFonts w:asciiTheme="minorHAnsi" w:hAnsiTheme="minorHAnsi" w:cstheme="minorHAnsi"/>
        </w:rPr>
        <w:t xml:space="preserve">Program Operations Manual </w:t>
      </w:r>
      <w:r w:rsidR="00E32D63" w:rsidRPr="00600CE9">
        <w:rPr>
          <w:rFonts w:asciiTheme="minorHAnsi" w:hAnsiTheme="minorHAnsi" w:cstheme="minorHAnsi"/>
        </w:rPr>
        <w:t xml:space="preserve">provides a mechanism for accountability </w:t>
      </w:r>
      <w:r w:rsidR="002A6618">
        <w:rPr>
          <w:rFonts w:asciiTheme="minorHAnsi" w:hAnsiTheme="minorHAnsi" w:cstheme="minorHAnsi"/>
        </w:rPr>
        <w:t>and annual activity evalu</w:t>
      </w:r>
      <w:r w:rsidR="00C641EF">
        <w:rPr>
          <w:rFonts w:asciiTheme="minorHAnsi" w:hAnsiTheme="minorHAnsi" w:cstheme="minorHAnsi"/>
        </w:rPr>
        <w:t>ation</w:t>
      </w:r>
      <w:r w:rsidR="00C724E3">
        <w:rPr>
          <w:rFonts w:asciiTheme="minorHAnsi" w:hAnsiTheme="minorHAnsi" w:cstheme="minorHAnsi"/>
        </w:rPr>
        <w:t>.</w:t>
      </w:r>
    </w:p>
    <w:p w14:paraId="719C3D6D" w14:textId="77777777" w:rsidR="00C641EF" w:rsidRPr="00C641EF" w:rsidRDefault="00DD0B3F" w:rsidP="00EE47D7">
      <w:pPr>
        <w:pStyle w:val="ListParagraph"/>
        <w:numPr>
          <w:ilvl w:val="3"/>
          <w:numId w:val="25"/>
        </w:numPr>
        <w:spacing w:before="120" w:line="276" w:lineRule="auto"/>
        <w:ind w:left="737" w:hanging="357"/>
        <w:jc w:val="left"/>
        <w:rPr>
          <w:rFonts w:asciiTheme="minorHAnsi" w:hAnsiTheme="minorHAnsi" w:cstheme="minorHAnsi"/>
        </w:rPr>
      </w:pPr>
      <w:r>
        <w:rPr>
          <w:rFonts w:asciiTheme="minorHAnsi" w:hAnsiTheme="minorHAnsi" w:cstheme="minorHAnsi"/>
        </w:rPr>
        <w:t>The</w:t>
      </w:r>
      <w:r w:rsidR="00C641EF" w:rsidRPr="00C641EF">
        <w:rPr>
          <w:rFonts w:asciiTheme="minorHAnsi" w:hAnsiTheme="minorHAnsi" w:cstheme="minorHAnsi"/>
        </w:rPr>
        <w:t xml:space="preserve"> </w:t>
      </w:r>
      <w:r w:rsidR="00C724E3">
        <w:rPr>
          <w:rFonts w:asciiTheme="minorHAnsi" w:hAnsiTheme="minorHAnsi" w:cstheme="minorHAnsi"/>
        </w:rPr>
        <w:t>MIS,</w:t>
      </w:r>
      <w:r w:rsidR="00C641EF" w:rsidRPr="00C641EF">
        <w:rPr>
          <w:rFonts w:asciiTheme="minorHAnsi" w:hAnsiTheme="minorHAnsi" w:cstheme="minorHAnsi"/>
        </w:rPr>
        <w:t xml:space="preserve"> which </w:t>
      </w:r>
      <w:r w:rsidR="00E26A67">
        <w:rPr>
          <w:rFonts w:asciiTheme="minorHAnsi" w:hAnsiTheme="minorHAnsi" w:cstheme="minorHAnsi"/>
        </w:rPr>
        <w:t>Australia</w:t>
      </w:r>
      <w:r w:rsidR="00E15F8D">
        <w:rPr>
          <w:rFonts w:asciiTheme="minorHAnsi" w:hAnsiTheme="minorHAnsi" w:cstheme="minorHAnsi"/>
        </w:rPr>
        <w:t xml:space="preserve"> </w:t>
      </w:r>
      <w:r w:rsidR="00C641EF" w:rsidRPr="00C641EF">
        <w:rPr>
          <w:rFonts w:asciiTheme="minorHAnsi" w:hAnsiTheme="minorHAnsi" w:cstheme="minorHAnsi"/>
        </w:rPr>
        <w:t>is helping to design</w:t>
      </w:r>
      <w:r w:rsidR="00C724E3">
        <w:rPr>
          <w:rFonts w:asciiTheme="minorHAnsi" w:hAnsiTheme="minorHAnsi" w:cstheme="minorHAnsi"/>
        </w:rPr>
        <w:t>,</w:t>
      </w:r>
      <w:r w:rsidR="00C641EF" w:rsidRPr="00C641EF">
        <w:rPr>
          <w:rFonts w:asciiTheme="minorHAnsi" w:hAnsiTheme="minorHAnsi" w:cstheme="minorHAnsi"/>
        </w:rPr>
        <w:t xml:space="preserve"> will provide </w:t>
      </w:r>
      <w:r w:rsidR="00C641EF">
        <w:rPr>
          <w:rFonts w:asciiTheme="minorHAnsi" w:hAnsiTheme="minorHAnsi" w:cstheme="minorHAnsi"/>
        </w:rPr>
        <w:t xml:space="preserve">a </w:t>
      </w:r>
      <w:r w:rsidR="00C641EF" w:rsidRPr="00C641EF">
        <w:rPr>
          <w:rFonts w:asciiTheme="minorHAnsi" w:hAnsiTheme="minorHAnsi" w:cstheme="minorHAnsi"/>
        </w:rPr>
        <w:t>foundation for good management of fiduciary risks, a reliable evidence</w:t>
      </w:r>
      <w:r w:rsidR="000A6A04">
        <w:rPr>
          <w:rFonts w:asciiTheme="minorHAnsi" w:hAnsiTheme="minorHAnsi" w:cstheme="minorHAnsi"/>
        </w:rPr>
        <w:t xml:space="preserve"> </w:t>
      </w:r>
      <w:r w:rsidR="00E25488">
        <w:rPr>
          <w:rFonts w:asciiTheme="minorHAnsi" w:hAnsiTheme="minorHAnsi" w:cstheme="minorHAnsi"/>
        </w:rPr>
        <w:t>base</w:t>
      </w:r>
      <w:r w:rsidR="00E25488" w:rsidRPr="00C641EF">
        <w:rPr>
          <w:rFonts w:asciiTheme="minorHAnsi" w:hAnsiTheme="minorHAnsi" w:cstheme="minorHAnsi"/>
        </w:rPr>
        <w:t xml:space="preserve"> for</w:t>
      </w:r>
      <w:r w:rsidR="00C641EF" w:rsidRPr="00C641EF">
        <w:rPr>
          <w:rFonts w:asciiTheme="minorHAnsi" w:hAnsiTheme="minorHAnsi" w:cstheme="minorHAnsi"/>
        </w:rPr>
        <w:t xml:space="preserve"> impact assessments and </w:t>
      </w:r>
      <w:r w:rsidR="000A6A04">
        <w:rPr>
          <w:rFonts w:asciiTheme="minorHAnsi" w:hAnsiTheme="minorHAnsi" w:cstheme="minorHAnsi"/>
        </w:rPr>
        <w:t>success</w:t>
      </w:r>
      <w:r w:rsidR="00C641EF" w:rsidRPr="00C641EF">
        <w:rPr>
          <w:rFonts w:asciiTheme="minorHAnsi" w:hAnsiTheme="minorHAnsi" w:cstheme="minorHAnsi"/>
        </w:rPr>
        <w:t xml:space="preserve"> stories </w:t>
      </w:r>
      <w:r w:rsidR="000A6A04">
        <w:rPr>
          <w:rFonts w:asciiTheme="minorHAnsi" w:hAnsiTheme="minorHAnsi" w:cstheme="minorHAnsi"/>
        </w:rPr>
        <w:t>that can be shared</w:t>
      </w:r>
      <w:r w:rsidR="00C724E3">
        <w:rPr>
          <w:rFonts w:asciiTheme="minorHAnsi" w:hAnsiTheme="minorHAnsi" w:cstheme="minorHAnsi"/>
        </w:rPr>
        <w:t>.</w:t>
      </w:r>
    </w:p>
    <w:p w14:paraId="719C3D6E" w14:textId="77777777" w:rsidR="00E32D63" w:rsidRDefault="00DD0B3F" w:rsidP="00EE47D7">
      <w:pPr>
        <w:pStyle w:val="ListParagraph"/>
        <w:numPr>
          <w:ilvl w:val="3"/>
          <w:numId w:val="25"/>
        </w:numPr>
        <w:spacing w:before="120" w:line="276" w:lineRule="auto"/>
        <w:ind w:left="737" w:hanging="357"/>
        <w:jc w:val="left"/>
        <w:rPr>
          <w:rFonts w:asciiTheme="minorHAnsi" w:hAnsiTheme="minorHAnsi" w:cstheme="minorHAnsi"/>
        </w:rPr>
      </w:pPr>
      <w:r>
        <w:rPr>
          <w:rFonts w:asciiTheme="minorHAnsi" w:hAnsiTheme="minorHAnsi" w:cstheme="minorHAnsi"/>
        </w:rPr>
        <w:t>The</w:t>
      </w:r>
      <w:r w:rsidR="00E32D63" w:rsidRPr="00600CE9">
        <w:rPr>
          <w:rFonts w:asciiTheme="minorHAnsi" w:hAnsiTheme="minorHAnsi" w:cstheme="minorHAnsi"/>
        </w:rPr>
        <w:t xml:space="preserve"> </w:t>
      </w:r>
      <w:r w:rsidR="00C641EF">
        <w:rPr>
          <w:rFonts w:asciiTheme="minorHAnsi" w:hAnsiTheme="minorHAnsi" w:cstheme="minorHAnsi"/>
        </w:rPr>
        <w:t xml:space="preserve">monitoring and </w:t>
      </w:r>
      <w:r w:rsidR="00E32D63" w:rsidRPr="00600CE9">
        <w:rPr>
          <w:rFonts w:asciiTheme="minorHAnsi" w:hAnsiTheme="minorHAnsi" w:cstheme="minorHAnsi"/>
        </w:rPr>
        <w:t>evaluation plan</w:t>
      </w:r>
      <w:r w:rsidR="00C724E3">
        <w:rPr>
          <w:rFonts w:asciiTheme="minorHAnsi" w:hAnsiTheme="minorHAnsi" w:cstheme="minorHAnsi"/>
        </w:rPr>
        <w:t>,</w:t>
      </w:r>
      <w:r w:rsidR="00E32D63" w:rsidRPr="00600CE9">
        <w:rPr>
          <w:rFonts w:asciiTheme="minorHAnsi" w:hAnsiTheme="minorHAnsi" w:cstheme="minorHAnsi"/>
        </w:rPr>
        <w:t xml:space="preserve"> </w:t>
      </w:r>
      <w:r w:rsidR="00C641EF">
        <w:rPr>
          <w:rFonts w:asciiTheme="minorHAnsi" w:hAnsiTheme="minorHAnsi" w:cstheme="minorHAnsi"/>
        </w:rPr>
        <w:t xml:space="preserve">which </w:t>
      </w:r>
      <w:r w:rsidR="00E26A67">
        <w:rPr>
          <w:rFonts w:asciiTheme="minorHAnsi" w:hAnsiTheme="minorHAnsi" w:cstheme="minorHAnsi"/>
        </w:rPr>
        <w:t>Australia</w:t>
      </w:r>
      <w:r w:rsidR="00C641EF">
        <w:rPr>
          <w:rFonts w:asciiTheme="minorHAnsi" w:hAnsiTheme="minorHAnsi" w:cstheme="minorHAnsi"/>
        </w:rPr>
        <w:t xml:space="preserve"> is helping to design</w:t>
      </w:r>
      <w:r w:rsidR="00C724E3">
        <w:rPr>
          <w:rFonts w:asciiTheme="minorHAnsi" w:hAnsiTheme="minorHAnsi" w:cstheme="minorHAnsi"/>
        </w:rPr>
        <w:t>,</w:t>
      </w:r>
      <w:r w:rsidR="00C641EF">
        <w:rPr>
          <w:rFonts w:asciiTheme="minorHAnsi" w:hAnsiTheme="minorHAnsi" w:cstheme="minorHAnsi"/>
        </w:rPr>
        <w:t xml:space="preserve"> </w:t>
      </w:r>
      <w:r w:rsidR="00E32D63" w:rsidRPr="00600CE9">
        <w:rPr>
          <w:rFonts w:asciiTheme="minorHAnsi" w:hAnsiTheme="minorHAnsi" w:cstheme="minorHAnsi"/>
        </w:rPr>
        <w:t xml:space="preserve">will include baseline </w:t>
      </w:r>
      <w:r w:rsidR="000A6A04">
        <w:rPr>
          <w:rFonts w:asciiTheme="minorHAnsi" w:hAnsiTheme="minorHAnsi" w:cstheme="minorHAnsi"/>
        </w:rPr>
        <w:t>and follow up assessments at regular intervals, as well as special studies</w:t>
      </w:r>
      <w:r w:rsidR="00C724E3">
        <w:rPr>
          <w:rFonts w:asciiTheme="minorHAnsi" w:hAnsiTheme="minorHAnsi" w:cstheme="minorHAnsi"/>
        </w:rPr>
        <w:t>.</w:t>
      </w:r>
    </w:p>
    <w:p w14:paraId="719C3D6F" w14:textId="77777777" w:rsidR="00AB03E0" w:rsidRPr="00600CE9" w:rsidRDefault="00AB03E0" w:rsidP="00EE47D7">
      <w:pPr>
        <w:pStyle w:val="ListParagraph"/>
        <w:numPr>
          <w:ilvl w:val="3"/>
          <w:numId w:val="25"/>
        </w:numPr>
        <w:spacing w:before="120" w:line="276" w:lineRule="auto"/>
        <w:ind w:left="737" w:hanging="357"/>
        <w:jc w:val="left"/>
        <w:rPr>
          <w:rFonts w:asciiTheme="minorHAnsi" w:hAnsiTheme="minorHAnsi" w:cstheme="minorHAnsi"/>
        </w:rPr>
      </w:pPr>
      <w:r>
        <w:rPr>
          <w:rFonts w:asciiTheme="minorHAnsi" w:hAnsiTheme="minorHAnsi" w:cstheme="minorHAnsi"/>
        </w:rPr>
        <w:t>Support for financial processes within the MAE, as well as facilitators will improve reporting and record keeping at all levels.</w:t>
      </w:r>
    </w:p>
    <w:p w14:paraId="719C3D70" w14:textId="77777777" w:rsidR="00E32D63" w:rsidRDefault="00E32D63" w:rsidP="00600CE9">
      <w:pPr>
        <w:autoSpaceDE w:val="0"/>
        <w:autoSpaceDN w:val="0"/>
        <w:adjustRightInd w:val="0"/>
        <w:spacing w:line="276" w:lineRule="auto"/>
        <w:rPr>
          <w:rFonts w:asciiTheme="minorHAnsi" w:hAnsiTheme="minorHAnsi" w:cstheme="minorHAnsi"/>
          <w:sz w:val="22"/>
          <w:szCs w:val="22"/>
        </w:rPr>
      </w:pPr>
    </w:p>
    <w:p w14:paraId="719C3D71" w14:textId="77777777" w:rsidR="00464A69" w:rsidRDefault="0036570B" w:rsidP="006E0564">
      <w:pPr>
        <w:pStyle w:val="Heading2"/>
        <w:spacing w:before="0"/>
        <w:ind w:left="709" w:hanging="709"/>
        <w:rPr>
          <w:szCs w:val="32"/>
        </w:rPr>
      </w:pPr>
      <w:bookmarkStart w:id="324" w:name="_Toc363630678"/>
      <w:bookmarkStart w:id="325" w:name="_Toc363630739"/>
      <w:bookmarkStart w:id="326" w:name="_Toc369622215"/>
      <w:bookmarkStart w:id="327" w:name="_Toc369860785"/>
      <w:bookmarkStart w:id="328" w:name="_Toc371932805"/>
      <w:r>
        <w:rPr>
          <w:szCs w:val="32"/>
        </w:rPr>
        <w:t>Cross-cutting</w:t>
      </w:r>
      <w:r w:rsidR="00DA546E">
        <w:rPr>
          <w:szCs w:val="32"/>
        </w:rPr>
        <w:t xml:space="preserve"> and Significant </w:t>
      </w:r>
      <w:r>
        <w:rPr>
          <w:szCs w:val="32"/>
        </w:rPr>
        <w:t>issues</w:t>
      </w:r>
      <w:bookmarkEnd w:id="324"/>
      <w:bookmarkEnd w:id="325"/>
      <w:bookmarkEnd w:id="326"/>
      <w:bookmarkEnd w:id="327"/>
      <w:bookmarkEnd w:id="328"/>
    </w:p>
    <w:p w14:paraId="719C3D72" w14:textId="77777777" w:rsidR="00AB332E" w:rsidRDefault="00656739" w:rsidP="00FD1BD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Building on the accountability </w:t>
      </w:r>
      <w:r w:rsidR="001D558E">
        <w:rPr>
          <w:rFonts w:asciiTheme="minorHAnsi" w:hAnsiTheme="minorHAnsi" w:cstheme="minorHAnsi"/>
          <w:sz w:val="22"/>
          <w:szCs w:val="22"/>
        </w:rPr>
        <w:t xml:space="preserve">framework </w:t>
      </w:r>
      <w:r>
        <w:rPr>
          <w:rFonts w:asciiTheme="minorHAnsi" w:hAnsiTheme="minorHAnsi" w:cstheme="minorHAnsi"/>
          <w:sz w:val="22"/>
          <w:szCs w:val="22"/>
        </w:rPr>
        <w:t xml:space="preserve">described </w:t>
      </w:r>
      <w:r w:rsidR="00242009">
        <w:rPr>
          <w:rFonts w:asciiTheme="minorHAnsi" w:hAnsiTheme="minorHAnsi" w:cstheme="minorHAnsi"/>
          <w:sz w:val="22"/>
          <w:szCs w:val="22"/>
        </w:rPr>
        <w:t>in Section 9</w:t>
      </w:r>
      <w:r w:rsidR="001D558E">
        <w:rPr>
          <w:rFonts w:asciiTheme="minorHAnsi" w:hAnsiTheme="minorHAnsi" w:cstheme="minorHAnsi"/>
          <w:sz w:val="22"/>
          <w:szCs w:val="22"/>
        </w:rPr>
        <w:t xml:space="preserve"> above</w:t>
      </w:r>
      <w:r>
        <w:rPr>
          <w:rFonts w:asciiTheme="minorHAnsi" w:hAnsiTheme="minorHAnsi" w:cstheme="minorHAnsi"/>
          <w:sz w:val="22"/>
          <w:szCs w:val="22"/>
        </w:rPr>
        <w:t>, t</w:t>
      </w:r>
      <w:r w:rsidR="00AB332E">
        <w:rPr>
          <w:rFonts w:asciiTheme="minorHAnsi" w:hAnsiTheme="minorHAnsi" w:cstheme="minorHAnsi"/>
          <w:sz w:val="22"/>
          <w:szCs w:val="22"/>
        </w:rPr>
        <w:t xml:space="preserve">his section </w:t>
      </w:r>
      <w:r w:rsidR="00AB332E" w:rsidRPr="00AB332E">
        <w:rPr>
          <w:rFonts w:asciiTheme="minorHAnsi" w:hAnsiTheme="minorHAnsi" w:cstheme="minorHAnsi"/>
          <w:sz w:val="22"/>
          <w:szCs w:val="22"/>
        </w:rPr>
        <w:t xml:space="preserve">sets out how </w:t>
      </w:r>
      <w:proofErr w:type="spellStart"/>
      <w:r w:rsidR="00AB332E" w:rsidRPr="00AB332E">
        <w:rPr>
          <w:rFonts w:asciiTheme="minorHAnsi" w:hAnsiTheme="minorHAnsi" w:cstheme="minorHAnsi"/>
          <w:sz w:val="22"/>
          <w:szCs w:val="22"/>
        </w:rPr>
        <w:t>GoTL</w:t>
      </w:r>
      <w:proofErr w:type="spellEnd"/>
      <w:r w:rsidR="00AB332E" w:rsidRPr="00AB332E">
        <w:rPr>
          <w:rFonts w:asciiTheme="minorHAnsi" w:hAnsiTheme="minorHAnsi" w:cstheme="minorHAnsi"/>
          <w:sz w:val="22"/>
          <w:szCs w:val="22"/>
        </w:rPr>
        <w:t xml:space="preserve"> has addressed key cross-cutting issues in its Program Operations Manual and how </w:t>
      </w:r>
      <w:proofErr w:type="spellStart"/>
      <w:r w:rsidR="00DD0B3F">
        <w:rPr>
          <w:rFonts w:asciiTheme="minorHAnsi" w:hAnsiTheme="minorHAnsi" w:cstheme="minorHAnsi"/>
          <w:sz w:val="22"/>
          <w:szCs w:val="22"/>
        </w:rPr>
        <w:t>GoA</w:t>
      </w:r>
      <w:proofErr w:type="spellEnd"/>
      <w:r w:rsidR="00AB332E" w:rsidRPr="00AB332E">
        <w:rPr>
          <w:rFonts w:asciiTheme="minorHAnsi" w:hAnsiTheme="minorHAnsi" w:cstheme="minorHAnsi"/>
          <w:sz w:val="22"/>
          <w:szCs w:val="22"/>
        </w:rPr>
        <w:t xml:space="preserve"> will work to </w:t>
      </w:r>
      <w:r w:rsidR="00C724E3">
        <w:rPr>
          <w:rFonts w:asciiTheme="minorHAnsi" w:hAnsiTheme="minorHAnsi" w:cstheme="minorHAnsi"/>
          <w:sz w:val="22"/>
          <w:szCs w:val="22"/>
        </w:rPr>
        <w:t>manage or respond to</w:t>
      </w:r>
      <w:r w:rsidR="00AB332E" w:rsidRPr="00AB332E">
        <w:rPr>
          <w:rFonts w:asciiTheme="minorHAnsi" w:hAnsiTheme="minorHAnsi" w:cstheme="minorHAnsi"/>
          <w:sz w:val="22"/>
          <w:szCs w:val="22"/>
        </w:rPr>
        <w:t xml:space="preserve"> cross-cutting issues over the course of PNDS</w:t>
      </w:r>
      <w:r w:rsidR="00C724E3">
        <w:rPr>
          <w:rFonts w:asciiTheme="minorHAnsi" w:hAnsiTheme="minorHAnsi" w:cstheme="minorHAnsi"/>
          <w:sz w:val="22"/>
          <w:szCs w:val="22"/>
        </w:rPr>
        <w:t>’</w:t>
      </w:r>
      <w:r w:rsidR="00AB332E" w:rsidRPr="00AB332E">
        <w:rPr>
          <w:rFonts w:asciiTheme="minorHAnsi" w:hAnsiTheme="minorHAnsi" w:cstheme="minorHAnsi"/>
          <w:sz w:val="22"/>
          <w:szCs w:val="22"/>
        </w:rPr>
        <w:t xml:space="preserve"> implementation.  </w:t>
      </w:r>
    </w:p>
    <w:p w14:paraId="719C3D73" w14:textId="77777777" w:rsidR="00DE32FB" w:rsidRDefault="00DE32FB" w:rsidP="00AB332E">
      <w:pPr>
        <w:spacing w:line="276" w:lineRule="auto"/>
        <w:rPr>
          <w:rFonts w:asciiTheme="minorHAnsi" w:hAnsiTheme="minorHAnsi" w:cstheme="minorHAnsi"/>
          <w:sz w:val="22"/>
          <w:szCs w:val="22"/>
        </w:rPr>
      </w:pPr>
    </w:p>
    <w:p w14:paraId="719C3D74" w14:textId="77777777" w:rsidR="003F7229" w:rsidRPr="008C52FC" w:rsidRDefault="003F7229" w:rsidP="00EE47D7">
      <w:pPr>
        <w:pStyle w:val="Heading3"/>
        <w:numPr>
          <w:ilvl w:val="1"/>
          <w:numId w:val="28"/>
        </w:numPr>
        <w:spacing w:before="0"/>
        <w:ind w:left="709" w:hanging="709"/>
      </w:pPr>
      <w:bookmarkStart w:id="329" w:name="_Toc363630679"/>
      <w:bookmarkStart w:id="330" w:name="_Toc363630740"/>
      <w:bookmarkStart w:id="331" w:name="_Toc369622216"/>
      <w:bookmarkStart w:id="332" w:name="_Toc369860786"/>
      <w:bookmarkStart w:id="333" w:name="_Toc358024699"/>
      <w:bookmarkStart w:id="334" w:name="_Toc371932806"/>
      <w:r w:rsidRPr="008C52FC">
        <w:t>Conflict</w:t>
      </w:r>
      <w:bookmarkEnd w:id="329"/>
      <w:bookmarkEnd w:id="330"/>
      <w:bookmarkEnd w:id="331"/>
      <w:bookmarkEnd w:id="332"/>
      <w:bookmarkEnd w:id="334"/>
      <w:r w:rsidRPr="008C52FC">
        <w:t xml:space="preserve"> </w:t>
      </w:r>
      <w:bookmarkEnd w:id="333"/>
    </w:p>
    <w:bookmarkEnd w:id="322"/>
    <w:bookmarkEnd w:id="323"/>
    <w:p w14:paraId="719C3D75" w14:textId="77777777" w:rsidR="009A45F5" w:rsidRPr="009A45F5" w:rsidRDefault="00DD0B3F" w:rsidP="00FD1BDC">
      <w:pPr>
        <w:spacing w:line="276" w:lineRule="auto"/>
        <w:jc w:val="both"/>
        <w:rPr>
          <w:rFonts w:asciiTheme="minorHAnsi" w:hAnsiTheme="minorHAnsi" w:cs="QuaySans-Book"/>
          <w:sz w:val="22"/>
          <w:szCs w:val="22"/>
        </w:rPr>
      </w:pPr>
      <w:r>
        <w:rPr>
          <w:rFonts w:asciiTheme="minorHAnsi" w:hAnsiTheme="minorHAnsi" w:cs="QuaySans-Book"/>
          <w:sz w:val="22"/>
          <w:szCs w:val="22"/>
        </w:rPr>
        <w:t>The</w:t>
      </w:r>
      <w:r w:rsidR="00202586">
        <w:rPr>
          <w:rFonts w:asciiTheme="minorHAnsi" w:hAnsiTheme="minorHAnsi" w:cs="QuaySans-Book"/>
          <w:sz w:val="22"/>
          <w:szCs w:val="22"/>
        </w:rPr>
        <w:t xml:space="preserve"> withdrawal of </w:t>
      </w:r>
      <w:r w:rsidR="008531B6" w:rsidRPr="00202586">
        <w:rPr>
          <w:rFonts w:asciiTheme="minorHAnsi" w:hAnsiTheme="minorHAnsi" w:cs="QuaySans-Book"/>
          <w:sz w:val="22"/>
          <w:szCs w:val="22"/>
        </w:rPr>
        <w:t>UN peacekeepers fro</w:t>
      </w:r>
      <w:r w:rsidR="00202586">
        <w:rPr>
          <w:rFonts w:asciiTheme="minorHAnsi" w:hAnsiTheme="minorHAnsi" w:cs="QuaySans-Book"/>
          <w:sz w:val="22"/>
          <w:szCs w:val="22"/>
        </w:rPr>
        <w:t xml:space="preserve">m Timor-Leste in December 2012 and </w:t>
      </w:r>
      <w:r w:rsidR="008531B6" w:rsidRPr="00202586">
        <w:rPr>
          <w:rFonts w:asciiTheme="minorHAnsi" w:hAnsiTheme="minorHAnsi" w:cs="QuaySans-Book"/>
          <w:sz w:val="22"/>
          <w:szCs w:val="22"/>
        </w:rPr>
        <w:t xml:space="preserve">two successful elections </w:t>
      </w:r>
      <w:r w:rsidR="00876EC9">
        <w:rPr>
          <w:rFonts w:asciiTheme="minorHAnsi" w:hAnsiTheme="minorHAnsi" w:cs="QuaySans-Book"/>
          <w:sz w:val="22"/>
          <w:szCs w:val="22"/>
        </w:rPr>
        <w:t>demonstrate</w:t>
      </w:r>
      <w:r w:rsidR="00B80B99">
        <w:rPr>
          <w:rFonts w:asciiTheme="minorHAnsi" w:hAnsiTheme="minorHAnsi" w:cs="QuaySans-Book"/>
          <w:sz w:val="22"/>
          <w:szCs w:val="22"/>
        </w:rPr>
        <w:t xml:space="preserve"> that Timor-Leste has achieved a </w:t>
      </w:r>
      <w:r w:rsidR="003806E9">
        <w:rPr>
          <w:rFonts w:asciiTheme="minorHAnsi" w:hAnsiTheme="minorHAnsi" w:cs="QuaySans-Book"/>
          <w:sz w:val="22"/>
          <w:szCs w:val="22"/>
        </w:rPr>
        <w:t>notable</w:t>
      </w:r>
      <w:r w:rsidR="00B80B99">
        <w:rPr>
          <w:rFonts w:asciiTheme="minorHAnsi" w:hAnsiTheme="minorHAnsi" w:cs="QuaySans-Book"/>
          <w:sz w:val="22"/>
          <w:szCs w:val="22"/>
        </w:rPr>
        <w:t xml:space="preserve"> level of </w:t>
      </w:r>
      <w:r w:rsidR="008531B6" w:rsidRPr="00202586">
        <w:rPr>
          <w:rFonts w:asciiTheme="minorHAnsi" w:hAnsiTheme="minorHAnsi" w:cs="QuaySans-Book"/>
          <w:sz w:val="22"/>
          <w:szCs w:val="22"/>
        </w:rPr>
        <w:t>stability</w:t>
      </w:r>
      <w:r w:rsidR="00AF04E3">
        <w:rPr>
          <w:rFonts w:asciiTheme="minorHAnsi" w:hAnsiTheme="minorHAnsi" w:cs="QuaySans-Book"/>
          <w:sz w:val="22"/>
          <w:szCs w:val="22"/>
        </w:rPr>
        <w:t xml:space="preserve"> for a young nation</w:t>
      </w:r>
      <w:r w:rsidR="008531B6" w:rsidRPr="00202586">
        <w:rPr>
          <w:rFonts w:asciiTheme="minorHAnsi" w:hAnsiTheme="minorHAnsi" w:cs="QuaySans-Book"/>
          <w:sz w:val="22"/>
          <w:szCs w:val="22"/>
        </w:rPr>
        <w:t>.</w:t>
      </w:r>
      <w:r w:rsidR="00BA4EC4" w:rsidRPr="00BA4EC4">
        <w:rPr>
          <w:rFonts w:asciiTheme="minorHAnsi" w:hAnsiTheme="minorHAnsi" w:cs="QuaySans-Book"/>
          <w:sz w:val="22"/>
          <w:szCs w:val="22"/>
        </w:rPr>
        <w:t xml:space="preserve"> </w:t>
      </w:r>
      <w:r w:rsidR="00BA4EC4">
        <w:rPr>
          <w:rFonts w:asciiTheme="minorHAnsi" w:hAnsiTheme="minorHAnsi" w:cs="QuaySans-Book"/>
          <w:sz w:val="22"/>
          <w:szCs w:val="22"/>
        </w:rPr>
        <w:t>However, the situation remains fragile</w:t>
      </w:r>
      <w:r w:rsidR="00BA4EC4" w:rsidRPr="000A0CFE">
        <w:rPr>
          <w:rFonts w:asciiTheme="minorHAnsi" w:hAnsiTheme="minorHAnsi" w:cs="QuaySans-Book"/>
          <w:sz w:val="22"/>
          <w:szCs w:val="22"/>
        </w:rPr>
        <w:t xml:space="preserve">. </w:t>
      </w:r>
      <w:r w:rsidR="00BA4EC4" w:rsidRPr="009A45F5">
        <w:rPr>
          <w:rFonts w:asciiTheme="minorHAnsi" w:hAnsiTheme="minorHAnsi" w:cstheme="minorHAnsi"/>
          <w:sz w:val="22"/>
          <w:szCs w:val="22"/>
        </w:rPr>
        <w:t>Localised disputes and conflicts over political power, land and resources have marked Timor-Leste’s history since before Portuguese colonisation and ‘still reverberate within Timor-Leste today’</w:t>
      </w:r>
      <w:r w:rsidR="00B80B99">
        <w:rPr>
          <w:rStyle w:val="FootnoteReference"/>
          <w:rFonts w:asciiTheme="minorHAnsi" w:hAnsiTheme="minorHAnsi" w:cstheme="minorHAnsi"/>
          <w:sz w:val="22"/>
          <w:szCs w:val="22"/>
        </w:rPr>
        <w:footnoteReference w:id="56"/>
      </w:r>
      <w:r w:rsidR="009A45F5" w:rsidRPr="009A45F5">
        <w:rPr>
          <w:rFonts w:asciiTheme="minorHAnsi" w:hAnsiTheme="minorHAnsi" w:cstheme="minorHAnsi"/>
          <w:sz w:val="22"/>
          <w:szCs w:val="22"/>
        </w:rPr>
        <w:t xml:space="preserve">. </w:t>
      </w:r>
      <w:r w:rsidR="00AF04E3">
        <w:rPr>
          <w:rFonts w:asciiTheme="minorHAnsi" w:hAnsiTheme="minorHAnsi" w:cstheme="minorHAnsi"/>
          <w:sz w:val="22"/>
          <w:szCs w:val="22"/>
        </w:rPr>
        <w:t>Key drivers of community conflict today include i</w:t>
      </w:r>
      <w:r w:rsidR="009A45F5" w:rsidRPr="009A45F5">
        <w:rPr>
          <w:rFonts w:asciiTheme="minorHAnsi" w:hAnsiTheme="minorHAnsi" w:cstheme="minorHAnsi"/>
          <w:sz w:val="22"/>
          <w:szCs w:val="22"/>
        </w:rPr>
        <w:t xml:space="preserve">ngrained communal differences often based on economic interests, rumour and lack of access to accurate information. </w:t>
      </w:r>
      <w:r w:rsidR="00BA4EC4" w:rsidRPr="009A45F5">
        <w:rPr>
          <w:rFonts w:asciiTheme="minorHAnsi" w:hAnsiTheme="minorHAnsi" w:cstheme="minorHAnsi"/>
          <w:sz w:val="22"/>
          <w:szCs w:val="22"/>
        </w:rPr>
        <w:t>Rule</w:t>
      </w:r>
      <w:r w:rsidR="00BA4EC4" w:rsidRPr="009A45F5">
        <w:rPr>
          <w:rFonts w:asciiTheme="minorHAnsi" w:hAnsiTheme="minorHAnsi" w:cs="QuaySans-Book"/>
          <w:sz w:val="22"/>
          <w:szCs w:val="22"/>
        </w:rPr>
        <w:t xml:space="preserve"> of law is contentious and poor socialisation of the law in the community has led to confusion regarding the law </w:t>
      </w:r>
      <w:r w:rsidR="003806E9">
        <w:rPr>
          <w:rFonts w:asciiTheme="minorHAnsi" w:hAnsiTheme="minorHAnsi" w:cs="QuaySans-Book"/>
          <w:sz w:val="22"/>
          <w:szCs w:val="22"/>
        </w:rPr>
        <w:t>and how it is applied</w:t>
      </w:r>
      <w:r w:rsidR="009A45F5" w:rsidRPr="009A45F5">
        <w:rPr>
          <w:rStyle w:val="FootnoteReference"/>
          <w:rFonts w:asciiTheme="minorHAnsi" w:hAnsiTheme="minorHAnsi" w:cs="QuaySans-Book"/>
          <w:sz w:val="22"/>
          <w:szCs w:val="22"/>
        </w:rPr>
        <w:footnoteReference w:id="57"/>
      </w:r>
      <w:r w:rsidR="00BA4EC4" w:rsidRPr="009A45F5">
        <w:rPr>
          <w:rFonts w:asciiTheme="minorHAnsi" w:hAnsiTheme="minorHAnsi" w:cs="QuaySans-Book"/>
          <w:sz w:val="22"/>
          <w:szCs w:val="22"/>
        </w:rPr>
        <w:t>.</w:t>
      </w:r>
      <w:r w:rsidR="009A45F5" w:rsidRPr="009A45F5">
        <w:rPr>
          <w:rFonts w:asciiTheme="minorHAnsi" w:hAnsiTheme="minorHAnsi" w:cs="QuaySans-Book"/>
          <w:sz w:val="22"/>
          <w:szCs w:val="22"/>
        </w:rPr>
        <w:t xml:space="preserve"> </w:t>
      </w:r>
    </w:p>
    <w:p w14:paraId="719C3D76" w14:textId="77777777" w:rsidR="0018182E" w:rsidRDefault="0018182E" w:rsidP="00C90143">
      <w:pPr>
        <w:spacing w:line="276" w:lineRule="auto"/>
        <w:rPr>
          <w:rFonts w:asciiTheme="minorHAnsi" w:eastAsia="SimSun" w:hAnsiTheme="minorHAnsi" w:cstheme="minorHAnsi"/>
          <w:sz w:val="22"/>
          <w:szCs w:val="22"/>
          <w:lang w:val="en-US" w:eastAsia="zh-CN"/>
        </w:rPr>
      </w:pPr>
    </w:p>
    <w:p w14:paraId="719C3D77" w14:textId="77777777" w:rsidR="00B50228" w:rsidRDefault="00644C30" w:rsidP="00FD1BDC">
      <w:pPr>
        <w:spacing w:line="276" w:lineRule="auto"/>
        <w:jc w:val="both"/>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lastRenderedPageBreak/>
        <w:t xml:space="preserve">Supported by </w:t>
      </w:r>
      <w:r w:rsidR="00E26A67">
        <w:rPr>
          <w:rFonts w:asciiTheme="minorHAnsi" w:eastAsia="SimSun" w:hAnsiTheme="minorHAnsi" w:cstheme="minorHAnsi"/>
          <w:sz w:val="22"/>
          <w:szCs w:val="22"/>
          <w:lang w:val="en-US" w:eastAsia="zh-CN"/>
        </w:rPr>
        <w:t>Australia</w:t>
      </w:r>
      <w:r>
        <w:rPr>
          <w:rFonts w:asciiTheme="minorHAnsi" w:eastAsia="SimSun" w:hAnsiTheme="minorHAnsi" w:cstheme="minorHAnsi"/>
          <w:sz w:val="22"/>
          <w:szCs w:val="22"/>
          <w:lang w:val="en-US" w:eastAsia="zh-CN"/>
        </w:rPr>
        <w:t xml:space="preserve">, </w:t>
      </w:r>
      <w:r w:rsidR="00DD0B3F">
        <w:rPr>
          <w:rFonts w:asciiTheme="minorHAnsi" w:eastAsia="SimSun" w:hAnsiTheme="minorHAnsi" w:cstheme="minorHAnsi"/>
          <w:sz w:val="22"/>
          <w:szCs w:val="22"/>
          <w:lang w:val="en-US" w:eastAsia="zh-CN"/>
        </w:rPr>
        <w:t>The</w:t>
      </w:r>
      <w:r>
        <w:rPr>
          <w:rFonts w:asciiTheme="minorHAnsi" w:eastAsia="SimSun" w:hAnsiTheme="minorHAnsi" w:cstheme="minorHAnsi"/>
          <w:sz w:val="22"/>
          <w:szCs w:val="22"/>
          <w:lang w:val="en-US" w:eastAsia="zh-CN"/>
        </w:rPr>
        <w:t xml:space="preserve"> Asia Foundation (TAF) conducted </w:t>
      </w:r>
      <w:proofErr w:type="spellStart"/>
      <w:r w:rsidR="00FE29EB">
        <w:rPr>
          <w:rFonts w:asciiTheme="minorHAnsi" w:eastAsia="SimSun" w:hAnsiTheme="minorHAnsi" w:cstheme="minorHAnsi"/>
          <w:sz w:val="22"/>
          <w:szCs w:val="22"/>
          <w:lang w:val="en-US" w:eastAsia="zh-CN"/>
        </w:rPr>
        <w:t>suku</w:t>
      </w:r>
      <w:proofErr w:type="spellEnd"/>
      <w:r>
        <w:rPr>
          <w:rFonts w:asciiTheme="minorHAnsi" w:eastAsia="SimSun" w:hAnsiTheme="minorHAnsi" w:cstheme="minorHAnsi"/>
          <w:sz w:val="22"/>
          <w:szCs w:val="22"/>
          <w:lang w:val="en-US" w:eastAsia="zh-CN"/>
        </w:rPr>
        <w:t xml:space="preserve"> consultations and focus group discussions to inform the development and design of PNDS. TAF </w:t>
      </w:r>
      <w:r w:rsidR="00257E92" w:rsidRPr="00A64400">
        <w:rPr>
          <w:rFonts w:asciiTheme="minorHAnsi" w:eastAsia="SimSun" w:hAnsiTheme="minorHAnsi" w:cstheme="minorHAnsi"/>
          <w:sz w:val="22"/>
          <w:szCs w:val="22"/>
          <w:lang w:val="en-US" w:eastAsia="zh-CN"/>
        </w:rPr>
        <w:t>found that</w:t>
      </w:r>
      <w:r>
        <w:rPr>
          <w:rFonts w:asciiTheme="minorHAnsi" w:eastAsia="SimSun" w:hAnsiTheme="minorHAnsi" w:cstheme="minorHAnsi"/>
          <w:sz w:val="22"/>
          <w:szCs w:val="22"/>
          <w:lang w:val="en-US" w:eastAsia="zh-CN"/>
        </w:rPr>
        <w:t xml:space="preserve"> t</w:t>
      </w:r>
      <w:r w:rsidR="00257E92" w:rsidRPr="002A7F22">
        <w:rPr>
          <w:rFonts w:asciiTheme="minorHAnsi" w:eastAsia="SimSun" w:hAnsiTheme="minorHAnsi" w:cstheme="minorHAnsi"/>
          <w:sz w:val="22"/>
          <w:szCs w:val="22"/>
          <w:lang w:val="en-US" w:eastAsia="zh-CN"/>
        </w:rPr>
        <w:t xml:space="preserve">he main source of disputes in </w:t>
      </w:r>
      <w:proofErr w:type="spellStart"/>
      <w:r w:rsidR="00FE29EB">
        <w:rPr>
          <w:rFonts w:asciiTheme="minorHAnsi" w:eastAsia="SimSun" w:hAnsiTheme="minorHAnsi" w:cstheme="minorHAnsi"/>
          <w:sz w:val="22"/>
          <w:szCs w:val="22"/>
          <w:lang w:val="en-US" w:eastAsia="zh-CN"/>
        </w:rPr>
        <w:t>suku</w:t>
      </w:r>
      <w:r w:rsidR="00257E92" w:rsidRPr="002A7F22">
        <w:rPr>
          <w:rFonts w:asciiTheme="minorHAnsi" w:eastAsia="SimSun" w:hAnsiTheme="minorHAnsi" w:cstheme="minorHAnsi"/>
          <w:sz w:val="22"/>
          <w:szCs w:val="22"/>
          <w:lang w:val="en-US" w:eastAsia="zh-CN"/>
        </w:rPr>
        <w:t>s</w:t>
      </w:r>
      <w:proofErr w:type="spellEnd"/>
      <w:r w:rsidR="00257E92" w:rsidRPr="002A7F22">
        <w:rPr>
          <w:rFonts w:asciiTheme="minorHAnsi" w:eastAsia="SimSun" w:hAnsiTheme="minorHAnsi" w:cstheme="minorHAnsi"/>
          <w:sz w:val="22"/>
          <w:szCs w:val="22"/>
          <w:lang w:val="en-US" w:eastAsia="zh-CN"/>
        </w:rPr>
        <w:t xml:space="preserve"> regarding development projects </w:t>
      </w:r>
      <w:r>
        <w:rPr>
          <w:rFonts w:asciiTheme="minorHAnsi" w:eastAsia="SimSun" w:hAnsiTheme="minorHAnsi" w:cstheme="minorHAnsi"/>
          <w:sz w:val="22"/>
          <w:szCs w:val="22"/>
          <w:lang w:val="en-US" w:eastAsia="zh-CN"/>
        </w:rPr>
        <w:t>arise</w:t>
      </w:r>
      <w:r w:rsidR="00257E92" w:rsidRPr="002A7F22">
        <w:rPr>
          <w:rFonts w:asciiTheme="minorHAnsi" w:eastAsia="SimSun" w:hAnsiTheme="minorHAnsi" w:cstheme="minorHAnsi"/>
          <w:sz w:val="22"/>
          <w:szCs w:val="22"/>
          <w:lang w:val="en-US" w:eastAsia="zh-CN"/>
        </w:rPr>
        <w:t xml:space="preserve"> during the implementation phase. </w:t>
      </w:r>
      <w:r>
        <w:rPr>
          <w:rFonts w:asciiTheme="minorHAnsi" w:eastAsia="SimSun" w:hAnsiTheme="minorHAnsi" w:cstheme="minorHAnsi"/>
          <w:sz w:val="22"/>
          <w:szCs w:val="22"/>
          <w:lang w:val="en-US" w:eastAsia="zh-CN"/>
        </w:rPr>
        <w:t>D</w:t>
      </w:r>
      <w:r w:rsidR="00257E92" w:rsidRPr="002A7F22">
        <w:rPr>
          <w:rFonts w:asciiTheme="minorHAnsi" w:eastAsia="SimSun" w:hAnsiTheme="minorHAnsi" w:cstheme="minorHAnsi"/>
          <w:sz w:val="22"/>
          <w:szCs w:val="22"/>
          <w:lang w:val="en-US" w:eastAsia="zh-CN"/>
        </w:rPr>
        <w:t>isputes tend</w:t>
      </w:r>
      <w:r>
        <w:rPr>
          <w:rFonts w:asciiTheme="minorHAnsi" w:eastAsia="SimSun" w:hAnsiTheme="minorHAnsi" w:cstheme="minorHAnsi"/>
          <w:sz w:val="22"/>
          <w:szCs w:val="22"/>
          <w:lang w:val="en-US" w:eastAsia="zh-CN"/>
        </w:rPr>
        <w:t>ed</w:t>
      </w:r>
      <w:r w:rsidR="00257E92" w:rsidRPr="002A7F22">
        <w:rPr>
          <w:rFonts w:asciiTheme="minorHAnsi" w:eastAsia="SimSun" w:hAnsiTheme="minorHAnsi" w:cstheme="minorHAnsi"/>
          <w:sz w:val="22"/>
          <w:szCs w:val="22"/>
          <w:lang w:val="en-US" w:eastAsia="zh-CN"/>
        </w:rPr>
        <w:t xml:space="preserve"> to occur because of lack of engagement with traditional authorities and/or other affected community members over the use of natural resources, conflict over who gets primary benefit from the project (and who misses out), </w:t>
      </w:r>
      <w:r w:rsidR="000A6A04">
        <w:rPr>
          <w:rFonts w:asciiTheme="minorHAnsi" w:eastAsia="SimSun" w:hAnsiTheme="minorHAnsi" w:cstheme="minorHAnsi"/>
          <w:sz w:val="22"/>
          <w:szCs w:val="22"/>
          <w:lang w:val="en-US" w:eastAsia="zh-CN"/>
        </w:rPr>
        <w:t xml:space="preserve">and </w:t>
      </w:r>
      <w:r w:rsidR="00257E92" w:rsidRPr="002A7F22">
        <w:rPr>
          <w:rFonts w:asciiTheme="minorHAnsi" w:eastAsia="SimSun" w:hAnsiTheme="minorHAnsi" w:cstheme="minorHAnsi"/>
          <w:sz w:val="22"/>
          <w:szCs w:val="22"/>
          <w:lang w:val="en-US" w:eastAsia="zh-CN"/>
        </w:rPr>
        <w:t>conflict over who obtains paid work through the project</w:t>
      </w:r>
      <w:r>
        <w:rPr>
          <w:rStyle w:val="FootnoteReference"/>
          <w:rFonts w:asciiTheme="minorHAnsi" w:eastAsia="SimSun" w:hAnsiTheme="minorHAnsi" w:cstheme="minorHAnsi"/>
          <w:sz w:val="22"/>
          <w:szCs w:val="22"/>
          <w:lang w:val="en-US" w:eastAsia="zh-CN"/>
        </w:rPr>
        <w:footnoteReference w:id="58"/>
      </w:r>
      <w:r w:rsidR="00257E92" w:rsidRPr="002A7F22">
        <w:rPr>
          <w:rFonts w:asciiTheme="minorHAnsi" w:eastAsia="SimSun" w:hAnsiTheme="minorHAnsi" w:cstheme="minorHAnsi"/>
          <w:sz w:val="22"/>
          <w:szCs w:val="22"/>
          <w:lang w:val="en-US" w:eastAsia="zh-CN"/>
        </w:rPr>
        <w:t xml:space="preserve">. </w:t>
      </w:r>
      <w:r>
        <w:rPr>
          <w:rFonts w:asciiTheme="minorHAnsi" w:eastAsia="SimSun" w:hAnsiTheme="minorHAnsi" w:cstheme="minorHAnsi"/>
          <w:sz w:val="22"/>
          <w:szCs w:val="22"/>
          <w:lang w:val="en-US" w:eastAsia="zh-CN"/>
        </w:rPr>
        <w:t xml:space="preserve">TAF’s study also suggested that </w:t>
      </w:r>
      <w:r w:rsidR="00BC7DA3" w:rsidRPr="00644C30">
        <w:rPr>
          <w:rFonts w:asciiTheme="minorHAnsi" w:eastAsia="SimSun" w:hAnsiTheme="minorHAnsi" w:cstheme="minorHAnsi"/>
          <w:sz w:val="22"/>
          <w:szCs w:val="22"/>
          <w:lang w:val="en-US" w:eastAsia="zh-CN"/>
        </w:rPr>
        <w:t xml:space="preserve">the introduction of the PNDS program structure </w:t>
      </w:r>
      <w:r>
        <w:rPr>
          <w:rFonts w:asciiTheme="minorHAnsi" w:eastAsia="SimSun" w:hAnsiTheme="minorHAnsi" w:cstheme="minorHAnsi"/>
          <w:sz w:val="22"/>
          <w:szCs w:val="22"/>
          <w:lang w:val="en-US" w:eastAsia="zh-CN"/>
        </w:rPr>
        <w:t xml:space="preserve">in </w:t>
      </w:r>
      <w:proofErr w:type="spellStart"/>
      <w:r w:rsidR="00FE29EB">
        <w:rPr>
          <w:rFonts w:asciiTheme="minorHAnsi" w:eastAsia="SimSun" w:hAnsiTheme="minorHAnsi" w:cstheme="minorHAnsi"/>
          <w:sz w:val="22"/>
          <w:szCs w:val="22"/>
          <w:lang w:val="en-US" w:eastAsia="zh-CN"/>
        </w:rPr>
        <w:t>suku</w:t>
      </w:r>
      <w:r>
        <w:rPr>
          <w:rFonts w:asciiTheme="minorHAnsi" w:eastAsia="SimSun" w:hAnsiTheme="minorHAnsi" w:cstheme="minorHAnsi"/>
          <w:sz w:val="22"/>
          <w:szCs w:val="22"/>
          <w:lang w:val="en-US" w:eastAsia="zh-CN"/>
        </w:rPr>
        <w:t>s</w:t>
      </w:r>
      <w:proofErr w:type="spellEnd"/>
      <w:r>
        <w:rPr>
          <w:rFonts w:asciiTheme="minorHAnsi" w:eastAsia="SimSun" w:hAnsiTheme="minorHAnsi" w:cstheme="minorHAnsi"/>
          <w:sz w:val="22"/>
          <w:szCs w:val="22"/>
          <w:lang w:val="en-US" w:eastAsia="zh-CN"/>
        </w:rPr>
        <w:t xml:space="preserve"> </w:t>
      </w:r>
      <w:r w:rsidR="00BC7DA3" w:rsidRPr="00644C30">
        <w:rPr>
          <w:rFonts w:asciiTheme="minorHAnsi" w:eastAsia="SimSun" w:hAnsiTheme="minorHAnsi" w:cstheme="minorHAnsi"/>
          <w:sz w:val="22"/>
          <w:szCs w:val="22"/>
          <w:lang w:val="en-US" w:eastAsia="zh-CN"/>
        </w:rPr>
        <w:t xml:space="preserve">is likely to </w:t>
      </w:r>
      <w:r w:rsidR="000332BF">
        <w:rPr>
          <w:rFonts w:asciiTheme="minorHAnsi" w:eastAsia="SimSun" w:hAnsiTheme="minorHAnsi" w:cstheme="minorHAnsi"/>
          <w:sz w:val="22"/>
          <w:szCs w:val="22"/>
          <w:lang w:val="en-US" w:eastAsia="zh-CN"/>
        </w:rPr>
        <w:t>lead to tension</w:t>
      </w:r>
      <w:r w:rsidR="00B50228">
        <w:rPr>
          <w:rFonts w:asciiTheme="minorHAnsi" w:eastAsia="SimSun" w:hAnsiTheme="minorHAnsi" w:cstheme="minorHAnsi"/>
          <w:sz w:val="22"/>
          <w:szCs w:val="22"/>
          <w:lang w:val="en-US" w:eastAsia="zh-CN"/>
        </w:rPr>
        <w:t>.</w:t>
      </w:r>
      <w:r w:rsidR="00BC7DA3" w:rsidRPr="00644C30">
        <w:rPr>
          <w:rFonts w:asciiTheme="minorHAnsi" w:eastAsia="SimSun" w:hAnsiTheme="minorHAnsi" w:cstheme="minorHAnsi"/>
          <w:sz w:val="22"/>
          <w:szCs w:val="22"/>
          <w:lang w:val="en-US" w:eastAsia="zh-CN"/>
        </w:rPr>
        <w:t xml:space="preserve"> </w:t>
      </w:r>
      <w:r w:rsidR="00B50228">
        <w:rPr>
          <w:rFonts w:asciiTheme="minorHAnsi" w:eastAsia="SimSun" w:hAnsiTheme="minorHAnsi" w:cstheme="minorHAnsi"/>
          <w:sz w:val="22"/>
          <w:szCs w:val="22"/>
          <w:lang w:val="en-US" w:eastAsia="zh-CN"/>
        </w:rPr>
        <w:t xml:space="preserve"> Possible sources of conflict include jealousy or suspicion around who has</w:t>
      </w:r>
      <w:r w:rsidR="00BC7DA3" w:rsidRPr="00644C30">
        <w:rPr>
          <w:rFonts w:asciiTheme="minorHAnsi" w:eastAsia="SimSun" w:hAnsiTheme="minorHAnsi" w:cstheme="minorHAnsi"/>
          <w:sz w:val="22"/>
          <w:szCs w:val="22"/>
          <w:lang w:val="en-US" w:eastAsia="zh-CN"/>
        </w:rPr>
        <w:t xml:space="preserve"> decision making power and </w:t>
      </w:r>
      <w:r w:rsidR="00B50228">
        <w:rPr>
          <w:rFonts w:asciiTheme="minorHAnsi" w:eastAsia="SimSun" w:hAnsiTheme="minorHAnsi" w:cstheme="minorHAnsi"/>
          <w:sz w:val="22"/>
          <w:szCs w:val="22"/>
          <w:lang w:val="en-US" w:eastAsia="zh-CN"/>
        </w:rPr>
        <w:t>potential abuse of power</w:t>
      </w:r>
      <w:r w:rsidR="00BC7DA3" w:rsidRPr="00644C30">
        <w:rPr>
          <w:rFonts w:asciiTheme="minorHAnsi" w:eastAsia="SimSun" w:hAnsiTheme="minorHAnsi" w:cstheme="minorHAnsi"/>
          <w:sz w:val="22"/>
          <w:szCs w:val="22"/>
          <w:lang w:val="en-US" w:eastAsia="zh-CN"/>
        </w:rPr>
        <w:t>,</w:t>
      </w:r>
      <w:r w:rsidR="00B50228">
        <w:rPr>
          <w:rFonts w:asciiTheme="minorHAnsi" w:eastAsia="SimSun" w:hAnsiTheme="minorHAnsi" w:cstheme="minorHAnsi"/>
          <w:sz w:val="22"/>
          <w:szCs w:val="22"/>
          <w:lang w:val="en-US" w:eastAsia="zh-CN"/>
        </w:rPr>
        <w:t xml:space="preserve"> capture of resources for private benefit,</w:t>
      </w:r>
      <w:r w:rsidR="00BC7DA3" w:rsidRPr="00644C30">
        <w:rPr>
          <w:rFonts w:asciiTheme="minorHAnsi" w:eastAsia="SimSun" w:hAnsiTheme="minorHAnsi" w:cstheme="minorHAnsi"/>
          <w:sz w:val="22"/>
          <w:szCs w:val="22"/>
          <w:lang w:val="en-US" w:eastAsia="zh-CN"/>
        </w:rPr>
        <w:t xml:space="preserve"> financ</w:t>
      </w:r>
      <w:r w:rsidR="00B50228">
        <w:rPr>
          <w:rFonts w:asciiTheme="minorHAnsi" w:eastAsia="SimSun" w:hAnsiTheme="minorHAnsi" w:cstheme="minorHAnsi"/>
          <w:sz w:val="22"/>
          <w:szCs w:val="22"/>
          <w:lang w:val="en-US" w:eastAsia="zh-CN"/>
        </w:rPr>
        <w:t>ial mismanagement or corruption.</w:t>
      </w:r>
      <w:r w:rsidR="00BC7DA3" w:rsidRPr="00644C30">
        <w:rPr>
          <w:rFonts w:asciiTheme="minorHAnsi" w:eastAsia="SimSun" w:hAnsiTheme="minorHAnsi" w:cstheme="minorHAnsi"/>
          <w:sz w:val="22"/>
          <w:szCs w:val="22"/>
          <w:lang w:val="en-US" w:eastAsia="zh-CN"/>
        </w:rPr>
        <w:t xml:space="preserve"> </w:t>
      </w:r>
      <w:r w:rsidR="00B50228">
        <w:rPr>
          <w:rFonts w:asciiTheme="minorHAnsi" w:eastAsia="SimSun" w:hAnsiTheme="minorHAnsi" w:cstheme="minorHAnsi"/>
          <w:sz w:val="22"/>
          <w:szCs w:val="22"/>
          <w:lang w:val="en-US" w:eastAsia="zh-CN"/>
        </w:rPr>
        <w:t xml:space="preserve"> </w:t>
      </w:r>
    </w:p>
    <w:p w14:paraId="719C3D78" w14:textId="77777777" w:rsidR="00EE0606" w:rsidRDefault="00EE0606" w:rsidP="00FD1BDC">
      <w:pPr>
        <w:spacing w:line="276" w:lineRule="auto"/>
        <w:jc w:val="both"/>
        <w:rPr>
          <w:rFonts w:asciiTheme="minorHAnsi" w:eastAsia="SimSun" w:hAnsiTheme="minorHAnsi" w:cstheme="minorHAnsi"/>
          <w:sz w:val="22"/>
          <w:szCs w:val="22"/>
          <w:lang w:val="en-US" w:eastAsia="zh-CN"/>
        </w:rPr>
      </w:pPr>
    </w:p>
    <w:p w14:paraId="719C3D79" w14:textId="77777777" w:rsidR="00EE0606" w:rsidRDefault="00EE0606" w:rsidP="00FD1BD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As described above, the POM contains a range of mechanisms to prevent conflict and mitigate an escalation of conflict building on lessons learned on the use of CDD strategies (see </w:t>
      </w:r>
      <w:r w:rsidRPr="00E103A9">
        <w:rPr>
          <w:rFonts w:asciiTheme="minorHAnsi" w:hAnsiTheme="minorHAnsi" w:cstheme="minorHAnsi"/>
          <w:i/>
          <w:sz w:val="22"/>
          <w:szCs w:val="22"/>
        </w:rPr>
        <w:t xml:space="preserve">Annex </w:t>
      </w:r>
      <w:r w:rsidRPr="008C7799">
        <w:rPr>
          <w:rFonts w:asciiTheme="minorHAnsi" w:hAnsiTheme="minorHAnsi" w:cstheme="minorHAnsi"/>
          <w:i/>
          <w:color w:val="000000" w:themeColor="text1"/>
          <w:sz w:val="22"/>
          <w:szCs w:val="22"/>
        </w:rPr>
        <w:t>3</w:t>
      </w:r>
      <w:r w:rsidRPr="00E103A9">
        <w:rPr>
          <w:rFonts w:asciiTheme="minorHAnsi" w:hAnsiTheme="minorHAnsi" w:cstheme="minorHAnsi"/>
          <w:i/>
          <w:sz w:val="22"/>
          <w:szCs w:val="22"/>
        </w:rPr>
        <w:t xml:space="preserve"> – Lessons Learned</w:t>
      </w:r>
      <w:r>
        <w:rPr>
          <w:rFonts w:asciiTheme="minorHAnsi" w:hAnsiTheme="minorHAnsi" w:cstheme="minorHAnsi"/>
          <w:sz w:val="22"/>
          <w:szCs w:val="22"/>
        </w:rPr>
        <w:t xml:space="preserve"> for more detail). This includes processes for broad</w:t>
      </w:r>
      <w:r w:rsidR="000332BF">
        <w:rPr>
          <w:rFonts w:asciiTheme="minorHAnsi" w:hAnsiTheme="minorHAnsi" w:cstheme="minorHAnsi"/>
          <w:sz w:val="22"/>
          <w:szCs w:val="22"/>
        </w:rPr>
        <w:t>-</w:t>
      </w:r>
      <w:r>
        <w:rPr>
          <w:rFonts w:asciiTheme="minorHAnsi" w:hAnsiTheme="minorHAnsi" w:cstheme="minorHAnsi"/>
          <w:sz w:val="22"/>
          <w:szCs w:val="22"/>
        </w:rPr>
        <w:t>based decision making</w:t>
      </w:r>
      <w:r w:rsidR="000332BF">
        <w:rPr>
          <w:rFonts w:asciiTheme="minorHAnsi" w:hAnsiTheme="minorHAnsi" w:cstheme="minorHAnsi"/>
          <w:sz w:val="22"/>
          <w:szCs w:val="22"/>
        </w:rPr>
        <w:t xml:space="preserve">; </w:t>
      </w:r>
      <w:r>
        <w:rPr>
          <w:rFonts w:asciiTheme="minorHAnsi" w:hAnsiTheme="minorHAnsi" w:cstheme="minorHAnsi"/>
          <w:sz w:val="22"/>
          <w:szCs w:val="22"/>
        </w:rPr>
        <w:t xml:space="preserve">institutionalising the inclusion of various marginalised groups; external cross-checks and verification processes; a </w:t>
      </w:r>
      <w:r w:rsidR="0079567B">
        <w:rPr>
          <w:rFonts w:asciiTheme="minorHAnsi" w:hAnsiTheme="minorHAnsi" w:cstheme="minorHAnsi"/>
          <w:sz w:val="22"/>
          <w:szCs w:val="22"/>
        </w:rPr>
        <w:t>community feedback system</w:t>
      </w:r>
      <w:r>
        <w:rPr>
          <w:rFonts w:asciiTheme="minorHAnsi" w:hAnsiTheme="minorHAnsi" w:cstheme="minorHAnsi"/>
          <w:sz w:val="22"/>
          <w:szCs w:val="22"/>
        </w:rPr>
        <w:t xml:space="preserve"> to enable community members to report problems; and numerous checks on transparency (see </w:t>
      </w:r>
      <w:r w:rsidR="00B550D9" w:rsidRPr="008C7799">
        <w:rPr>
          <w:rFonts w:asciiTheme="minorHAnsi" w:hAnsiTheme="minorHAnsi" w:cstheme="minorHAnsi"/>
          <w:sz w:val="22"/>
          <w:szCs w:val="22"/>
        </w:rPr>
        <w:t>section</w:t>
      </w:r>
      <w:r w:rsidR="007B5DB7" w:rsidRPr="008C7799">
        <w:rPr>
          <w:rFonts w:asciiTheme="minorHAnsi" w:hAnsiTheme="minorHAnsi" w:cstheme="minorHAnsi"/>
          <w:sz w:val="22"/>
          <w:szCs w:val="22"/>
        </w:rPr>
        <w:t xml:space="preserve"> 9.2</w:t>
      </w:r>
      <w:r w:rsidR="00B550D9">
        <w:rPr>
          <w:rFonts w:asciiTheme="minorHAnsi" w:hAnsiTheme="minorHAnsi" w:cstheme="minorHAnsi"/>
          <w:sz w:val="22"/>
          <w:szCs w:val="22"/>
        </w:rPr>
        <w:t xml:space="preserve"> on managing operational risk </w:t>
      </w:r>
      <w:r>
        <w:rPr>
          <w:rFonts w:asciiTheme="minorHAnsi" w:hAnsiTheme="minorHAnsi" w:cstheme="minorHAnsi"/>
          <w:sz w:val="22"/>
          <w:szCs w:val="22"/>
        </w:rPr>
        <w:t xml:space="preserve">for more detail). </w:t>
      </w:r>
      <w:r w:rsidR="000A6A04">
        <w:rPr>
          <w:rFonts w:asciiTheme="minorHAnsi" w:hAnsiTheme="minorHAnsi" w:cstheme="minorHAnsi"/>
          <w:sz w:val="22"/>
          <w:szCs w:val="22"/>
        </w:rPr>
        <w:t>It also includes components on conflict mitigation and mediation in facilitator training and refresher training.</w:t>
      </w:r>
    </w:p>
    <w:p w14:paraId="719C3D7A" w14:textId="77777777" w:rsidR="00EE0606" w:rsidRDefault="00EE0606" w:rsidP="00C90143">
      <w:pPr>
        <w:spacing w:line="276" w:lineRule="auto"/>
        <w:rPr>
          <w:rFonts w:asciiTheme="minorHAnsi" w:eastAsia="SimSun" w:hAnsiTheme="minorHAnsi" w:cstheme="minorHAnsi"/>
          <w:sz w:val="22"/>
          <w:szCs w:val="22"/>
          <w:lang w:val="en-US" w:eastAsia="zh-CN"/>
        </w:rPr>
      </w:pPr>
    </w:p>
    <w:p w14:paraId="719C3D7B" w14:textId="77777777" w:rsidR="001D558E" w:rsidRDefault="00DD0B3F" w:rsidP="00FD1BDC">
      <w:pPr>
        <w:spacing w:line="276" w:lineRule="auto"/>
        <w:jc w:val="both"/>
        <w:rPr>
          <w:rFonts w:asciiTheme="minorHAnsi" w:eastAsia="SimSun" w:hAnsiTheme="minorHAnsi" w:cstheme="minorHAnsi"/>
          <w:sz w:val="22"/>
          <w:szCs w:val="22"/>
          <w:lang w:val="en-US" w:eastAsia="zh-CN"/>
        </w:rPr>
      </w:pPr>
      <w:r>
        <w:rPr>
          <w:rFonts w:asciiTheme="minorHAnsi" w:hAnsiTheme="minorHAnsi" w:cstheme="minorHAnsi"/>
          <w:b/>
          <w:sz w:val="22"/>
          <w:szCs w:val="22"/>
        </w:rPr>
        <w:t>We</w:t>
      </w:r>
      <w:r w:rsidR="00E15F8D">
        <w:rPr>
          <w:rFonts w:asciiTheme="minorHAnsi" w:hAnsiTheme="minorHAnsi" w:cstheme="minorHAnsi"/>
          <w:b/>
          <w:sz w:val="22"/>
          <w:szCs w:val="22"/>
        </w:rPr>
        <w:t xml:space="preserve"> </w:t>
      </w:r>
      <w:r w:rsidR="00EE0606" w:rsidRPr="00F13C69">
        <w:rPr>
          <w:rFonts w:asciiTheme="minorHAnsi" w:hAnsiTheme="minorHAnsi"/>
          <w:b/>
          <w:sz w:val="22"/>
          <w:szCs w:val="22"/>
        </w:rPr>
        <w:t>assess</w:t>
      </w:r>
      <w:r w:rsidR="00EE0606" w:rsidRPr="00F13C69">
        <w:rPr>
          <w:rFonts w:asciiTheme="minorHAnsi" w:hAnsiTheme="minorHAnsi"/>
          <w:sz w:val="22"/>
          <w:szCs w:val="22"/>
        </w:rPr>
        <w:t xml:space="preserve"> that the risk for increased conflict as a result of PNDS remains </w:t>
      </w:r>
      <w:r w:rsidR="00EE0606" w:rsidRPr="003D4CF5">
        <w:rPr>
          <w:rFonts w:asciiTheme="minorHAnsi" w:hAnsiTheme="minorHAnsi"/>
          <w:sz w:val="22"/>
          <w:szCs w:val="22"/>
        </w:rPr>
        <w:t>high</w:t>
      </w:r>
      <w:r w:rsidR="00EE0606" w:rsidRPr="00F13C69">
        <w:rPr>
          <w:rFonts w:asciiTheme="minorHAnsi" w:hAnsiTheme="minorHAnsi"/>
          <w:sz w:val="22"/>
          <w:szCs w:val="22"/>
        </w:rPr>
        <w:t xml:space="preserve">. </w:t>
      </w:r>
      <w:r w:rsidR="00B50228">
        <w:rPr>
          <w:rFonts w:asciiTheme="minorHAnsi" w:hAnsiTheme="minorHAnsi"/>
          <w:sz w:val="22"/>
          <w:szCs w:val="22"/>
        </w:rPr>
        <w:t xml:space="preserve"> </w:t>
      </w:r>
      <w:r w:rsidR="008C7799">
        <w:rPr>
          <w:rFonts w:asciiTheme="minorHAnsi" w:hAnsiTheme="minorHAnsi"/>
          <w:sz w:val="22"/>
          <w:szCs w:val="22"/>
        </w:rPr>
        <w:t xml:space="preserve"> </w:t>
      </w:r>
      <w:r w:rsidR="00E26A67">
        <w:rPr>
          <w:rFonts w:asciiTheme="minorHAnsi" w:eastAsia="SimSun" w:hAnsiTheme="minorHAnsi" w:cstheme="minorHAnsi"/>
          <w:sz w:val="22"/>
          <w:szCs w:val="22"/>
          <w:lang w:val="en-US" w:eastAsia="zh-CN"/>
        </w:rPr>
        <w:t>There</w:t>
      </w:r>
      <w:r w:rsidR="001D558E" w:rsidRPr="00BA7288">
        <w:rPr>
          <w:rFonts w:asciiTheme="minorHAnsi" w:eastAsia="SimSun" w:hAnsiTheme="minorHAnsi" w:cstheme="minorHAnsi"/>
          <w:sz w:val="22"/>
          <w:szCs w:val="22"/>
          <w:lang w:val="en-US" w:eastAsia="zh-CN"/>
        </w:rPr>
        <w:t xml:space="preserve"> is some evidence </w:t>
      </w:r>
      <w:r w:rsidR="001D558E">
        <w:rPr>
          <w:rFonts w:asciiTheme="minorHAnsi" w:eastAsia="SimSun" w:hAnsiTheme="minorHAnsi" w:cstheme="minorHAnsi"/>
          <w:sz w:val="22"/>
          <w:szCs w:val="22"/>
          <w:lang w:val="en-US" w:eastAsia="zh-CN"/>
        </w:rPr>
        <w:t>that CDD programs can help</w:t>
      </w:r>
      <w:r w:rsidR="001D558E" w:rsidRPr="00BA7288">
        <w:rPr>
          <w:rFonts w:asciiTheme="minorHAnsi" w:eastAsia="SimSun" w:hAnsiTheme="minorHAnsi" w:cstheme="minorHAnsi"/>
          <w:sz w:val="22"/>
          <w:szCs w:val="22"/>
          <w:lang w:val="en-US" w:eastAsia="zh-CN"/>
        </w:rPr>
        <w:t xml:space="preserve"> overcome conflict and </w:t>
      </w:r>
      <w:r w:rsidR="001D558E">
        <w:rPr>
          <w:rFonts w:asciiTheme="minorHAnsi" w:eastAsia="SimSun" w:hAnsiTheme="minorHAnsi" w:cstheme="minorHAnsi"/>
          <w:sz w:val="22"/>
          <w:szCs w:val="22"/>
          <w:lang w:val="en-US" w:eastAsia="zh-CN"/>
        </w:rPr>
        <w:t>improve</w:t>
      </w:r>
      <w:r w:rsidR="001D558E" w:rsidRPr="00BA7288">
        <w:rPr>
          <w:rFonts w:asciiTheme="minorHAnsi" w:eastAsia="SimSun" w:hAnsiTheme="minorHAnsi" w:cstheme="minorHAnsi"/>
          <w:sz w:val="22"/>
          <w:szCs w:val="22"/>
          <w:lang w:val="en-US" w:eastAsia="zh-CN"/>
        </w:rPr>
        <w:t xml:space="preserve"> community </w:t>
      </w:r>
      <w:r w:rsidR="001D558E">
        <w:rPr>
          <w:rFonts w:asciiTheme="minorHAnsi" w:eastAsia="SimSun" w:hAnsiTheme="minorHAnsi" w:cstheme="minorHAnsi"/>
          <w:sz w:val="22"/>
          <w:szCs w:val="22"/>
          <w:lang w:val="en-US" w:eastAsia="zh-CN"/>
        </w:rPr>
        <w:t xml:space="preserve">cohesion including through strengthening </w:t>
      </w:r>
      <w:r w:rsidR="001D558E" w:rsidRPr="00BA7288">
        <w:rPr>
          <w:rFonts w:asciiTheme="minorHAnsi" w:eastAsia="SimSun" w:hAnsiTheme="minorHAnsi" w:cstheme="minorHAnsi"/>
          <w:sz w:val="22"/>
          <w:szCs w:val="22"/>
          <w:lang w:val="en-US" w:eastAsia="zh-CN"/>
        </w:rPr>
        <w:t xml:space="preserve">mechanisms for mediating conflict. </w:t>
      </w:r>
      <w:r w:rsidR="001D558E">
        <w:rPr>
          <w:rFonts w:asciiTheme="minorHAnsi" w:eastAsia="SimSun" w:hAnsiTheme="minorHAnsi" w:cstheme="minorHAnsi"/>
          <w:sz w:val="22"/>
          <w:szCs w:val="22"/>
          <w:lang w:val="en-US" w:eastAsia="zh-CN"/>
        </w:rPr>
        <w:t xml:space="preserve">A recent World Bank analysis comparing sub-national infrastructure programs in Timor-Leste </w:t>
      </w:r>
      <w:r w:rsidR="006F27C4">
        <w:rPr>
          <w:rFonts w:asciiTheme="minorHAnsi" w:eastAsia="SimSun" w:hAnsiTheme="minorHAnsi" w:cstheme="minorHAnsi"/>
          <w:sz w:val="22"/>
          <w:szCs w:val="22"/>
          <w:lang w:val="en-US" w:eastAsia="zh-CN"/>
        </w:rPr>
        <w:t xml:space="preserve">for example, </w:t>
      </w:r>
      <w:r w:rsidR="001D558E">
        <w:rPr>
          <w:rFonts w:asciiTheme="minorHAnsi" w:eastAsia="SimSun" w:hAnsiTheme="minorHAnsi" w:cstheme="minorHAnsi"/>
          <w:sz w:val="22"/>
          <w:szCs w:val="22"/>
          <w:lang w:val="en-US" w:eastAsia="zh-CN"/>
        </w:rPr>
        <w:t>concluded that enhanced community participation in planning, implementation and oversight associated with the Local Development Program reduced the likelihood of disputes and conflict</w:t>
      </w:r>
      <w:r w:rsidR="001D558E">
        <w:rPr>
          <w:rStyle w:val="FootnoteReference"/>
          <w:rFonts w:asciiTheme="minorHAnsi" w:eastAsia="SimSun" w:hAnsiTheme="minorHAnsi" w:cstheme="minorHAnsi"/>
          <w:sz w:val="22"/>
          <w:szCs w:val="22"/>
          <w:lang w:val="en-US" w:eastAsia="zh-CN"/>
        </w:rPr>
        <w:footnoteReference w:id="59"/>
      </w:r>
      <w:r w:rsidR="001D558E">
        <w:rPr>
          <w:rFonts w:asciiTheme="minorHAnsi" w:eastAsia="SimSun" w:hAnsiTheme="minorHAnsi" w:cstheme="minorHAnsi"/>
          <w:sz w:val="22"/>
          <w:szCs w:val="22"/>
          <w:lang w:val="en-US" w:eastAsia="zh-CN"/>
        </w:rPr>
        <w:t>. However, given the lack of other economic opportunities in the more remote areas, there is a high risk that the injection of PNDS funding creates</w:t>
      </w:r>
      <w:r w:rsidR="001D558E" w:rsidRPr="00BA7288">
        <w:rPr>
          <w:rFonts w:asciiTheme="minorHAnsi" w:eastAsia="SimSun" w:hAnsiTheme="minorHAnsi" w:cstheme="minorHAnsi"/>
          <w:sz w:val="22"/>
          <w:szCs w:val="22"/>
          <w:lang w:val="en-US" w:eastAsia="zh-CN"/>
        </w:rPr>
        <w:t xml:space="preserve"> or exacerbate</w:t>
      </w:r>
      <w:r w:rsidR="001D558E">
        <w:rPr>
          <w:rFonts w:asciiTheme="minorHAnsi" w:eastAsia="SimSun" w:hAnsiTheme="minorHAnsi" w:cstheme="minorHAnsi"/>
          <w:sz w:val="22"/>
          <w:szCs w:val="22"/>
          <w:lang w:val="en-US" w:eastAsia="zh-CN"/>
        </w:rPr>
        <w:t>s conflict</w:t>
      </w:r>
      <w:r w:rsidR="001D558E" w:rsidRPr="00BA7288">
        <w:rPr>
          <w:rFonts w:asciiTheme="minorHAnsi" w:eastAsia="SimSun" w:hAnsiTheme="minorHAnsi" w:cstheme="minorHAnsi"/>
          <w:sz w:val="22"/>
          <w:szCs w:val="22"/>
          <w:lang w:val="en-US" w:eastAsia="zh-CN"/>
        </w:rPr>
        <w:t xml:space="preserve"> in communities</w:t>
      </w:r>
      <w:r w:rsidR="001D558E">
        <w:rPr>
          <w:rFonts w:asciiTheme="minorHAnsi" w:eastAsia="SimSun" w:hAnsiTheme="minorHAnsi" w:cstheme="minorHAnsi"/>
          <w:sz w:val="22"/>
          <w:szCs w:val="22"/>
          <w:lang w:val="en-US" w:eastAsia="zh-CN"/>
        </w:rPr>
        <w:t xml:space="preserve">. Resources are often a source of conflict in Timor-Leste, particularly </w:t>
      </w:r>
      <w:r w:rsidR="00036E77">
        <w:rPr>
          <w:rFonts w:asciiTheme="minorHAnsi" w:eastAsia="SimSun" w:hAnsiTheme="minorHAnsi" w:cstheme="minorHAnsi"/>
          <w:sz w:val="22"/>
          <w:szCs w:val="22"/>
          <w:lang w:val="en-US" w:eastAsia="zh-CN"/>
        </w:rPr>
        <w:t>as</w:t>
      </w:r>
      <w:r w:rsidR="001D558E">
        <w:rPr>
          <w:rFonts w:asciiTheme="minorHAnsi" w:eastAsia="SimSun" w:hAnsiTheme="minorHAnsi" w:cstheme="minorHAnsi"/>
          <w:sz w:val="22"/>
          <w:szCs w:val="22"/>
          <w:lang w:val="en-US" w:eastAsia="zh-CN"/>
        </w:rPr>
        <w:t xml:space="preserve"> decision making regarding use of resources is</w:t>
      </w:r>
      <w:r w:rsidR="00036E77">
        <w:rPr>
          <w:rFonts w:asciiTheme="minorHAnsi" w:eastAsia="SimSun" w:hAnsiTheme="minorHAnsi" w:cstheme="minorHAnsi"/>
          <w:sz w:val="22"/>
          <w:szCs w:val="22"/>
          <w:lang w:val="en-US" w:eastAsia="zh-CN"/>
        </w:rPr>
        <w:t xml:space="preserve"> often</w:t>
      </w:r>
      <w:r w:rsidR="001D558E">
        <w:rPr>
          <w:rFonts w:asciiTheme="minorHAnsi" w:eastAsia="SimSun" w:hAnsiTheme="minorHAnsi" w:cstheme="minorHAnsi"/>
          <w:sz w:val="22"/>
          <w:szCs w:val="22"/>
          <w:lang w:val="en-US" w:eastAsia="zh-CN"/>
        </w:rPr>
        <w:t xml:space="preserve"> exclusionary and</w:t>
      </w:r>
      <w:r w:rsidR="001D558E" w:rsidRPr="00F659BC">
        <w:rPr>
          <w:rFonts w:asciiTheme="minorHAnsi" w:eastAsia="SimSun" w:hAnsiTheme="minorHAnsi" w:cstheme="minorHAnsi"/>
          <w:sz w:val="22"/>
          <w:szCs w:val="22"/>
          <w:lang w:val="en-US" w:eastAsia="zh-CN"/>
        </w:rPr>
        <w:t xml:space="preserve"> </w:t>
      </w:r>
      <w:r w:rsidR="001D558E">
        <w:rPr>
          <w:rFonts w:asciiTheme="minorHAnsi" w:eastAsia="SimSun" w:hAnsiTheme="minorHAnsi" w:cstheme="minorHAnsi"/>
          <w:sz w:val="22"/>
          <w:szCs w:val="22"/>
          <w:lang w:val="en-US" w:eastAsia="zh-CN"/>
        </w:rPr>
        <w:t xml:space="preserve">lacks accountability and transparency. </w:t>
      </w:r>
    </w:p>
    <w:p w14:paraId="719C3D7C" w14:textId="77777777" w:rsidR="00EE0606" w:rsidRDefault="00EE0606" w:rsidP="00EE0606">
      <w:pPr>
        <w:pStyle w:val="ListParagraph"/>
        <w:spacing w:line="276" w:lineRule="auto"/>
        <w:ind w:left="426"/>
        <w:rPr>
          <w:rFonts w:asciiTheme="minorHAnsi" w:hAnsiTheme="minorHAnsi" w:cstheme="minorHAnsi"/>
          <w:i/>
        </w:rPr>
      </w:pPr>
    </w:p>
    <w:p w14:paraId="719C3D7D" w14:textId="77777777" w:rsidR="006A53D7" w:rsidRDefault="00EE0606" w:rsidP="00AE034F">
      <w:pPr>
        <w:spacing w:line="276" w:lineRule="auto"/>
        <w:rPr>
          <w:rFonts w:asciiTheme="minorHAnsi" w:hAnsiTheme="minorHAnsi" w:cstheme="minorHAnsi"/>
          <w:sz w:val="22"/>
          <w:szCs w:val="22"/>
        </w:rPr>
      </w:pPr>
      <w:r w:rsidRPr="00F13C69">
        <w:rPr>
          <w:rFonts w:asciiTheme="minorHAnsi" w:hAnsiTheme="minorHAnsi" w:cstheme="minorHAnsi"/>
          <w:b/>
          <w:sz w:val="22"/>
          <w:szCs w:val="22"/>
        </w:rPr>
        <w:t xml:space="preserve">What will </w:t>
      </w:r>
      <w:r w:rsidR="00DD0B3F">
        <w:rPr>
          <w:rFonts w:asciiTheme="minorHAnsi" w:hAnsiTheme="minorHAnsi" w:cstheme="minorHAnsi"/>
          <w:b/>
          <w:sz w:val="22"/>
          <w:szCs w:val="22"/>
        </w:rPr>
        <w:t>we</w:t>
      </w:r>
      <w:r w:rsidRPr="00F13C69">
        <w:rPr>
          <w:rFonts w:asciiTheme="minorHAnsi" w:hAnsiTheme="minorHAnsi" w:cstheme="minorHAnsi"/>
          <w:b/>
          <w:sz w:val="22"/>
          <w:szCs w:val="22"/>
        </w:rPr>
        <w:t xml:space="preserve"> do in </w:t>
      </w:r>
      <w:r>
        <w:rPr>
          <w:rFonts w:asciiTheme="minorHAnsi" w:hAnsiTheme="minorHAnsi" w:cstheme="minorHAnsi"/>
          <w:b/>
          <w:sz w:val="22"/>
          <w:szCs w:val="22"/>
        </w:rPr>
        <w:t>response</w:t>
      </w:r>
      <w:r w:rsidRPr="00F13C69">
        <w:rPr>
          <w:rFonts w:asciiTheme="minorHAnsi" w:hAnsiTheme="minorHAnsi" w:cstheme="minorHAnsi"/>
          <w:b/>
          <w:sz w:val="22"/>
          <w:szCs w:val="22"/>
        </w:rPr>
        <w:t xml:space="preserve">? </w:t>
      </w:r>
      <w:r w:rsidR="00952EB1" w:rsidRPr="00952EB1">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DD54D2">
        <w:rPr>
          <w:rFonts w:asciiTheme="minorHAnsi" w:hAnsiTheme="minorHAnsi" w:cstheme="minorHAnsi"/>
          <w:sz w:val="22"/>
          <w:szCs w:val="22"/>
        </w:rPr>
        <w:t xml:space="preserve"> will provide support to reduce conflict as a result of PNDS in a number of ways:</w:t>
      </w:r>
    </w:p>
    <w:p w14:paraId="719C3D7E" w14:textId="77777777" w:rsidR="00182EE2" w:rsidRDefault="00E26A67" w:rsidP="00EE47D7">
      <w:pPr>
        <w:pStyle w:val="ListParagraph"/>
        <w:numPr>
          <w:ilvl w:val="0"/>
          <w:numId w:val="39"/>
        </w:numPr>
        <w:spacing w:before="60" w:line="276" w:lineRule="auto"/>
        <w:ind w:left="357" w:hanging="357"/>
        <w:rPr>
          <w:rFonts w:asciiTheme="minorHAnsi" w:hAnsiTheme="minorHAnsi" w:cstheme="minorHAnsi"/>
        </w:rPr>
      </w:pPr>
      <w:r>
        <w:rPr>
          <w:rFonts w:asciiTheme="minorHAnsi" w:hAnsiTheme="minorHAnsi" w:cstheme="minorHAnsi"/>
        </w:rPr>
        <w:t>Australia</w:t>
      </w:r>
      <w:r w:rsidR="00182EE2">
        <w:rPr>
          <w:rFonts w:asciiTheme="minorHAnsi" w:hAnsiTheme="minorHAnsi" w:cstheme="minorHAnsi"/>
        </w:rPr>
        <w:t>’</w:t>
      </w:r>
      <w:r w:rsidR="00182EE2" w:rsidRPr="006A53D7">
        <w:rPr>
          <w:rFonts w:asciiTheme="minorHAnsi" w:hAnsiTheme="minorHAnsi" w:cstheme="minorHAnsi"/>
        </w:rPr>
        <w:t xml:space="preserve">s training of PNDS facilitators </w:t>
      </w:r>
      <w:r w:rsidR="00182EE2">
        <w:rPr>
          <w:rFonts w:asciiTheme="minorHAnsi" w:hAnsiTheme="minorHAnsi" w:cstheme="minorHAnsi"/>
        </w:rPr>
        <w:t xml:space="preserve">has included intensive modules on conflict risk identification, mediation and mitigation strategies </w:t>
      </w:r>
      <w:r w:rsidR="00182EE2" w:rsidRPr="006A53D7">
        <w:rPr>
          <w:rFonts w:asciiTheme="minorHAnsi" w:hAnsiTheme="minorHAnsi" w:cstheme="minorHAnsi"/>
        </w:rPr>
        <w:t xml:space="preserve">to </w:t>
      </w:r>
      <w:r w:rsidR="00182EE2">
        <w:rPr>
          <w:rFonts w:asciiTheme="minorHAnsi" w:hAnsiTheme="minorHAnsi" w:cstheme="minorHAnsi"/>
        </w:rPr>
        <w:t>help facilitators working in communities prevent and minimize conflict risks</w:t>
      </w:r>
    </w:p>
    <w:p w14:paraId="719C3D7F" w14:textId="77777777" w:rsidR="005F4ECF" w:rsidRDefault="00182EE2" w:rsidP="00EE47D7">
      <w:pPr>
        <w:pStyle w:val="ListParagraph"/>
        <w:numPr>
          <w:ilvl w:val="0"/>
          <w:numId w:val="39"/>
        </w:numPr>
        <w:spacing w:before="60" w:line="276" w:lineRule="auto"/>
        <w:ind w:left="357" w:hanging="357"/>
        <w:rPr>
          <w:rFonts w:asciiTheme="minorHAnsi" w:hAnsiTheme="minorHAnsi" w:cstheme="minorHAnsi"/>
        </w:rPr>
      </w:pPr>
      <w:r>
        <w:rPr>
          <w:rFonts w:asciiTheme="minorHAnsi" w:hAnsiTheme="minorHAnsi" w:cstheme="minorHAnsi"/>
        </w:rPr>
        <w:t>C</w:t>
      </w:r>
      <w:r w:rsidR="005F4ECF" w:rsidRPr="006A53D7">
        <w:rPr>
          <w:rFonts w:asciiTheme="minorHAnsi" w:hAnsiTheme="minorHAnsi" w:cstheme="minorHAnsi"/>
        </w:rPr>
        <w:t xml:space="preserve">onflict monitoring will be a key component of the PNDS M&amp;E framework being supported by </w:t>
      </w:r>
      <w:r w:rsidR="00E26A67">
        <w:rPr>
          <w:rFonts w:asciiTheme="minorHAnsi" w:hAnsiTheme="minorHAnsi" w:cstheme="minorHAnsi"/>
        </w:rPr>
        <w:t>Australia</w:t>
      </w:r>
      <w:r w:rsidR="005F4ECF" w:rsidRPr="006A53D7">
        <w:rPr>
          <w:rFonts w:asciiTheme="minorHAnsi" w:hAnsiTheme="minorHAnsi" w:cstheme="minorHAnsi"/>
        </w:rPr>
        <w:t>. It will be important to have a strong understanding of how PNDS impacts on communities and why. This information will be used to inform design improvement</w:t>
      </w:r>
      <w:r w:rsidR="00DD54D2">
        <w:rPr>
          <w:rFonts w:asciiTheme="minorHAnsi" w:hAnsiTheme="minorHAnsi" w:cstheme="minorHAnsi"/>
        </w:rPr>
        <w:t>s as implementation progresses;</w:t>
      </w:r>
    </w:p>
    <w:p w14:paraId="719C3D80" w14:textId="77777777" w:rsidR="005F4ECF" w:rsidRPr="00FD1BDC" w:rsidRDefault="00DD54D2" w:rsidP="00EE47D7">
      <w:pPr>
        <w:pStyle w:val="ListParagraph"/>
        <w:numPr>
          <w:ilvl w:val="0"/>
          <w:numId w:val="39"/>
        </w:numPr>
        <w:spacing w:before="60" w:line="276" w:lineRule="auto"/>
        <w:ind w:left="357" w:hanging="357"/>
        <w:rPr>
          <w:rFonts w:asciiTheme="minorHAnsi" w:hAnsiTheme="minorHAnsi" w:cstheme="minorHAnsi"/>
        </w:rPr>
      </w:pPr>
      <w:r>
        <w:rPr>
          <w:rFonts w:asciiTheme="minorHAnsi" w:hAnsiTheme="minorHAnsi" w:cstheme="minorHAnsi"/>
        </w:rPr>
        <w:t>c</w:t>
      </w:r>
      <w:r w:rsidR="005F4ECF" w:rsidRPr="006A53D7">
        <w:rPr>
          <w:rFonts w:asciiTheme="minorHAnsi" w:hAnsiTheme="minorHAnsi" w:cstheme="minorHAnsi"/>
        </w:rPr>
        <w:t>onflict risks and incidences will be closely monitored as part of the community feedback system and field monitoring th</w:t>
      </w:r>
      <w:r>
        <w:rPr>
          <w:rFonts w:asciiTheme="minorHAnsi" w:hAnsiTheme="minorHAnsi" w:cstheme="minorHAnsi"/>
        </w:rPr>
        <w:t>rough the Field Support Team;</w:t>
      </w:r>
      <w:r w:rsidR="005F4ECF" w:rsidRPr="006A53D7">
        <w:rPr>
          <w:rFonts w:asciiTheme="minorHAnsi" w:hAnsiTheme="minorHAnsi" w:cstheme="minorHAnsi"/>
        </w:rPr>
        <w:t xml:space="preserve"> </w:t>
      </w:r>
    </w:p>
    <w:p w14:paraId="719C3D81" w14:textId="77777777" w:rsidR="005F4ECF" w:rsidRPr="006A53D7" w:rsidRDefault="00E26A67" w:rsidP="00EE47D7">
      <w:pPr>
        <w:pStyle w:val="ListParagraph"/>
        <w:numPr>
          <w:ilvl w:val="0"/>
          <w:numId w:val="39"/>
        </w:numPr>
        <w:spacing w:before="60" w:line="276" w:lineRule="auto"/>
        <w:ind w:left="357" w:hanging="357"/>
        <w:rPr>
          <w:rFonts w:asciiTheme="minorHAnsi" w:hAnsiTheme="minorHAnsi" w:cstheme="minorHAnsi"/>
        </w:rPr>
      </w:pPr>
      <w:r>
        <w:rPr>
          <w:rFonts w:asciiTheme="minorHAnsi" w:hAnsiTheme="minorHAnsi" w:cstheme="minorHAnsi"/>
        </w:rPr>
        <w:lastRenderedPageBreak/>
        <w:t>Australia</w:t>
      </w:r>
      <w:r w:rsidR="005F4ECF" w:rsidRPr="006A53D7">
        <w:rPr>
          <w:rFonts w:asciiTheme="minorHAnsi" w:hAnsiTheme="minorHAnsi" w:cstheme="minorHAnsi"/>
        </w:rPr>
        <w:t xml:space="preserve"> is also scoping possibilities for future partnerships with local NGOs to help monitor conflict risks. Local NGOs have a valuable role in supporting community planning and monitoring, particularly in relation to conflict issues thanks to their close relationships at the </w:t>
      </w:r>
      <w:proofErr w:type="spellStart"/>
      <w:r w:rsidR="00FE29EB">
        <w:rPr>
          <w:rFonts w:asciiTheme="minorHAnsi" w:hAnsiTheme="minorHAnsi" w:cstheme="minorHAnsi"/>
        </w:rPr>
        <w:t>suku</w:t>
      </w:r>
      <w:proofErr w:type="spellEnd"/>
      <w:r w:rsidR="005F4ECF" w:rsidRPr="006A53D7">
        <w:rPr>
          <w:rFonts w:asciiTheme="minorHAnsi" w:hAnsiTheme="minorHAnsi" w:cstheme="minorHAnsi"/>
        </w:rPr>
        <w:t xml:space="preserve"> level. </w:t>
      </w:r>
    </w:p>
    <w:p w14:paraId="719C3D82" w14:textId="77777777" w:rsidR="00EE0606" w:rsidRDefault="00EE0606" w:rsidP="00C90143">
      <w:pPr>
        <w:spacing w:line="276" w:lineRule="auto"/>
        <w:rPr>
          <w:rFonts w:asciiTheme="minorHAnsi" w:eastAsia="SimSun" w:hAnsiTheme="minorHAnsi" w:cstheme="minorHAnsi"/>
          <w:sz w:val="22"/>
          <w:szCs w:val="22"/>
          <w:lang w:val="en-US" w:eastAsia="zh-CN"/>
        </w:rPr>
      </w:pPr>
    </w:p>
    <w:p w14:paraId="719C3D83" w14:textId="77777777" w:rsidR="00B2321C" w:rsidRPr="008C52FC" w:rsidRDefault="00E3774C" w:rsidP="00EE47D7">
      <w:pPr>
        <w:pStyle w:val="Heading3"/>
        <w:numPr>
          <w:ilvl w:val="1"/>
          <w:numId w:val="28"/>
        </w:numPr>
        <w:spacing w:before="0" w:after="120"/>
        <w:ind w:left="709" w:hanging="709"/>
      </w:pPr>
      <w:bookmarkStart w:id="335" w:name="_Toc358024700"/>
      <w:bookmarkStart w:id="336" w:name="_Toc363630680"/>
      <w:bookmarkStart w:id="337" w:name="_Toc363630741"/>
      <w:bookmarkStart w:id="338" w:name="_Toc369622217"/>
      <w:bookmarkStart w:id="339" w:name="_Toc369860787"/>
      <w:bookmarkStart w:id="340" w:name="_Toc371932807"/>
      <w:r w:rsidRPr="008C52FC">
        <w:t>P</w:t>
      </w:r>
      <w:r w:rsidR="0071453D" w:rsidRPr="008C52FC">
        <w:t>articipation</w:t>
      </w:r>
      <w:r w:rsidR="001E79F9" w:rsidRPr="008C52FC">
        <w:t xml:space="preserve"> and </w:t>
      </w:r>
      <w:bookmarkEnd w:id="335"/>
      <w:r w:rsidR="00DE62F0" w:rsidRPr="008C52FC">
        <w:t>Elite Capture</w:t>
      </w:r>
      <w:bookmarkEnd w:id="336"/>
      <w:bookmarkEnd w:id="337"/>
      <w:bookmarkEnd w:id="338"/>
      <w:bookmarkEnd w:id="339"/>
      <w:bookmarkEnd w:id="340"/>
      <w:r w:rsidR="001E79F9" w:rsidRPr="008C52FC">
        <w:t xml:space="preserve"> </w:t>
      </w:r>
    </w:p>
    <w:p w14:paraId="719C3D84" w14:textId="77777777" w:rsidR="003806E9" w:rsidRDefault="003806E9" w:rsidP="00FD1BDC">
      <w:pPr>
        <w:autoSpaceDE w:val="0"/>
        <w:autoSpaceDN w:val="0"/>
        <w:adjustRightInd w:val="0"/>
        <w:spacing w:before="240" w:line="276" w:lineRule="auto"/>
        <w:jc w:val="both"/>
        <w:rPr>
          <w:rFonts w:asciiTheme="minorHAnsi" w:hAnsiTheme="minorHAnsi"/>
          <w:sz w:val="22"/>
          <w:szCs w:val="22"/>
        </w:rPr>
      </w:pPr>
      <w:r>
        <w:rPr>
          <w:rFonts w:asciiTheme="minorHAnsi" w:hAnsiTheme="minorHAnsi" w:cstheme="minorHAnsi"/>
          <w:sz w:val="22"/>
          <w:szCs w:val="22"/>
        </w:rPr>
        <w:t>T</w:t>
      </w:r>
      <w:r w:rsidR="00DD0B3F">
        <w:rPr>
          <w:rFonts w:asciiTheme="minorHAnsi" w:hAnsiTheme="minorHAnsi"/>
          <w:sz w:val="22"/>
          <w:szCs w:val="22"/>
        </w:rPr>
        <w:t>he</w:t>
      </w:r>
      <w:r w:rsidR="005F4ECF">
        <w:rPr>
          <w:rFonts w:asciiTheme="minorHAnsi" w:hAnsiTheme="minorHAnsi"/>
          <w:sz w:val="22"/>
          <w:szCs w:val="22"/>
        </w:rPr>
        <w:t xml:space="preserve"> </w:t>
      </w:r>
      <w:proofErr w:type="spellStart"/>
      <w:r w:rsidR="00FE29EB">
        <w:rPr>
          <w:rFonts w:asciiTheme="minorHAnsi" w:hAnsiTheme="minorHAnsi"/>
          <w:sz w:val="22"/>
          <w:szCs w:val="22"/>
        </w:rPr>
        <w:t>suku</w:t>
      </w:r>
      <w:proofErr w:type="spellEnd"/>
      <w:r w:rsidR="005F4ECF">
        <w:rPr>
          <w:rFonts w:asciiTheme="minorHAnsi" w:hAnsiTheme="minorHAnsi"/>
          <w:sz w:val="22"/>
          <w:szCs w:val="22"/>
        </w:rPr>
        <w:t xml:space="preserve"> chief and prominent village members </w:t>
      </w:r>
      <w:r w:rsidR="005F4ECF" w:rsidRPr="00F774D6">
        <w:rPr>
          <w:rFonts w:asciiTheme="minorHAnsi" w:hAnsiTheme="minorHAnsi"/>
          <w:sz w:val="22"/>
          <w:szCs w:val="22"/>
        </w:rPr>
        <w:t>can provide important leadership in CDD</w:t>
      </w:r>
      <w:r w:rsidR="005F4ECF">
        <w:rPr>
          <w:rFonts w:asciiTheme="minorHAnsi" w:hAnsiTheme="minorHAnsi"/>
          <w:sz w:val="22"/>
          <w:szCs w:val="22"/>
        </w:rPr>
        <w:t xml:space="preserve">, including by encouraging broad community participation (indeed, the exclusion of </w:t>
      </w:r>
      <w:r w:rsidR="005F4ECF" w:rsidRPr="006E251A">
        <w:rPr>
          <w:rFonts w:asciiTheme="minorHAnsi" w:hAnsiTheme="minorHAnsi"/>
          <w:sz w:val="22"/>
          <w:szCs w:val="22"/>
        </w:rPr>
        <w:t xml:space="preserve">pre-existing </w:t>
      </w:r>
      <w:r w:rsidR="005F4ECF">
        <w:rPr>
          <w:rFonts w:asciiTheme="minorHAnsi" w:hAnsiTheme="minorHAnsi"/>
          <w:sz w:val="22"/>
          <w:szCs w:val="22"/>
        </w:rPr>
        <w:t xml:space="preserve">or customary </w:t>
      </w:r>
      <w:r w:rsidR="005F4ECF" w:rsidRPr="006E251A">
        <w:rPr>
          <w:rFonts w:asciiTheme="minorHAnsi" w:hAnsiTheme="minorHAnsi"/>
          <w:sz w:val="22"/>
          <w:szCs w:val="22"/>
        </w:rPr>
        <w:t xml:space="preserve">authorities </w:t>
      </w:r>
      <w:r w:rsidR="005F4ECF">
        <w:rPr>
          <w:rFonts w:asciiTheme="minorHAnsi" w:hAnsiTheme="minorHAnsi"/>
          <w:sz w:val="22"/>
          <w:szCs w:val="22"/>
        </w:rPr>
        <w:t xml:space="preserve">can reduce </w:t>
      </w:r>
      <w:r w:rsidR="005F4ECF" w:rsidRPr="006E251A">
        <w:rPr>
          <w:rFonts w:asciiTheme="minorHAnsi" w:hAnsiTheme="minorHAnsi"/>
          <w:sz w:val="22"/>
          <w:szCs w:val="22"/>
        </w:rPr>
        <w:t xml:space="preserve">community </w:t>
      </w:r>
      <w:r w:rsidR="005F4ECF">
        <w:rPr>
          <w:rFonts w:asciiTheme="minorHAnsi" w:hAnsiTheme="minorHAnsi"/>
          <w:sz w:val="22"/>
          <w:szCs w:val="22"/>
        </w:rPr>
        <w:t>participation and affect</w:t>
      </w:r>
      <w:r w:rsidR="005F4ECF" w:rsidRPr="006E251A">
        <w:rPr>
          <w:rFonts w:asciiTheme="minorHAnsi" w:hAnsiTheme="minorHAnsi"/>
          <w:sz w:val="22"/>
          <w:szCs w:val="22"/>
        </w:rPr>
        <w:t xml:space="preserve"> accountability</w:t>
      </w:r>
      <w:r w:rsidR="005F4ECF" w:rsidRPr="000332BF">
        <w:rPr>
          <w:rFonts w:asciiTheme="minorHAnsi" w:hAnsiTheme="minorHAnsi"/>
          <w:sz w:val="22"/>
          <w:szCs w:val="22"/>
        </w:rPr>
        <w:t xml:space="preserve"> </w:t>
      </w:r>
      <w:r w:rsidR="005F4ECF">
        <w:rPr>
          <w:rFonts w:asciiTheme="minorHAnsi" w:hAnsiTheme="minorHAnsi"/>
          <w:sz w:val="22"/>
          <w:szCs w:val="22"/>
        </w:rPr>
        <w:t>negatively)</w:t>
      </w:r>
      <w:r w:rsidR="005F4ECF" w:rsidRPr="006E251A">
        <w:rPr>
          <w:rFonts w:asciiTheme="minorHAnsi" w:hAnsiTheme="minorHAnsi"/>
          <w:sz w:val="22"/>
          <w:szCs w:val="22"/>
        </w:rPr>
        <w:t>.</w:t>
      </w:r>
      <w:r w:rsidR="005F4ECF">
        <w:rPr>
          <w:rFonts w:asciiTheme="minorHAnsi" w:hAnsiTheme="minorHAnsi"/>
          <w:sz w:val="22"/>
          <w:szCs w:val="22"/>
        </w:rPr>
        <w:t xml:space="preserve"> However, there is also a risk that elites</w:t>
      </w:r>
      <w:r w:rsidR="005F4ECF" w:rsidRPr="00F774D6">
        <w:rPr>
          <w:rFonts w:asciiTheme="minorHAnsi" w:hAnsiTheme="minorHAnsi"/>
          <w:sz w:val="22"/>
          <w:szCs w:val="22"/>
        </w:rPr>
        <w:t xml:space="preserve"> exert excessive influence and </w:t>
      </w:r>
      <w:r>
        <w:rPr>
          <w:rFonts w:asciiTheme="minorHAnsi" w:hAnsiTheme="minorHAnsi"/>
          <w:sz w:val="22"/>
          <w:szCs w:val="22"/>
        </w:rPr>
        <w:t>bias</w:t>
      </w:r>
      <w:r w:rsidR="005F4ECF" w:rsidRPr="00F774D6">
        <w:rPr>
          <w:rFonts w:asciiTheme="minorHAnsi" w:hAnsiTheme="minorHAnsi"/>
          <w:sz w:val="22"/>
          <w:szCs w:val="22"/>
        </w:rPr>
        <w:t xml:space="preserve"> decision making</w:t>
      </w:r>
      <w:r>
        <w:rPr>
          <w:rFonts w:asciiTheme="minorHAnsi" w:hAnsiTheme="minorHAnsi"/>
          <w:sz w:val="22"/>
          <w:szCs w:val="22"/>
        </w:rPr>
        <w:t xml:space="preserve"> processes</w:t>
      </w:r>
      <w:r w:rsidR="005F4ECF" w:rsidRPr="00F774D6">
        <w:rPr>
          <w:rFonts w:asciiTheme="minorHAnsi" w:hAnsiTheme="minorHAnsi"/>
          <w:sz w:val="22"/>
          <w:szCs w:val="22"/>
        </w:rPr>
        <w:t>.</w:t>
      </w:r>
      <w:r w:rsidR="000320E0" w:rsidRPr="00F774D6">
        <w:rPr>
          <w:rFonts w:asciiTheme="minorHAnsi" w:hAnsiTheme="minorHAnsi"/>
          <w:sz w:val="22"/>
          <w:szCs w:val="22"/>
        </w:rPr>
        <w:t xml:space="preserve"> </w:t>
      </w:r>
    </w:p>
    <w:p w14:paraId="719C3D85" w14:textId="77777777" w:rsidR="003806E9" w:rsidRDefault="003806E9" w:rsidP="003806E9">
      <w:pPr>
        <w:autoSpaceDE w:val="0"/>
        <w:autoSpaceDN w:val="0"/>
        <w:adjustRightInd w:val="0"/>
        <w:spacing w:line="276" w:lineRule="auto"/>
        <w:jc w:val="both"/>
        <w:rPr>
          <w:rFonts w:asciiTheme="minorHAnsi" w:hAnsiTheme="minorHAnsi" w:cstheme="minorHAnsi"/>
          <w:sz w:val="22"/>
          <w:szCs w:val="22"/>
        </w:rPr>
      </w:pPr>
    </w:p>
    <w:p w14:paraId="719C3D86" w14:textId="77777777" w:rsidR="00993D25" w:rsidRDefault="003806E9" w:rsidP="003806E9">
      <w:pPr>
        <w:autoSpaceDE w:val="0"/>
        <w:autoSpaceDN w:val="0"/>
        <w:adjustRightInd w:val="0"/>
        <w:spacing w:line="276" w:lineRule="auto"/>
        <w:jc w:val="both"/>
        <w:rPr>
          <w:rFonts w:asciiTheme="minorHAnsi" w:hAnsiTheme="minorHAnsi"/>
          <w:sz w:val="22"/>
          <w:szCs w:val="22"/>
        </w:rPr>
      </w:pPr>
      <w:r>
        <w:rPr>
          <w:rFonts w:asciiTheme="minorHAnsi" w:hAnsiTheme="minorHAnsi" w:cstheme="minorHAnsi"/>
          <w:sz w:val="22"/>
          <w:szCs w:val="22"/>
        </w:rPr>
        <w:t xml:space="preserve">As discussed in </w:t>
      </w:r>
      <w:r w:rsidRPr="0066265B">
        <w:rPr>
          <w:rFonts w:asciiTheme="minorHAnsi" w:hAnsiTheme="minorHAnsi" w:cstheme="minorHAnsi"/>
          <w:i/>
          <w:sz w:val="22"/>
          <w:szCs w:val="22"/>
        </w:rPr>
        <w:t>Annex 3 – Lessons Learned</w:t>
      </w:r>
      <w:r>
        <w:rPr>
          <w:rFonts w:asciiTheme="minorHAnsi" w:hAnsiTheme="minorHAnsi" w:cstheme="minorHAnsi"/>
          <w:sz w:val="22"/>
          <w:szCs w:val="22"/>
        </w:rPr>
        <w:t xml:space="preserve">, infrastructure selected and implemented with broad community participation </w:t>
      </w:r>
      <w:r w:rsidRPr="00993D25">
        <w:rPr>
          <w:rFonts w:asciiTheme="minorHAnsi" w:hAnsiTheme="minorHAnsi" w:cstheme="minorHAnsi"/>
          <w:sz w:val="22"/>
          <w:szCs w:val="22"/>
        </w:rPr>
        <w:t>is more likely to be relevant, used and maintained by communities. It also reduces elite capture and perceptions of inequality.</w:t>
      </w:r>
      <w:r>
        <w:rPr>
          <w:rFonts w:asciiTheme="minorHAnsi" w:hAnsiTheme="minorHAnsi" w:cstheme="minorHAnsi"/>
          <w:sz w:val="22"/>
          <w:szCs w:val="22"/>
        </w:rPr>
        <w:t xml:space="preserve"> </w:t>
      </w:r>
      <w:r w:rsidR="000320E0">
        <w:rPr>
          <w:rFonts w:asciiTheme="minorHAnsi" w:hAnsiTheme="minorHAnsi" w:cstheme="minorHAnsi"/>
          <w:sz w:val="22"/>
          <w:szCs w:val="22"/>
        </w:rPr>
        <w:t>A recent analysis of a sample of PDL projects concluded there was limited evidence for elite capture, with the majority of projects producing infrastructure of wide public benefit and of direct benefit to the poor</w:t>
      </w:r>
      <w:r w:rsidR="000320E0">
        <w:rPr>
          <w:rStyle w:val="FootnoteReference"/>
          <w:rFonts w:asciiTheme="minorHAnsi" w:hAnsiTheme="minorHAnsi" w:cstheme="minorHAnsi"/>
          <w:sz w:val="22"/>
          <w:szCs w:val="22"/>
        </w:rPr>
        <w:footnoteReference w:id="60"/>
      </w:r>
      <w:r w:rsidR="000320E0">
        <w:rPr>
          <w:rFonts w:asciiTheme="minorHAnsi" w:hAnsiTheme="minorHAnsi" w:cstheme="minorHAnsi"/>
          <w:sz w:val="22"/>
          <w:szCs w:val="22"/>
        </w:rPr>
        <w:t xml:space="preserve">.  </w:t>
      </w:r>
      <w:r w:rsidR="005F4ECF">
        <w:rPr>
          <w:rFonts w:asciiTheme="minorHAnsi" w:hAnsiTheme="minorHAnsi" w:cstheme="minorHAnsi"/>
          <w:sz w:val="22"/>
          <w:szCs w:val="22"/>
        </w:rPr>
        <w:t>Wider analysis of lessons learned from local development programs</w:t>
      </w:r>
      <w:r w:rsidR="00D91C08">
        <w:rPr>
          <w:rFonts w:asciiTheme="minorHAnsi" w:hAnsiTheme="minorHAnsi" w:cstheme="minorHAnsi"/>
          <w:sz w:val="22"/>
          <w:szCs w:val="22"/>
        </w:rPr>
        <w:t xml:space="preserve"> </w:t>
      </w:r>
      <w:r w:rsidR="005F4ECF">
        <w:rPr>
          <w:rFonts w:asciiTheme="minorHAnsi" w:hAnsiTheme="minorHAnsi" w:cstheme="minorHAnsi"/>
          <w:sz w:val="22"/>
          <w:szCs w:val="22"/>
        </w:rPr>
        <w:t xml:space="preserve">in Timor-Leste </w:t>
      </w:r>
      <w:r w:rsidR="00D91C08">
        <w:rPr>
          <w:rFonts w:asciiTheme="minorHAnsi" w:hAnsiTheme="minorHAnsi" w:cstheme="minorHAnsi"/>
          <w:sz w:val="22"/>
          <w:szCs w:val="22"/>
        </w:rPr>
        <w:t xml:space="preserve">(see </w:t>
      </w:r>
      <w:r w:rsidR="00D91C08" w:rsidRPr="00E103A9">
        <w:rPr>
          <w:rFonts w:asciiTheme="minorHAnsi" w:hAnsiTheme="minorHAnsi" w:cstheme="minorHAnsi"/>
          <w:i/>
          <w:sz w:val="22"/>
          <w:szCs w:val="22"/>
        </w:rPr>
        <w:t xml:space="preserve">Annex </w:t>
      </w:r>
      <w:r w:rsidR="00D91C08" w:rsidRPr="008C7799">
        <w:rPr>
          <w:rFonts w:asciiTheme="minorHAnsi" w:hAnsiTheme="minorHAnsi" w:cstheme="minorHAnsi"/>
          <w:i/>
          <w:color w:val="000000" w:themeColor="text1"/>
          <w:sz w:val="22"/>
          <w:szCs w:val="22"/>
        </w:rPr>
        <w:t>3</w:t>
      </w:r>
      <w:r w:rsidR="00D91C08" w:rsidRPr="00E103A9">
        <w:rPr>
          <w:rFonts w:asciiTheme="minorHAnsi" w:hAnsiTheme="minorHAnsi" w:cstheme="minorHAnsi"/>
          <w:i/>
          <w:sz w:val="22"/>
          <w:szCs w:val="22"/>
        </w:rPr>
        <w:t xml:space="preserve"> – Lessons Learned</w:t>
      </w:r>
      <w:r w:rsidR="00D91C08">
        <w:rPr>
          <w:rFonts w:asciiTheme="minorHAnsi" w:hAnsiTheme="minorHAnsi" w:cstheme="minorHAnsi"/>
          <w:sz w:val="22"/>
          <w:szCs w:val="22"/>
        </w:rPr>
        <w:t xml:space="preserve"> for more detail) </w:t>
      </w:r>
      <w:r w:rsidR="005F4ECF">
        <w:rPr>
          <w:rFonts w:asciiTheme="minorHAnsi" w:hAnsiTheme="minorHAnsi" w:cstheme="minorHAnsi"/>
          <w:sz w:val="22"/>
          <w:szCs w:val="22"/>
        </w:rPr>
        <w:t>show that c</w:t>
      </w:r>
      <w:r w:rsidR="005F4ECF" w:rsidRPr="00F774D6">
        <w:rPr>
          <w:rFonts w:asciiTheme="minorHAnsi" w:hAnsiTheme="minorHAnsi" w:cstheme="minorHAnsi"/>
          <w:sz w:val="22"/>
          <w:szCs w:val="22"/>
        </w:rPr>
        <w:t xml:space="preserve">ommunity participation </w:t>
      </w:r>
      <w:r w:rsidR="005F4ECF">
        <w:rPr>
          <w:rFonts w:asciiTheme="minorHAnsi" w:hAnsiTheme="minorHAnsi" w:cstheme="minorHAnsi"/>
          <w:sz w:val="22"/>
          <w:szCs w:val="22"/>
        </w:rPr>
        <w:t>in community based and community driven development programs in Timor-Leste has been</w:t>
      </w:r>
      <w:r w:rsidR="005F4ECF" w:rsidRPr="00F774D6">
        <w:rPr>
          <w:rFonts w:asciiTheme="minorHAnsi" w:hAnsiTheme="minorHAnsi" w:cstheme="minorHAnsi"/>
          <w:sz w:val="22"/>
          <w:szCs w:val="22"/>
        </w:rPr>
        <w:t xml:space="preserve"> highly varied, </w:t>
      </w:r>
      <w:r w:rsidR="005F4ECF">
        <w:rPr>
          <w:rFonts w:asciiTheme="minorHAnsi" w:hAnsiTheme="minorHAnsi" w:cstheme="minorHAnsi"/>
          <w:sz w:val="22"/>
          <w:szCs w:val="22"/>
        </w:rPr>
        <w:t xml:space="preserve">depending on facilitator skills and </w:t>
      </w:r>
      <w:r w:rsidR="005F4ECF" w:rsidRPr="00F774D6">
        <w:rPr>
          <w:rFonts w:asciiTheme="minorHAnsi" w:hAnsiTheme="minorHAnsi" w:cstheme="minorHAnsi"/>
          <w:sz w:val="22"/>
          <w:szCs w:val="22"/>
        </w:rPr>
        <w:t xml:space="preserve">the power of the </w:t>
      </w:r>
      <w:proofErr w:type="spellStart"/>
      <w:r w:rsidR="00FE29EB">
        <w:rPr>
          <w:rFonts w:asciiTheme="minorHAnsi" w:hAnsiTheme="minorHAnsi" w:cstheme="minorHAnsi"/>
          <w:sz w:val="22"/>
          <w:szCs w:val="22"/>
        </w:rPr>
        <w:t>suku</w:t>
      </w:r>
      <w:proofErr w:type="spellEnd"/>
      <w:r w:rsidR="005F4ECF" w:rsidRPr="00F774D6">
        <w:rPr>
          <w:rFonts w:asciiTheme="minorHAnsi" w:hAnsiTheme="minorHAnsi" w:cstheme="minorHAnsi"/>
          <w:sz w:val="22"/>
          <w:szCs w:val="22"/>
        </w:rPr>
        <w:t xml:space="preserve"> chief</w:t>
      </w:r>
      <w:r w:rsidR="005F4ECF" w:rsidRPr="00F774D6">
        <w:rPr>
          <w:rFonts w:asciiTheme="minorHAnsi" w:hAnsiTheme="minorHAnsi"/>
          <w:sz w:val="22"/>
          <w:szCs w:val="22"/>
          <w:vertAlign w:val="superscript"/>
        </w:rPr>
        <w:footnoteReference w:id="61"/>
      </w:r>
      <w:r w:rsidR="005F4ECF">
        <w:rPr>
          <w:rFonts w:asciiTheme="minorHAnsi" w:hAnsiTheme="minorHAnsi" w:cstheme="minorHAnsi"/>
          <w:sz w:val="22"/>
          <w:szCs w:val="22"/>
        </w:rPr>
        <w:t>.</w:t>
      </w:r>
      <w:r w:rsidR="005F4ECF" w:rsidRPr="005F4ECF">
        <w:rPr>
          <w:rFonts w:asciiTheme="minorHAnsi" w:hAnsiTheme="minorHAnsi"/>
          <w:sz w:val="22"/>
          <w:szCs w:val="22"/>
        </w:rPr>
        <w:t xml:space="preserve"> </w:t>
      </w:r>
    </w:p>
    <w:p w14:paraId="719C3D87" w14:textId="77777777" w:rsidR="003806E9" w:rsidRDefault="003806E9" w:rsidP="003806E9">
      <w:pPr>
        <w:autoSpaceDE w:val="0"/>
        <w:autoSpaceDN w:val="0"/>
        <w:adjustRightInd w:val="0"/>
        <w:spacing w:line="276" w:lineRule="auto"/>
        <w:jc w:val="both"/>
        <w:rPr>
          <w:rFonts w:asciiTheme="minorHAnsi" w:hAnsiTheme="minorHAnsi" w:cstheme="minorHAnsi"/>
          <w:sz w:val="22"/>
          <w:szCs w:val="22"/>
        </w:rPr>
      </w:pPr>
    </w:p>
    <w:p w14:paraId="719C3D88" w14:textId="77777777" w:rsidR="00464A69" w:rsidRDefault="00464A69" w:rsidP="00FD1BD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As described </w:t>
      </w:r>
      <w:r w:rsidR="00C01639">
        <w:rPr>
          <w:rFonts w:asciiTheme="minorHAnsi" w:hAnsiTheme="minorHAnsi" w:cstheme="minorHAnsi"/>
          <w:sz w:val="22"/>
          <w:szCs w:val="22"/>
        </w:rPr>
        <w:t xml:space="preserve">in </w:t>
      </w:r>
      <w:r w:rsidR="00242009">
        <w:rPr>
          <w:rFonts w:asciiTheme="minorHAnsi" w:hAnsiTheme="minorHAnsi" w:cstheme="minorHAnsi"/>
          <w:sz w:val="22"/>
          <w:szCs w:val="22"/>
        </w:rPr>
        <w:t>S</w:t>
      </w:r>
      <w:r w:rsidR="00C01639">
        <w:rPr>
          <w:rFonts w:asciiTheme="minorHAnsi" w:hAnsiTheme="minorHAnsi" w:cstheme="minorHAnsi"/>
          <w:sz w:val="22"/>
          <w:szCs w:val="22"/>
        </w:rPr>
        <w:t>ection</w:t>
      </w:r>
      <w:r w:rsidR="00242009">
        <w:rPr>
          <w:rFonts w:asciiTheme="minorHAnsi" w:hAnsiTheme="minorHAnsi" w:cstheme="minorHAnsi"/>
          <w:sz w:val="22"/>
          <w:szCs w:val="22"/>
        </w:rPr>
        <w:t xml:space="preserve"> </w:t>
      </w:r>
      <w:r w:rsidR="00D91C08">
        <w:rPr>
          <w:rFonts w:asciiTheme="minorHAnsi" w:hAnsiTheme="minorHAnsi" w:cstheme="minorHAnsi"/>
          <w:sz w:val="22"/>
          <w:szCs w:val="22"/>
        </w:rPr>
        <w:t>9.2 above</w:t>
      </w:r>
      <w:r>
        <w:rPr>
          <w:rFonts w:asciiTheme="minorHAnsi" w:hAnsiTheme="minorHAnsi" w:cstheme="minorHAnsi"/>
          <w:sz w:val="22"/>
          <w:szCs w:val="22"/>
        </w:rPr>
        <w:t xml:space="preserve">, the POM contains a </w:t>
      </w:r>
      <w:r w:rsidR="00F659BC">
        <w:rPr>
          <w:rFonts w:asciiTheme="minorHAnsi" w:hAnsiTheme="minorHAnsi" w:cstheme="minorHAnsi"/>
          <w:sz w:val="22"/>
          <w:szCs w:val="22"/>
        </w:rPr>
        <w:t>range of mechanisms to promote inclusion and accountability</w:t>
      </w:r>
      <w:r w:rsidR="00C01639">
        <w:rPr>
          <w:rFonts w:asciiTheme="minorHAnsi" w:hAnsiTheme="minorHAnsi" w:cstheme="minorHAnsi"/>
          <w:sz w:val="22"/>
          <w:szCs w:val="22"/>
        </w:rPr>
        <w:t>.</w:t>
      </w:r>
      <w:r>
        <w:rPr>
          <w:rFonts w:asciiTheme="minorHAnsi" w:hAnsiTheme="minorHAnsi" w:cstheme="minorHAnsi"/>
          <w:sz w:val="22"/>
          <w:szCs w:val="22"/>
        </w:rPr>
        <w:t xml:space="preserve"> </w:t>
      </w:r>
      <w:r w:rsidR="00DD0B3F">
        <w:rPr>
          <w:rFonts w:asciiTheme="minorHAnsi" w:hAnsiTheme="minorHAnsi" w:cstheme="minorHAnsi"/>
          <w:sz w:val="22"/>
          <w:szCs w:val="22"/>
        </w:rPr>
        <w:t>The</w:t>
      </w:r>
      <w:r w:rsidR="000332BF">
        <w:rPr>
          <w:rFonts w:asciiTheme="minorHAnsi" w:hAnsiTheme="minorHAnsi" w:cstheme="minorHAnsi"/>
          <w:sz w:val="22"/>
          <w:szCs w:val="22"/>
        </w:rPr>
        <w:t xml:space="preserve">y are similar measures to mitigate conflict risks in Section 10.1 above. </w:t>
      </w:r>
    </w:p>
    <w:p w14:paraId="719C3D89" w14:textId="77777777" w:rsidR="00F774D6" w:rsidRPr="00831802" w:rsidRDefault="00DD0B3F" w:rsidP="006A03E1">
      <w:pPr>
        <w:spacing w:before="240" w:line="276" w:lineRule="auto"/>
        <w:jc w:val="both"/>
        <w:rPr>
          <w:rFonts w:asciiTheme="minorHAnsi" w:hAnsiTheme="minorHAnsi" w:cstheme="minorHAnsi"/>
          <w:b/>
          <w:sz w:val="22"/>
          <w:szCs w:val="22"/>
        </w:rPr>
      </w:pPr>
      <w:r>
        <w:rPr>
          <w:rFonts w:asciiTheme="minorHAnsi" w:hAnsiTheme="minorHAnsi" w:cstheme="minorHAnsi"/>
          <w:b/>
          <w:sz w:val="22"/>
          <w:szCs w:val="22"/>
        </w:rPr>
        <w:t>We</w:t>
      </w:r>
      <w:r w:rsidR="004201E8" w:rsidRPr="00831802">
        <w:rPr>
          <w:rFonts w:asciiTheme="minorHAnsi" w:hAnsiTheme="minorHAnsi" w:cstheme="minorHAnsi"/>
          <w:b/>
          <w:sz w:val="22"/>
          <w:szCs w:val="22"/>
        </w:rPr>
        <w:t xml:space="preserve"> assess</w:t>
      </w:r>
      <w:r w:rsidR="00E3774C" w:rsidRPr="00831802">
        <w:rPr>
          <w:rFonts w:asciiTheme="minorHAnsi" w:hAnsiTheme="minorHAnsi" w:cstheme="minorHAnsi"/>
          <w:b/>
          <w:sz w:val="22"/>
          <w:szCs w:val="22"/>
        </w:rPr>
        <w:t xml:space="preserve"> </w:t>
      </w:r>
      <w:r w:rsidR="00E3774C" w:rsidRPr="00831802">
        <w:rPr>
          <w:rFonts w:asciiTheme="minorHAnsi" w:hAnsiTheme="minorHAnsi" w:cstheme="minorHAnsi"/>
          <w:sz w:val="22"/>
          <w:szCs w:val="22"/>
        </w:rPr>
        <w:t xml:space="preserve">that some elite capture is inevitable but expects to see change over time as communities grow more confident </w:t>
      </w:r>
      <w:r w:rsidR="000332BF">
        <w:rPr>
          <w:rFonts w:asciiTheme="minorHAnsi" w:hAnsiTheme="minorHAnsi" w:cstheme="minorHAnsi"/>
          <w:sz w:val="22"/>
          <w:szCs w:val="22"/>
        </w:rPr>
        <w:t>about</w:t>
      </w:r>
      <w:r w:rsidR="000332BF" w:rsidRPr="00831802">
        <w:rPr>
          <w:rFonts w:asciiTheme="minorHAnsi" w:hAnsiTheme="minorHAnsi" w:cstheme="minorHAnsi"/>
          <w:sz w:val="22"/>
          <w:szCs w:val="22"/>
        </w:rPr>
        <w:t xml:space="preserve"> </w:t>
      </w:r>
      <w:r w:rsidR="00E3774C" w:rsidRPr="00831802">
        <w:rPr>
          <w:rFonts w:asciiTheme="minorHAnsi" w:hAnsiTheme="minorHAnsi" w:cstheme="minorHAnsi"/>
          <w:sz w:val="22"/>
          <w:szCs w:val="22"/>
        </w:rPr>
        <w:t xml:space="preserve">holding </w:t>
      </w:r>
      <w:r w:rsidR="000332BF">
        <w:rPr>
          <w:rFonts w:asciiTheme="minorHAnsi" w:hAnsiTheme="minorHAnsi" w:cstheme="minorHAnsi"/>
          <w:sz w:val="22"/>
          <w:szCs w:val="22"/>
        </w:rPr>
        <w:t>decision-makers</w:t>
      </w:r>
      <w:r w:rsidR="000332BF" w:rsidRPr="00831802">
        <w:rPr>
          <w:rFonts w:asciiTheme="minorHAnsi" w:hAnsiTheme="minorHAnsi" w:cstheme="minorHAnsi"/>
          <w:sz w:val="22"/>
          <w:szCs w:val="22"/>
        </w:rPr>
        <w:t xml:space="preserve"> </w:t>
      </w:r>
      <w:r w:rsidR="00E3774C" w:rsidRPr="00831802">
        <w:rPr>
          <w:rFonts w:asciiTheme="minorHAnsi" w:hAnsiTheme="minorHAnsi" w:cstheme="minorHAnsi"/>
          <w:sz w:val="22"/>
          <w:szCs w:val="22"/>
        </w:rPr>
        <w:t xml:space="preserve">to account. </w:t>
      </w:r>
    </w:p>
    <w:p w14:paraId="719C3D8A" w14:textId="77777777" w:rsidR="0002449E" w:rsidRPr="00831802" w:rsidRDefault="004201E8" w:rsidP="00FD1BDC">
      <w:pPr>
        <w:spacing w:before="240" w:line="276" w:lineRule="auto"/>
        <w:jc w:val="both"/>
        <w:rPr>
          <w:rFonts w:asciiTheme="minorHAnsi" w:hAnsiTheme="minorHAnsi" w:cstheme="minorHAnsi"/>
          <w:sz w:val="22"/>
          <w:szCs w:val="22"/>
        </w:rPr>
      </w:pPr>
      <w:r w:rsidRPr="00831802">
        <w:rPr>
          <w:rFonts w:asciiTheme="minorHAnsi" w:hAnsiTheme="minorHAnsi" w:cstheme="minorHAnsi"/>
          <w:b/>
          <w:sz w:val="22"/>
          <w:szCs w:val="22"/>
        </w:rPr>
        <w:t xml:space="preserve">What will </w:t>
      </w:r>
      <w:r w:rsidR="00DD0B3F">
        <w:rPr>
          <w:rFonts w:asciiTheme="minorHAnsi" w:hAnsiTheme="minorHAnsi" w:cstheme="minorHAnsi"/>
          <w:b/>
          <w:sz w:val="22"/>
          <w:szCs w:val="22"/>
        </w:rPr>
        <w:t>we</w:t>
      </w:r>
      <w:r w:rsidRPr="00831802">
        <w:rPr>
          <w:rFonts w:asciiTheme="minorHAnsi" w:hAnsiTheme="minorHAnsi" w:cstheme="minorHAnsi"/>
          <w:b/>
          <w:sz w:val="22"/>
          <w:szCs w:val="22"/>
        </w:rPr>
        <w:t xml:space="preserve"> do </w:t>
      </w:r>
      <w:r w:rsidR="0071453D" w:rsidRPr="00831802">
        <w:rPr>
          <w:rFonts w:asciiTheme="minorHAnsi" w:hAnsiTheme="minorHAnsi" w:cstheme="minorHAnsi"/>
          <w:b/>
          <w:sz w:val="22"/>
          <w:szCs w:val="22"/>
        </w:rPr>
        <w:t>in support</w:t>
      </w:r>
      <w:r w:rsidRPr="00831802">
        <w:rPr>
          <w:rFonts w:asciiTheme="minorHAnsi" w:hAnsiTheme="minorHAnsi" w:cstheme="minorHAnsi"/>
          <w:b/>
          <w:sz w:val="22"/>
          <w:szCs w:val="22"/>
        </w:rPr>
        <w:t xml:space="preserve">? </w:t>
      </w:r>
      <w:r w:rsidR="00DD0B3F">
        <w:rPr>
          <w:rFonts w:asciiTheme="minorHAnsi" w:hAnsiTheme="minorHAnsi" w:cstheme="minorHAnsi"/>
          <w:sz w:val="22"/>
          <w:szCs w:val="22"/>
        </w:rPr>
        <w:t>The</w:t>
      </w:r>
      <w:r w:rsidR="0002449E" w:rsidRPr="00831802">
        <w:rPr>
          <w:rFonts w:asciiTheme="minorHAnsi" w:hAnsiTheme="minorHAnsi" w:cstheme="minorHAnsi"/>
          <w:sz w:val="22"/>
          <w:szCs w:val="22"/>
        </w:rPr>
        <w:t xml:space="preserve"> work of trained, motivated sub-district facilitators will be an essential component in program success. Experience across CDD programs shows that high-performing facilitators </w:t>
      </w:r>
      <w:r w:rsidR="000332BF">
        <w:rPr>
          <w:rFonts w:asciiTheme="minorHAnsi" w:hAnsiTheme="minorHAnsi" w:cstheme="minorHAnsi"/>
          <w:sz w:val="22"/>
          <w:szCs w:val="22"/>
        </w:rPr>
        <w:t>influence</w:t>
      </w:r>
      <w:r w:rsidR="00BD6CD3">
        <w:rPr>
          <w:rFonts w:asciiTheme="minorHAnsi" w:hAnsiTheme="minorHAnsi" w:cstheme="minorHAnsi"/>
          <w:sz w:val="22"/>
          <w:szCs w:val="22"/>
        </w:rPr>
        <w:t xml:space="preserve"> the level</w:t>
      </w:r>
      <w:r w:rsidR="0002449E" w:rsidRPr="00831802">
        <w:rPr>
          <w:rFonts w:asciiTheme="minorHAnsi" w:hAnsiTheme="minorHAnsi" w:cstheme="minorHAnsi"/>
          <w:sz w:val="22"/>
          <w:szCs w:val="22"/>
        </w:rPr>
        <w:t xml:space="preserve"> of su</w:t>
      </w:r>
      <w:r w:rsidR="005E7556">
        <w:rPr>
          <w:rFonts w:asciiTheme="minorHAnsi" w:hAnsiTheme="minorHAnsi" w:cstheme="minorHAnsi"/>
          <w:sz w:val="22"/>
          <w:szCs w:val="22"/>
        </w:rPr>
        <w:t xml:space="preserve">ccess and buy-in to the program.  </w:t>
      </w:r>
      <w:r w:rsidR="0002449E" w:rsidRPr="009D232D">
        <w:rPr>
          <w:rFonts w:asciiTheme="minorHAnsi" w:hAnsiTheme="minorHAnsi" w:cstheme="minorHAnsi"/>
          <w:sz w:val="22"/>
          <w:szCs w:val="22"/>
        </w:rPr>
        <w:t xml:space="preserve">A significant portion of </w:t>
      </w:r>
      <w:r w:rsidR="00E26A67">
        <w:rPr>
          <w:rFonts w:asciiTheme="minorHAnsi" w:hAnsiTheme="minorHAnsi" w:cstheme="minorHAnsi"/>
          <w:sz w:val="22"/>
          <w:szCs w:val="22"/>
        </w:rPr>
        <w:t>Australia</w:t>
      </w:r>
      <w:r w:rsidR="0002449E" w:rsidRPr="009D232D">
        <w:rPr>
          <w:rFonts w:asciiTheme="minorHAnsi" w:hAnsiTheme="minorHAnsi" w:cstheme="minorHAnsi"/>
          <w:sz w:val="22"/>
          <w:szCs w:val="22"/>
        </w:rPr>
        <w:t>’s investment will be directed to training and ongoing support of facilitators.</w:t>
      </w:r>
      <w:r w:rsidR="0002449E" w:rsidRPr="00831802">
        <w:rPr>
          <w:rFonts w:asciiTheme="minorHAnsi" w:hAnsiTheme="minorHAnsi" w:cstheme="minorHAnsi"/>
          <w:sz w:val="22"/>
          <w:szCs w:val="22"/>
        </w:rPr>
        <w:t xml:space="preserve"> </w:t>
      </w:r>
      <w:r w:rsidR="00DD0B3F">
        <w:rPr>
          <w:rFonts w:asciiTheme="minorHAnsi" w:hAnsiTheme="minorHAnsi" w:cstheme="minorHAnsi"/>
          <w:sz w:val="22"/>
          <w:szCs w:val="22"/>
        </w:rPr>
        <w:t>The</w:t>
      </w:r>
      <w:r w:rsidR="00436DAE" w:rsidRPr="003C6756">
        <w:rPr>
          <w:rFonts w:asciiTheme="minorHAnsi" w:hAnsiTheme="minorHAnsi" w:cstheme="minorHAnsi"/>
          <w:sz w:val="22"/>
          <w:szCs w:val="22"/>
        </w:rPr>
        <w:t xml:space="preserve"> PNDS Field </w:t>
      </w:r>
      <w:r w:rsidR="000A6A04">
        <w:rPr>
          <w:rFonts w:asciiTheme="minorHAnsi" w:hAnsiTheme="minorHAnsi" w:cstheme="minorHAnsi"/>
          <w:sz w:val="22"/>
          <w:szCs w:val="22"/>
        </w:rPr>
        <w:t>Support T</w:t>
      </w:r>
      <w:r w:rsidR="000A6A04" w:rsidRPr="003C6756">
        <w:rPr>
          <w:rFonts w:asciiTheme="minorHAnsi" w:hAnsiTheme="minorHAnsi" w:cstheme="minorHAnsi"/>
          <w:sz w:val="22"/>
          <w:szCs w:val="22"/>
        </w:rPr>
        <w:t xml:space="preserve">eam </w:t>
      </w:r>
      <w:r w:rsidR="00436DAE" w:rsidRPr="003C6756">
        <w:rPr>
          <w:rFonts w:asciiTheme="minorHAnsi" w:hAnsiTheme="minorHAnsi" w:cstheme="minorHAnsi"/>
          <w:sz w:val="22"/>
          <w:szCs w:val="22"/>
        </w:rPr>
        <w:t xml:space="preserve">will provide ongoing field monitoring and support.  </w:t>
      </w:r>
    </w:p>
    <w:p w14:paraId="719C3D8B" w14:textId="77777777" w:rsidR="00831802" w:rsidRPr="00831802" w:rsidRDefault="00831802" w:rsidP="00FD1BDC">
      <w:pPr>
        <w:spacing w:line="276" w:lineRule="auto"/>
        <w:jc w:val="both"/>
        <w:rPr>
          <w:rFonts w:asciiTheme="minorHAnsi" w:hAnsiTheme="minorHAnsi" w:cstheme="minorHAnsi"/>
          <w:sz w:val="22"/>
          <w:szCs w:val="22"/>
        </w:rPr>
      </w:pPr>
    </w:p>
    <w:p w14:paraId="719C3D8C" w14:textId="77777777" w:rsidR="004A35A5" w:rsidRDefault="000332BF" w:rsidP="00FD1BDC">
      <w:p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GoTL</w:t>
      </w:r>
      <w:proofErr w:type="spellEnd"/>
      <w:r>
        <w:rPr>
          <w:rFonts w:asciiTheme="minorHAnsi" w:hAnsiTheme="minorHAnsi" w:cstheme="minorHAnsi"/>
          <w:sz w:val="22"/>
          <w:szCs w:val="22"/>
        </w:rPr>
        <w:t xml:space="preserve"> and </w:t>
      </w:r>
      <w:proofErr w:type="spellStart"/>
      <w:r w:rsidR="00DD0B3F">
        <w:rPr>
          <w:rFonts w:asciiTheme="minorHAnsi" w:hAnsiTheme="minorHAnsi" w:cstheme="minorHAnsi"/>
          <w:sz w:val="22"/>
          <w:szCs w:val="22"/>
        </w:rPr>
        <w:t>GoA</w:t>
      </w:r>
      <w:proofErr w:type="spellEnd"/>
      <w:r w:rsidR="00E15F8D">
        <w:rPr>
          <w:rFonts w:asciiTheme="minorHAnsi" w:hAnsiTheme="minorHAnsi" w:cstheme="minorHAnsi"/>
          <w:sz w:val="22"/>
          <w:szCs w:val="22"/>
        </w:rPr>
        <w:t xml:space="preserve"> </w:t>
      </w:r>
      <w:r>
        <w:rPr>
          <w:rFonts w:asciiTheme="minorHAnsi" w:hAnsiTheme="minorHAnsi" w:cstheme="minorHAnsi"/>
          <w:sz w:val="22"/>
          <w:szCs w:val="22"/>
        </w:rPr>
        <w:t>will need to understand</w:t>
      </w:r>
      <w:r w:rsidRPr="00831802">
        <w:rPr>
          <w:rFonts w:asciiTheme="minorHAnsi" w:hAnsiTheme="minorHAnsi" w:cstheme="minorHAnsi"/>
          <w:sz w:val="22"/>
          <w:szCs w:val="22"/>
        </w:rPr>
        <w:t xml:space="preserve"> </w:t>
      </w:r>
      <w:r w:rsidR="004A35A5" w:rsidRPr="00831802">
        <w:rPr>
          <w:rFonts w:asciiTheme="minorHAnsi" w:hAnsiTheme="minorHAnsi" w:cstheme="minorHAnsi"/>
          <w:sz w:val="22"/>
          <w:szCs w:val="22"/>
        </w:rPr>
        <w:t xml:space="preserve">what is happening in communities through PNDS </w:t>
      </w:r>
      <w:r>
        <w:rPr>
          <w:rFonts w:asciiTheme="minorHAnsi" w:hAnsiTheme="minorHAnsi" w:cstheme="minorHAnsi"/>
          <w:sz w:val="22"/>
          <w:szCs w:val="22"/>
        </w:rPr>
        <w:t>and</w:t>
      </w:r>
      <w:r w:rsidR="004A35A5" w:rsidRPr="00831802">
        <w:rPr>
          <w:rFonts w:asciiTheme="minorHAnsi" w:hAnsiTheme="minorHAnsi" w:cstheme="minorHAnsi"/>
          <w:sz w:val="22"/>
          <w:szCs w:val="22"/>
        </w:rPr>
        <w:t xml:space="preserve"> adapt the program over time </w:t>
      </w:r>
      <w:r w:rsidR="00E54FA7">
        <w:rPr>
          <w:rFonts w:asciiTheme="minorHAnsi" w:hAnsiTheme="minorHAnsi" w:cstheme="minorHAnsi"/>
          <w:sz w:val="22"/>
          <w:szCs w:val="22"/>
        </w:rPr>
        <w:t>so that</w:t>
      </w:r>
      <w:r w:rsidR="004A35A5" w:rsidRPr="00831802">
        <w:rPr>
          <w:rFonts w:asciiTheme="minorHAnsi" w:hAnsiTheme="minorHAnsi" w:cstheme="minorHAnsi"/>
          <w:sz w:val="22"/>
          <w:szCs w:val="22"/>
        </w:rPr>
        <w:t xml:space="preserve"> it does no harm. Key research questions to guide M&amp;E over </w:t>
      </w:r>
      <w:r w:rsidR="000A6A04">
        <w:rPr>
          <w:rFonts w:asciiTheme="minorHAnsi" w:hAnsiTheme="minorHAnsi" w:cstheme="minorHAnsi"/>
          <w:sz w:val="22"/>
          <w:szCs w:val="22"/>
        </w:rPr>
        <w:t>the longer term</w:t>
      </w:r>
      <w:r w:rsidR="004A35A5" w:rsidRPr="00831802">
        <w:rPr>
          <w:rFonts w:asciiTheme="minorHAnsi" w:hAnsiTheme="minorHAnsi" w:cstheme="minorHAnsi"/>
          <w:sz w:val="22"/>
          <w:szCs w:val="22"/>
        </w:rPr>
        <w:t xml:space="preserve"> will be to investigate (1) whether PNDS processes are having any negative effects in terms of capture, exclusion and corruption and (2) what positive impacts PNDS may be having in improving inclusiveness and equality in some communities and how this can be replicated in others. </w:t>
      </w:r>
      <w:r>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4A35A5" w:rsidRPr="00831802">
        <w:rPr>
          <w:rFonts w:asciiTheme="minorHAnsi" w:hAnsiTheme="minorHAnsi" w:cstheme="minorHAnsi"/>
          <w:sz w:val="22"/>
          <w:szCs w:val="22"/>
        </w:rPr>
        <w:t xml:space="preserve">’s M&amp;E investment, described in Section </w:t>
      </w:r>
      <w:r w:rsidR="005E7556">
        <w:rPr>
          <w:rFonts w:asciiTheme="minorHAnsi" w:hAnsiTheme="minorHAnsi" w:cstheme="minorHAnsi"/>
          <w:sz w:val="22"/>
          <w:szCs w:val="22"/>
        </w:rPr>
        <w:t>4</w:t>
      </w:r>
      <w:r w:rsidR="004A35A5" w:rsidRPr="00831802">
        <w:rPr>
          <w:rFonts w:asciiTheme="minorHAnsi" w:hAnsiTheme="minorHAnsi" w:cstheme="minorHAnsi"/>
          <w:sz w:val="22"/>
          <w:szCs w:val="22"/>
        </w:rPr>
        <w:t xml:space="preserve">, will include consideration of data and analysis of these questions. </w:t>
      </w:r>
    </w:p>
    <w:p w14:paraId="719C3D8D" w14:textId="77777777" w:rsidR="00DD0B3F" w:rsidRPr="00831802" w:rsidRDefault="00DD0B3F" w:rsidP="00FD1BDC">
      <w:pPr>
        <w:spacing w:line="276" w:lineRule="auto"/>
        <w:jc w:val="both"/>
        <w:rPr>
          <w:rFonts w:asciiTheme="minorHAnsi" w:hAnsiTheme="minorHAnsi" w:cstheme="minorHAnsi"/>
          <w:sz w:val="22"/>
          <w:szCs w:val="22"/>
        </w:rPr>
      </w:pPr>
    </w:p>
    <w:p w14:paraId="719C3D8E" w14:textId="77777777" w:rsidR="00F67F0A" w:rsidRDefault="00F67F0A" w:rsidP="00EE47D7">
      <w:pPr>
        <w:pStyle w:val="Heading3"/>
        <w:numPr>
          <w:ilvl w:val="1"/>
          <w:numId w:val="28"/>
        </w:numPr>
        <w:spacing w:before="0"/>
        <w:ind w:left="709" w:hanging="709"/>
      </w:pPr>
      <w:bookmarkStart w:id="341" w:name="_Toc369622218"/>
      <w:bookmarkStart w:id="342" w:name="_Toc369860788"/>
      <w:bookmarkStart w:id="343" w:name="_Toc358024701"/>
      <w:bookmarkStart w:id="344" w:name="_Toc363630681"/>
      <w:bookmarkStart w:id="345" w:name="_Toc363630742"/>
      <w:bookmarkStart w:id="346" w:name="_Toc371932808"/>
      <w:r>
        <w:lastRenderedPageBreak/>
        <w:t xml:space="preserve">Community </w:t>
      </w:r>
      <w:r w:rsidR="0046209F">
        <w:t>level governance and capacity</w:t>
      </w:r>
      <w:bookmarkEnd w:id="341"/>
      <w:bookmarkEnd w:id="342"/>
      <w:bookmarkEnd w:id="346"/>
    </w:p>
    <w:p w14:paraId="719C3D8F" w14:textId="77777777" w:rsidR="0046209F" w:rsidRPr="0021060F" w:rsidRDefault="00F67F0A" w:rsidP="00FD1BDC">
      <w:pPr>
        <w:spacing w:line="276" w:lineRule="auto"/>
        <w:jc w:val="both"/>
        <w:rPr>
          <w:rFonts w:asciiTheme="minorHAnsi" w:hAnsiTheme="minorHAnsi" w:cstheme="minorHAnsi"/>
          <w:sz w:val="22"/>
          <w:szCs w:val="22"/>
        </w:rPr>
      </w:pPr>
      <w:r w:rsidRPr="0021060F">
        <w:rPr>
          <w:rFonts w:asciiTheme="minorHAnsi" w:hAnsiTheme="minorHAnsi" w:cstheme="minorHAnsi"/>
          <w:sz w:val="22"/>
          <w:szCs w:val="22"/>
        </w:rPr>
        <w:t>While</w:t>
      </w:r>
      <w:r w:rsidR="00A00870">
        <w:rPr>
          <w:rFonts w:asciiTheme="minorHAnsi" w:hAnsiTheme="minorHAnsi" w:cstheme="minorHAnsi"/>
          <w:sz w:val="22"/>
          <w:szCs w:val="22"/>
        </w:rPr>
        <w:t xml:space="preserve"> donor-led capacity building efforts have supported Timor-Leste’s</w:t>
      </w:r>
      <w:r w:rsidRPr="0021060F">
        <w:rPr>
          <w:rFonts w:asciiTheme="minorHAnsi" w:hAnsiTheme="minorHAnsi" w:cstheme="minorHAnsi"/>
          <w:sz w:val="22"/>
          <w:szCs w:val="22"/>
        </w:rPr>
        <w:t xml:space="preserve"> </w:t>
      </w:r>
      <w:r w:rsidR="00772595" w:rsidRPr="0021060F">
        <w:rPr>
          <w:rFonts w:asciiTheme="minorHAnsi" w:hAnsiTheme="minorHAnsi" w:cstheme="minorHAnsi"/>
          <w:sz w:val="22"/>
          <w:szCs w:val="22"/>
        </w:rPr>
        <w:t>national government</w:t>
      </w:r>
      <w:r w:rsidR="00A00870">
        <w:rPr>
          <w:rFonts w:asciiTheme="minorHAnsi" w:hAnsiTheme="minorHAnsi" w:cstheme="minorHAnsi"/>
          <w:sz w:val="22"/>
          <w:szCs w:val="22"/>
        </w:rPr>
        <w:t xml:space="preserve"> considerably since independence</w:t>
      </w:r>
      <w:r w:rsidRPr="0021060F">
        <w:rPr>
          <w:rFonts w:asciiTheme="minorHAnsi" w:hAnsiTheme="minorHAnsi" w:cstheme="minorHAnsi"/>
          <w:sz w:val="22"/>
          <w:szCs w:val="22"/>
        </w:rPr>
        <w:t xml:space="preserve">, </w:t>
      </w:r>
      <w:proofErr w:type="spellStart"/>
      <w:r w:rsidR="00FE29EB">
        <w:rPr>
          <w:rFonts w:asciiTheme="minorHAnsi" w:hAnsiTheme="minorHAnsi" w:cstheme="minorHAnsi"/>
          <w:sz w:val="22"/>
          <w:szCs w:val="22"/>
        </w:rPr>
        <w:t>suku</w:t>
      </w:r>
      <w:r w:rsidR="00473444">
        <w:rPr>
          <w:rFonts w:asciiTheme="minorHAnsi" w:hAnsiTheme="minorHAnsi" w:cstheme="minorHAnsi"/>
          <w:sz w:val="22"/>
          <w:szCs w:val="22"/>
        </w:rPr>
        <w:t>s</w:t>
      </w:r>
      <w:proofErr w:type="spellEnd"/>
      <w:r w:rsidR="00E25488">
        <w:rPr>
          <w:rFonts w:asciiTheme="minorHAnsi" w:hAnsiTheme="minorHAnsi" w:cstheme="minorHAnsi"/>
          <w:sz w:val="22"/>
          <w:szCs w:val="22"/>
        </w:rPr>
        <w:t xml:space="preserve"> </w:t>
      </w:r>
      <w:r w:rsidR="00473444">
        <w:rPr>
          <w:rFonts w:asciiTheme="minorHAnsi" w:hAnsiTheme="minorHAnsi" w:cstheme="minorHAnsi"/>
          <w:sz w:val="22"/>
          <w:szCs w:val="22"/>
        </w:rPr>
        <w:t>have</w:t>
      </w:r>
      <w:r w:rsidRPr="0021060F">
        <w:rPr>
          <w:rFonts w:asciiTheme="minorHAnsi" w:hAnsiTheme="minorHAnsi" w:cstheme="minorHAnsi"/>
          <w:sz w:val="22"/>
          <w:szCs w:val="22"/>
        </w:rPr>
        <w:t xml:space="preserve"> </w:t>
      </w:r>
      <w:r w:rsidR="00772595" w:rsidRPr="0021060F">
        <w:rPr>
          <w:rFonts w:asciiTheme="minorHAnsi" w:hAnsiTheme="minorHAnsi" w:cstheme="minorHAnsi"/>
          <w:sz w:val="22"/>
          <w:szCs w:val="22"/>
        </w:rPr>
        <w:t xml:space="preserve">largely </w:t>
      </w:r>
      <w:r w:rsidR="00473444">
        <w:rPr>
          <w:rFonts w:asciiTheme="minorHAnsi" w:hAnsiTheme="minorHAnsi" w:cstheme="minorHAnsi"/>
          <w:sz w:val="22"/>
          <w:szCs w:val="22"/>
        </w:rPr>
        <w:t xml:space="preserve">been </w:t>
      </w:r>
      <w:r w:rsidR="00772595" w:rsidRPr="0021060F">
        <w:rPr>
          <w:rFonts w:asciiTheme="minorHAnsi" w:hAnsiTheme="minorHAnsi" w:cstheme="minorHAnsi"/>
          <w:sz w:val="22"/>
          <w:szCs w:val="22"/>
        </w:rPr>
        <w:t xml:space="preserve">left to </w:t>
      </w:r>
      <w:r w:rsidR="00473444">
        <w:rPr>
          <w:rFonts w:asciiTheme="minorHAnsi" w:hAnsiTheme="minorHAnsi" w:cstheme="minorHAnsi"/>
          <w:sz w:val="22"/>
          <w:szCs w:val="22"/>
        </w:rPr>
        <w:t>their</w:t>
      </w:r>
      <w:r w:rsidR="00473444" w:rsidRPr="0021060F">
        <w:rPr>
          <w:rFonts w:asciiTheme="minorHAnsi" w:hAnsiTheme="minorHAnsi" w:cstheme="minorHAnsi"/>
          <w:sz w:val="22"/>
          <w:szCs w:val="22"/>
        </w:rPr>
        <w:t xml:space="preserve"> </w:t>
      </w:r>
      <w:r w:rsidRPr="0021060F">
        <w:rPr>
          <w:rFonts w:asciiTheme="minorHAnsi" w:hAnsiTheme="minorHAnsi" w:cstheme="minorHAnsi"/>
          <w:sz w:val="22"/>
          <w:szCs w:val="22"/>
        </w:rPr>
        <w:t>own resources</w:t>
      </w:r>
      <w:r w:rsidR="00473444">
        <w:rPr>
          <w:rFonts w:asciiTheme="minorHAnsi" w:hAnsiTheme="minorHAnsi" w:cstheme="minorHAnsi"/>
          <w:sz w:val="22"/>
          <w:szCs w:val="22"/>
        </w:rPr>
        <w:t xml:space="preserve"> in relation to governance</w:t>
      </w:r>
      <w:r w:rsidRPr="0021060F">
        <w:rPr>
          <w:rFonts w:asciiTheme="minorHAnsi" w:hAnsiTheme="minorHAnsi" w:cstheme="minorHAnsi"/>
          <w:sz w:val="22"/>
          <w:szCs w:val="22"/>
        </w:rPr>
        <w:t xml:space="preserve">. </w:t>
      </w:r>
      <w:r w:rsidR="00E26A67">
        <w:rPr>
          <w:rFonts w:asciiTheme="minorHAnsi" w:hAnsiTheme="minorHAnsi" w:cstheme="minorHAnsi"/>
          <w:sz w:val="22"/>
          <w:szCs w:val="22"/>
        </w:rPr>
        <w:t>There</w:t>
      </w:r>
      <w:r w:rsidR="00772595" w:rsidRPr="0021060F">
        <w:rPr>
          <w:rFonts w:asciiTheme="minorHAnsi" w:hAnsiTheme="minorHAnsi" w:cstheme="minorHAnsi"/>
          <w:sz w:val="22"/>
          <w:szCs w:val="22"/>
        </w:rPr>
        <w:t xml:space="preserve"> will </w:t>
      </w:r>
      <w:r w:rsidR="007A228B">
        <w:rPr>
          <w:rFonts w:asciiTheme="minorHAnsi" w:hAnsiTheme="minorHAnsi" w:cstheme="minorHAnsi"/>
          <w:sz w:val="22"/>
          <w:szCs w:val="22"/>
        </w:rPr>
        <w:t xml:space="preserve">likely </w:t>
      </w:r>
      <w:r w:rsidR="00772595" w:rsidRPr="0021060F">
        <w:rPr>
          <w:rFonts w:asciiTheme="minorHAnsi" w:hAnsiTheme="minorHAnsi" w:cstheme="minorHAnsi"/>
          <w:sz w:val="22"/>
          <w:szCs w:val="22"/>
        </w:rPr>
        <w:t xml:space="preserve">be considerable variation </w:t>
      </w:r>
      <w:r w:rsidR="00473444">
        <w:rPr>
          <w:rFonts w:asciiTheme="minorHAnsi" w:hAnsiTheme="minorHAnsi" w:cstheme="minorHAnsi"/>
          <w:sz w:val="22"/>
          <w:szCs w:val="22"/>
        </w:rPr>
        <w:t>in</w:t>
      </w:r>
      <w:r w:rsidR="00473444" w:rsidRPr="0021060F">
        <w:rPr>
          <w:rFonts w:asciiTheme="minorHAnsi" w:hAnsiTheme="minorHAnsi" w:cstheme="minorHAnsi"/>
          <w:sz w:val="22"/>
          <w:szCs w:val="22"/>
        </w:rPr>
        <w:t xml:space="preserve"> </w:t>
      </w:r>
      <w:r w:rsidR="00772595" w:rsidRPr="0021060F">
        <w:rPr>
          <w:rFonts w:asciiTheme="minorHAnsi" w:hAnsiTheme="minorHAnsi" w:cstheme="minorHAnsi"/>
          <w:sz w:val="22"/>
          <w:szCs w:val="22"/>
        </w:rPr>
        <w:t>the application of PNDS process</w:t>
      </w:r>
      <w:r w:rsidR="00473444">
        <w:rPr>
          <w:rFonts w:asciiTheme="minorHAnsi" w:hAnsiTheme="minorHAnsi" w:cstheme="minorHAnsi"/>
          <w:sz w:val="22"/>
          <w:szCs w:val="22"/>
        </w:rPr>
        <w:t>es</w:t>
      </w:r>
      <w:r w:rsidR="00772595" w:rsidRPr="0021060F">
        <w:rPr>
          <w:rFonts w:asciiTheme="minorHAnsi" w:hAnsiTheme="minorHAnsi" w:cstheme="minorHAnsi"/>
          <w:sz w:val="22"/>
          <w:szCs w:val="22"/>
        </w:rPr>
        <w:t xml:space="preserve"> at the village level because village structures are </w:t>
      </w:r>
      <w:r w:rsidR="00A00870">
        <w:rPr>
          <w:rFonts w:asciiTheme="minorHAnsi" w:hAnsiTheme="minorHAnsi" w:cstheme="minorHAnsi"/>
          <w:sz w:val="22"/>
          <w:szCs w:val="22"/>
        </w:rPr>
        <w:t>highly</w:t>
      </w:r>
      <w:r w:rsidR="00772595" w:rsidRPr="0021060F">
        <w:rPr>
          <w:rFonts w:asciiTheme="minorHAnsi" w:hAnsiTheme="minorHAnsi" w:cstheme="minorHAnsi"/>
          <w:sz w:val="22"/>
          <w:szCs w:val="22"/>
        </w:rPr>
        <w:t xml:space="preserve"> </w:t>
      </w:r>
      <w:r w:rsidR="00A00870" w:rsidRPr="0021060F">
        <w:rPr>
          <w:rFonts w:asciiTheme="minorHAnsi" w:hAnsiTheme="minorHAnsi" w:cstheme="minorHAnsi"/>
          <w:sz w:val="22"/>
          <w:szCs w:val="22"/>
        </w:rPr>
        <w:t>depend</w:t>
      </w:r>
      <w:r w:rsidR="00A00870">
        <w:rPr>
          <w:rFonts w:asciiTheme="minorHAnsi" w:hAnsiTheme="minorHAnsi" w:cstheme="minorHAnsi"/>
          <w:sz w:val="22"/>
          <w:szCs w:val="22"/>
        </w:rPr>
        <w:t>e</w:t>
      </w:r>
      <w:r w:rsidR="00A00870" w:rsidRPr="0021060F">
        <w:rPr>
          <w:rFonts w:asciiTheme="minorHAnsi" w:hAnsiTheme="minorHAnsi" w:cstheme="minorHAnsi"/>
          <w:sz w:val="22"/>
          <w:szCs w:val="22"/>
        </w:rPr>
        <w:t>nt</w:t>
      </w:r>
      <w:r w:rsidR="00A00870">
        <w:rPr>
          <w:rFonts w:asciiTheme="minorHAnsi" w:hAnsiTheme="minorHAnsi" w:cstheme="minorHAnsi"/>
          <w:sz w:val="22"/>
          <w:szCs w:val="22"/>
        </w:rPr>
        <w:t xml:space="preserve"> on individual community leaders</w:t>
      </w:r>
      <w:r w:rsidR="00772595" w:rsidRPr="0021060F">
        <w:rPr>
          <w:rFonts w:asciiTheme="minorHAnsi" w:hAnsiTheme="minorHAnsi" w:cstheme="minorHAnsi"/>
          <w:sz w:val="22"/>
          <w:szCs w:val="22"/>
        </w:rPr>
        <w:t>.</w:t>
      </w:r>
      <w:r w:rsidR="00473444">
        <w:rPr>
          <w:rFonts w:asciiTheme="minorHAnsi" w:hAnsiTheme="minorHAnsi" w:cstheme="minorHAnsi"/>
          <w:sz w:val="22"/>
          <w:szCs w:val="22"/>
        </w:rPr>
        <w:t xml:space="preserve"> </w:t>
      </w:r>
      <w:r w:rsidR="00DD0B3F">
        <w:rPr>
          <w:rFonts w:asciiTheme="minorHAnsi" w:hAnsiTheme="minorHAnsi" w:cstheme="minorHAnsi"/>
          <w:sz w:val="22"/>
          <w:szCs w:val="22"/>
        </w:rPr>
        <w:t>The</w:t>
      </w:r>
      <w:r w:rsidR="00772595" w:rsidRPr="0021060F">
        <w:rPr>
          <w:rFonts w:asciiTheme="minorHAnsi" w:hAnsiTheme="minorHAnsi" w:cstheme="minorHAnsi"/>
          <w:sz w:val="22"/>
          <w:szCs w:val="22"/>
        </w:rPr>
        <w:t xml:space="preserve"> </w:t>
      </w:r>
      <w:r w:rsidR="00473444">
        <w:rPr>
          <w:rFonts w:asciiTheme="minorHAnsi" w:hAnsiTheme="minorHAnsi" w:cstheme="minorHAnsi"/>
          <w:sz w:val="22"/>
          <w:szCs w:val="22"/>
        </w:rPr>
        <w:t>administrative</w:t>
      </w:r>
      <w:r w:rsidR="00473444" w:rsidRPr="0021060F">
        <w:rPr>
          <w:rFonts w:asciiTheme="minorHAnsi" w:hAnsiTheme="minorHAnsi" w:cstheme="minorHAnsi"/>
          <w:sz w:val="22"/>
          <w:szCs w:val="22"/>
        </w:rPr>
        <w:t xml:space="preserve"> </w:t>
      </w:r>
      <w:r w:rsidR="0046209F" w:rsidRPr="0021060F">
        <w:rPr>
          <w:rFonts w:asciiTheme="minorHAnsi" w:hAnsiTheme="minorHAnsi" w:cstheme="minorHAnsi"/>
          <w:sz w:val="22"/>
          <w:szCs w:val="22"/>
        </w:rPr>
        <w:t xml:space="preserve">capacity of leaders at </w:t>
      </w:r>
      <w:proofErr w:type="spellStart"/>
      <w:r w:rsidR="00FE29EB">
        <w:rPr>
          <w:rFonts w:asciiTheme="minorHAnsi" w:hAnsiTheme="minorHAnsi" w:cstheme="minorHAnsi"/>
          <w:sz w:val="22"/>
          <w:szCs w:val="22"/>
        </w:rPr>
        <w:t>suku</w:t>
      </w:r>
      <w:proofErr w:type="spellEnd"/>
      <w:r w:rsidR="0046209F" w:rsidRPr="0021060F">
        <w:rPr>
          <w:rFonts w:asciiTheme="minorHAnsi" w:hAnsiTheme="minorHAnsi" w:cstheme="minorHAnsi"/>
          <w:sz w:val="22"/>
          <w:szCs w:val="22"/>
        </w:rPr>
        <w:t xml:space="preserve"> and </w:t>
      </w:r>
      <w:proofErr w:type="spellStart"/>
      <w:r w:rsidR="0046209F" w:rsidRPr="0021060F">
        <w:rPr>
          <w:rFonts w:asciiTheme="minorHAnsi" w:hAnsiTheme="minorHAnsi" w:cstheme="minorHAnsi"/>
          <w:sz w:val="22"/>
          <w:szCs w:val="22"/>
        </w:rPr>
        <w:t>aldeia</w:t>
      </w:r>
      <w:proofErr w:type="spellEnd"/>
      <w:r w:rsidR="0046209F" w:rsidRPr="0021060F">
        <w:rPr>
          <w:rFonts w:asciiTheme="minorHAnsi" w:hAnsiTheme="minorHAnsi" w:cstheme="minorHAnsi"/>
          <w:sz w:val="22"/>
          <w:szCs w:val="22"/>
        </w:rPr>
        <w:t xml:space="preserve"> levels </w:t>
      </w:r>
      <w:r w:rsidR="0046209F">
        <w:rPr>
          <w:rFonts w:asciiTheme="minorHAnsi" w:hAnsiTheme="minorHAnsi" w:cstheme="minorHAnsi"/>
          <w:sz w:val="22"/>
          <w:szCs w:val="22"/>
        </w:rPr>
        <w:t xml:space="preserve">is </w:t>
      </w:r>
      <w:r w:rsidR="000A6A04">
        <w:rPr>
          <w:rFonts w:asciiTheme="minorHAnsi" w:hAnsiTheme="minorHAnsi" w:cstheme="minorHAnsi"/>
          <w:sz w:val="22"/>
          <w:szCs w:val="22"/>
        </w:rPr>
        <w:t xml:space="preserve">generally </w:t>
      </w:r>
      <w:r w:rsidR="0046209F">
        <w:rPr>
          <w:rFonts w:asciiTheme="minorHAnsi" w:hAnsiTheme="minorHAnsi" w:cstheme="minorHAnsi"/>
          <w:sz w:val="22"/>
          <w:szCs w:val="22"/>
        </w:rPr>
        <w:t>very low</w:t>
      </w:r>
      <w:r w:rsidR="00D91C08">
        <w:rPr>
          <w:rFonts w:asciiTheme="minorHAnsi" w:hAnsiTheme="minorHAnsi" w:cstheme="minorHAnsi"/>
          <w:sz w:val="22"/>
          <w:szCs w:val="22"/>
        </w:rPr>
        <w:t xml:space="preserve"> and </w:t>
      </w:r>
      <w:r w:rsidR="0046209F">
        <w:rPr>
          <w:rFonts w:asciiTheme="minorHAnsi" w:hAnsiTheme="minorHAnsi" w:cstheme="minorHAnsi"/>
          <w:sz w:val="22"/>
          <w:szCs w:val="22"/>
        </w:rPr>
        <w:t>m</w:t>
      </w:r>
      <w:r w:rsidR="007D471B">
        <w:rPr>
          <w:rFonts w:asciiTheme="minorHAnsi" w:hAnsiTheme="minorHAnsi" w:cstheme="minorHAnsi"/>
          <w:sz w:val="22"/>
          <w:szCs w:val="22"/>
        </w:rPr>
        <w:t xml:space="preserve">any </w:t>
      </w:r>
      <w:r w:rsidR="00473444">
        <w:rPr>
          <w:rFonts w:asciiTheme="minorHAnsi" w:hAnsiTheme="minorHAnsi" w:cstheme="minorHAnsi"/>
          <w:sz w:val="22"/>
          <w:szCs w:val="22"/>
        </w:rPr>
        <w:t>still act in line with</w:t>
      </w:r>
      <w:r w:rsidR="0046209F" w:rsidRPr="0021060F">
        <w:rPr>
          <w:rFonts w:asciiTheme="minorHAnsi" w:hAnsiTheme="minorHAnsi" w:cstheme="minorHAnsi"/>
          <w:sz w:val="22"/>
          <w:szCs w:val="22"/>
        </w:rPr>
        <w:t xml:space="preserve"> the </w:t>
      </w:r>
      <w:r w:rsidR="00473444">
        <w:rPr>
          <w:rFonts w:asciiTheme="minorHAnsi" w:hAnsiTheme="minorHAnsi" w:cstheme="minorHAnsi"/>
          <w:sz w:val="22"/>
          <w:szCs w:val="22"/>
        </w:rPr>
        <w:t>functions</w:t>
      </w:r>
      <w:r w:rsidR="00473444" w:rsidRPr="0021060F">
        <w:rPr>
          <w:rFonts w:asciiTheme="minorHAnsi" w:hAnsiTheme="minorHAnsi" w:cstheme="minorHAnsi"/>
          <w:sz w:val="22"/>
          <w:szCs w:val="22"/>
        </w:rPr>
        <w:t xml:space="preserve"> </w:t>
      </w:r>
      <w:r w:rsidR="0046209F" w:rsidRPr="0021060F">
        <w:rPr>
          <w:rFonts w:asciiTheme="minorHAnsi" w:hAnsiTheme="minorHAnsi" w:cstheme="minorHAnsi"/>
          <w:sz w:val="22"/>
          <w:szCs w:val="22"/>
        </w:rPr>
        <w:t>given by custom</w:t>
      </w:r>
      <w:r w:rsidR="00473444">
        <w:rPr>
          <w:rFonts w:asciiTheme="minorHAnsi" w:hAnsiTheme="minorHAnsi" w:cstheme="minorHAnsi"/>
          <w:sz w:val="22"/>
          <w:szCs w:val="22"/>
        </w:rPr>
        <w:t xml:space="preserve"> and tradition</w:t>
      </w:r>
      <w:r w:rsidR="0046209F" w:rsidRPr="0021060F">
        <w:rPr>
          <w:rFonts w:asciiTheme="minorHAnsi" w:hAnsiTheme="minorHAnsi" w:cstheme="minorHAnsi"/>
          <w:sz w:val="22"/>
          <w:szCs w:val="22"/>
        </w:rPr>
        <w:t xml:space="preserve"> to leaders. Without substantial monitoring and institutional strengthening at the comm</w:t>
      </w:r>
      <w:r w:rsidR="00A00870">
        <w:rPr>
          <w:rFonts w:asciiTheme="minorHAnsi" w:hAnsiTheme="minorHAnsi" w:cstheme="minorHAnsi"/>
          <w:sz w:val="22"/>
          <w:szCs w:val="22"/>
        </w:rPr>
        <w:t>unity level,</w:t>
      </w:r>
      <w:r w:rsidR="0046209F" w:rsidRPr="0021060F">
        <w:rPr>
          <w:rFonts w:asciiTheme="minorHAnsi" w:hAnsiTheme="minorHAnsi" w:cstheme="minorHAnsi"/>
          <w:sz w:val="22"/>
          <w:szCs w:val="22"/>
        </w:rPr>
        <w:t xml:space="preserve"> village leaders and committees </w:t>
      </w:r>
      <w:r w:rsidR="00D91C08">
        <w:rPr>
          <w:rFonts w:asciiTheme="minorHAnsi" w:hAnsiTheme="minorHAnsi" w:cstheme="minorHAnsi"/>
          <w:sz w:val="22"/>
          <w:szCs w:val="22"/>
        </w:rPr>
        <w:t>are likely to</w:t>
      </w:r>
      <w:r w:rsidR="00473444" w:rsidRPr="0021060F">
        <w:rPr>
          <w:rFonts w:asciiTheme="minorHAnsi" w:hAnsiTheme="minorHAnsi" w:cstheme="minorHAnsi"/>
          <w:sz w:val="22"/>
          <w:szCs w:val="22"/>
        </w:rPr>
        <w:t xml:space="preserve"> </w:t>
      </w:r>
      <w:r w:rsidR="0046209F" w:rsidRPr="0021060F">
        <w:rPr>
          <w:rFonts w:asciiTheme="minorHAnsi" w:hAnsiTheme="minorHAnsi" w:cstheme="minorHAnsi"/>
          <w:sz w:val="22"/>
          <w:szCs w:val="22"/>
        </w:rPr>
        <w:t>'do what they think is the customary way' rather than follow the guidelines.  </w:t>
      </w:r>
    </w:p>
    <w:p w14:paraId="719C3D90" w14:textId="77777777" w:rsidR="00772595" w:rsidRPr="0021060F" w:rsidRDefault="00772595" w:rsidP="00FD1BDC">
      <w:pPr>
        <w:spacing w:line="276" w:lineRule="auto"/>
        <w:jc w:val="both"/>
        <w:rPr>
          <w:rFonts w:asciiTheme="minorHAnsi" w:hAnsiTheme="minorHAnsi" w:cstheme="minorHAnsi"/>
          <w:sz w:val="22"/>
          <w:szCs w:val="22"/>
        </w:rPr>
      </w:pPr>
    </w:p>
    <w:p w14:paraId="719C3D91" w14:textId="77777777" w:rsidR="0046209F" w:rsidRDefault="00DD0B3F" w:rsidP="00FD1BDC">
      <w:pPr>
        <w:spacing w:line="276" w:lineRule="auto"/>
        <w:jc w:val="both"/>
      </w:pPr>
      <w:r>
        <w:rPr>
          <w:rFonts w:asciiTheme="minorHAnsi" w:hAnsiTheme="minorHAnsi" w:cstheme="minorHAnsi"/>
          <w:b/>
          <w:sz w:val="22"/>
          <w:szCs w:val="22"/>
        </w:rPr>
        <w:t>We</w:t>
      </w:r>
      <w:r w:rsidR="00DB4635" w:rsidRPr="0046209F">
        <w:rPr>
          <w:rFonts w:asciiTheme="minorHAnsi" w:hAnsiTheme="minorHAnsi" w:cstheme="minorHAnsi"/>
          <w:b/>
          <w:sz w:val="22"/>
          <w:szCs w:val="22"/>
        </w:rPr>
        <w:t xml:space="preserve"> assess</w:t>
      </w:r>
      <w:r w:rsidR="00DB4635" w:rsidRPr="0021060F">
        <w:rPr>
          <w:rFonts w:asciiTheme="minorHAnsi" w:hAnsiTheme="minorHAnsi" w:cstheme="minorHAnsi"/>
          <w:sz w:val="22"/>
          <w:szCs w:val="22"/>
        </w:rPr>
        <w:t xml:space="preserve"> </w:t>
      </w:r>
      <w:r w:rsidR="0046209F">
        <w:rPr>
          <w:rFonts w:asciiTheme="minorHAnsi" w:hAnsiTheme="minorHAnsi" w:cstheme="minorHAnsi"/>
          <w:sz w:val="22"/>
          <w:szCs w:val="22"/>
        </w:rPr>
        <w:t xml:space="preserve">that </w:t>
      </w:r>
      <w:r w:rsidR="0021060F" w:rsidRPr="0021060F">
        <w:rPr>
          <w:rFonts w:asciiTheme="minorHAnsi" w:hAnsiTheme="minorHAnsi" w:cstheme="minorHAnsi"/>
          <w:sz w:val="22"/>
          <w:szCs w:val="22"/>
        </w:rPr>
        <w:t xml:space="preserve">the </w:t>
      </w:r>
      <w:r w:rsidR="00473444">
        <w:rPr>
          <w:rFonts w:asciiTheme="minorHAnsi" w:hAnsiTheme="minorHAnsi" w:cstheme="minorHAnsi"/>
          <w:sz w:val="22"/>
          <w:szCs w:val="22"/>
        </w:rPr>
        <w:t>interaction</w:t>
      </w:r>
      <w:r w:rsidR="00473444" w:rsidRPr="0021060F">
        <w:rPr>
          <w:rFonts w:asciiTheme="minorHAnsi" w:hAnsiTheme="minorHAnsi" w:cstheme="minorHAnsi"/>
          <w:sz w:val="22"/>
          <w:szCs w:val="22"/>
        </w:rPr>
        <w:t xml:space="preserve"> </w:t>
      </w:r>
      <w:r w:rsidR="0021060F" w:rsidRPr="0021060F">
        <w:rPr>
          <w:rFonts w:asciiTheme="minorHAnsi" w:hAnsiTheme="minorHAnsi" w:cstheme="minorHAnsi"/>
          <w:sz w:val="22"/>
          <w:szCs w:val="22"/>
        </w:rPr>
        <w:t xml:space="preserve">between </w:t>
      </w:r>
      <w:r w:rsidR="0046209F">
        <w:rPr>
          <w:rFonts w:asciiTheme="minorHAnsi" w:hAnsiTheme="minorHAnsi" w:cstheme="minorHAnsi"/>
          <w:sz w:val="22"/>
          <w:szCs w:val="22"/>
        </w:rPr>
        <w:t xml:space="preserve">national government </w:t>
      </w:r>
      <w:r w:rsidR="0021060F" w:rsidRPr="0021060F">
        <w:rPr>
          <w:rFonts w:asciiTheme="minorHAnsi" w:hAnsiTheme="minorHAnsi" w:cstheme="minorHAnsi"/>
          <w:sz w:val="22"/>
          <w:szCs w:val="22"/>
        </w:rPr>
        <w:t xml:space="preserve">and community is a key risk for the program. </w:t>
      </w:r>
      <w:r w:rsidR="00A00870">
        <w:rPr>
          <w:rFonts w:asciiTheme="minorHAnsi" w:hAnsiTheme="minorHAnsi" w:cstheme="minorHAnsi"/>
          <w:sz w:val="22"/>
          <w:szCs w:val="22"/>
        </w:rPr>
        <w:t xml:space="preserve">International experience in national CDD programs shows that </w:t>
      </w:r>
      <w:r w:rsidR="0046209F">
        <w:rPr>
          <w:rFonts w:asciiTheme="minorHAnsi" w:hAnsiTheme="minorHAnsi" w:cstheme="minorHAnsi"/>
          <w:sz w:val="22"/>
          <w:szCs w:val="22"/>
        </w:rPr>
        <w:t>national</w:t>
      </w:r>
      <w:r w:rsidR="0046209F" w:rsidRPr="0056208F">
        <w:rPr>
          <w:rFonts w:asciiTheme="minorHAnsi" w:hAnsiTheme="minorHAnsi" w:cstheme="minorHAnsi"/>
          <w:sz w:val="22"/>
          <w:szCs w:val="22"/>
        </w:rPr>
        <w:t xml:space="preserve"> program management unit</w:t>
      </w:r>
      <w:r w:rsidR="0046209F">
        <w:rPr>
          <w:rFonts w:asciiTheme="minorHAnsi" w:hAnsiTheme="minorHAnsi" w:cstheme="minorHAnsi"/>
          <w:sz w:val="22"/>
          <w:szCs w:val="22"/>
        </w:rPr>
        <w:t>s</w:t>
      </w:r>
      <w:r w:rsidR="0046209F" w:rsidRPr="0056208F">
        <w:rPr>
          <w:rFonts w:asciiTheme="minorHAnsi" w:hAnsiTheme="minorHAnsi" w:cstheme="minorHAnsi"/>
          <w:sz w:val="22"/>
          <w:szCs w:val="22"/>
        </w:rPr>
        <w:t xml:space="preserve"> </w:t>
      </w:r>
      <w:r w:rsidR="0046209F">
        <w:rPr>
          <w:rFonts w:asciiTheme="minorHAnsi" w:hAnsiTheme="minorHAnsi" w:cstheme="minorHAnsi"/>
          <w:sz w:val="22"/>
          <w:szCs w:val="22"/>
        </w:rPr>
        <w:t>tend</w:t>
      </w:r>
      <w:r w:rsidR="0046209F" w:rsidRPr="0056208F">
        <w:rPr>
          <w:rFonts w:asciiTheme="minorHAnsi" w:hAnsiTheme="minorHAnsi" w:cstheme="minorHAnsi"/>
          <w:sz w:val="22"/>
          <w:szCs w:val="22"/>
        </w:rPr>
        <w:t xml:space="preserve"> to very quickly become overloaded with administration</w:t>
      </w:r>
      <w:r w:rsidR="0046209F">
        <w:rPr>
          <w:rFonts w:asciiTheme="minorHAnsi" w:hAnsiTheme="minorHAnsi" w:cstheme="minorHAnsi"/>
          <w:sz w:val="22"/>
          <w:szCs w:val="22"/>
        </w:rPr>
        <w:t xml:space="preserve"> and </w:t>
      </w:r>
      <w:r w:rsidR="0046209F" w:rsidRPr="0056208F">
        <w:rPr>
          <w:rFonts w:asciiTheme="minorHAnsi" w:hAnsiTheme="minorHAnsi" w:cstheme="minorHAnsi"/>
          <w:sz w:val="22"/>
          <w:szCs w:val="22"/>
        </w:rPr>
        <w:t xml:space="preserve">can lose sight of villagers and their struggles and successes.  </w:t>
      </w:r>
      <w:r>
        <w:rPr>
          <w:rFonts w:asciiTheme="minorHAnsi" w:hAnsiTheme="minorHAnsi" w:cstheme="minorHAnsi"/>
          <w:sz w:val="22"/>
          <w:szCs w:val="22"/>
        </w:rPr>
        <w:t>The</w:t>
      </w:r>
      <w:r w:rsidR="0046209F" w:rsidRPr="0056208F">
        <w:rPr>
          <w:rFonts w:asciiTheme="minorHAnsi" w:hAnsiTheme="minorHAnsi" w:cstheme="minorHAnsi"/>
          <w:sz w:val="22"/>
          <w:szCs w:val="22"/>
        </w:rPr>
        <w:t xml:space="preserve"> immediate demands on the national Secretariat to respond to line ministries, </w:t>
      </w:r>
      <w:proofErr w:type="spellStart"/>
      <w:r w:rsidR="0046209F" w:rsidRPr="0056208F">
        <w:rPr>
          <w:rFonts w:asciiTheme="minorHAnsi" w:hAnsiTheme="minorHAnsi" w:cstheme="minorHAnsi"/>
          <w:sz w:val="22"/>
          <w:szCs w:val="22"/>
        </w:rPr>
        <w:t>MoF</w:t>
      </w:r>
      <w:proofErr w:type="spellEnd"/>
      <w:r w:rsidR="0046209F" w:rsidRPr="0056208F">
        <w:rPr>
          <w:rFonts w:asciiTheme="minorHAnsi" w:hAnsiTheme="minorHAnsi" w:cstheme="minorHAnsi"/>
          <w:sz w:val="22"/>
          <w:szCs w:val="22"/>
        </w:rPr>
        <w:t xml:space="preserve">, donors, and others often leaves little or no space for focusing on the activities of sub-national PNDS staff, and more importantly, villagers.  </w:t>
      </w:r>
    </w:p>
    <w:p w14:paraId="719C3D92" w14:textId="77777777" w:rsidR="0046209F" w:rsidRDefault="0046209F" w:rsidP="00FD1BDC">
      <w:pPr>
        <w:spacing w:line="276" w:lineRule="auto"/>
        <w:jc w:val="both"/>
        <w:rPr>
          <w:rFonts w:asciiTheme="minorHAnsi" w:hAnsiTheme="minorHAnsi" w:cstheme="minorHAnsi"/>
          <w:sz w:val="22"/>
          <w:szCs w:val="22"/>
        </w:rPr>
      </w:pPr>
    </w:p>
    <w:p w14:paraId="719C3D93" w14:textId="77777777" w:rsidR="00DD54D2" w:rsidRDefault="0046209F" w:rsidP="00FD1BDC">
      <w:pPr>
        <w:spacing w:line="276" w:lineRule="auto"/>
        <w:jc w:val="both"/>
        <w:rPr>
          <w:rFonts w:asciiTheme="minorHAnsi" w:hAnsiTheme="minorHAnsi" w:cstheme="minorHAnsi"/>
          <w:sz w:val="22"/>
          <w:szCs w:val="22"/>
        </w:rPr>
      </w:pPr>
      <w:r w:rsidRPr="00831802">
        <w:rPr>
          <w:rFonts w:asciiTheme="minorHAnsi" w:hAnsiTheme="minorHAnsi" w:cstheme="minorHAnsi"/>
          <w:b/>
          <w:sz w:val="22"/>
          <w:szCs w:val="22"/>
        </w:rPr>
        <w:t xml:space="preserve">What will </w:t>
      </w:r>
      <w:r w:rsidR="00DD0B3F">
        <w:rPr>
          <w:rFonts w:asciiTheme="minorHAnsi" w:hAnsiTheme="minorHAnsi" w:cstheme="minorHAnsi"/>
          <w:b/>
          <w:sz w:val="22"/>
          <w:szCs w:val="22"/>
        </w:rPr>
        <w:t>we</w:t>
      </w:r>
      <w:r w:rsidR="00E15F8D">
        <w:rPr>
          <w:rFonts w:asciiTheme="minorHAnsi" w:hAnsiTheme="minorHAnsi" w:cstheme="minorHAnsi"/>
          <w:b/>
          <w:sz w:val="22"/>
          <w:szCs w:val="22"/>
        </w:rPr>
        <w:t xml:space="preserve"> </w:t>
      </w:r>
      <w:r w:rsidRPr="00831802">
        <w:rPr>
          <w:rFonts w:asciiTheme="minorHAnsi" w:hAnsiTheme="minorHAnsi" w:cstheme="minorHAnsi"/>
          <w:b/>
          <w:sz w:val="22"/>
          <w:szCs w:val="22"/>
        </w:rPr>
        <w:t xml:space="preserve">do in support? </w:t>
      </w:r>
      <w:r w:rsidR="00E26A67">
        <w:rPr>
          <w:rFonts w:asciiTheme="minorHAnsi" w:hAnsiTheme="minorHAnsi" w:cstheme="minorHAnsi"/>
          <w:sz w:val="22"/>
          <w:szCs w:val="22"/>
        </w:rPr>
        <w:t>Australia</w:t>
      </w:r>
      <w:r w:rsidR="007D471B">
        <w:rPr>
          <w:rFonts w:asciiTheme="minorHAnsi" w:hAnsiTheme="minorHAnsi" w:cstheme="minorHAnsi"/>
          <w:sz w:val="22"/>
          <w:szCs w:val="22"/>
        </w:rPr>
        <w:t xml:space="preserve"> takes seriously the </w:t>
      </w:r>
      <w:r w:rsidR="007D471B" w:rsidRPr="0021060F">
        <w:rPr>
          <w:rFonts w:asciiTheme="minorHAnsi" w:hAnsiTheme="minorHAnsi" w:cstheme="minorHAnsi"/>
          <w:sz w:val="22"/>
          <w:szCs w:val="22"/>
        </w:rPr>
        <w:t>lack of capacity to carry out modern governance and administrative p</w:t>
      </w:r>
      <w:r w:rsidR="007D471B">
        <w:rPr>
          <w:rFonts w:asciiTheme="minorHAnsi" w:hAnsiTheme="minorHAnsi" w:cstheme="minorHAnsi"/>
          <w:sz w:val="22"/>
          <w:szCs w:val="22"/>
        </w:rPr>
        <w:t>rocesses at the community level</w:t>
      </w:r>
      <w:r w:rsidR="00A00870">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A00870">
        <w:rPr>
          <w:rFonts w:asciiTheme="minorHAnsi" w:hAnsiTheme="minorHAnsi" w:cstheme="minorHAnsi"/>
          <w:sz w:val="22"/>
          <w:szCs w:val="22"/>
        </w:rPr>
        <w:t xml:space="preserve">is committed to supporting </w:t>
      </w:r>
      <w:r w:rsidRPr="0021060F">
        <w:rPr>
          <w:rFonts w:asciiTheme="minorHAnsi" w:hAnsiTheme="minorHAnsi" w:cstheme="minorHAnsi"/>
          <w:sz w:val="22"/>
          <w:szCs w:val="22"/>
        </w:rPr>
        <w:t xml:space="preserve">communities to understand and carry out the processes that are described in the </w:t>
      </w:r>
      <w:r w:rsidR="00A00870">
        <w:rPr>
          <w:rFonts w:asciiTheme="minorHAnsi" w:hAnsiTheme="minorHAnsi" w:cstheme="minorHAnsi"/>
          <w:sz w:val="22"/>
          <w:szCs w:val="22"/>
        </w:rPr>
        <w:t>O</w:t>
      </w:r>
      <w:r w:rsidRPr="0021060F">
        <w:rPr>
          <w:rFonts w:asciiTheme="minorHAnsi" w:hAnsiTheme="minorHAnsi" w:cstheme="minorHAnsi"/>
          <w:sz w:val="22"/>
          <w:szCs w:val="22"/>
        </w:rPr>
        <w:t>peration</w:t>
      </w:r>
      <w:r w:rsidR="00A00870">
        <w:rPr>
          <w:rFonts w:asciiTheme="minorHAnsi" w:hAnsiTheme="minorHAnsi" w:cstheme="minorHAnsi"/>
          <w:sz w:val="22"/>
          <w:szCs w:val="22"/>
        </w:rPr>
        <w:t>s</w:t>
      </w:r>
      <w:r w:rsidRPr="0021060F">
        <w:rPr>
          <w:rFonts w:asciiTheme="minorHAnsi" w:hAnsiTheme="minorHAnsi" w:cstheme="minorHAnsi"/>
          <w:sz w:val="22"/>
          <w:szCs w:val="22"/>
        </w:rPr>
        <w:t xml:space="preserve"> </w:t>
      </w:r>
      <w:r w:rsidR="00A00870">
        <w:rPr>
          <w:rFonts w:asciiTheme="minorHAnsi" w:hAnsiTheme="minorHAnsi" w:cstheme="minorHAnsi"/>
          <w:sz w:val="22"/>
          <w:szCs w:val="22"/>
        </w:rPr>
        <w:t>M</w:t>
      </w:r>
      <w:r w:rsidRPr="0021060F">
        <w:rPr>
          <w:rFonts w:asciiTheme="minorHAnsi" w:hAnsiTheme="minorHAnsi" w:cstheme="minorHAnsi"/>
          <w:sz w:val="22"/>
          <w:szCs w:val="22"/>
        </w:rPr>
        <w:t>anual - and this applies to all stages in the process</w:t>
      </w:r>
      <w:r w:rsidRPr="00DD54D2">
        <w:rPr>
          <w:rFonts w:asciiTheme="minorHAnsi" w:hAnsiTheme="minorHAnsi" w:cstheme="minorHAnsi"/>
          <w:sz w:val="22"/>
          <w:szCs w:val="22"/>
        </w:rPr>
        <w:t>.  </w:t>
      </w:r>
      <w:r w:rsidR="00DD54D2">
        <w:rPr>
          <w:rFonts w:asciiTheme="minorHAnsi" w:hAnsiTheme="minorHAnsi" w:cstheme="minorHAnsi"/>
          <w:sz w:val="22"/>
          <w:szCs w:val="22"/>
        </w:rPr>
        <w:t xml:space="preserve">As described above in </w:t>
      </w:r>
      <w:r w:rsidR="00DD54D2">
        <w:rPr>
          <w:rFonts w:asciiTheme="minorHAnsi" w:hAnsiTheme="minorHAnsi" w:cstheme="minorHAnsi"/>
          <w:i/>
          <w:sz w:val="22"/>
          <w:szCs w:val="22"/>
        </w:rPr>
        <w:t xml:space="preserve">Section 5 How Will We Work? Principles for Implementation,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C657D8" w:rsidRPr="00DD54D2">
        <w:rPr>
          <w:rFonts w:asciiTheme="minorHAnsi" w:hAnsiTheme="minorHAnsi" w:cstheme="minorHAnsi"/>
          <w:sz w:val="22"/>
          <w:szCs w:val="22"/>
        </w:rPr>
        <w:t>will support communities primarily through</w:t>
      </w:r>
      <w:r w:rsidR="00DD54D2">
        <w:rPr>
          <w:rFonts w:asciiTheme="minorHAnsi" w:hAnsiTheme="minorHAnsi" w:cstheme="minorHAnsi"/>
          <w:sz w:val="22"/>
          <w:szCs w:val="22"/>
        </w:rPr>
        <w:t>:</w:t>
      </w:r>
    </w:p>
    <w:p w14:paraId="719C3D94" w14:textId="77777777" w:rsidR="00DD54D2" w:rsidRDefault="00DD54D2" w:rsidP="00EE47D7">
      <w:pPr>
        <w:pStyle w:val="ListParagraph"/>
        <w:numPr>
          <w:ilvl w:val="0"/>
          <w:numId w:val="38"/>
        </w:numPr>
        <w:spacing w:before="60" w:line="276" w:lineRule="auto"/>
        <w:rPr>
          <w:rFonts w:asciiTheme="minorHAnsi" w:hAnsiTheme="minorHAnsi" w:cstheme="minorHAnsi"/>
        </w:rPr>
      </w:pPr>
      <w:r w:rsidRPr="00F60335">
        <w:rPr>
          <w:rFonts w:asciiTheme="minorHAnsi" w:hAnsiTheme="minorHAnsi" w:cstheme="minorHAnsi"/>
        </w:rPr>
        <w:t xml:space="preserve">ongoing training and mentoring of quality community facilitators who will </w:t>
      </w:r>
      <w:r>
        <w:rPr>
          <w:rFonts w:asciiTheme="minorHAnsi" w:hAnsiTheme="minorHAnsi" w:cstheme="minorHAnsi"/>
        </w:rPr>
        <w:t>provide social, technical and financial support to communities;</w:t>
      </w:r>
    </w:p>
    <w:p w14:paraId="719C3D95" w14:textId="77777777" w:rsidR="00DD54D2" w:rsidRDefault="00DD54D2" w:rsidP="00EE47D7">
      <w:pPr>
        <w:pStyle w:val="ListParagraph"/>
        <w:numPr>
          <w:ilvl w:val="0"/>
          <w:numId w:val="38"/>
        </w:numPr>
        <w:spacing w:before="60" w:line="276" w:lineRule="auto"/>
        <w:rPr>
          <w:rFonts w:asciiTheme="minorHAnsi" w:hAnsiTheme="minorHAnsi" w:cstheme="minorHAnsi"/>
        </w:rPr>
      </w:pPr>
      <w:r w:rsidRPr="00DD54D2">
        <w:rPr>
          <w:rFonts w:asciiTheme="minorHAnsi" w:hAnsiTheme="minorHAnsi" w:cstheme="minorHAnsi"/>
        </w:rPr>
        <w:t>establishment of a Field Support Team to identify and document successes, weaknesses, failures, complaints and problems, and in response to these, support and mentor sub-national staff to overcome the issues, and make suggestions to management for design revisions;</w:t>
      </w:r>
      <w:r>
        <w:rPr>
          <w:rFonts w:asciiTheme="minorHAnsi" w:hAnsiTheme="minorHAnsi" w:cstheme="minorHAnsi"/>
        </w:rPr>
        <w:t xml:space="preserve"> and</w:t>
      </w:r>
    </w:p>
    <w:p w14:paraId="719C3D96" w14:textId="77777777" w:rsidR="00DD54D2" w:rsidRDefault="00DD54D2" w:rsidP="00EE47D7">
      <w:pPr>
        <w:pStyle w:val="ListParagraph"/>
        <w:numPr>
          <w:ilvl w:val="0"/>
          <w:numId w:val="38"/>
        </w:numPr>
        <w:spacing w:before="60" w:line="276" w:lineRule="auto"/>
        <w:rPr>
          <w:rFonts w:asciiTheme="minorHAnsi" w:hAnsiTheme="minorHAnsi" w:cstheme="minorHAnsi"/>
        </w:rPr>
      </w:pPr>
      <w:proofErr w:type="gramStart"/>
      <w:r>
        <w:rPr>
          <w:rFonts w:asciiTheme="minorHAnsi" w:hAnsiTheme="minorHAnsi" w:cstheme="minorHAnsi"/>
        </w:rPr>
        <w:t>a</w:t>
      </w:r>
      <w:proofErr w:type="gramEnd"/>
      <w:r w:rsidRPr="003E29A8">
        <w:rPr>
          <w:rFonts w:asciiTheme="minorHAnsi" w:hAnsiTheme="minorHAnsi" w:cstheme="minorHAnsi"/>
        </w:rPr>
        <w:t xml:space="preserve"> strong monitoring and evaluation framework will allow us to examine how PNDS is impacting communities. Using this information we can determine what needs to modified to reduce negative impacts of PNDS or to</w:t>
      </w:r>
      <w:r>
        <w:rPr>
          <w:rFonts w:asciiTheme="minorHAnsi" w:hAnsiTheme="minorHAnsi" w:cstheme="minorHAnsi"/>
        </w:rPr>
        <w:t xml:space="preserve"> make the most of opportunities </w:t>
      </w:r>
      <w:r w:rsidRPr="003E29A8">
        <w:rPr>
          <w:rFonts w:asciiTheme="minorHAnsi" w:hAnsiTheme="minorHAnsi" w:cstheme="minorHAnsi"/>
        </w:rPr>
        <w:t>PNDS presents.</w:t>
      </w:r>
    </w:p>
    <w:p w14:paraId="719C3D97" w14:textId="77777777" w:rsidR="0046209F" w:rsidRDefault="0046209F" w:rsidP="0046209F">
      <w:pPr>
        <w:spacing w:line="276" w:lineRule="auto"/>
        <w:rPr>
          <w:rFonts w:asciiTheme="minorHAnsi" w:hAnsiTheme="minorHAnsi" w:cstheme="minorHAnsi"/>
          <w:sz w:val="22"/>
          <w:szCs w:val="22"/>
        </w:rPr>
      </w:pPr>
    </w:p>
    <w:p w14:paraId="719C3D98" w14:textId="77777777" w:rsidR="006B23AB" w:rsidRPr="00680306" w:rsidRDefault="006B23AB" w:rsidP="00EE47D7">
      <w:pPr>
        <w:pStyle w:val="Heading3"/>
        <w:numPr>
          <w:ilvl w:val="1"/>
          <w:numId w:val="28"/>
        </w:numPr>
        <w:spacing w:before="0"/>
        <w:ind w:left="709" w:hanging="709"/>
      </w:pPr>
      <w:bookmarkStart w:id="347" w:name="_Toc369622219"/>
      <w:bookmarkStart w:id="348" w:name="_Toc369860789"/>
      <w:bookmarkStart w:id="349" w:name="_Toc371932809"/>
      <w:r w:rsidRPr="00680306">
        <w:t>Gender</w:t>
      </w:r>
      <w:r w:rsidR="00382464" w:rsidRPr="00680306">
        <w:t xml:space="preserve"> </w:t>
      </w:r>
      <w:bookmarkEnd w:id="343"/>
      <w:r w:rsidR="005650A8" w:rsidRPr="00680306">
        <w:t>equality</w:t>
      </w:r>
      <w:bookmarkEnd w:id="344"/>
      <w:bookmarkEnd w:id="345"/>
      <w:bookmarkEnd w:id="347"/>
      <w:bookmarkEnd w:id="348"/>
      <w:bookmarkEnd w:id="349"/>
    </w:p>
    <w:p w14:paraId="719C3D99" w14:textId="77777777" w:rsidR="00680306" w:rsidRDefault="00292899" w:rsidP="00FD1BDC">
      <w:pPr>
        <w:pStyle w:val="BodyText"/>
        <w:spacing w:before="120" w:line="276" w:lineRule="auto"/>
        <w:jc w:val="both"/>
        <w:rPr>
          <w:rFonts w:asciiTheme="minorHAnsi" w:hAnsiTheme="minorHAnsi"/>
          <w:sz w:val="22"/>
          <w:szCs w:val="22"/>
        </w:rPr>
      </w:pPr>
      <w:r w:rsidRPr="003D0EFB">
        <w:rPr>
          <w:rFonts w:asciiTheme="minorHAnsi" w:hAnsiTheme="minorHAnsi"/>
          <w:sz w:val="22"/>
          <w:szCs w:val="22"/>
        </w:rPr>
        <w:t xml:space="preserve">As described in </w:t>
      </w:r>
      <w:r w:rsidR="00A61AFC" w:rsidRPr="00A61AFC">
        <w:rPr>
          <w:rFonts w:asciiTheme="minorHAnsi" w:hAnsiTheme="minorHAnsi"/>
          <w:i/>
          <w:sz w:val="22"/>
          <w:szCs w:val="22"/>
        </w:rPr>
        <w:t>Section 1.1 - Context</w:t>
      </w:r>
      <w:r w:rsidRPr="003D0EFB">
        <w:rPr>
          <w:rFonts w:asciiTheme="minorHAnsi" w:hAnsiTheme="minorHAnsi"/>
          <w:sz w:val="22"/>
          <w:szCs w:val="22"/>
        </w:rPr>
        <w:t xml:space="preserve">, women and girls in Timor-Leste are likely to experience greater severity and increased dimensions of poverty. </w:t>
      </w:r>
      <w:r w:rsidR="00572E61" w:rsidRPr="003D0EFB">
        <w:rPr>
          <w:rFonts w:asciiTheme="minorHAnsi" w:hAnsiTheme="minorHAnsi"/>
          <w:sz w:val="22"/>
          <w:szCs w:val="22"/>
        </w:rPr>
        <w:t xml:space="preserve">At a national level, assisted by a quota system, Timor-Leste has one of the highest percentages of women in national parliament in the Asia Pacific region. </w:t>
      </w:r>
      <w:r w:rsidR="00AD06A6" w:rsidRPr="003D0EFB">
        <w:rPr>
          <w:rFonts w:asciiTheme="minorHAnsi" w:hAnsiTheme="minorHAnsi"/>
          <w:sz w:val="22"/>
          <w:szCs w:val="22"/>
        </w:rPr>
        <w:t>However, a</w:t>
      </w:r>
      <w:r w:rsidR="00572E61" w:rsidRPr="003D0EFB">
        <w:rPr>
          <w:rFonts w:asciiTheme="minorHAnsi" w:hAnsiTheme="minorHAnsi"/>
          <w:sz w:val="22"/>
          <w:szCs w:val="22"/>
        </w:rPr>
        <w:t xml:space="preserve">t lower levels, women’s formalised participation in leadership structures is diluted, and only two </w:t>
      </w:r>
      <w:proofErr w:type="spellStart"/>
      <w:r w:rsidR="00572E61" w:rsidRPr="003D0EFB">
        <w:rPr>
          <w:rFonts w:asciiTheme="minorHAnsi" w:hAnsiTheme="minorHAnsi"/>
          <w:sz w:val="22"/>
          <w:szCs w:val="22"/>
        </w:rPr>
        <w:t>percent</w:t>
      </w:r>
      <w:proofErr w:type="spellEnd"/>
      <w:r w:rsidR="00572E61" w:rsidRPr="003D0EFB">
        <w:rPr>
          <w:rFonts w:asciiTheme="minorHAnsi" w:hAnsiTheme="minorHAnsi"/>
          <w:sz w:val="22"/>
          <w:szCs w:val="22"/>
        </w:rPr>
        <w:t xml:space="preserve"> of the 442 </w:t>
      </w:r>
      <w:proofErr w:type="spellStart"/>
      <w:r w:rsidR="00FE29EB">
        <w:rPr>
          <w:rFonts w:asciiTheme="minorHAnsi" w:hAnsiTheme="minorHAnsi"/>
          <w:sz w:val="22"/>
          <w:szCs w:val="22"/>
        </w:rPr>
        <w:t>suku</w:t>
      </w:r>
      <w:proofErr w:type="spellEnd"/>
      <w:r w:rsidR="0078568D">
        <w:rPr>
          <w:rFonts w:asciiTheme="minorHAnsi" w:hAnsiTheme="minorHAnsi"/>
          <w:sz w:val="22"/>
          <w:szCs w:val="22"/>
        </w:rPr>
        <w:t xml:space="preserve"> chiefs</w:t>
      </w:r>
      <w:r w:rsidR="00572E61" w:rsidRPr="003D0EFB">
        <w:rPr>
          <w:rFonts w:asciiTheme="minorHAnsi" w:hAnsiTheme="minorHAnsi"/>
          <w:sz w:val="22"/>
          <w:szCs w:val="22"/>
        </w:rPr>
        <w:t xml:space="preserve"> are women. </w:t>
      </w:r>
    </w:p>
    <w:p w14:paraId="719C3D9A" w14:textId="77777777" w:rsidR="00473444" w:rsidRDefault="003D0EFB" w:rsidP="00FD1BDC">
      <w:pPr>
        <w:pStyle w:val="BodyText"/>
        <w:spacing w:before="120" w:line="276" w:lineRule="auto"/>
        <w:jc w:val="both"/>
        <w:rPr>
          <w:rFonts w:asciiTheme="minorHAnsi" w:hAnsiTheme="minorHAnsi"/>
          <w:sz w:val="22"/>
          <w:szCs w:val="22"/>
        </w:rPr>
      </w:pPr>
      <w:r w:rsidRPr="0021060F">
        <w:rPr>
          <w:rFonts w:asciiTheme="minorHAnsi" w:hAnsiTheme="minorHAnsi"/>
          <w:sz w:val="22"/>
          <w:szCs w:val="22"/>
        </w:rPr>
        <w:t>Traditionally, men are head of a broadly defined family, often encompassing relatives to the level of first cousins and aunts and uncles. Timorese communities have a strong role to play in enforcing, and potentially changing, social norms. Women may otherwise have limited opportunities to connect with issues and people outside</w:t>
      </w:r>
      <w:r w:rsidR="000A6A04">
        <w:rPr>
          <w:rFonts w:asciiTheme="minorHAnsi" w:hAnsiTheme="minorHAnsi"/>
          <w:sz w:val="22"/>
          <w:szCs w:val="22"/>
        </w:rPr>
        <w:t xml:space="preserve"> the home</w:t>
      </w:r>
      <w:r w:rsidRPr="0021060F">
        <w:rPr>
          <w:rFonts w:asciiTheme="minorHAnsi" w:hAnsiTheme="minorHAnsi"/>
          <w:sz w:val="22"/>
          <w:szCs w:val="22"/>
        </w:rPr>
        <w:t xml:space="preserve">. </w:t>
      </w:r>
      <w:r>
        <w:rPr>
          <w:rFonts w:asciiTheme="minorHAnsi" w:hAnsiTheme="minorHAnsi"/>
          <w:sz w:val="22"/>
          <w:szCs w:val="22"/>
        </w:rPr>
        <w:t xml:space="preserve">Women have the primary role for fulfilling household functions but often have little influence on household and community decision making processes. </w:t>
      </w:r>
      <w:r w:rsidR="00DD0B3F">
        <w:rPr>
          <w:rFonts w:asciiTheme="minorHAnsi" w:hAnsiTheme="minorHAnsi"/>
          <w:sz w:val="22"/>
          <w:szCs w:val="22"/>
        </w:rPr>
        <w:t>The</w:t>
      </w:r>
      <w:r w:rsidRPr="001F4E25">
        <w:rPr>
          <w:rFonts w:asciiTheme="minorHAnsi" w:hAnsiTheme="minorHAnsi"/>
          <w:sz w:val="22"/>
          <w:szCs w:val="22"/>
        </w:rPr>
        <w:t xml:space="preserve"> Independent Completion Report for</w:t>
      </w:r>
      <w:r w:rsidR="00680306">
        <w:rPr>
          <w:rFonts w:asciiTheme="minorHAnsi" w:hAnsiTheme="minorHAnsi"/>
          <w:sz w:val="22"/>
          <w:szCs w:val="22"/>
        </w:rPr>
        <w:t xml:space="preserve"> </w:t>
      </w:r>
      <w:r w:rsidR="00E26A67">
        <w:rPr>
          <w:rFonts w:asciiTheme="minorHAnsi" w:hAnsiTheme="minorHAnsi"/>
          <w:sz w:val="22"/>
          <w:szCs w:val="22"/>
        </w:rPr>
        <w:t>Australia</w:t>
      </w:r>
      <w:r w:rsidRPr="001F4E25">
        <w:rPr>
          <w:rFonts w:asciiTheme="minorHAnsi" w:hAnsiTheme="minorHAnsi"/>
          <w:sz w:val="22"/>
          <w:szCs w:val="22"/>
        </w:rPr>
        <w:t xml:space="preserve">’s water and sanitation program observed that although </w:t>
      </w:r>
      <w:r w:rsidRPr="001F4E25">
        <w:rPr>
          <w:rFonts w:asciiTheme="minorHAnsi" w:hAnsiTheme="minorHAnsi"/>
          <w:sz w:val="22"/>
          <w:szCs w:val="22"/>
        </w:rPr>
        <w:lastRenderedPageBreak/>
        <w:t>women have the primary role in collecting water, “women only exerted minor influence on water system design and location</w:t>
      </w:r>
      <w:r w:rsidR="00C657D8">
        <w:rPr>
          <w:rStyle w:val="FootnoteReference"/>
          <w:rFonts w:asciiTheme="minorHAnsi" w:hAnsiTheme="minorHAnsi"/>
          <w:sz w:val="22"/>
          <w:szCs w:val="22"/>
        </w:rPr>
        <w:footnoteReference w:id="62"/>
      </w:r>
      <w:r w:rsidRPr="001F4E25">
        <w:rPr>
          <w:rFonts w:asciiTheme="minorHAnsi" w:hAnsiTheme="minorHAnsi"/>
          <w:sz w:val="22"/>
          <w:szCs w:val="22"/>
        </w:rPr>
        <w:t>”</w:t>
      </w:r>
      <w:r>
        <w:rPr>
          <w:rFonts w:asciiTheme="minorHAnsi" w:hAnsiTheme="minorHAnsi"/>
          <w:sz w:val="22"/>
          <w:szCs w:val="22"/>
        </w:rPr>
        <w:t xml:space="preserve">. </w:t>
      </w:r>
    </w:p>
    <w:p w14:paraId="719C3D9B" w14:textId="77777777" w:rsidR="003D0EFB" w:rsidRDefault="003D0EFB" w:rsidP="00FD1BDC">
      <w:pPr>
        <w:pStyle w:val="BodyText"/>
        <w:spacing w:before="120" w:line="276" w:lineRule="auto"/>
        <w:jc w:val="both"/>
        <w:rPr>
          <w:rFonts w:asciiTheme="minorHAnsi" w:hAnsiTheme="minorHAnsi"/>
          <w:sz w:val="22"/>
          <w:szCs w:val="22"/>
        </w:rPr>
      </w:pPr>
      <w:r>
        <w:rPr>
          <w:rFonts w:asciiTheme="minorHAnsi" w:hAnsiTheme="minorHAnsi"/>
          <w:sz w:val="22"/>
          <w:szCs w:val="22"/>
        </w:rPr>
        <w:t>V</w:t>
      </w:r>
      <w:r w:rsidRPr="001F4E25">
        <w:rPr>
          <w:rFonts w:asciiTheme="minorHAnsi" w:hAnsiTheme="minorHAnsi"/>
          <w:sz w:val="22"/>
          <w:szCs w:val="22"/>
        </w:rPr>
        <w:t xml:space="preserve">iolence against women </w:t>
      </w:r>
      <w:r>
        <w:rPr>
          <w:rFonts w:asciiTheme="minorHAnsi" w:hAnsiTheme="minorHAnsi"/>
          <w:sz w:val="22"/>
          <w:szCs w:val="22"/>
        </w:rPr>
        <w:t xml:space="preserve">in Timor-Leste remains </w:t>
      </w:r>
      <w:r w:rsidRPr="001F4E25">
        <w:rPr>
          <w:rFonts w:asciiTheme="minorHAnsi" w:hAnsiTheme="minorHAnsi"/>
          <w:sz w:val="22"/>
          <w:szCs w:val="22"/>
        </w:rPr>
        <w:t>pervasive</w:t>
      </w:r>
      <w:r w:rsidR="00D91C08">
        <w:rPr>
          <w:rFonts w:asciiTheme="minorHAnsi" w:hAnsiTheme="minorHAnsi"/>
          <w:sz w:val="22"/>
          <w:szCs w:val="22"/>
        </w:rPr>
        <w:t>,</w:t>
      </w:r>
      <w:r w:rsidR="00680306">
        <w:rPr>
          <w:rFonts w:asciiTheme="minorHAnsi" w:hAnsiTheme="minorHAnsi"/>
          <w:sz w:val="22"/>
          <w:szCs w:val="22"/>
        </w:rPr>
        <w:t xml:space="preserve"> </w:t>
      </w:r>
      <w:r w:rsidRPr="001F4E25">
        <w:rPr>
          <w:rFonts w:asciiTheme="minorHAnsi" w:hAnsiTheme="minorHAnsi"/>
          <w:sz w:val="22"/>
          <w:szCs w:val="22"/>
        </w:rPr>
        <w:t>constrains development</w:t>
      </w:r>
      <w:r w:rsidRPr="00A32382">
        <w:rPr>
          <w:rFonts w:asciiTheme="minorHAnsi" w:hAnsiTheme="minorHAnsi"/>
          <w:sz w:val="22"/>
          <w:szCs w:val="22"/>
        </w:rPr>
        <w:t xml:space="preserve"> </w:t>
      </w:r>
      <w:r>
        <w:rPr>
          <w:rFonts w:asciiTheme="minorHAnsi" w:hAnsiTheme="minorHAnsi"/>
          <w:sz w:val="22"/>
          <w:szCs w:val="22"/>
        </w:rPr>
        <w:t>and can res</w:t>
      </w:r>
      <w:r w:rsidRPr="001F4E25">
        <w:rPr>
          <w:rFonts w:asciiTheme="minorHAnsi" w:hAnsiTheme="minorHAnsi"/>
          <w:sz w:val="22"/>
          <w:szCs w:val="22"/>
        </w:rPr>
        <w:t>trict women's participation in political, social and economic life.</w:t>
      </w:r>
      <w:r>
        <w:rPr>
          <w:rFonts w:asciiTheme="minorHAnsi" w:hAnsiTheme="minorHAnsi"/>
          <w:sz w:val="22"/>
          <w:szCs w:val="22"/>
        </w:rPr>
        <w:t xml:space="preserve"> </w:t>
      </w:r>
      <w:r w:rsidR="00DD0B3F">
        <w:rPr>
          <w:rFonts w:asciiTheme="minorHAnsi" w:hAnsiTheme="minorHAnsi"/>
          <w:sz w:val="22"/>
          <w:szCs w:val="22"/>
        </w:rPr>
        <w:t>The</w:t>
      </w:r>
      <w:r w:rsidRPr="003D0EFB">
        <w:rPr>
          <w:rFonts w:asciiTheme="minorHAnsi" w:hAnsiTheme="minorHAnsi"/>
          <w:sz w:val="22"/>
          <w:szCs w:val="22"/>
        </w:rPr>
        <w:t xml:space="preserve"> Committee on the Elimination of Discrimination against Women has expressed concern about the prevalence of a patriarchal ideology with firmly entrenched stereotypes and the persistence of deep-rooted advers</w:t>
      </w:r>
      <w:r>
        <w:rPr>
          <w:rFonts w:asciiTheme="minorHAnsi" w:hAnsiTheme="minorHAnsi"/>
          <w:sz w:val="22"/>
          <w:szCs w:val="22"/>
        </w:rPr>
        <w:t>e cultural norms and traditions</w:t>
      </w:r>
      <w:r w:rsidRPr="003D0EFB">
        <w:rPr>
          <w:rFonts w:asciiTheme="minorHAnsi" w:hAnsiTheme="minorHAnsi"/>
          <w:sz w:val="22"/>
          <w:szCs w:val="22"/>
        </w:rPr>
        <w:t>.</w:t>
      </w:r>
      <w:r w:rsidRPr="003D0EFB">
        <w:rPr>
          <w:rStyle w:val="FootnoteReference"/>
          <w:rFonts w:asciiTheme="minorHAnsi" w:hAnsiTheme="minorHAnsi"/>
          <w:sz w:val="22"/>
          <w:szCs w:val="22"/>
        </w:rPr>
        <w:footnoteReference w:id="63"/>
      </w:r>
      <w:r>
        <w:rPr>
          <w:rFonts w:asciiTheme="minorHAnsi" w:hAnsiTheme="minorHAnsi"/>
          <w:sz w:val="22"/>
          <w:szCs w:val="22"/>
        </w:rPr>
        <w:t xml:space="preserve"> </w:t>
      </w:r>
    </w:p>
    <w:p w14:paraId="719C3D9C" w14:textId="77777777" w:rsidR="00957663" w:rsidRDefault="00E26A67" w:rsidP="00FD1BDC">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Australia</w:t>
      </w:r>
      <w:r w:rsidR="00957663" w:rsidRPr="00464A69">
        <w:rPr>
          <w:rFonts w:asciiTheme="minorHAnsi" w:hAnsiTheme="minorHAnsi" w:cstheme="minorHAnsi"/>
          <w:sz w:val="22"/>
          <w:szCs w:val="22"/>
        </w:rPr>
        <w:t xml:space="preserve"> has assisted the Government of Timor-Leste to develop a ‘Gender and Social Inclusion Strategy’ for PNDS. This </w:t>
      </w:r>
      <w:r w:rsidR="00957663">
        <w:rPr>
          <w:rFonts w:asciiTheme="minorHAnsi" w:hAnsiTheme="minorHAnsi" w:cstheme="minorHAnsi"/>
          <w:sz w:val="22"/>
          <w:szCs w:val="22"/>
        </w:rPr>
        <w:t xml:space="preserve">is designed </w:t>
      </w:r>
      <w:r w:rsidR="00810326">
        <w:rPr>
          <w:rFonts w:asciiTheme="minorHAnsi" w:hAnsiTheme="minorHAnsi" w:cstheme="minorHAnsi"/>
          <w:sz w:val="22"/>
          <w:szCs w:val="22"/>
        </w:rPr>
        <w:t>so</w:t>
      </w:r>
      <w:r w:rsidR="00957663" w:rsidRPr="00464A69">
        <w:rPr>
          <w:rFonts w:asciiTheme="minorHAnsi" w:hAnsiTheme="minorHAnsi" w:cstheme="minorHAnsi"/>
          <w:sz w:val="22"/>
          <w:szCs w:val="22"/>
        </w:rPr>
        <w:t xml:space="preserve"> that women and men from different backgrounds can: contribute to community decisions; play an active role in managing community grants; benefit from PNDS infrastructure; and access job opportunities created by the </w:t>
      </w:r>
      <w:r w:rsidR="000A6A04">
        <w:rPr>
          <w:rFonts w:asciiTheme="minorHAnsi" w:hAnsiTheme="minorHAnsi" w:cstheme="minorHAnsi"/>
          <w:sz w:val="22"/>
          <w:szCs w:val="22"/>
        </w:rPr>
        <w:t>p</w:t>
      </w:r>
      <w:r w:rsidR="000A6A04" w:rsidRPr="00464A69">
        <w:rPr>
          <w:rFonts w:asciiTheme="minorHAnsi" w:hAnsiTheme="minorHAnsi" w:cstheme="minorHAnsi"/>
          <w:sz w:val="22"/>
          <w:szCs w:val="22"/>
        </w:rPr>
        <w:t>rogram</w:t>
      </w:r>
      <w:r w:rsidR="00957663" w:rsidRPr="00464A69">
        <w:rPr>
          <w:rFonts w:asciiTheme="minorHAnsi" w:hAnsiTheme="minorHAnsi" w:cstheme="minorHAnsi"/>
          <w:sz w:val="22"/>
          <w:szCs w:val="22"/>
        </w:rPr>
        <w:t xml:space="preserve">. </w:t>
      </w:r>
      <w:r w:rsidR="00810326">
        <w:rPr>
          <w:rFonts w:asciiTheme="minorHAnsi" w:hAnsiTheme="minorHAnsi" w:cstheme="minorHAnsi"/>
          <w:sz w:val="22"/>
          <w:szCs w:val="22"/>
        </w:rPr>
        <w:t>E</w:t>
      </w:r>
      <w:r w:rsidR="00957663" w:rsidRPr="00464A69">
        <w:rPr>
          <w:rFonts w:asciiTheme="minorHAnsi" w:hAnsiTheme="minorHAnsi" w:cstheme="minorHAnsi"/>
          <w:sz w:val="22"/>
          <w:szCs w:val="22"/>
        </w:rPr>
        <w:t>qual participation of women in PNDS requires that</w:t>
      </w:r>
      <w:r w:rsidR="0078568D">
        <w:rPr>
          <w:rFonts w:asciiTheme="minorHAnsi" w:hAnsiTheme="minorHAnsi" w:cstheme="minorHAnsi"/>
          <w:sz w:val="22"/>
          <w:szCs w:val="22"/>
        </w:rPr>
        <w:t xml:space="preserve">, in </w:t>
      </w:r>
      <w:proofErr w:type="spellStart"/>
      <w:r w:rsidR="00FE29EB">
        <w:rPr>
          <w:rFonts w:asciiTheme="minorHAnsi" w:hAnsiTheme="minorHAnsi" w:cstheme="minorHAnsi"/>
          <w:sz w:val="22"/>
          <w:szCs w:val="22"/>
        </w:rPr>
        <w:t>suku</w:t>
      </w:r>
      <w:r w:rsidR="0078568D">
        <w:rPr>
          <w:rFonts w:asciiTheme="minorHAnsi" w:hAnsiTheme="minorHAnsi" w:cstheme="minorHAnsi"/>
          <w:sz w:val="22"/>
          <w:szCs w:val="22"/>
        </w:rPr>
        <w:t>s</w:t>
      </w:r>
      <w:proofErr w:type="spellEnd"/>
      <w:r w:rsidR="0078568D">
        <w:rPr>
          <w:rFonts w:asciiTheme="minorHAnsi" w:hAnsiTheme="minorHAnsi" w:cstheme="minorHAnsi"/>
          <w:sz w:val="22"/>
          <w:szCs w:val="22"/>
        </w:rPr>
        <w:t>, women are equally represented on the</w:t>
      </w:r>
      <w:r w:rsidR="00957663" w:rsidRPr="00464A69">
        <w:rPr>
          <w:rFonts w:asciiTheme="minorHAnsi" w:hAnsiTheme="minorHAnsi" w:cstheme="minorHAnsi"/>
          <w:sz w:val="22"/>
          <w:szCs w:val="22"/>
        </w:rPr>
        <w:t xml:space="preserve">: </w:t>
      </w:r>
    </w:p>
    <w:p w14:paraId="719C3D9D" w14:textId="77777777" w:rsidR="00957663" w:rsidRDefault="00473444" w:rsidP="00EE47D7">
      <w:pPr>
        <w:pStyle w:val="ListParagraph"/>
        <w:numPr>
          <w:ilvl w:val="0"/>
          <w:numId w:val="26"/>
        </w:numPr>
        <w:spacing w:before="120" w:line="276" w:lineRule="auto"/>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c</w:t>
      </w:r>
      <w:r w:rsidRPr="00C04424">
        <w:rPr>
          <w:rFonts w:asciiTheme="minorHAnsi" w:eastAsia="Times New Roman" w:hAnsiTheme="minorHAnsi" w:cstheme="minorHAnsi"/>
          <w:lang w:val="en-AU" w:eastAsia="en-AU"/>
        </w:rPr>
        <w:t xml:space="preserve">ommunity </w:t>
      </w:r>
      <w:r w:rsidR="00957663" w:rsidRPr="00C04424">
        <w:rPr>
          <w:rFonts w:asciiTheme="minorHAnsi" w:eastAsia="Times New Roman" w:hAnsiTheme="minorHAnsi" w:cstheme="minorHAnsi"/>
          <w:lang w:val="en-AU" w:eastAsia="en-AU"/>
        </w:rPr>
        <w:t xml:space="preserve">Planning and Accountability Committee, which </w:t>
      </w:r>
      <w:r w:rsidR="0078568D">
        <w:rPr>
          <w:rFonts w:asciiTheme="minorHAnsi" w:eastAsia="Times New Roman" w:hAnsiTheme="minorHAnsi" w:cstheme="minorHAnsi"/>
          <w:lang w:val="en-AU" w:eastAsia="en-AU"/>
        </w:rPr>
        <w:t>is</w:t>
      </w:r>
      <w:r w:rsidR="00957663" w:rsidRPr="00C04424">
        <w:rPr>
          <w:rFonts w:asciiTheme="minorHAnsi" w:eastAsia="Times New Roman" w:hAnsiTheme="minorHAnsi" w:cstheme="minorHAnsi"/>
          <w:lang w:val="en-AU" w:eastAsia="en-AU"/>
        </w:rPr>
        <w:t xml:space="preserve"> responsible for ensuring</w:t>
      </w:r>
      <w:r w:rsidR="0078568D">
        <w:rPr>
          <w:rFonts w:asciiTheme="minorHAnsi" w:eastAsia="Times New Roman" w:hAnsiTheme="minorHAnsi" w:cstheme="minorHAnsi"/>
          <w:lang w:val="en-AU" w:eastAsia="en-AU"/>
        </w:rPr>
        <w:t xml:space="preserve"> adherence to</w:t>
      </w:r>
      <w:r w:rsidR="00957663" w:rsidRPr="00C04424">
        <w:rPr>
          <w:rFonts w:asciiTheme="minorHAnsi" w:eastAsia="Times New Roman" w:hAnsiTheme="minorHAnsi" w:cstheme="minorHAnsi"/>
          <w:lang w:val="en-AU" w:eastAsia="en-AU"/>
        </w:rPr>
        <w:t xml:space="preserve"> PNDS processes and principles such as transparency and inclusion;</w:t>
      </w:r>
    </w:p>
    <w:p w14:paraId="719C3D9E" w14:textId="77777777" w:rsidR="00957663" w:rsidRPr="00C04424" w:rsidRDefault="00473444" w:rsidP="00EE47D7">
      <w:pPr>
        <w:pStyle w:val="ListParagraph"/>
        <w:numPr>
          <w:ilvl w:val="0"/>
          <w:numId w:val="26"/>
        </w:numPr>
        <w:spacing w:before="120" w:line="276" w:lineRule="auto"/>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c</w:t>
      </w:r>
      <w:r w:rsidRPr="00C04424">
        <w:rPr>
          <w:rFonts w:asciiTheme="minorHAnsi" w:eastAsia="Times New Roman" w:hAnsiTheme="minorHAnsi" w:cstheme="minorHAnsi"/>
          <w:lang w:val="en-AU" w:eastAsia="en-AU"/>
        </w:rPr>
        <w:t xml:space="preserve">ommunity </w:t>
      </w:r>
      <w:r w:rsidR="00957663" w:rsidRPr="00C04424">
        <w:rPr>
          <w:rFonts w:asciiTheme="minorHAnsi" w:eastAsia="Times New Roman" w:hAnsiTheme="minorHAnsi" w:cstheme="minorHAnsi"/>
          <w:lang w:val="en-AU" w:eastAsia="en-AU"/>
        </w:rPr>
        <w:t>Project Implementation Team, which is responsible for designing</w:t>
      </w:r>
      <w:r w:rsidR="0078568D">
        <w:rPr>
          <w:rFonts w:asciiTheme="minorHAnsi" w:eastAsia="Times New Roman" w:hAnsiTheme="minorHAnsi" w:cstheme="minorHAnsi"/>
          <w:lang w:val="en-AU" w:eastAsia="en-AU"/>
        </w:rPr>
        <w:t>,</w:t>
      </w:r>
      <w:r w:rsidR="00957663" w:rsidRPr="00C04424">
        <w:rPr>
          <w:rFonts w:asciiTheme="minorHAnsi" w:eastAsia="Times New Roman" w:hAnsiTheme="minorHAnsi" w:cstheme="minorHAnsi"/>
          <w:lang w:val="en-AU" w:eastAsia="en-AU"/>
        </w:rPr>
        <w:t xml:space="preserve"> budgeting and implementing projects;</w:t>
      </w:r>
      <w:r w:rsidR="008D3C46">
        <w:rPr>
          <w:rFonts w:asciiTheme="minorHAnsi" w:eastAsia="Times New Roman" w:hAnsiTheme="minorHAnsi" w:cstheme="minorHAnsi"/>
          <w:lang w:val="en-AU" w:eastAsia="en-AU"/>
        </w:rPr>
        <w:t xml:space="preserve"> </w:t>
      </w:r>
    </w:p>
    <w:p w14:paraId="719C3D9F" w14:textId="77777777" w:rsidR="00957663" w:rsidRPr="00464A69" w:rsidRDefault="00473444" w:rsidP="00EE47D7">
      <w:pPr>
        <w:pStyle w:val="ListParagraph"/>
        <w:numPr>
          <w:ilvl w:val="0"/>
          <w:numId w:val="26"/>
        </w:numPr>
        <w:spacing w:before="120" w:line="276" w:lineRule="auto"/>
        <w:rPr>
          <w:rFonts w:asciiTheme="minorHAnsi" w:eastAsia="Times New Roman" w:hAnsiTheme="minorHAnsi" w:cstheme="minorHAnsi"/>
          <w:lang w:val="en-AU" w:eastAsia="en-AU"/>
        </w:rPr>
      </w:pPr>
      <w:proofErr w:type="gramStart"/>
      <w:r>
        <w:rPr>
          <w:rFonts w:asciiTheme="minorHAnsi" w:eastAsia="Times New Roman" w:hAnsiTheme="minorHAnsi" w:cstheme="minorHAnsi"/>
          <w:lang w:val="en-AU" w:eastAsia="en-AU"/>
        </w:rPr>
        <w:t>c</w:t>
      </w:r>
      <w:r w:rsidRPr="00464A69">
        <w:rPr>
          <w:rFonts w:asciiTheme="minorHAnsi" w:eastAsia="Times New Roman" w:hAnsiTheme="minorHAnsi" w:cstheme="minorHAnsi"/>
          <w:lang w:val="en-AU" w:eastAsia="en-AU"/>
        </w:rPr>
        <w:t>ommunity</w:t>
      </w:r>
      <w:proofErr w:type="gramEnd"/>
      <w:r w:rsidRPr="00464A69">
        <w:rPr>
          <w:rFonts w:asciiTheme="minorHAnsi" w:eastAsia="Times New Roman" w:hAnsiTheme="minorHAnsi" w:cstheme="minorHAnsi"/>
          <w:lang w:val="en-AU" w:eastAsia="en-AU"/>
        </w:rPr>
        <w:t xml:space="preserve"> </w:t>
      </w:r>
      <w:r w:rsidR="00957663" w:rsidRPr="00464A69">
        <w:rPr>
          <w:rFonts w:asciiTheme="minorHAnsi" w:eastAsia="Times New Roman" w:hAnsiTheme="minorHAnsi" w:cstheme="minorHAnsi"/>
          <w:lang w:val="en-AU" w:eastAsia="en-AU"/>
        </w:rPr>
        <w:t>Operations and Maintenance Team, which is responsible for planning and budgeting for ongoing project operations and maintenance costs for infrastructure.</w:t>
      </w:r>
    </w:p>
    <w:p w14:paraId="719C3DA0" w14:textId="77777777" w:rsidR="00957663" w:rsidRPr="0078568D" w:rsidRDefault="0078568D" w:rsidP="00FD1BDC">
      <w:pPr>
        <w:spacing w:before="120" w:line="276" w:lineRule="auto"/>
        <w:jc w:val="both"/>
        <w:rPr>
          <w:rFonts w:asciiTheme="minorHAnsi" w:hAnsiTheme="minorHAnsi" w:cstheme="minorHAnsi"/>
          <w:sz w:val="22"/>
        </w:rPr>
      </w:pPr>
      <w:r w:rsidRPr="0078568D">
        <w:rPr>
          <w:rFonts w:asciiTheme="minorHAnsi" w:hAnsiTheme="minorHAnsi" w:cstheme="minorHAnsi"/>
          <w:sz w:val="22"/>
        </w:rPr>
        <w:t xml:space="preserve">In addition, </w:t>
      </w:r>
      <w:proofErr w:type="spellStart"/>
      <w:r w:rsidR="00FE29EB">
        <w:rPr>
          <w:rFonts w:asciiTheme="minorHAnsi" w:hAnsiTheme="minorHAnsi" w:cstheme="minorHAnsi"/>
          <w:sz w:val="22"/>
        </w:rPr>
        <w:t>suku</w:t>
      </w:r>
      <w:proofErr w:type="spellEnd"/>
      <w:r w:rsidRPr="0078568D">
        <w:rPr>
          <w:rFonts w:asciiTheme="minorHAnsi" w:hAnsiTheme="minorHAnsi" w:cstheme="minorHAnsi"/>
          <w:sz w:val="22"/>
        </w:rPr>
        <w:t xml:space="preserve"> project p</w:t>
      </w:r>
      <w:r w:rsidR="00957663" w:rsidRPr="0078568D">
        <w:rPr>
          <w:rFonts w:asciiTheme="minorHAnsi" w:hAnsiTheme="minorHAnsi" w:cstheme="minorHAnsi"/>
          <w:sz w:val="22"/>
        </w:rPr>
        <w:t>riorities are assessed by a separate Women’s Planning and Accountability Commission.</w:t>
      </w:r>
      <w:r w:rsidRPr="0078568D">
        <w:rPr>
          <w:rFonts w:asciiTheme="minorHAnsi" w:hAnsiTheme="minorHAnsi" w:cstheme="minorHAnsi"/>
          <w:sz w:val="22"/>
        </w:rPr>
        <w:t xml:space="preserve">  </w:t>
      </w:r>
      <w:r w:rsidR="00E46CBC">
        <w:rPr>
          <w:rFonts w:asciiTheme="minorHAnsi" w:hAnsiTheme="minorHAnsi" w:cstheme="minorHAnsi"/>
          <w:sz w:val="22"/>
        </w:rPr>
        <w:t>It is targeted that 40 per cent of facilitators who</w:t>
      </w:r>
      <w:r w:rsidRPr="0078568D">
        <w:rPr>
          <w:rFonts w:asciiTheme="minorHAnsi" w:hAnsiTheme="minorHAnsi" w:cstheme="minorHAnsi"/>
          <w:sz w:val="22"/>
        </w:rPr>
        <w:t xml:space="preserve"> will assist communities to implement PNDS will be women.</w:t>
      </w:r>
    </w:p>
    <w:p w14:paraId="719C3DA1" w14:textId="77777777" w:rsidR="00BF52B2" w:rsidRPr="008E7CFE" w:rsidRDefault="00BF52B2" w:rsidP="003D0EFB">
      <w:pPr>
        <w:rPr>
          <w:rFonts w:asciiTheme="minorHAnsi" w:hAnsiTheme="minorHAnsi" w:cstheme="minorHAnsi"/>
          <w:sz w:val="22"/>
          <w:szCs w:val="22"/>
        </w:rPr>
      </w:pPr>
    </w:p>
    <w:p w14:paraId="719C3DA2" w14:textId="77777777" w:rsidR="00D91C08" w:rsidRDefault="00DD0B3F" w:rsidP="00FD1BDC">
      <w:pPr>
        <w:spacing w:line="276" w:lineRule="auto"/>
        <w:jc w:val="both"/>
        <w:rPr>
          <w:rFonts w:asciiTheme="minorHAnsi" w:hAnsiTheme="minorHAnsi" w:cstheme="minorHAnsi"/>
          <w:sz w:val="22"/>
          <w:szCs w:val="22"/>
        </w:rPr>
      </w:pPr>
      <w:r>
        <w:rPr>
          <w:rFonts w:asciiTheme="minorHAnsi" w:hAnsiTheme="minorHAnsi" w:cstheme="minorHAnsi"/>
          <w:b/>
          <w:sz w:val="22"/>
          <w:szCs w:val="22"/>
        </w:rPr>
        <w:t>We</w:t>
      </w:r>
      <w:r w:rsidR="00E15F8D">
        <w:rPr>
          <w:rFonts w:asciiTheme="minorHAnsi" w:hAnsiTheme="minorHAnsi" w:cstheme="minorHAnsi"/>
          <w:b/>
          <w:sz w:val="22"/>
          <w:szCs w:val="22"/>
        </w:rPr>
        <w:t xml:space="preserve"> </w:t>
      </w:r>
      <w:r>
        <w:rPr>
          <w:rFonts w:asciiTheme="minorHAnsi" w:hAnsiTheme="minorHAnsi" w:cstheme="minorHAnsi"/>
          <w:b/>
          <w:sz w:val="22"/>
          <w:szCs w:val="22"/>
        </w:rPr>
        <w:t>assess</w:t>
      </w:r>
      <w:r w:rsidR="00D91BBD" w:rsidRPr="005C64B7">
        <w:rPr>
          <w:rFonts w:asciiTheme="minorHAnsi" w:hAnsiTheme="minorHAnsi" w:cstheme="minorHAnsi"/>
          <w:b/>
          <w:sz w:val="22"/>
          <w:szCs w:val="22"/>
        </w:rPr>
        <w:t xml:space="preserve">: </w:t>
      </w:r>
      <w:r w:rsidR="00A25E1E">
        <w:rPr>
          <w:rFonts w:asciiTheme="minorHAnsi" w:hAnsiTheme="minorHAnsi" w:cstheme="minorHAnsi"/>
          <w:sz w:val="22"/>
          <w:szCs w:val="22"/>
        </w:rPr>
        <w:t xml:space="preserve">that </w:t>
      </w:r>
      <w:r>
        <w:rPr>
          <w:rFonts w:asciiTheme="minorHAnsi" w:hAnsiTheme="minorHAnsi" w:cstheme="minorHAnsi"/>
          <w:sz w:val="22"/>
          <w:szCs w:val="22"/>
        </w:rPr>
        <w:t>there is</w:t>
      </w:r>
      <w:r w:rsidR="00A25E1E">
        <w:rPr>
          <w:rFonts w:asciiTheme="minorHAnsi" w:hAnsiTheme="minorHAnsi" w:cstheme="minorHAnsi"/>
          <w:sz w:val="22"/>
          <w:szCs w:val="22"/>
        </w:rPr>
        <w:t xml:space="preserve"> </w:t>
      </w:r>
      <w:r w:rsidR="00D91BBD">
        <w:rPr>
          <w:rFonts w:asciiTheme="minorHAnsi" w:hAnsiTheme="minorHAnsi" w:cstheme="minorHAnsi"/>
          <w:sz w:val="22"/>
          <w:szCs w:val="22"/>
        </w:rPr>
        <w:t xml:space="preserve">likely to </w:t>
      </w:r>
      <w:r>
        <w:rPr>
          <w:rFonts w:asciiTheme="minorHAnsi" w:hAnsiTheme="minorHAnsi" w:cstheme="minorHAnsi"/>
          <w:sz w:val="22"/>
          <w:szCs w:val="22"/>
        </w:rPr>
        <w:t>be</w:t>
      </w:r>
      <w:r w:rsidR="00D91BBD">
        <w:rPr>
          <w:rFonts w:asciiTheme="minorHAnsi" w:hAnsiTheme="minorHAnsi" w:cstheme="minorHAnsi"/>
          <w:sz w:val="22"/>
          <w:szCs w:val="22"/>
        </w:rPr>
        <w:t xml:space="preserve"> increased, but not universal, participation of women, and that </w:t>
      </w:r>
      <w:r w:rsidR="00473444">
        <w:rPr>
          <w:rFonts w:asciiTheme="minorHAnsi" w:hAnsiTheme="minorHAnsi" w:cstheme="minorHAnsi"/>
          <w:sz w:val="22"/>
          <w:szCs w:val="22"/>
        </w:rPr>
        <w:t xml:space="preserve">in </w:t>
      </w:r>
      <w:r w:rsidR="00E26A67">
        <w:rPr>
          <w:rFonts w:asciiTheme="minorHAnsi" w:hAnsiTheme="minorHAnsi" w:cstheme="minorHAnsi"/>
          <w:sz w:val="22"/>
          <w:szCs w:val="22"/>
        </w:rPr>
        <w:t>Australia</w:t>
      </w:r>
      <w:r w:rsidR="00473444">
        <w:rPr>
          <w:rFonts w:asciiTheme="minorHAnsi" w:hAnsiTheme="minorHAnsi" w:cstheme="minorHAnsi"/>
          <w:sz w:val="22"/>
          <w:szCs w:val="22"/>
        </w:rPr>
        <w:t xml:space="preserve">’s view, </w:t>
      </w:r>
      <w:r w:rsidR="00D91BBD">
        <w:rPr>
          <w:rFonts w:asciiTheme="minorHAnsi" w:hAnsiTheme="minorHAnsi" w:cstheme="minorHAnsi"/>
          <w:sz w:val="22"/>
          <w:szCs w:val="22"/>
        </w:rPr>
        <w:t xml:space="preserve">a separate women’s accountability commission will improve the depth and strength of women’s engagement. </w:t>
      </w:r>
      <w:r w:rsidR="00D91C08">
        <w:rPr>
          <w:rFonts w:asciiTheme="minorHAnsi" w:hAnsiTheme="minorHAnsi" w:cstheme="minorHAnsi"/>
          <w:sz w:val="22"/>
          <w:szCs w:val="22"/>
        </w:rPr>
        <w:t>M</w:t>
      </w:r>
      <w:r w:rsidR="00D91C08" w:rsidRPr="00464A69">
        <w:rPr>
          <w:rFonts w:asciiTheme="minorHAnsi" w:hAnsiTheme="minorHAnsi" w:cstheme="minorHAnsi"/>
          <w:sz w:val="22"/>
          <w:szCs w:val="22"/>
        </w:rPr>
        <w:t xml:space="preserve">ost </w:t>
      </w:r>
      <w:r w:rsidR="00D91C08">
        <w:rPr>
          <w:rFonts w:asciiTheme="minorHAnsi" w:hAnsiTheme="minorHAnsi" w:cstheme="minorHAnsi"/>
          <w:sz w:val="22"/>
          <w:szCs w:val="22"/>
        </w:rPr>
        <w:t xml:space="preserve">community development </w:t>
      </w:r>
      <w:r w:rsidR="00D91C08" w:rsidRPr="00464A69">
        <w:rPr>
          <w:rFonts w:asciiTheme="minorHAnsi" w:hAnsiTheme="minorHAnsi" w:cstheme="minorHAnsi"/>
          <w:sz w:val="22"/>
          <w:szCs w:val="22"/>
        </w:rPr>
        <w:t>programs show at least anecdotal evidence of improved opportunities for women</w:t>
      </w:r>
      <w:r w:rsidR="00D91C08">
        <w:rPr>
          <w:rFonts w:asciiTheme="minorHAnsi" w:hAnsiTheme="minorHAnsi" w:cstheme="minorHAnsi"/>
          <w:sz w:val="22"/>
          <w:szCs w:val="22"/>
        </w:rPr>
        <w:t xml:space="preserve"> while others have shown clear improvements to </w:t>
      </w:r>
      <w:r w:rsidR="00D91C08" w:rsidRPr="008E5D2E">
        <w:rPr>
          <w:rFonts w:asciiTheme="minorHAnsi" w:hAnsiTheme="minorHAnsi" w:cstheme="minorHAnsi"/>
          <w:sz w:val="22"/>
          <w:szCs w:val="22"/>
        </w:rPr>
        <w:t>the community perceptions of women as leaders</w:t>
      </w:r>
      <w:r w:rsidR="00D91C08" w:rsidRPr="008E7CFE">
        <w:rPr>
          <w:vertAlign w:val="superscript"/>
        </w:rPr>
        <w:footnoteReference w:id="64"/>
      </w:r>
      <w:r w:rsidR="00D91C08" w:rsidRPr="00464A69">
        <w:rPr>
          <w:rFonts w:asciiTheme="minorHAnsi" w:hAnsiTheme="minorHAnsi" w:cstheme="minorHAnsi"/>
          <w:sz w:val="22"/>
          <w:szCs w:val="22"/>
        </w:rPr>
        <w:t xml:space="preserve">. </w:t>
      </w:r>
      <w:r w:rsidR="00D91C08" w:rsidRPr="008E7CFE">
        <w:rPr>
          <w:rFonts w:asciiTheme="minorHAnsi" w:hAnsiTheme="minorHAnsi" w:cstheme="minorHAnsi"/>
          <w:sz w:val="22"/>
          <w:szCs w:val="22"/>
        </w:rPr>
        <w:t xml:space="preserve"> </w:t>
      </w:r>
      <w:r w:rsidR="00D91C08" w:rsidRPr="00464A69">
        <w:rPr>
          <w:rFonts w:asciiTheme="minorHAnsi" w:hAnsiTheme="minorHAnsi" w:cstheme="minorHAnsi"/>
          <w:sz w:val="22"/>
          <w:szCs w:val="22"/>
        </w:rPr>
        <w:t xml:space="preserve">In Timor-Leste, </w:t>
      </w:r>
      <w:r w:rsidR="00E26A67">
        <w:rPr>
          <w:rFonts w:asciiTheme="minorHAnsi" w:hAnsiTheme="minorHAnsi" w:cstheme="minorHAnsi"/>
          <w:sz w:val="22"/>
          <w:szCs w:val="22"/>
        </w:rPr>
        <w:t>Australia</w:t>
      </w:r>
      <w:r w:rsidR="00D91C08" w:rsidRPr="00464A69">
        <w:rPr>
          <w:rFonts w:asciiTheme="minorHAnsi" w:hAnsiTheme="minorHAnsi" w:cstheme="minorHAnsi"/>
          <w:sz w:val="22"/>
          <w:szCs w:val="22"/>
        </w:rPr>
        <w:t xml:space="preserve">’s experience working at a community-level to deliver water and sanitation infrastructure has shown that it is possible for women to accrue important benefits. While the BESIK program found that </w:t>
      </w:r>
      <w:r w:rsidR="00D91C08">
        <w:rPr>
          <w:rFonts w:asciiTheme="minorHAnsi" w:hAnsiTheme="minorHAnsi" w:cstheme="minorHAnsi"/>
          <w:sz w:val="22"/>
          <w:szCs w:val="22"/>
        </w:rPr>
        <w:t>securing</w:t>
      </w:r>
      <w:r w:rsidR="00D91C08" w:rsidRPr="00464A69">
        <w:rPr>
          <w:rFonts w:asciiTheme="minorHAnsi" w:hAnsiTheme="minorHAnsi" w:cstheme="minorHAnsi"/>
          <w:sz w:val="22"/>
          <w:szCs w:val="22"/>
        </w:rPr>
        <w:t xml:space="preserve"> women’s participation in training and water user groups could be difficult at first, the use of targeted strategies can improve participation over time</w:t>
      </w:r>
      <w:r w:rsidR="00D91C08" w:rsidRPr="00464A69">
        <w:rPr>
          <w:rFonts w:asciiTheme="minorHAnsi" w:hAnsiTheme="minorHAnsi"/>
          <w:sz w:val="22"/>
          <w:szCs w:val="22"/>
          <w:vertAlign w:val="superscript"/>
        </w:rPr>
        <w:footnoteReference w:id="65"/>
      </w:r>
      <w:r w:rsidR="00D91C08" w:rsidRPr="00464A69">
        <w:rPr>
          <w:rFonts w:asciiTheme="minorHAnsi" w:hAnsiTheme="minorHAnsi" w:cstheme="minorHAnsi"/>
          <w:sz w:val="22"/>
          <w:szCs w:val="22"/>
        </w:rPr>
        <w:t xml:space="preserve">. </w:t>
      </w:r>
    </w:p>
    <w:p w14:paraId="719C3DA3" w14:textId="77777777" w:rsidR="00DD54D2" w:rsidRDefault="00DD54D2" w:rsidP="00D91C08">
      <w:pPr>
        <w:spacing w:line="276" w:lineRule="auto"/>
        <w:rPr>
          <w:rFonts w:asciiTheme="minorHAnsi" w:hAnsiTheme="minorHAnsi" w:cstheme="minorHAnsi"/>
          <w:sz w:val="22"/>
          <w:szCs w:val="22"/>
        </w:rPr>
      </w:pPr>
    </w:p>
    <w:p w14:paraId="719C3DA4" w14:textId="77777777" w:rsidR="00A25E1E" w:rsidRDefault="00A25E1E" w:rsidP="00DF73CA">
      <w:pPr>
        <w:spacing w:line="276" w:lineRule="auto"/>
        <w:rPr>
          <w:rFonts w:asciiTheme="minorHAnsi" w:hAnsiTheme="minorHAnsi" w:cstheme="minorHAnsi"/>
          <w:sz w:val="22"/>
          <w:szCs w:val="22"/>
        </w:rPr>
      </w:pPr>
      <w:r>
        <w:rPr>
          <w:rFonts w:asciiTheme="minorHAnsi" w:hAnsiTheme="minorHAnsi" w:cstheme="minorHAnsi"/>
          <w:b/>
          <w:sz w:val="22"/>
          <w:szCs w:val="22"/>
        </w:rPr>
        <w:t xml:space="preserve">What will </w:t>
      </w:r>
      <w:r w:rsidR="00DD0B3F">
        <w:rPr>
          <w:rFonts w:asciiTheme="minorHAnsi" w:hAnsiTheme="minorHAnsi" w:cstheme="minorHAnsi"/>
          <w:b/>
          <w:sz w:val="22"/>
          <w:szCs w:val="22"/>
        </w:rPr>
        <w:t xml:space="preserve">we </w:t>
      </w:r>
      <w:r>
        <w:rPr>
          <w:rFonts w:asciiTheme="minorHAnsi" w:hAnsiTheme="minorHAnsi" w:cstheme="minorHAnsi"/>
          <w:b/>
          <w:sz w:val="22"/>
          <w:szCs w:val="22"/>
        </w:rPr>
        <w:t xml:space="preserve">do in Support? </w:t>
      </w:r>
      <w:r w:rsidR="00DF73CA" w:rsidRPr="005C64B7">
        <w:rPr>
          <w:rFonts w:asciiTheme="minorHAnsi" w:hAnsiTheme="minorHAnsi" w:cstheme="minorHAnsi"/>
          <w:sz w:val="22"/>
          <w:szCs w:val="22"/>
        </w:rPr>
        <w:t xml:space="preserve">Through its ongoing support for PNDS design and systems, training and M&amp;E,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DF73CA" w:rsidRPr="005C64B7">
        <w:rPr>
          <w:rFonts w:asciiTheme="minorHAnsi" w:hAnsiTheme="minorHAnsi" w:cstheme="minorHAnsi"/>
          <w:sz w:val="22"/>
          <w:szCs w:val="22"/>
        </w:rPr>
        <w:t xml:space="preserve">will support efforts to improve gender and social inclusion in PNDS. </w:t>
      </w:r>
      <w:r w:rsidR="00DD0B3F">
        <w:rPr>
          <w:rFonts w:asciiTheme="minorHAnsi" w:hAnsiTheme="minorHAnsi" w:cstheme="minorHAnsi"/>
          <w:sz w:val="22"/>
          <w:szCs w:val="22"/>
        </w:rPr>
        <w:t>The</w:t>
      </w:r>
      <w:r w:rsidR="00DF73CA">
        <w:rPr>
          <w:rFonts w:asciiTheme="minorHAnsi" w:hAnsiTheme="minorHAnsi" w:cstheme="minorHAnsi"/>
          <w:sz w:val="22"/>
          <w:szCs w:val="22"/>
        </w:rPr>
        <w:t>se efforts will be pitched appropriately to</w:t>
      </w:r>
      <w:r w:rsidR="00DF73CA" w:rsidRPr="005C64B7">
        <w:rPr>
          <w:rFonts w:asciiTheme="minorHAnsi" w:hAnsiTheme="minorHAnsi" w:cstheme="minorHAnsi"/>
          <w:sz w:val="22"/>
          <w:szCs w:val="22"/>
        </w:rPr>
        <w:t xml:space="preserve"> </w:t>
      </w:r>
      <w:proofErr w:type="spellStart"/>
      <w:r w:rsidR="00DF73CA" w:rsidRPr="005C64B7">
        <w:rPr>
          <w:rFonts w:asciiTheme="minorHAnsi" w:hAnsiTheme="minorHAnsi" w:cstheme="minorHAnsi"/>
          <w:sz w:val="22"/>
          <w:szCs w:val="22"/>
        </w:rPr>
        <w:t>GoTL’s</w:t>
      </w:r>
      <w:proofErr w:type="spellEnd"/>
      <w:r w:rsidR="00DF73CA" w:rsidRPr="005C64B7">
        <w:rPr>
          <w:rFonts w:asciiTheme="minorHAnsi" w:hAnsiTheme="minorHAnsi" w:cstheme="minorHAnsi"/>
          <w:sz w:val="22"/>
          <w:szCs w:val="22"/>
        </w:rPr>
        <w:t xml:space="preserve"> capacity to integrate them in the early years of the program, with a view to scaling up targeted approaches in future years. </w:t>
      </w:r>
    </w:p>
    <w:p w14:paraId="719C3DA5" w14:textId="77777777" w:rsidR="00A25E1E" w:rsidRDefault="00A25E1E" w:rsidP="00EE47D7">
      <w:pPr>
        <w:pStyle w:val="ListParagraph"/>
        <w:numPr>
          <w:ilvl w:val="0"/>
          <w:numId w:val="40"/>
        </w:numPr>
        <w:spacing w:before="60" w:line="276" w:lineRule="auto"/>
        <w:rPr>
          <w:rFonts w:asciiTheme="minorHAnsi" w:hAnsiTheme="minorHAnsi" w:cstheme="minorHAnsi"/>
        </w:rPr>
      </w:pPr>
      <w:r w:rsidRPr="00A25E1E">
        <w:rPr>
          <w:rFonts w:asciiTheme="minorHAnsi" w:hAnsiTheme="minorHAnsi" w:cstheme="minorHAnsi"/>
        </w:rPr>
        <w:t xml:space="preserve">In the early stages of implementation the PNDS Support Program will focus primarily on bedding down systems and making basic processes work. </w:t>
      </w:r>
      <w:r w:rsidR="00E26A67">
        <w:rPr>
          <w:rFonts w:asciiTheme="minorHAnsi" w:hAnsiTheme="minorHAnsi" w:cstheme="minorHAnsi"/>
        </w:rPr>
        <w:t>Australia</w:t>
      </w:r>
      <w:r w:rsidR="00E15F8D">
        <w:rPr>
          <w:rFonts w:asciiTheme="minorHAnsi" w:hAnsiTheme="minorHAnsi" w:cstheme="minorHAnsi"/>
        </w:rPr>
        <w:t xml:space="preserve"> </w:t>
      </w:r>
      <w:r w:rsidRPr="00A25E1E">
        <w:rPr>
          <w:rFonts w:asciiTheme="minorHAnsi" w:hAnsiTheme="minorHAnsi" w:cstheme="minorHAnsi"/>
        </w:rPr>
        <w:t xml:space="preserve">will support a gender and social inclusion specialist located in the PNDS Secretariat. </w:t>
      </w:r>
      <w:r w:rsidR="00E26A67">
        <w:rPr>
          <w:rFonts w:asciiTheme="minorHAnsi" w:hAnsiTheme="minorHAnsi" w:cstheme="minorHAnsi"/>
        </w:rPr>
        <w:t>Australia</w:t>
      </w:r>
      <w:r w:rsidRPr="00A25E1E">
        <w:rPr>
          <w:rFonts w:asciiTheme="minorHAnsi" w:hAnsiTheme="minorHAnsi" w:cstheme="minorHAnsi"/>
        </w:rPr>
        <w:t xml:space="preserve"> is also supporting a comprehensive program of training for facilitators which will assist them to promote active participation of women, people with disabilities, youth and other </w:t>
      </w:r>
      <w:proofErr w:type="spellStart"/>
      <w:r w:rsidRPr="00A25E1E">
        <w:rPr>
          <w:rFonts w:asciiTheme="minorHAnsi" w:hAnsiTheme="minorHAnsi" w:cstheme="minorHAnsi"/>
        </w:rPr>
        <w:t>marginalised</w:t>
      </w:r>
      <w:proofErr w:type="spellEnd"/>
      <w:r w:rsidRPr="00A25E1E">
        <w:rPr>
          <w:rFonts w:asciiTheme="minorHAnsi" w:hAnsiTheme="minorHAnsi" w:cstheme="minorHAnsi"/>
        </w:rPr>
        <w:t xml:space="preserve"> groups, rather than just attendance; </w:t>
      </w:r>
      <w:proofErr w:type="gramStart"/>
      <w:r w:rsidRPr="00A25E1E">
        <w:rPr>
          <w:rFonts w:asciiTheme="minorHAnsi" w:hAnsiTheme="minorHAnsi" w:cstheme="minorHAnsi"/>
        </w:rPr>
        <w:t>A</w:t>
      </w:r>
      <w:proofErr w:type="gramEnd"/>
      <w:r w:rsidRPr="00A25E1E">
        <w:rPr>
          <w:rFonts w:asciiTheme="minorHAnsi" w:hAnsiTheme="minorHAnsi" w:cstheme="minorHAnsi"/>
        </w:rPr>
        <w:t xml:space="preserve"> strong monitoring and evaluation framework will allow the team to examine how PNDS is impacting on gender equality and issues of social inclusion. This information will then be used to determine what needs to be modified to reduce potential exclusion of the most </w:t>
      </w:r>
      <w:proofErr w:type="spellStart"/>
      <w:r w:rsidRPr="00A25E1E">
        <w:rPr>
          <w:rFonts w:asciiTheme="minorHAnsi" w:hAnsiTheme="minorHAnsi" w:cstheme="minorHAnsi"/>
        </w:rPr>
        <w:t>marginalised</w:t>
      </w:r>
      <w:proofErr w:type="spellEnd"/>
      <w:r w:rsidRPr="00A25E1E">
        <w:rPr>
          <w:rFonts w:asciiTheme="minorHAnsi" w:hAnsiTheme="minorHAnsi" w:cstheme="minorHAnsi"/>
        </w:rPr>
        <w:t xml:space="preserve"> groups or to make the most of opportunities to improve social inclusion, such as additional support mechanisms or training. </w:t>
      </w:r>
    </w:p>
    <w:p w14:paraId="719C3DA6" w14:textId="77777777" w:rsidR="00A25E1E" w:rsidRPr="00A25E1E" w:rsidRDefault="00E26A67" w:rsidP="00EE47D7">
      <w:pPr>
        <w:pStyle w:val="ListParagraph"/>
        <w:numPr>
          <w:ilvl w:val="0"/>
          <w:numId w:val="40"/>
        </w:numPr>
        <w:spacing w:before="60" w:line="276" w:lineRule="auto"/>
        <w:rPr>
          <w:rFonts w:asciiTheme="minorHAnsi" w:hAnsiTheme="minorHAnsi" w:cstheme="minorHAnsi"/>
        </w:rPr>
      </w:pPr>
      <w:r>
        <w:rPr>
          <w:rFonts w:asciiTheme="minorHAnsi" w:hAnsiTheme="minorHAnsi" w:cstheme="minorHAnsi"/>
        </w:rPr>
        <w:t>Australia</w:t>
      </w:r>
      <w:r w:rsidR="00A25E1E" w:rsidRPr="00A25E1E">
        <w:rPr>
          <w:rFonts w:asciiTheme="minorHAnsi" w:hAnsiTheme="minorHAnsi" w:cstheme="minorHAnsi"/>
        </w:rPr>
        <w:t xml:space="preserve">’s support to PNDS also has the potential to open doors for Ending Violence </w:t>
      </w:r>
      <w:proofErr w:type="gramStart"/>
      <w:r w:rsidR="00A25E1E" w:rsidRPr="00A25E1E">
        <w:rPr>
          <w:rFonts w:asciiTheme="minorHAnsi" w:hAnsiTheme="minorHAnsi" w:cstheme="minorHAnsi"/>
        </w:rPr>
        <w:t>Against</w:t>
      </w:r>
      <w:proofErr w:type="gramEnd"/>
      <w:r w:rsidR="00A25E1E" w:rsidRPr="00A25E1E">
        <w:rPr>
          <w:rFonts w:asciiTheme="minorHAnsi" w:hAnsiTheme="minorHAnsi" w:cstheme="minorHAnsi"/>
        </w:rPr>
        <w:t xml:space="preserve"> Women (EVAW) initiatives within a wider gender equality and community accountability framework. Opportunities for engagement on EVAW via PNDS are being discussed between the teams and will be reviewed over time.  Areas identified for possible collaboration include (</w:t>
      </w:r>
      <w:proofErr w:type="spellStart"/>
      <w:r w:rsidR="00A25E1E" w:rsidRPr="00A25E1E">
        <w:rPr>
          <w:rFonts w:asciiTheme="minorHAnsi" w:hAnsiTheme="minorHAnsi" w:cstheme="minorHAnsi"/>
        </w:rPr>
        <w:t>i</w:t>
      </w:r>
      <w:proofErr w:type="spellEnd"/>
      <w:r w:rsidR="00A25E1E" w:rsidRPr="00A25E1E">
        <w:rPr>
          <w:rFonts w:asciiTheme="minorHAnsi" w:hAnsiTheme="minorHAnsi" w:cstheme="minorHAnsi"/>
        </w:rPr>
        <w:t xml:space="preserve">) joint work on a national certificate in community education; (ii) PNDS social facilitators being trained in EVAW awareness and referral, and (iii) EVAW CSOs joining PNDS facilitator discussions with communities on </w:t>
      </w:r>
      <w:proofErr w:type="spellStart"/>
      <w:r w:rsidR="00A25E1E" w:rsidRPr="00A25E1E">
        <w:rPr>
          <w:rFonts w:asciiTheme="minorHAnsi" w:hAnsiTheme="minorHAnsi" w:cstheme="minorHAnsi"/>
        </w:rPr>
        <w:t>prioritising</w:t>
      </w:r>
      <w:proofErr w:type="spellEnd"/>
      <w:r w:rsidR="00A25E1E" w:rsidRPr="00A25E1E">
        <w:rPr>
          <w:rFonts w:asciiTheme="minorHAnsi" w:hAnsiTheme="minorHAnsi" w:cstheme="minorHAnsi"/>
        </w:rPr>
        <w:t xml:space="preserve"> community needs. </w:t>
      </w:r>
    </w:p>
    <w:p w14:paraId="719C3DA7" w14:textId="77777777" w:rsidR="00A25E1E" w:rsidRDefault="00A25E1E" w:rsidP="00A25E1E">
      <w:pPr>
        <w:pStyle w:val="ListParagraph"/>
        <w:spacing w:line="276" w:lineRule="auto"/>
        <w:ind w:left="360"/>
        <w:rPr>
          <w:rFonts w:asciiTheme="minorHAnsi" w:hAnsiTheme="minorHAnsi" w:cstheme="minorHAnsi"/>
        </w:rPr>
      </w:pPr>
    </w:p>
    <w:p w14:paraId="719C3DA8" w14:textId="77777777" w:rsidR="00292899" w:rsidRPr="00A25E1E" w:rsidRDefault="00A25E1E" w:rsidP="00EE47D7">
      <w:pPr>
        <w:pStyle w:val="Heading3"/>
        <w:numPr>
          <w:ilvl w:val="1"/>
          <w:numId w:val="28"/>
        </w:numPr>
        <w:spacing w:before="0"/>
        <w:ind w:left="709" w:hanging="709"/>
        <w:rPr>
          <w:u w:val="single"/>
        </w:rPr>
      </w:pPr>
      <w:bookmarkStart w:id="350" w:name="_Toc369622220"/>
      <w:bookmarkStart w:id="351" w:name="_Toc369860790"/>
      <w:bookmarkStart w:id="352" w:name="_Toc371932810"/>
      <w:r>
        <w:t xml:space="preserve">Youth, </w:t>
      </w:r>
      <w:r w:rsidR="00292899" w:rsidRPr="00A25E1E">
        <w:t>Disability and Social Inclusion</w:t>
      </w:r>
      <w:bookmarkEnd w:id="350"/>
      <w:bookmarkEnd w:id="351"/>
      <w:bookmarkEnd w:id="352"/>
    </w:p>
    <w:p w14:paraId="719C3DA9" w14:textId="77777777" w:rsidR="00876EC9" w:rsidRPr="00722357" w:rsidRDefault="00473444" w:rsidP="00FD1BDC">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P</w:t>
      </w:r>
      <w:r w:rsidR="00957663" w:rsidRPr="00722357">
        <w:rPr>
          <w:rFonts w:asciiTheme="minorHAnsi" w:hAnsiTheme="minorHAnsi" w:cstheme="minorHAnsi"/>
          <w:sz w:val="22"/>
          <w:szCs w:val="22"/>
        </w:rPr>
        <w:t>eople with</w:t>
      </w:r>
      <w:r w:rsidR="00C21CFA">
        <w:rPr>
          <w:rFonts w:asciiTheme="minorHAnsi" w:hAnsiTheme="minorHAnsi" w:cstheme="minorHAnsi"/>
          <w:sz w:val="22"/>
          <w:szCs w:val="22"/>
        </w:rPr>
        <w:t xml:space="preserve"> disabilities</w:t>
      </w:r>
      <w:r w:rsidR="00957663" w:rsidRPr="00722357">
        <w:rPr>
          <w:rFonts w:asciiTheme="minorHAnsi" w:hAnsiTheme="minorHAnsi" w:cstheme="minorHAnsi"/>
          <w:sz w:val="22"/>
          <w:szCs w:val="22"/>
        </w:rPr>
        <w:t xml:space="preserve"> </w:t>
      </w:r>
      <w:r w:rsidR="00876EC9" w:rsidRPr="00722357">
        <w:rPr>
          <w:rFonts w:asciiTheme="minorHAnsi" w:hAnsiTheme="minorHAnsi" w:cstheme="minorHAnsi"/>
          <w:sz w:val="22"/>
          <w:szCs w:val="22"/>
        </w:rPr>
        <w:t>are more likely to be am</w:t>
      </w:r>
      <w:r w:rsidR="001F4E25" w:rsidRPr="00722357">
        <w:rPr>
          <w:rFonts w:asciiTheme="minorHAnsi" w:hAnsiTheme="minorHAnsi" w:cstheme="minorHAnsi"/>
          <w:sz w:val="22"/>
          <w:szCs w:val="22"/>
        </w:rPr>
        <w:t xml:space="preserve">ong those who are severely poor. </w:t>
      </w:r>
      <w:r w:rsidR="00DD0B3F">
        <w:rPr>
          <w:rFonts w:asciiTheme="minorHAnsi" w:hAnsiTheme="minorHAnsi" w:cstheme="minorHAnsi"/>
          <w:sz w:val="22"/>
          <w:szCs w:val="22"/>
        </w:rPr>
        <w:t>The</w:t>
      </w:r>
      <w:r w:rsidR="00876EC9" w:rsidRPr="00722357">
        <w:rPr>
          <w:rFonts w:asciiTheme="minorHAnsi" w:hAnsiTheme="minorHAnsi" w:cstheme="minorHAnsi"/>
          <w:sz w:val="22"/>
          <w:szCs w:val="22"/>
        </w:rPr>
        <w:t xml:space="preserve"> 2010 Census under-re</w:t>
      </w:r>
      <w:r w:rsidR="00C21CFA">
        <w:rPr>
          <w:rFonts w:asciiTheme="minorHAnsi" w:hAnsiTheme="minorHAnsi" w:cstheme="minorHAnsi"/>
          <w:sz w:val="22"/>
          <w:szCs w:val="22"/>
        </w:rPr>
        <w:t xml:space="preserve">ported </w:t>
      </w:r>
      <w:r w:rsidR="00DC6172">
        <w:rPr>
          <w:rFonts w:asciiTheme="minorHAnsi" w:hAnsiTheme="minorHAnsi" w:cstheme="minorHAnsi"/>
          <w:sz w:val="22"/>
          <w:szCs w:val="22"/>
        </w:rPr>
        <w:t xml:space="preserve">the number of Timorese </w:t>
      </w:r>
      <w:r w:rsidR="00C21CFA">
        <w:rPr>
          <w:rFonts w:asciiTheme="minorHAnsi" w:hAnsiTheme="minorHAnsi" w:cstheme="minorHAnsi"/>
          <w:sz w:val="22"/>
          <w:szCs w:val="22"/>
        </w:rPr>
        <w:t>people with disabilities</w:t>
      </w:r>
      <w:r w:rsidR="00DC6172">
        <w:rPr>
          <w:rFonts w:asciiTheme="minorHAnsi" w:hAnsiTheme="minorHAnsi" w:cstheme="minorHAnsi"/>
          <w:sz w:val="22"/>
          <w:szCs w:val="22"/>
        </w:rPr>
        <w:t>.</w:t>
      </w:r>
      <w:r w:rsidR="00DC6172" w:rsidRPr="00722357">
        <w:rPr>
          <w:rFonts w:asciiTheme="minorHAnsi" w:hAnsiTheme="minorHAnsi" w:cstheme="minorHAnsi"/>
          <w:sz w:val="22"/>
          <w:szCs w:val="22"/>
        </w:rPr>
        <w:t xml:space="preserve"> </w:t>
      </w:r>
      <w:r w:rsidR="00DC6172">
        <w:rPr>
          <w:rFonts w:asciiTheme="minorHAnsi" w:hAnsiTheme="minorHAnsi" w:cstheme="minorHAnsi"/>
          <w:sz w:val="22"/>
          <w:szCs w:val="22"/>
        </w:rPr>
        <w:t xml:space="preserve"> O</w:t>
      </w:r>
      <w:r w:rsidR="00DC6172" w:rsidRPr="00722357">
        <w:rPr>
          <w:rFonts w:asciiTheme="minorHAnsi" w:hAnsiTheme="minorHAnsi" w:cstheme="minorHAnsi"/>
          <w:sz w:val="22"/>
          <w:szCs w:val="22"/>
        </w:rPr>
        <w:t xml:space="preserve">f </w:t>
      </w:r>
      <w:r w:rsidR="00876EC9" w:rsidRPr="00722357">
        <w:rPr>
          <w:rFonts w:asciiTheme="minorHAnsi" w:hAnsiTheme="minorHAnsi" w:cstheme="minorHAnsi"/>
          <w:sz w:val="22"/>
          <w:szCs w:val="22"/>
        </w:rPr>
        <w:t xml:space="preserve">those surveyed, 72 per cent had never attended school and 49 per cent were economically inactive. </w:t>
      </w:r>
      <w:r w:rsidR="00E26A67">
        <w:rPr>
          <w:rFonts w:asciiTheme="minorHAnsi" w:hAnsiTheme="minorHAnsi" w:cstheme="minorHAnsi"/>
          <w:sz w:val="22"/>
          <w:szCs w:val="22"/>
        </w:rPr>
        <w:t>There</w:t>
      </w:r>
      <w:r w:rsidR="00876EC9" w:rsidRPr="00722357">
        <w:rPr>
          <w:rFonts w:asciiTheme="minorHAnsi" w:hAnsiTheme="minorHAnsi" w:cstheme="minorHAnsi"/>
          <w:sz w:val="22"/>
          <w:szCs w:val="22"/>
        </w:rPr>
        <w:t xml:space="preserve"> </w:t>
      </w:r>
      <w:r w:rsidR="001F4E25" w:rsidRPr="00722357">
        <w:rPr>
          <w:rFonts w:asciiTheme="minorHAnsi" w:hAnsiTheme="minorHAnsi" w:cstheme="minorHAnsi"/>
          <w:sz w:val="22"/>
          <w:szCs w:val="22"/>
        </w:rPr>
        <w:t>are also</w:t>
      </w:r>
      <w:r w:rsidR="00876EC9" w:rsidRPr="00722357">
        <w:rPr>
          <w:rFonts w:asciiTheme="minorHAnsi" w:hAnsiTheme="minorHAnsi" w:cstheme="minorHAnsi"/>
          <w:sz w:val="22"/>
          <w:szCs w:val="22"/>
        </w:rPr>
        <w:t xml:space="preserve"> reports of negative stereotypes and people with ‘</w:t>
      </w:r>
      <w:r w:rsidR="001F4E25" w:rsidRPr="00722357">
        <w:rPr>
          <w:rFonts w:asciiTheme="minorHAnsi" w:hAnsiTheme="minorHAnsi" w:cstheme="minorHAnsi"/>
          <w:i/>
          <w:sz w:val="22"/>
          <w:szCs w:val="22"/>
        </w:rPr>
        <w:t>intellectual or psychosocial</w:t>
      </w:r>
      <w:r w:rsidR="00876EC9" w:rsidRPr="00722357">
        <w:rPr>
          <w:rFonts w:asciiTheme="minorHAnsi" w:hAnsiTheme="minorHAnsi" w:cstheme="minorHAnsi"/>
          <w:i/>
          <w:sz w:val="22"/>
          <w:szCs w:val="22"/>
        </w:rPr>
        <w:t xml:space="preserve"> disabilities being tied or locked up for long periods of time’</w:t>
      </w:r>
      <w:r w:rsidR="00447318" w:rsidRPr="00722357">
        <w:rPr>
          <w:rStyle w:val="FootnoteReference"/>
          <w:rFonts w:asciiTheme="minorHAnsi" w:hAnsiTheme="minorHAnsi" w:cstheme="minorHAnsi"/>
          <w:i/>
          <w:sz w:val="22"/>
          <w:szCs w:val="22"/>
        </w:rPr>
        <w:footnoteReference w:id="66"/>
      </w:r>
      <w:r w:rsidR="00876EC9" w:rsidRPr="00722357">
        <w:rPr>
          <w:rFonts w:asciiTheme="minorHAnsi" w:hAnsiTheme="minorHAnsi" w:cstheme="minorHAnsi"/>
          <w:sz w:val="22"/>
          <w:szCs w:val="22"/>
        </w:rPr>
        <w:t xml:space="preserve">. </w:t>
      </w:r>
      <w:r w:rsidR="00527379">
        <w:rPr>
          <w:rFonts w:asciiTheme="minorHAnsi" w:hAnsiTheme="minorHAnsi" w:cstheme="minorHAnsi"/>
          <w:sz w:val="22"/>
          <w:szCs w:val="22"/>
        </w:rPr>
        <w:t xml:space="preserve"> </w:t>
      </w:r>
      <w:r w:rsidR="00B40ADF">
        <w:rPr>
          <w:rFonts w:asciiTheme="minorHAnsi" w:hAnsiTheme="minorHAnsi" w:cstheme="minorHAnsi"/>
          <w:sz w:val="22"/>
          <w:szCs w:val="22"/>
        </w:rPr>
        <w:t xml:space="preserve">While </w:t>
      </w:r>
      <w:proofErr w:type="spellStart"/>
      <w:r w:rsidR="00B40ADF">
        <w:rPr>
          <w:rFonts w:asciiTheme="minorHAnsi" w:hAnsiTheme="minorHAnsi" w:cstheme="minorHAnsi"/>
          <w:sz w:val="22"/>
          <w:szCs w:val="22"/>
        </w:rPr>
        <w:t>GoTL</w:t>
      </w:r>
      <w:proofErr w:type="spellEnd"/>
      <w:r w:rsidR="00B40ADF">
        <w:rPr>
          <w:rFonts w:asciiTheme="minorHAnsi" w:hAnsiTheme="minorHAnsi" w:cstheme="minorHAnsi"/>
          <w:sz w:val="22"/>
          <w:szCs w:val="22"/>
        </w:rPr>
        <w:t xml:space="preserve"> has not yet signed the Convention on the Rights of People with Disabilities, there is strong </w:t>
      </w:r>
      <w:proofErr w:type="spellStart"/>
      <w:r w:rsidR="00B40ADF">
        <w:rPr>
          <w:rFonts w:asciiTheme="minorHAnsi" w:hAnsiTheme="minorHAnsi" w:cstheme="minorHAnsi"/>
          <w:sz w:val="22"/>
          <w:szCs w:val="22"/>
        </w:rPr>
        <w:t>GoTL</w:t>
      </w:r>
      <w:proofErr w:type="spellEnd"/>
      <w:r w:rsidR="00B40ADF">
        <w:rPr>
          <w:rFonts w:asciiTheme="minorHAnsi" w:hAnsiTheme="minorHAnsi" w:cstheme="minorHAnsi"/>
          <w:sz w:val="22"/>
          <w:szCs w:val="22"/>
        </w:rPr>
        <w:t xml:space="preserve"> support for upholding the rights of people with disability.  A National Disability Policy was approved by the Council of Ministers in 2012 and the Disability Working Group (DWG) is a strong civil-society led coordination mechanism with government representatives.</w:t>
      </w:r>
    </w:p>
    <w:p w14:paraId="719C3DAA" w14:textId="77777777" w:rsidR="006B23AB" w:rsidRDefault="006B23AB" w:rsidP="00FD1BDC">
      <w:pPr>
        <w:autoSpaceDE w:val="0"/>
        <w:autoSpaceDN w:val="0"/>
        <w:adjustRightInd w:val="0"/>
        <w:jc w:val="both"/>
        <w:rPr>
          <w:rFonts w:asciiTheme="minorHAnsi" w:hAnsiTheme="minorHAnsi" w:cstheme="minorHAnsi"/>
          <w:sz w:val="22"/>
          <w:szCs w:val="22"/>
        </w:rPr>
      </w:pPr>
    </w:p>
    <w:p w14:paraId="719C3DAB" w14:textId="77777777" w:rsidR="00A25E1E" w:rsidRDefault="00A25E1E" w:rsidP="00FD1BDC">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Timor-Leste has a very young population and high youth unemployment. </w:t>
      </w:r>
      <w:r w:rsidRPr="00A25E1E">
        <w:rPr>
          <w:rFonts w:asciiTheme="minorHAnsi" w:hAnsiTheme="minorHAnsi" w:cstheme="minorHAnsi"/>
          <w:sz w:val="22"/>
          <w:szCs w:val="22"/>
        </w:rPr>
        <w:t>About 75 per</w:t>
      </w:r>
      <w:r>
        <w:rPr>
          <w:rFonts w:asciiTheme="minorHAnsi" w:hAnsiTheme="minorHAnsi" w:cstheme="minorHAnsi"/>
          <w:sz w:val="22"/>
          <w:szCs w:val="22"/>
        </w:rPr>
        <w:t xml:space="preserve"> </w:t>
      </w:r>
      <w:r w:rsidRPr="00A25E1E">
        <w:rPr>
          <w:rFonts w:asciiTheme="minorHAnsi" w:hAnsiTheme="minorHAnsi" w:cstheme="minorHAnsi"/>
          <w:sz w:val="22"/>
          <w:szCs w:val="22"/>
        </w:rPr>
        <w:t>cent</w:t>
      </w:r>
      <w:r w:rsidR="00DD54D2">
        <w:rPr>
          <w:rFonts w:asciiTheme="minorHAnsi" w:hAnsiTheme="minorHAnsi" w:cstheme="minorHAnsi"/>
          <w:sz w:val="22"/>
          <w:szCs w:val="22"/>
        </w:rPr>
        <w:t xml:space="preserve"> of</w:t>
      </w:r>
      <w:r>
        <w:rPr>
          <w:rFonts w:asciiTheme="minorHAnsi" w:hAnsiTheme="minorHAnsi" w:cstheme="minorHAnsi"/>
          <w:sz w:val="22"/>
          <w:szCs w:val="22"/>
        </w:rPr>
        <w:t xml:space="preserve"> </w:t>
      </w:r>
      <w:r w:rsidR="00DD54D2">
        <w:rPr>
          <w:rFonts w:asciiTheme="minorHAnsi" w:hAnsiTheme="minorHAnsi" w:cstheme="minorHAnsi"/>
          <w:sz w:val="22"/>
          <w:szCs w:val="22"/>
        </w:rPr>
        <w:t xml:space="preserve">the </w:t>
      </w:r>
      <w:r>
        <w:rPr>
          <w:rFonts w:asciiTheme="minorHAnsi" w:hAnsiTheme="minorHAnsi" w:cstheme="minorHAnsi"/>
          <w:sz w:val="22"/>
          <w:szCs w:val="22"/>
        </w:rPr>
        <w:t xml:space="preserve">Timorese population is under </w:t>
      </w:r>
      <w:r w:rsidRPr="00A25E1E">
        <w:rPr>
          <w:rFonts w:asciiTheme="minorHAnsi" w:hAnsiTheme="minorHAnsi" w:cstheme="minorHAnsi"/>
          <w:sz w:val="22"/>
          <w:szCs w:val="22"/>
        </w:rPr>
        <w:t>30 years</w:t>
      </w:r>
      <w:r>
        <w:rPr>
          <w:rFonts w:asciiTheme="minorHAnsi" w:hAnsiTheme="minorHAnsi" w:cstheme="minorHAnsi"/>
          <w:sz w:val="22"/>
          <w:szCs w:val="22"/>
        </w:rPr>
        <w:t xml:space="preserve"> </w:t>
      </w:r>
      <w:r w:rsidRPr="00A25E1E">
        <w:rPr>
          <w:rFonts w:asciiTheme="minorHAnsi" w:hAnsiTheme="minorHAnsi" w:cstheme="minorHAnsi"/>
          <w:sz w:val="22"/>
          <w:szCs w:val="22"/>
        </w:rPr>
        <w:t>and half the population</w:t>
      </w:r>
      <w:r>
        <w:rPr>
          <w:rFonts w:asciiTheme="minorHAnsi" w:hAnsiTheme="minorHAnsi" w:cstheme="minorHAnsi"/>
          <w:sz w:val="22"/>
          <w:szCs w:val="22"/>
        </w:rPr>
        <w:t xml:space="preserve"> </w:t>
      </w:r>
      <w:r w:rsidRPr="00A25E1E">
        <w:rPr>
          <w:rFonts w:asciiTheme="minorHAnsi" w:hAnsiTheme="minorHAnsi" w:cstheme="minorHAnsi"/>
          <w:sz w:val="22"/>
          <w:szCs w:val="22"/>
        </w:rPr>
        <w:t>is under 15 years.</w:t>
      </w:r>
      <w:r>
        <w:rPr>
          <w:rFonts w:asciiTheme="minorHAnsi" w:hAnsiTheme="minorHAnsi" w:cstheme="minorHAnsi"/>
          <w:sz w:val="22"/>
          <w:szCs w:val="22"/>
        </w:rPr>
        <w:t xml:space="preserve"> </w:t>
      </w:r>
      <w:r w:rsidRPr="007E30A9">
        <w:rPr>
          <w:rFonts w:asciiTheme="minorHAnsi" w:hAnsiTheme="minorHAnsi" w:cstheme="minorHAnsi"/>
          <w:sz w:val="22"/>
          <w:szCs w:val="22"/>
        </w:rPr>
        <w:t>With limited opportunities for</w:t>
      </w:r>
      <w:r>
        <w:rPr>
          <w:rFonts w:asciiTheme="minorHAnsi" w:hAnsiTheme="minorHAnsi" w:cstheme="minorHAnsi"/>
          <w:sz w:val="22"/>
          <w:szCs w:val="22"/>
        </w:rPr>
        <w:t xml:space="preserve"> </w:t>
      </w:r>
      <w:r w:rsidRPr="007E30A9">
        <w:rPr>
          <w:rFonts w:asciiTheme="minorHAnsi" w:hAnsiTheme="minorHAnsi" w:cstheme="minorHAnsi"/>
          <w:sz w:val="22"/>
          <w:szCs w:val="22"/>
        </w:rPr>
        <w:t>education, training and skilled work,</w:t>
      </w:r>
      <w:r>
        <w:rPr>
          <w:rFonts w:asciiTheme="minorHAnsi" w:hAnsiTheme="minorHAnsi" w:cstheme="minorHAnsi"/>
          <w:sz w:val="22"/>
          <w:szCs w:val="22"/>
        </w:rPr>
        <w:t xml:space="preserve"> </w:t>
      </w:r>
      <w:r w:rsidRPr="007E30A9">
        <w:rPr>
          <w:rFonts w:asciiTheme="minorHAnsi" w:hAnsiTheme="minorHAnsi" w:cstheme="minorHAnsi"/>
          <w:sz w:val="22"/>
          <w:szCs w:val="22"/>
        </w:rPr>
        <w:t>young people</w:t>
      </w:r>
      <w:r>
        <w:rPr>
          <w:rFonts w:asciiTheme="minorHAnsi" w:hAnsiTheme="minorHAnsi" w:cstheme="minorHAnsi"/>
          <w:sz w:val="22"/>
          <w:szCs w:val="22"/>
        </w:rPr>
        <w:t xml:space="preserve"> o</w:t>
      </w:r>
      <w:r w:rsidR="00DD54D2">
        <w:rPr>
          <w:rFonts w:asciiTheme="minorHAnsi" w:hAnsiTheme="minorHAnsi" w:cstheme="minorHAnsi"/>
          <w:sz w:val="22"/>
          <w:szCs w:val="22"/>
        </w:rPr>
        <w:t>ften struggle to find employment, identity and a way to contribute to their community.</w:t>
      </w:r>
    </w:p>
    <w:p w14:paraId="719C3DAC" w14:textId="77777777" w:rsidR="00A25E1E" w:rsidRDefault="00A25E1E" w:rsidP="00FD1BDC">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719C3DAD" w14:textId="77777777" w:rsidR="00722357" w:rsidRPr="00722357" w:rsidRDefault="00957663" w:rsidP="00FD1BDC">
      <w:pPr>
        <w:autoSpaceDE w:val="0"/>
        <w:autoSpaceDN w:val="0"/>
        <w:adjustRightInd w:val="0"/>
        <w:spacing w:line="276" w:lineRule="auto"/>
        <w:jc w:val="both"/>
        <w:rPr>
          <w:rFonts w:asciiTheme="minorHAnsi" w:hAnsiTheme="minorHAnsi" w:cstheme="minorHAnsi"/>
          <w:sz w:val="22"/>
          <w:szCs w:val="22"/>
        </w:rPr>
      </w:pPr>
      <w:r w:rsidRPr="00722357">
        <w:rPr>
          <w:rFonts w:asciiTheme="minorHAnsi" w:hAnsiTheme="minorHAnsi" w:cstheme="minorHAnsi"/>
          <w:sz w:val="22"/>
          <w:szCs w:val="22"/>
        </w:rPr>
        <w:t xml:space="preserve">As described in </w:t>
      </w:r>
      <w:r w:rsidR="00242009">
        <w:rPr>
          <w:rFonts w:asciiTheme="minorHAnsi" w:hAnsiTheme="minorHAnsi" w:cstheme="minorHAnsi"/>
          <w:sz w:val="22"/>
          <w:szCs w:val="22"/>
        </w:rPr>
        <w:t>S</w:t>
      </w:r>
      <w:r w:rsidRPr="00722357">
        <w:rPr>
          <w:rFonts w:asciiTheme="minorHAnsi" w:hAnsiTheme="minorHAnsi" w:cstheme="minorHAnsi"/>
          <w:sz w:val="22"/>
          <w:szCs w:val="22"/>
        </w:rPr>
        <w:t>ection</w:t>
      </w:r>
      <w:r w:rsidR="00242009">
        <w:rPr>
          <w:rFonts w:asciiTheme="minorHAnsi" w:hAnsiTheme="minorHAnsi" w:cstheme="minorHAnsi"/>
          <w:sz w:val="22"/>
          <w:szCs w:val="22"/>
        </w:rPr>
        <w:t xml:space="preserve"> 10.4</w:t>
      </w:r>
      <w:r w:rsidRPr="00722357">
        <w:rPr>
          <w:rFonts w:asciiTheme="minorHAnsi" w:hAnsiTheme="minorHAnsi" w:cstheme="minorHAnsi"/>
          <w:sz w:val="22"/>
          <w:szCs w:val="22"/>
        </w:rPr>
        <w:t xml:space="preserve"> on gender equality,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722357">
        <w:rPr>
          <w:rFonts w:asciiTheme="minorHAnsi" w:hAnsiTheme="minorHAnsi" w:cstheme="minorHAnsi"/>
          <w:sz w:val="22"/>
          <w:szCs w:val="22"/>
        </w:rPr>
        <w:t>has assisted the Government of Timor-Leste to develop a ‘Gender and Social Inclusion Strategy’ for PNDS</w:t>
      </w:r>
      <w:r w:rsidR="00E46CBC">
        <w:rPr>
          <w:rFonts w:asciiTheme="minorHAnsi" w:hAnsiTheme="minorHAnsi" w:cstheme="minorHAnsi"/>
          <w:sz w:val="22"/>
          <w:szCs w:val="22"/>
        </w:rPr>
        <w:t xml:space="preserve"> which includes steps to enable infrastructure built under PNDS to be accessible to people with disabilities</w:t>
      </w:r>
      <w:r w:rsidRPr="00722357">
        <w:rPr>
          <w:rFonts w:asciiTheme="minorHAnsi" w:hAnsiTheme="minorHAnsi" w:cstheme="minorHAnsi"/>
          <w:sz w:val="22"/>
          <w:szCs w:val="22"/>
        </w:rPr>
        <w:t xml:space="preserve">. </w:t>
      </w:r>
      <w:r w:rsidR="00E46CBC">
        <w:rPr>
          <w:rFonts w:asciiTheme="minorHAnsi" w:hAnsiTheme="minorHAnsi" w:cstheme="minorHAnsi"/>
          <w:sz w:val="22"/>
          <w:szCs w:val="22"/>
        </w:rPr>
        <w:t>Technical</w:t>
      </w:r>
      <w:r w:rsidR="00E46CBC" w:rsidRPr="00722357">
        <w:rPr>
          <w:rFonts w:asciiTheme="minorHAnsi" w:hAnsiTheme="minorHAnsi" w:cstheme="minorHAnsi"/>
          <w:sz w:val="22"/>
          <w:szCs w:val="22"/>
        </w:rPr>
        <w:t xml:space="preserve"> </w:t>
      </w:r>
      <w:r w:rsidR="00464A69" w:rsidRPr="00722357">
        <w:rPr>
          <w:rFonts w:asciiTheme="minorHAnsi" w:hAnsiTheme="minorHAnsi" w:cstheme="minorHAnsi"/>
          <w:sz w:val="22"/>
          <w:szCs w:val="22"/>
        </w:rPr>
        <w:t xml:space="preserve">facilitators will </w:t>
      </w:r>
      <w:r w:rsidR="00464A69" w:rsidRPr="00722357">
        <w:rPr>
          <w:rFonts w:asciiTheme="minorHAnsi" w:hAnsiTheme="minorHAnsi" w:cstheme="minorHAnsi"/>
          <w:sz w:val="22"/>
          <w:szCs w:val="22"/>
        </w:rPr>
        <w:lastRenderedPageBreak/>
        <w:t>check designs prior to construction and ‘spot checks’ will be undertaken in villages to verify compliance with this requirement.</w:t>
      </w:r>
      <w:r w:rsidR="00395546" w:rsidRPr="00722357">
        <w:rPr>
          <w:rFonts w:asciiTheme="minorHAnsi" w:hAnsiTheme="minorHAnsi" w:cstheme="minorHAnsi"/>
          <w:sz w:val="22"/>
          <w:szCs w:val="22"/>
        </w:rPr>
        <w:t xml:space="preserve"> </w:t>
      </w:r>
      <w:r w:rsidR="00DD0B3F">
        <w:rPr>
          <w:rFonts w:asciiTheme="minorHAnsi" w:hAnsiTheme="minorHAnsi" w:cstheme="minorHAnsi"/>
          <w:sz w:val="22"/>
          <w:szCs w:val="22"/>
        </w:rPr>
        <w:t>The</w:t>
      </w:r>
      <w:r w:rsidR="00395546" w:rsidRPr="00722357">
        <w:rPr>
          <w:rFonts w:asciiTheme="minorHAnsi" w:hAnsiTheme="minorHAnsi" w:cstheme="minorHAnsi"/>
          <w:sz w:val="22"/>
          <w:szCs w:val="22"/>
        </w:rPr>
        <w:t xml:space="preserve"> POM notes in the guidelines for hiring community labour that special efforts should be made to include </w:t>
      </w:r>
      <w:r w:rsidR="00E465FD" w:rsidRPr="00722357">
        <w:rPr>
          <w:rFonts w:asciiTheme="minorHAnsi" w:hAnsiTheme="minorHAnsi" w:cstheme="minorHAnsi"/>
          <w:sz w:val="22"/>
          <w:szCs w:val="22"/>
        </w:rPr>
        <w:t>people with disabilities</w:t>
      </w:r>
      <w:r w:rsidR="00395546" w:rsidRPr="00722357">
        <w:rPr>
          <w:rFonts w:asciiTheme="minorHAnsi" w:hAnsiTheme="minorHAnsi" w:cstheme="minorHAnsi"/>
          <w:sz w:val="22"/>
          <w:szCs w:val="22"/>
        </w:rPr>
        <w:t xml:space="preserve"> to participate and work on project</w:t>
      </w:r>
      <w:r w:rsidR="00E465FD" w:rsidRPr="00722357">
        <w:rPr>
          <w:rFonts w:asciiTheme="minorHAnsi" w:hAnsiTheme="minorHAnsi" w:cstheme="minorHAnsi"/>
          <w:sz w:val="22"/>
          <w:szCs w:val="22"/>
        </w:rPr>
        <w:t>s</w:t>
      </w:r>
      <w:r w:rsidR="00395546" w:rsidRPr="00722357">
        <w:rPr>
          <w:rFonts w:asciiTheme="minorHAnsi" w:hAnsiTheme="minorHAnsi" w:cstheme="minorHAnsi"/>
          <w:sz w:val="22"/>
          <w:szCs w:val="22"/>
        </w:rPr>
        <w:t xml:space="preserve">.  </w:t>
      </w:r>
    </w:p>
    <w:p w14:paraId="719C3DAE" w14:textId="77777777" w:rsidR="00062A14" w:rsidRDefault="00062A14" w:rsidP="00FD1BDC">
      <w:pPr>
        <w:spacing w:line="276" w:lineRule="auto"/>
        <w:jc w:val="both"/>
        <w:rPr>
          <w:rFonts w:asciiTheme="minorHAnsi" w:hAnsiTheme="minorHAnsi" w:cstheme="minorHAnsi"/>
          <w:sz w:val="22"/>
          <w:szCs w:val="22"/>
        </w:rPr>
      </w:pPr>
    </w:p>
    <w:p w14:paraId="719C3DAF" w14:textId="77777777" w:rsidR="004D6E0E" w:rsidRDefault="00680306" w:rsidP="00FD1BDC">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How will </w:t>
      </w:r>
      <w:r w:rsidR="00DD0B3F">
        <w:rPr>
          <w:rFonts w:asciiTheme="minorHAnsi" w:hAnsiTheme="minorHAnsi" w:cstheme="minorHAnsi"/>
          <w:b/>
          <w:sz w:val="22"/>
          <w:szCs w:val="22"/>
        </w:rPr>
        <w:t xml:space="preserve">we </w:t>
      </w:r>
      <w:r>
        <w:rPr>
          <w:rFonts w:asciiTheme="minorHAnsi" w:hAnsiTheme="minorHAnsi" w:cstheme="minorHAnsi"/>
          <w:b/>
          <w:sz w:val="22"/>
          <w:szCs w:val="22"/>
        </w:rPr>
        <w:t>support social inclusion</w:t>
      </w:r>
      <w:r w:rsidRPr="005C64B7">
        <w:rPr>
          <w:rFonts w:asciiTheme="minorHAnsi" w:hAnsiTheme="minorHAnsi" w:cstheme="minorHAnsi"/>
          <w:b/>
          <w:sz w:val="22"/>
          <w:szCs w:val="22"/>
        </w:rPr>
        <w:t>?</w:t>
      </w:r>
      <w:r w:rsidRPr="005C64B7">
        <w:rPr>
          <w:rFonts w:asciiTheme="minorHAnsi" w:hAnsiTheme="minorHAnsi" w:cstheme="minorHAnsi"/>
          <w:sz w:val="22"/>
          <w:szCs w:val="22"/>
        </w:rPr>
        <w:t xml:space="preserve"> </w:t>
      </w:r>
      <w:r w:rsidR="004D6E0E" w:rsidRPr="005C64B7">
        <w:rPr>
          <w:rFonts w:asciiTheme="minorHAnsi" w:hAnsiTheme="minorHAnsi" w:cstheme="minorHAnsi"/>
          <w:sz w:val="22"/>
          <w:szCs w:val="22"/>
        </w:rPr>
        <w:t xml:space="preserve">Through its ongoing support for PNDS design and systems, training and M&amp;E, </w:t>
      </w:r>
      <w:r w:rsidR="00E26A67">
        <w:rPr>
          <w:rFonts w:asciiTheme="minorHAnsi" w:hAnsiTheme="minorHAnsi" w:cstheme="minorHAnsi"/>
          <w:sz w:val="22"/>
          <w:szCs w:val="22"/>
        </w:rPr>
        <w:t>Australia</w:t>
      </w:r>
      <w:r w:rsidR="004D6E0E" w:rsidRPr="005C64B7">
        <w:rPr>
          <w:rFonts w:asciiTheme="minorHAnsi" w:hAnsiTheme="minorHAnsi" w:cstheme="minorHAnsi"/>
          <w:sz w:val="22"/>
          <w:szCs w:val="22"/>
        </w:rPr>
        <w:t xml:space="preserve"> will support efforts to improve gender and social inclusion in PNDS. </w:t>
      </w:r>
      <w:r w:rsidR="00DD0B3F">
        <w:rPr>
          <w:rFonts w:asciiTheme="minorHAnsi" w:hAnsiTheme="minorHAnsi" w:cstheme="minorHAnsi"/>
          <w:sz w:val="22"/>
          <w:szCs w:val="22"/>
        </w:rPr>
        <w:t>The</w:t>
      </w:r>
      <w:r w:rsidR="004D6E0E">
        <w:rPr>
          <w:rFonts w:asciiTheme="minorHAnsi" w:hAnsiTheme="minorHAnsi" w:cstheme="minorHAnsi"/>
          <w:sz w:val="22"/>
          <w:szCs w:val="22"/>
        </w:rPr>
        <w:t>se efforts will be pitched appropriately to</w:t>
      </w:r>
      <w:r w:rsidR="004D6E0E" w:rsidRPr="005C64B7">
        <w:rPr>
          <w:rFonts w:asciiTheme="minorHAnsi" w:hAnsiTheme="minorHAnsi" w:cstheme="minorHAnsi"/>
          <w:sz w:val="22"/>
          <w:szCs w:val="22"/>
        </w:rPr>
        <w:t xml:space="preserve"> </w:t>
      </w:r>
      <w:proofErr w:type="spellStart"/>
      <w:r w:rsidR="004D6E0E" w:rsidRPr="005C64B7">
        <w:rPr>
          <w:rFonts w:asciiTheme="minorHAnsi" w:hAnsiTheme="minorHAnsi" w:cstheme="minorHAnsi"/>
          <w:sz w:val="22"/>
          <w:szCs w:val="22"/>
        </w:rPr>
        <w:t>GoTL’s</w:t>
      </w:r>
      <w:proofErr w:type="spellEnd"/>
      <w:r w:rsidR="004D6E0E" w:rsidRPr="005C64B7">
        <w:rPr>
          <w:rFonts w:asciiTheme="minorHAnsi" w:hAnsiTheme="minorHAnsi" w:cstheme="minorHAnsi"/>
          <w:sz w:val="22"/>
          <w:szCs w:val="22"/>
        </w:rPr>
        <w:t xml:space="preserve"> capacity to integrate them in the early years of the program, with a view to scaling up targeted approaches in future years.</w:t>
      </w:r>
    </w:p>
    <w:p w14:paraId="719C3DB0" w14:textId="77777777" w:rsidR="004D6E0E" w:rsidRDefault="004D6E0E" w:rsidP="00EE47D7">
      <w:pPr>
        <w:pStyle w:val="ListParagraph"/>
        <w:numPr>
          <w:ilvl w:val="0"/>
          <w:numId w:val="41"/>
        </w:numPr>
        <w:spacing w:before="120" w:line="276" w:lineRule="auto"/>
        <w:rPr>
          <w:rFonts w:asciiTheme="minorHAnsi" w:hAnsiTheme="minorHAnsi" w:cstheme="minorHAnsi"/>
        </w:rPr>
      </w:pPr>
      <w:r>
        <w:rPr>
          <w:rFonts w:asciiTheme="minorHAnsi" w:hAnsiTheme="minorHAnsi" w:cstheme="minorHAnsi"/>
        </w:rPr>
        <w:t>As described in the above section on Gender Equality</w:t>
      </w:r>
      <w:r w:rsidRPr="004D6E0E">
        <w:rPr>
          <w:rFonts w:asciiTheme="minorHAnsi" w:hAnsiTheme="minorHAnsi" w:cstheme="minorHAnsi"/>
        </w:rPr>
        <w:t xml:space="preserve">, </w:t>
      </w:r>
      <w:r>
        <w:rPr>
          <w:rFonts w:asciiTheme="minorHAnsi" w:hAnsiTheme="minorHAnsi" w:cstheme="minorHAnsi"/>
        </w:rPr>
        <w:t>i</w:t>
      </w:r>
      <w:r w:rsidRPr="004D6E0E">
        <w:rPr>
          <w:rFonts w:asciiTheme="minorHAnsi" w:hAnsiTheme="minorHAnsi" w:cstheme="minorHAnsi"/>
        </w:rPr>
        <w:t>n the early stages of implementation the PNDS Support Program will focus primarily on bedding down systems and making basic processes work</w:t>
      </w:r>
      <w:r w:rsidR="00182EE2">
        <w:rPr>
          <w:rFonts w:asciiTheme="minorHAnsi" w:hAnsiTheme="minorHAnsi" w:cstheme="minorHAnsi"/>
        </w:rPr>
        <w:t xml:space="preserve">, including gender representative quota systems for PNDS community </w:t>
      </w:r>
      <w:proofErr w:type="spellStart"/>
      <w:r w:rsidR="00182EE2">
        <w:rPr>
          <w:rFonts w:asciiTheme="minorHAnsi" w:hAnsiTheme="minorHAnsi" w:cstheme="minorHAnsi"/>
        </w:rPr>
        <w:t>organisations</w:t>
      </w:r>
      <w:proofErr w:type="spellEnd"/>
      <w:r w:rsidR="00182EE2">
        <w:rPr>
          <w:rFonts w:asciiTheme="minorHAnsi" w:hAnsiTheme="minorHAnsi" w:cstheme="minorHAnsi"/>
        </w:rPr>
        <w:t>, PNDS facilitators, and other national and sub-national teams</w:t>
      </w:r>
      <w:r>
        <w:rPr>
          <w:rFonts w:asciiTheme="minorHAnsi" w:hAnsiTheme="minorHAnsi" w:cstheme="minorHAnsi"/>
        </w:rPr>
        <w:t>:</w:t>
      </w:r>
    </w:p>
    <w:p w14:paraId="719C3DB1" w14:textId="77777777" w:rsidR="004D6E0E" w:rsidRPr="004D6E0E" w:rsidRDefault="00E26A67" w:rsidP="00EE47D7">
      <w:pPr>
        <w:pStyle w:val="ListParagraph"/>
        <w:numPr>
          <w:ilvl w:val="0"/>
          <w:numId w:val="42"/>
        </w:numPr>
        <w:spacing w:before="120" w:line="276" w:lineRule="auto"/>
        <w:rPr>
          <w:rFonts w:asciiTheme="minorHAnsi" w:hAnsiTheme="minorHAnsi" w:cstheme="minorHAnsi"/>
        </w:rPr>
      </w:pPr>
      <w:r>
        <w:rPr>
          <w:rFonts w:asciiTheme="minorHAnsi" w:hAnsiTheme="minorHAnsi" w:cstheme="minorHAnsi"/>
        </w:rPr>
        <w:t>Australia</w:t>
      </w:r>
      <w:r w:rsidR="00E15F8D">
        <w:rPr>
          <w:rFonts w:asciiTheme="minorHAnsi" w:hAnsiTheme="minorHAnsi" w:cstheme="minorHAnsi"/>
        </w:rPr>
        <w:t xml:space="preserve"> </w:t>
      </w:r>
      <w:r w:rsidR="004D6E0E" w:rsidRPr="004D6E0E">
        <w:rPr>
          <w:rFonts w:asciiTheme="minorHAnsi" w:hAnsiTheme="minorHAnsi" w:cstheme="minorHAnsi"/>
        </w:rPr>
        <w:t xml:space="preserve">will support a gender and social inclusion specialist located in the PNDS Secretariat. </w:t>
      </w:r>
      <w:r>
        <w:rPr>
          <w:rFonts w:asciiTheme="minorHAnsi" w:hAnsiTheme="minorHAnsi" w:cstheme="minorHAnsi"/>
        </w:rPr>
        <w:t>Australia</w:t>
      </w:r>
      <w:r w:rsidR="00E15F8D">
        <w:rPr>
          <w:rFonts w:asciiTheme="minorHAnsi" w:hAnsiTheme="minorHAnsi" w:cstheme="minorHAnsi"/>
        </w:rPr>
        <w:t xml:space="preserve"> </w:t>
      </w:r>
      <w:r w:rsidR="004D6E0E" w:rsidRPr="004D6E0E">
        <w:rPr>
          <w:rFonts w:asciiTheme="minorHAnsi" w:hAnsiTheme="minorHAnsi" w:cstheme="minorHAnsi"/>
        </w:rPr>
        <w:t xml:space="preserve"> is also supporting a comprehensive program of training for facilitators which will assist them to promote active participation of women, people with disabilities, youth and other </w:t>
      </w:r>
      <w:proofErr w:type="spellStart"/>
      <w:r w:rsidR="004D6E0E" w:rsidRPr="004D6E0E">
        <w:rPr>
          <w:rFonts w:asciiTheme="minorHAnsi" w:hAnsiTheme="minorHAnsi" w:cstheme="minorHAnsi"/>
        </w:rPr>
        <w:t>marginalised</w:t>
      </w:r>
      <w:proofErr w:type="spellEnd"/>
      <w:r w:rsidR="004D6E0E" w:rsidRPr="004D6E0E">
        <w:rPr>
          <w:rFonts w:asciiTheme="minorHAnsi" w:hAnsiTheme="minorHAnsi" w:cstheme="minorHAnsi"/>
        </w:rPr>
        <w:t xml:space="preserve"> groups, rather than just attendance; </w:t>
      </w:r>
    </w:p>
    <w:p w14:paraId="719C3DB2" w14:textId="77777777" w:rsidR="004D6E0E" w:rsidRDefault="00DD0B3F" w:rsidP="00EE47D7">
      <w:pPr>
        <w:pStyle w:val="ListParagraph"/>
        <w:numPr>
          <w:ilvl w:val="0"/>
          <w:numId w:val="42"/>
        </w:numPr>
        <w:spacing w:before="120" w:line="276" w:lineRule="auto"/>
        <w:rPr>
          <w:rFonts w:asciiTheme="minorHAnsi" w:hAnsiTheme="minorHAnsi" w:cstheme="minorHAnsi"/>
        </w:rPr>
      </w:pPr>
      <w:r>
        <w:rPr>
          <w:rFonts w:asciiTheme="minorHAnsi" w:hAnsiTheme="minorHAnsi" w:cstheme="minorHAnsi"/>
        </w:rPr>
        <w:t>The Australian Government</w:t>
      </w:r>
      <w:r w:rsidR="00E15F8D">
        <w:rPr>
          <w:rFonts w:asciiTheme="minorHAnsi" w:hAnsiTheme="minorHAnsi" w:cstheme="minorHAnsi"/>
        </w:rPr>
        <w:t xml:space="preserve"> </w:t>
      </w:r>
      <w:r w:rsidR="004D6E0E" w:rsidRPr="004D6E0E">
        <w:rPr>
          <w:rFonts w:asciiTheme="minorHAnsi" w:hAnsiTheme="minorHAnsi" w:cstheme="minorHAnsi"/>
        </w:rPr>
        <w:t xml:space="preserve">has worked with the Civil Service Commission to develop a recruitment strategy for the 350 facilitators that has encouraged </w:t>
      </w:r>
      <w:r w:rsidR="00182EE2">
        <w:rPr>
          <w:rFonts w:asciiTheme="minorHAnsi" w:hAnsiTheme="minorHAnsi" w:cstheme="minorHAnsi"/>
        </w:rPr>
        <w:t xml:space="preserve">gender equity in the team, and </w:t>
      </w:r>
      <w:r w:rsidR="004D6E0E" w:rsidRPr="004D6E0E">
        <w:rPr>
          <w:rFonts w:asciiTheme="minorHAnsi" w:hAnsiTheme="minorHAnsi" w:cstheme="minorHAnsi"/>
        </w:rPr>
        <w:t>people with disabilities to apply</w:t>
      </w:r>
      <w:r w:rsidR="00182EE2">
        <w:rPr>
          <w:rFonts w:asciiTheme="minorHAnsi" w:hAnsiTheme="minorHAnsi" w:cstheme="minorHAnsi"/>
        </w:rPr>
        <w:t xml:space="preserve">.  </w:t>
      </w:r>
      <w:r>
        <w:rPr>
          <w:rFonts w:asciiTheme="minorHAnsi" w:hAnsiTheme="minorHAnsi" w:cstheme="minorHAnsi"/>
        </w:rPr>
        <w:t>The</w:t>
      </w:r>
      <w:r w:rsidR="004D6E0E" w:rsidRPr="004D6E0E">
        <w:rPr>
          <w:rFonts w:asciiTheme="minorHAnsi" w:hAnsiTheme="minorHAnsi" w:cstheme="minorHAnsi"/>
        </w:rPr>
        <w:t xml:space="preserve"> D</w:t>
      </w:r>
      <w:r w:rsidR="00182EE2">
        <w:rPr>
          <w:rFonts w:asciiTheme="minorHAnsi" w:hAnsiTheme="minorHAnsi" w:cstheme="minorHAnsi"/>
        </w:rPr>
        <w:t xml:space="preserve">isability </w:t>
      </w:r>
      <w:r w:rsidR="004D6E0E" w:rsidRPr="004D6E0E">
        <w:rPr>
          <w:rFonts w:asciiTheme="minorHAnsi" w:hAnsiTheme="minorHAnsi" w:cstheme="minorHAnsi"/>
        </w:rPr>
        <w:t>W</w:t>
      </w:r>
      <w:r w:rsidR="00182EE2">
        <w:rPr>
          <w:rFonts w:asciiTheme="minorHAnsi" w:hAnsiTheme="minorHAnsi" w:cstheme="minorHAnsi"/>
        </w:rPr>
        <w:t xml:space="preserve">orking </w:t>
      </w:r>
      <w:r w:rsidR="004D6E0E" w:rsidRPr="004D6E0E">
        <w:rPr>
          <w:rFonts w:asciiTheme="minorHAnsi" w:hAnsiTheme="minorHAnsi" w:cstheme="minorHAnsi"/>
        </w:rPr>
        <w:t>G</w:t>
      </w:r>
      <w:r w:rsidR="00182EE2">
        <w:rPr>
          <w:rFonts w:asciiTheme="minorHAnsi" w:hAnsiTheme="minorHAnsi" w:cstheme="minorHAnsi"/>
        </w:rPr>
        <w:t>roup</w:t>
      </w:r>
      <w:r w:rsidR="004D6E0E" w:rsidRPr="004D6E0E">
        <w:rPr>
          <w:rFonts w:asciiTheme="minorHAnsi" w:hAnsiTheme="minorHAnsi" w:cstheme="minorHAnsi"/>
        </w:rPr>
        <w:t xml:space="preserve"> </w:t>
      </w:r>
      <w:r w:rsidR="00182EE2">
        <w:rPr>
          <w:rFonts w:asciiTheme="minorHAnsi" w:hAnsiTheme="minorHAnsi" w:cstheme="minorHAnsi"/>
        </w:rPr>
        <w:t xml:space="preserve">(DWG) </w:t>
      </w:r>
      <w:r w:rsidR="004D6E0E" w:rsidRPr="004D6E0E">
        <w:rPr>
          <w:rFonts w:asciiTheme="minorHAnsi" w:hAnsiTheme="minorHAnsi" w:cstheme="minorHAnsi"/>
        </w:rPr>
        <w:t xml:space="preserve">is also disseminating information through its networks.  </w:t>
      </w:r>
    </w:p>
    <w:p w14:paraId="719C3DB3" w14:textId="77777777" w:rsidR="004D6E0E" w:rsidRPr="004D6E0E" w:rsidRDefault="004D6E0E" w:rsidP="00EE47D7">
      <w:pPr>
        <w:pStyle w:val="ListParagraph"/>
        <w:numPr>
          <w:ilvl w:val="0"/>
          <w:numId w:val="42"/>
        </w:numPr>
        <w:spacing w:before="120" w:line="276" w:lineRule="auto"/>
        <w:rPr>
          <w:rFonts w:asciiTheme="minorHAnsi" w:hAnsiTheme="minorHAnsi" w:cstheme="minorHAnsi"/>
        </w:rPr>
      </w:pPr>
      <w:r w:rsidRPr="004D6E0E">
        <w:rPr>
          <w:rFonts w:asciiTheme="minorHAnsi" w:hAnsiTheme="minorHAnsi" w:cstheme="minorHAnsi"/>
        </w:rPr>
        <w:t xml:space="preserve">Disability-inclusion awareness has been built into the facilitator training program supported by </w:t>
      </w:r>
      <w:r w:rsidR="00E26A67">
        <w:rPr>
          <w:rFonts w:asciiTheme="minorHAnsi" w:hAnsiTheme="minorHAnsi" w:cstheme="minorHAnsi"/>
        </w:rPr>
        <w:t>Australia</w:t>
      </w:r>
      <w:r w:rsidRPr="004D6E0E">
        <w:rPr>
          <w:rFonts w:asciiTheme="minorHAnsi" w:hAnsiTheme="minorHAnsi" w:cstheme="minorHAnsi"/>
        </w:rPr>
        <w:t xml:space="preserve">.  Curricula for facilitator training have drawn on disability-inclusion training materials from the DWG and BESIK.  </w:t>
      </w:r>
      <w:r w:rsidR="00DD0B3F">
        <w:rPr>
          <w:rFonts w:asciiTheme="minorHAnsi" w:hAnsiTheme="minorHAnsi" w:cstheme="minorHAnsi"/>
        </w:rPr>
        <w:t>The</w:t>
      </w:r>
      <w:r w:rsidRPr="004D6E0E">
        <w:rPr>
          <w:rFonts w:asciiTheme="minorHAnsi" w:hAnsiTheme="minorHAnsi" w:cstheme="minorHAnsi"/>
        </w:rPr>
        <w:t xml:space="preserve"> DWG has peer reviewed and co-delivered training, and possible participation of District officers of the Ministry of Social Solidarity, the </w:t>
      </w:r>
      <w:proofErr w:type="spellStart"/>
      <w:r w:rsidRPr="004D6E0E">
        <w:rPr>
          <w:rFonts w:asciiTheme="minorHAnsi" w:hAnsiTheme="minorHAnsi" w:cstheme="minorHAnsi"/>
        </w:rPr>
        <w:t>GoTL</w:t>
      </w:r>
      <w:proofErr w:type="spellEnd"/>
      <w:r w:rsidRPr="004D6E0E">
        <w:rPr>
          <w:rFonts w:asciiTheme="minorHAnsi" w:hAnsiTheme="minorHAnsi" w:cstheme="minorHAnsi"/>
        </w:rPr>
        <w:t xml:space="preserve"> ministry responsible for disability, or Timor’s national disabled people’s </w:t>
      </w:r>
      <w:proofErr w:type="spellStart"/>
      <w:r w:rsidRPr="004D6E0E">
        <w:rPr>
          <w:rFonts w:asciiTheme="minorHAnsi" w:hAnsiTheme="minorHAnsi" w:cstheme="minorHAnsi"/>
        </w:rPr>
        <w:t>organisation</w:t>
      </w:r>
      <w:proofErr w:type="spellEnd"/>
      <w:r w:rsidRPr="004D6E0E">
        <w:rPr>
          <w:rFonts w:asciiTheme="minorHAnsi" w:hAnsiTheme="minorHAnsi" w:cstheme="minorHAnsi"/>
        </w:rPr>
        <w:t xml:space="preserve"> RHTO (</w:t>
      </w:r>
      <w:proofErr w:type="spellStart"/>
      <w:r w:rsidRPr="004D6E0E">
        <w:rPr>
          <w:rFonts w:asciiTheme="minorHAnsi" w:hAnsiTheme="minorHAnsi" w:cstheme="minorHAnsi"/>
        </w:rPr>
        <w:t>Ra’es</w:t>
      </w:r>
      <w:proofErr w:type="spellEnd"/>
      <w:r w:rsidRPr="004D6E0E">
        <w:rPr>
          <w:rFonts w:asciiTheme="minorHAnsi" w:hAnsiTheme="minorHAnsi" w:cstheme="minorHAnsi"/>
        </w:rPr>
        <w:t xml:space="preserve"> </w:t>
      </w:r>
      <w:proofErr w:type="spellStart"/>
      <w:r w:rsidRPr="004D6E0E">
        <w:rPr>
          <w:rFonts w:asciiTheme="minorHAnsi" w:hAnsiTheme="minorHAnsi" w:cstheme="minorHAnsi"/>
        </w:rPr>
        <w:t>Hadomi</w:t>
      </w:r>
      <w:proofErr w:type="spellEnd"/>
      <w:r w:rsidRPr="004D6E0E">
        <w:rPr>
          <w:rFonts w:asciiTheme="minorHAnsi" w:hAnsiTheme="minorHAnsi" w:cstheme="minorHAnsi"/>
        </w:rPr>
        <w:t xml:space="preserve"> Timor </w:t>
      </w:r>
      <w:proofErr w:type="spellStart"/>
      <w:r w:rsidRPr="004D6E0E">
        <w:rPr>
          <w:rFonts w:asciiTheme="minorHAnsi" w:hAnsiTheme="minorHAnsi" w:cstheme="minorHAnsi"/>
        </w:rPr>
        <w:t>Oan</w:t>
      </w:r>
      <w:proofErr w:type="spellEnd"/>
      <w:r w:rsidRPr="004D6E0E">
        <w:rPr>
          <w:rFonts w:asciiTheme="minorHAnsi" w:hAnsiTheme="minorHAnsi" w:cstheme="minorHAnsi"/>
        </w:rPr>
        <w:t xml:space="preserve">) is being explored.  </w:t>
      </w:r>
      <w:r w:rsidR="00E26A67">
        <w:rPr>
          <w:rFonts w:asciiTheme="minorHAnsi" w:hAnsiTheme="minorHAnsi" w:cstheme="minorHAnsi"/>
        </w:rPr>
        <w:t>Australia</w:t>
      </w:r>
      <w:r w:rsidRPr="004D6E0E">
        <w:rPr>
          <w:rFonts w:asciiTheme="minorHAnsi" w:hAnsiTheme="minorHAnsi" w:cstheme="minorHAnsi"/>
        </w:rPr>
        <w:t xml:space="preserve"> is encouraging use of its Accessible Design Guide for the design of accessible infrastructure.</w:t>
      </w:r>
    </w:p>
    <w:p w14:paraId="719C3DB4" w14:textId="77777777" w:rsidR="004D6E0E" w:rsidRDefault="004D6E0E" w:rsidP="00EE47D7">
      <w:pPr>
        <w:pStyle w:val="ListParagraph"/>
        <w:numPr>
          <w:ilvl w:val="0"/>
          <w:numId w:val="41"/>
        </w:numPr>
        <w:spacing w:before="120" w:line="276" w:lineRule="auto"/>
        <w:rPr>
          <w:rFonts w:asciiTheme="minorHAnsi" w:hAnsiTheme="minorHAnsi" w:cstheme="minorHAnsi"/>
        </w:rPr>
      </w:pPr>
      <w:r w:rsidRPr="004D6E0E">
        <w:rPr>
          <w:rFonts w:asciiTheme="minorHAnsi" w:hAnsiTheme="minorHAnsi" w:cstheme="minorHAnsi"/>
        </w:rPr>
        <w:t xml:space="preserve">A strong monitoring and evaluation framework will allow the team to examine how PNDS is impacting on gender equality and issues of social inclusion. This information will then be used to determine what needs to be modified to reduce potential exclusion of the most </w:t>
      </w:r>
      <w:proofErr w:type="spellStart"/>
      <w:r w:rsidRPr="004D6E0E">
        <w:rPr>
          <w:rFonts w:asciiTheme="minorHAnsi" w:hAnsiTheme="minorHAnsi" w:cstheme="minorHAnsi"/>
        </w:rPr>
        <w:t>marginalised</w:t>
      </w:r>
      <w:proofErr w:type="spellEnd"/>
      <w:r w:rsidRPr="004D6E0E">
        <w:rPr>
          <w:rFonts w:asciiTheme="minorHAnsi" w:hAnsiTheme="minorHAnsi" w:cstheme="minorHAnsi"/>
        </w:rPr>
        <w:t xml:space="preserve"> groups or to make the most of opportunities to improve social inclusion, such as additional support mechanisms or training. </w:t>
      </w:r>
    </w:p>
    <w:p w14:paraId="719C3DB5" w14:textId="77777777" w:rsidR="004D6E0E" w:rsidRDefault="00E26A67" w:rsidP="00EE47D7">
      <w:pPr>
        <w:pStyle w:val="ListParagraph"/>
        <w:numPr>
          <w:ilvl w:val="0"/>
          <w:numId w:val="42"/>
        </w:numPr>
        <w:spacing w:before="120" w:line="276" w:lineRule="auto"/>
        <w:rPr>
          <w:rFonts w:asciiTheme="minorHAnsi" w:hAnsiTheme="minorHAnsi" w:cstheme="minorHAnsi"/>
        </w:rPr>
      </w:pPr>
      <w:r>
        <w:rPr>
          <w:rFonts w:asciiTheme="minorHAnsi" w:hAnsiTheme="minorHAnsi" w:cstheme="minorHAnsi"/>
        </w:rPr>
        <w:t>Australia</w:t>
      </w:r>
      <w:r w:rsidR="00722357" w:rsidRPr="00722357">
        <w:rPr>
          <w:rFonts w:asciiTheme="minorHAnsi" w:hAnsiTheme="minorHAnsi" w:cstheme="minorHAnsi"/>
        </w:rPr>
        <w:t xml:space="preserve"> </w:t>
      </w:r>
      <w:r w:rsidR="00527379">
        <w:rPr>
          <w:rFonts w:asciiTheme="minorHAnsi" w:hAnsiTheme="minorHAnsi" w:cstheme="minorHAnsi"/>
        </w:rPr>
        <w:t>might</w:t>
      </w:r>
      <w:r w:rsidR="00527379" w:rsidRPr="00722357">
        <w:rPr>
          <w:rFonts w:asciiTheme="minorHAnsi" w:hAnsiTheme="minorHAnsi" w:cstheme="minorHAnsi"/>
        </w:rPr>
        <w:t xml:space="preserve"> </w:t>
      </w:r>
      <w:r w:rsidR="00722357" w:rsidRPr="00722357">
        <w:rPr>
          <w:rFonts w:asciiTheme="minorHAnsi" w:hAnsiTheme="minorHAnsi" w:cstheme="minorHAnsi"/>
        </w:rPr>
        <w:t xml:space="preserve">consider piloting disability-specific training with </w:t>
      </w:r>
      <w:r w:rsidR="00527379">
        <w:rPr>
          <w:rFonts w:asciiTheme="minorHAnsi" w:hAnsiTheme="minorHAnsi" w:cstheme="minorHAnsi"/>
        </w:rPr>
        <w:t>some</w:t>
      </w:r>
      <w:r w:rsidR="00722357" w:rsidRPr="00722357">
        <w:rPr>
          <w:rFonts w:asciiTheme="minorHAnsi" w:hAnsiTheme="minorHAnsi" w:cstheme="minorHAnsi"/>
        </w:rPr>
        <w:t xml:space="preserve"> of the 350 sub-district and district social facilitators</w:t>
      </w:r>
      <w:r w:rsidR="00527379">
        <w:rPr>
          <w:rFonts w:asciiTheme="minorHAnsi" w:hAnsiTheme="minorHAnsi" w:cstheme="minorHAnsi"/>
        </w:rPr>
        <w:t xml:space="preserve"> before committing to broader training which may</w:t>
      </w:r>
      <w:r w:rsidR="00722357" w:rsidRPr="00722357">
        <w:rPr>
          <w:rFonts w:asciiTheme="minorHAnsi" w:hAnsiTheme="minorHAnsi" w:cstheme="minorHAnsi"/>
        </w:rPr>
        <w:t xml:space="preserve">, stretch resources (especially limited DWG resources) too thinly.  Training a smaller group of facilitators in disability awareness will also help us understand how trained facilitators can impact the participation of people with disability in PNDS at the </w:t>
      </w:r>
      <w:proofErr w:type="spellStart"/>
      <w:r w:rsidR="00FE29EB">
        <w:rPr>
          <w:rFonts w:asciiTheme="minorHAnsi" w:hAnsiTheme="minorHAnsi" w:cstheme="minorHAnsi"/>
        </w:rPr>
        <w:t>suku</w:t>
      </w:r>
      <w:proofErr w:type="spellEnd"/>
      <w:r w:rsidR="00722357" w:rsidRPr="00722357">
        <w:rPr>
          <w:rFonts w:asciiTheme="minorHAnsi" w:hAnsiTheme="minorHAnsi" w:cstheme="minorHAnsi"/>
        </w:rPr>
        <w:t xml:space="preserve"> level</w:t>
      </w:r>
      <w:r w:rsidR="004D6E0E">
        <w:rPr>
          <w:rFonts w:asciiTheme="minorHAnsi" w:hAnsiTheme="minorHAnsi" w:cstheme="minorHAnsi"/>
        </w:rPr>
        <w:t>;</w:t>
      </w:r>
    </w:p>
    <w:p w14:paraId="719C3DB6" w14:textId="77777777" w:rsidR="004D6E0E" w:rsidRDefault="00E26A67" w:rsidP="00EE47D7">
      <w:pPr>
        <w:pStyle w:val="ListParagraph"/>
        <w:numPr>
          <w:ilvl w:val="0"/>
          <w:numId w:val="42"/>
        </w:numPr>
        <w:spacing w:before="120" w:line="276" w:lineRule="auto"/>
        <w:rPr>
          <w:rFonts w:asciiTheme="minorHAnsi" w:hAnsiTheme="minorHAnsi" w:cstheme="minorHAnsi"/>
        </w:rPr>
      </w:pPr>
      <w:r>
        <w:rPr>
          <w:rFonts w:asciiTheme="minorHAnsi" w:hAnsiTheme="minorHAnsi" w:cstheme="minorHAnsi"/>
        </w:rPr>
        <w:t>Australia</w:t>
      </w:r>
      <w:r w:rsidR="004D6E0E">
        <w:rPr>
          <w:rFonts w:asciiTheme="minorHAnsi" w:hAnsiTheme="minorHAnsi" w:cstheme="minorHAnsi"/>
        </w:rPr>
        <w:t xml:space="preserve"> will continue to work with </w:t>
      </w:r>
      <w:proofErr w:type="spellStart"/>
      <w:r w:rsidR="004D6E0E">
        <w:rPr>
          <w:rFonts w:asciiTheme="minorHAnsi" w:hAnsiTheme="minorHAnsi" w:cstheme="minorHAnsi"/>
        </w:rPr>
        <w:t>GoTL</w:t>
      </w:r>
      <w:proofErr w:type="spellEnd"/>
      <w:r w:rsidR="004D6E0E">
        <w:rPr>
          <w:rFonts w:asciiTheme="minorHAnsi" w:hAnsiTheme="minorHAnsi" w:cstheme="minorHAnsi"/>
        </w:rPr>
        <w:t xml:space="preserve"> to identify and implement opportunities to increase youth participation in PNDS, such as additional training,</w:t>
      </w:r>
      <w:r w:rsidR="0092186A">
        <w:rPr>
          <w:rFonts w:asciiTheme="minorHAnsi" w:hAnsiTheme="minorHAnsi" w:cstheme="minorHAnsi"/>
        </w:rPr>
        <w:t xml:space="preserve"> reflection workshops and</w:t>
      </w:r>
      <w:r w:rsidR="004D6E0E">
        <w:rPr>
          <w:rFonts w:asciiTheme="minorHAnsi" w:hAnsiTheme="minorHAnsi" w:cstheme="minorHAnsi"/>
        </w:rPr>
        <w:t xml:space="preserve"> en</w:t>
      </w:r>
      <w:r w:rsidR="0092186A">
        <w:rPr>
          <w:rFonts w:asciiTheme="minorHAnsi" w:hAnsiTheme="minorHAnsi" w:cstheme="minorHAnsi"/>
        </w:rPr>
        <w:t xml:space="preserve">gagement through local NGOs. </w:t>
      </w:r>
    </w:p>
    <w:p w14:paraId="719C3DB7" w14:textId="77777777" w:rsidR="001D1AF4" w:rsidRDefault="001D1AF4" w:rsidP="009E7172">
      <w:pPr>
        <w:spacing w:line="276" w:lineRule="auto"/>
        <w:rPr>
          <w:rFonts w:asciiTheme="minorHAnsi" w:hAnsiTheme="minorHAnsi" w:cstheme="minorHAnsi"/>
        </w:rPr>
      </w:pPr>
    </w:p>
    <w:p w14:paraId="719C3DB8" w14:textId="77777777" w:rsidR="001D1AF4" w:rsidRDefault="001D1AF4" w:rsidP="009E7172">
      <w:pPr>
        <w:spacing w:line="276" w:lineRule="auto"/>
        <w:rPr>
          <w:rFonts w:asciiTheme="minorHAnsi" w:hAnsiTheme="minorHAnsi" w:cstheme="minorHAnsi"/>
        </w:rPr>
      </w:pPr>
    </w:p>
    <w:p w14:paraId="719C3DB9" w14:textId="77777777" w:rsidR="00B46A4B" w:rsidRPr="008C52FC" w:rsidRDefault="00B46A4B" w:rsidP="00EE47D7">
      <w:pPr>
        <w:pStyle w:val="Heading3"/>
        <w:numPr>
          <w:ilvl w:val="1"/>
          <w:numId w:val="28"/>
        </w:numPr>
        <w:spacing w:before="0"/>
        <w:ind w:left="709" w:hanging="709"/>
      </w:pPr>
      <w:bookmarkStart w:id="353" w:name="_Toc369622221"/>
      <w:bookmarkStart w:id="354" w:name="_Toc369622222"/>
      <w:bookmarkStart w:id="355" w:name="_Toc369860791"/>
      <w:bookmarkStart w:id="356" w:name="_Toc371932811"/>
      <w:bookmarkEnd w:id="353"/>
      <w:r>
        <w:lastRenderedPageBreak/>
        <w:t>Child Protection</w:t>
      </w:r>
      <w:bookmarkEnd w:id="354"/>
      <w:bookmarkEnd w:id="355"/>
      <w:bookmarkEnd w:id="356"/>
    </w:p>
    <w:p w14:paraId="719C3DBA" w14:textId="77777777" w:rsidR="0092186A" w:rsidRPr="0092186A" w:rsidRDefault="0092186A" w:rsidP="0092186A">
      <w:pPr>
        <w:spacing w:line="276" w:lineRule="auto"/>
        <w:jc w:val="both"/>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 xml:space="preserve">While program </w:t>
      </w:r>
      <w:proofErr w:type="gramStart"/>
      <w:r>
        <w:rPr>
          <w:rFonts w:asciiTheme="minorHAnsi" w:eastAsia="SimSun" w:hAnsiTheme="minorHAnsi" w:cstheme="minorHAnsi"/>
          <w:sz w:val="22"/>
          <w:szCs w:val="22"/>
          <w:lang w:val="en-US" w:eastAsia="zh-CN"/>
        </w:rPr>
        <w:t xml:space="preserve">staff </w:t>
      </w:r>
      <w:r w:rsidR="00B46A4B" w:rsidRPr="0092186A">
        <w:rPr>
          <w:rFonts w:asciiTheme="minorHAnsi" w:eastAsia="SimSun" w:hAnsiTheme="minorHAnsi" w:cstheme="minorHAnsi"/>
          <w:sz w:val="22"/>
          <w:szCs w:val="22"/>
          <w:lang w:val="en-US" w:eastAsia="zh-CN"/>
        </w:rPr>
        <w:t>are</w:t>
      </w:r>
      <w:proofErr w:type="gramEnd"/>
      <w:r w:rsidR="00B46A4B" w:rsidRPr="0092186A">
        <w:rPr>
          <w:rFonts w:asciiTheme="minorHAnsi" w:eastAsia="SimSun" w:hAnsiTheme="minorHAnsi" w:cstheme="minorHAnsi"/>
          <w:sz w:val="22"/>
          <w:szCs w:val="22"/>
          <w:lang w:val="en-US" w:eastAsia="zh-CN"/>
        </w:rPr>
        <w:t xml:space="preserve"> unlikely to have direct contact with children, </w:t>
      </w:r>
      <w:r w:rsidR="00E26A67">
        <w:rPr>
          <w:rFonts w:asciiTheme="minorHAnsi" w:eastAsia="SimSun" w:hAnsiTheme="minorHAnsi" w:cstheme="minorHAnsi"/>
          <w:sz w:val="22"/>
          <w:szCs w:val="22"/>
          <w:lang w:val="en-US" w:eastAsia="zh-CN"/>
        </w:rPr>
        <w:t>Australia</w:t>
      </w:r>
      <w:r>
        <w:rPr>
          <w:rFonts w:asciiTheme="minorHAnsi" w:eastAsia="SimSun" w:hAnsiTheme="minorHAnsi" w:cstheme="minorHAnsi"/>
          <w:sz w:val="22"/>
          <w:szCs w:val="22"/>
          <w:lang w:val="en-US" w:eastAsia="zh-CN"/>
        </w:rPr>
        <w:t xml:space="preserve"> will ensure that </w:t>
      </w:r>
      <w:r w:rsidR="00B46A4B" w:rsidRPr="0092186A">
        <w:rPr>
          <w:rFonts w:asciiTheme="minorHAnsi" w:eastAsia="SimSun" w:hAnsiTheme="minorHAnsi" w:cstheme="minorHAnsi"/>
          <w:sz w:val="22"/>
          <w:szCs w:val="22"/>
          <w:lang w:val="en-US" w:eastAsia="zh-CN"/>
        </w:rPr>
        <w:t xml:space="preserve">attention </w:t>
      </w:r>
      <w:r>
        <w:rPr>
          <w:rFonts w:asciiTheme="minorHAnsi" w:eastAsia="SimSun" w:hAnsiTheme="minorHAnsi" w:cstheme="minorHAnsi"/>
          <w:sz w:val="22"/>
          <w:szCs w:val="22"/>
          <w:lang w:val="en-US" w:eastAsia="zh-CN"/>
        </w:rPr>
        <w:t xml:space="preserve">is given to </w:t>
      </w:r>
      <w:r w:rsidR="00E26A67">
        <w:rPr>
          <w:rFonts w:asciiTheme="minorHAnsi" w:eastAsia="SimSun" w:hAnsiTheme="minorHAnsi" w:cstheme="minorHAnsi"/>
          <w:sz w:val="22"/>
          <w:szCs w:val="22"/>
          <w:lang w:val="en-US" w:eastAsia="zh-CN"/>
        </w:rPr>
        <w:t>Australia</w:t>
      </w:r>
      <w:r>
        <w:rPr>
          <w:rFonts w:asciiTheme="minorHAnsi" w:eastAsia="SimSun" w:hAnsiTheme="minorHAnsi" w:cstheme="minorHAnsi"/>
          <w:sz w:val="22"/>
          <w:szCs w:val="22"/>
          <w:lang w:val="en-US" w:eastAsia="zh-CN"/>
        </w:rPr>
        <w:t>’s</w:t>
      </w:r>
      <w:r w:rsidR="00B46A4B" w:rsidRPr="0092186A">
        <w:rPr>
          <w:rFonts w:asciiTheme="minorHAnsi" w:eastAsia="SimSun" w:hAnsiTheme="minorHAnsi" w:cstheme="minorHAnsi"/>
          <w:sz w:val="22"/>
          <w:szCs w:val="22"/>
          <w:lang w:val="en-US" w:eastAsia="zh-CN"/>
        </w:rPr>
        <w:t xml:space="preserve"> child protection policy compliance.</w:t>
      </w:r>
      <w:r>
        <w:rPr>
          <w:rFonts w:asciiTheme="minorHAnsi" w:eastAsia="SimSun" w:hAnsiTheme="minorHAnsi" w:cstheme="minorHAnsi"/>
          <w:sz w:val="22"/>
          <w:szCs w:val="22"/>
          <w:lang w:val="en-US" w:eastAsia="zh-CN"/>
        </w:rPr>
        <w:t xml:space="preserve"> All PNDS</w:t>
      </w:r>
      <w:r w:rsidR="00B46A4B" w:rsidRPr="0092186A">
        <w:rPr>
          <w:rFonts w:asciiTheme="minorHAnsi" w:eastAsia="SimSun" w:hAnsiTheme="minorHAnsi" w:cstheme="minorHAnsi"/>
          <w:sz w:val="22"/>
          <w:szCs w:val="22"/>
          <w:lang w:val="en-US" w:eastAsia="zh-CN"/>
        </w:rPr>
        <w:t xml:space="preserve"> </w:t>
      </w:r>
      <w:r>
        <w:rPr>
          <w:rFonts w:asciiTheme="minorHAnsi" w:eastAsia="SimSun" w:hAnsiTheme="minorHAnsi" w:cstheme="minorHAnsi"/>
          <w:sz w:val="22"/>
          <w:szCs w:val="22"/>
          <w:lang w:val="en-US" w:eastAsia="zh-CN"/>
        </w:rPr>
        <w:t>implementing agencies</w:t>
      </w:r>
      <w:r w:rsidR="00B46A4B" w:rsidRPr="0092186A">
        <w:rPr>
          <w:rFonts w:asciiTheme="minorHAnsi" w:eastAsia="SimSun" w:hAnsiTheme="minorHAnsi" w:cstheme="minorHAnsi"/>
          <w:sz w:val="22"/>
          <w:szCs w:val="22"/>
          <w:lang w:val="en-US" w:eastAsia="zh-CN"/>
        </w:rPr>
        <w:t xml:space="preserve"> will be required to comply with </w:t>
      </w:r>
      <w:r w:rsidR="00E26A67">
        <w:rPr>
          <w:rFonts w:asciiTheme="minorHAnsi" w:eastAsia="SimSun" w:hAnsiTheme="minorHAnsi" w:cstheme="minorHAnsi"/>
          <w:sz w:val="22"/>
          <w:szCs w:val="22"/>
          <w:lang w:val="en-US" w:eastAsia="zh-CN"/>
        </w:rPr>
        <w:t>Australia</w:t>
      </w:r>
      <w:r w:rsidR="00B46A4B" w:rsidRPr="0092186A">
        <w:rPr>
          <w:rFonts w:asciiTheme="minorHAnsi" w:eastAsia="SimSun" w:hAnsiTheme="minorHAnsi" w:cstheme="minorHAnsi"/>
          <w:sz w:val="22"/>
          <w:szCs w:val="22"/>
          <w:lang w:val="en-US" w:eastAsia="zh-CN"/>
        </w:rPr>
        <w:t>’s a zero-tolerance approach to child exploitation and abuse and child protection complian</w:t>
      </w:r>
      <w:r>
        <w:rPr>
          <w:rFonts w:asciiTheme="minorHAnsi" w:eastAsia="SimSun" w:hAnsiTheme="minorHAnsi" w:cstheme="minorHAnsi"/>
          <w:sz w:val="22"/>
          <w:szCs w:val="22"/>
          <w:lang w:val="en-US" w:eastAsia="zh-CN"/>
        </w:rPr>
        <w:t xml:space="preserve">ce standards outlined in </w:t>
      </w:r>
      <w:r w:rsidR="00E26A67">
        <w:rPr>
          <w:rFonts w:asciiTheme="minorHAnsi" w:eastAsia="SimSun" w:hAnsiTheme="minorHAnsi" w:cstheme="minorHAnsi"/>
          <w:sz w:val="22"/>
          <w:szCs w:val="22"/>
          <w:lang w:val="en-US" w:eastAsia="zh-CN"/>
        </w:rPr>
        <w:t>Australia</w:t>
      </w:r>
      <w:r>
        <w:rPr>
          <w:rFonts w:asciiTheme="minorHAnsi" w:eastAsia="SimSun" w:hAnsiTheme="minorHAnsi" w:cstheme="minorHAnsi"/>
          <w:sz w:val="22"/>
          <w:szCs w:val="22"/>
          <w:lang w:val="en-US" w:eastAsia="zh-CN"/>
        </w:rPr>
        <w:t>’s child protection policy:</w:t>
      </w:r>
    </w:p>
    <w:p w14:paraId="719C3DBB" w14:textId="77777777" w:rsidR="00B46A4B" w:rsidRPr="0092186A" w:rsidRDefault="00B46A4B" w:rsidP="00EE47D7">
      <w:pPr>
        <w:pStyle w:val="ListParagraph"/>
        <w:numPr>
          <w:ilvl w:val="0"/>
          <w:numId w:val="43"/>
        </w:numPr>
        <w:autoSpaceDE w:val="0"/>
        <w:autoSpaceDN w:val="0"/>
        <w:adjustRightInd w:val="0"/>
        <w:spacing w:before="60" w:line="276" w:lineRule="auto"/>
        <w:rPr>
          <w:rFonts w:asciiTheme="minorHAnsi" w:hAnsiTheme="minorHAnsi" w:cs="MetaSerif-Book"/>
          <w:color w:val="000000"/>
        </w:rPr>
      </w:pPr>
      <w:r w:rsidRPr="0092186A">
        <w:rPr>
          <w:rFonts w:asciiTheme="minorHAnsi" w:hAnsiTheme="minorHAnsi" w:cstheme="minorHAnsi"/>
          <w:b/>
        </w:rPr>
        <w:t>Zero tolerance of child exploitation and abuse</w:t>
      </w:r>
      <w:r w:rsidR="0092186A" w:rsidRPr="0092186A">
        <w:rPr>
          <w:rFonts w:asciiTheme="minorHAnsi" w:hAnsiTheme="minorHAnsi" w:cstheme="minorHAnsi"/>
          <w:b/>
        </w:rPr>
        <w:t xml:space="preserve"> </w:t>
      </w:r>
      <w:r w:rsidR="0092186A" w:rsidRPr="0092186A">
        <w:rPr>
          <w:rFonts w:asciiTheme="minorHAnsi" w:hAnsiTheme="minorHAnsi" w:cstheme="minorHAnsi"/>
        </w:rPr>
        <w:t xml:space="preserve">- </w:t>
      </w:r>
      <w:r w:rsidR="00E26A67">
        <w:rPr>
          <w:rFonts w:asciiTheme="minorHAnsi" w:hAnsiTheme="minorHAnsi" w:cstheme="minorHAnsi"/>
        </w:rPr>
        <w:t>Australia</w:t>
      </w:r>
      <w:r w:rsidRPr="0092186A">
        <w:rPr>
          <w:rFonts w:asciiTheme="minorHAnsi" w:hAnsiTheme="minorHAnsi" w:cs="MetaSerif-Book"/>
          <w:color w:val="000000"/>
        </w:rPr>
        <w:t xml:space="preserve"> works to reduce the risks of child exploitation</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and abuse associated with delivering aid activities and trains its staff on their obligations.</w:t>
      </w:r>
      <w:r w:rsidR="0092186A" w:rsidRPr="0092186A">
        <w:rPr>
          <w:rFonts w:asciiTheme="minorHAnsi" w:hAnsiTheme="minorHAnsi" w:cs="MetaSerif-Book"/>
          <w:color w:val="000000"/>
        </w:rPr>
        <w:t xml:space="preserve"> </w:t>
      </w:r>
      <w:r w:rsidR="00E26A67">
        <w:rPr>
          <w:rFonts w:asciiTheme="minorHAnsi" w:hAnsiTheme="minorHAnsi" w:cs="MetaSerif-Book"/>
          <w:color w:val="000000"/>
        </w:rPr>
        <w:t>Australia</w:t>
      </w:r>
      <w:r w:rsidR="00E15F8D">
        <w:rPr>
          <w:rFonts w:asciiTheme="minorHAnsi" w:hAnsiTheme="minorHAnsi" w:cs="MetaSerif-Book"/>
          <w:color w:val="000000"/>
        </w:rPr>
        <w:t xml:space="preserve"> </w:t>
      </w:r>
      <w:r w:rsidRPr="0092186A">
        <w:rPr>
          <w:rFonts w:asciiTheme="minorHAnsi" w:hAnsiTheme="minorHAnsi" w:cs="MetaSerif-Book"/>
          <w:color w:val="000000"/>
        </w:rPr>
        <w:t>will not knowingly engage—directly or indirectly—anyone who poses an</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 xml:space="preserve">unacceptable risk to children. </w:t>
      </w:r>
      <w:r w:rsidR="00E26A67">
        <w:rPr>
          <w:rFonts w:asciiTheme="minorHAnsi" w:hAnsiTheme="minorHAnsi" w:cs="MetaSerif-Book"/>
          <w:color w:val="000000"/>
        </w:rPr>
        <w:t>Australia</w:t>
      </w:r>
      <w:r w:rsidRPr="0092186A">
        <w:rPr>
          <w:rFonts w:asciiTheme="minorHAnsi" w:hAnsiTheme="minorHAnsi" w:cs="MetaSerif-Book"/>
          <w:color w:val="000000"/>
        </w:rPr>
        <w:t xml:space="preserve"> will not fund any individual or </w:t>
      </w:r>
      <w:r w:rsidR="0092186A" w:rsidRPr="0092186A">
        <w:rPr>
          <w:rFonts w:asciiTheme="minorHAnsi" w:hAnsiTheme="minorHAnsi" w:cs="MetaSerif-Book"/>
          <w:color w:val="000000"/>
        </w:rPr>
        <w:t xml:space="preserve">organization </w:t>
      </w:r>
      <w:r w:rsidRPr="0092186A">
        <w:rPr>
          <w:rFonts w:asciiTheme="minorHAnsi" w:hAnsiTheme="minorHAnsi" w:cs="MetaSerif-Book"/>
          <w:color w:val="000000"/>
        </w:rPr>
        <w:t xml:space="preserve">that does not meet </w:t>
      </w:r>
      <w:r w:rsidR="00E26A67">
        <w:rPr>
          <w:rFonts w:asciiTheme="minorHAnsi" w:hAnsiTheme="minorHAnsi" w:cs="MetaSerif-Book"/>
          <w:color w:val="000000"/>
        </w:rPr>
        <w:t>Australia</w:t>
      </w:r>
      <w:r w:rsidRPr="0092186A">
        <w:rPr>
          <w:rFonts w:asciiTheme="minorHAnsi" w:hAnsiTheme="minorHAnsi" w:cs="MetaSerif-Book"/>
          <w:color w:val="000000"/>
        </w:rPr>
        <w:t>’s child protection compliance standards in their operations</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and activities.</w:t>
      </w:r>
    </w:p>
    <w:p w14:paraId="719C3DBC" w14:textId="77777777" w:rsidR="00B46A4B" w:rsidRPr="0092186A" w:rsidRDefault="00B46A4B" w:rsidP="00EE47D7">
      <w:pPr>
        <w:pStyle w:val="ListParagraph"/>
        <w:numPr>
          <w:ilvl w:val="0"/>
          <w:numId w:val="43"/>
        </w:numPr>
        <w:autoSpaceDE w:val="0"/>
        <w:autoSpaceDN w:val="0"/>
        <w:adjustRightInd w:val="0"/>
        <w:spacing w:before="60" w:line="276" w:lineRule="auto"/>
        <w:rPr>
          <w:rFonts w:asciiTheme="minorHAnsi" w:hAnsiTheme="minorHAnsi" w:cs="MetaSerif-Book"/>
          <w:color w:val="000000"/>
        </w:rPr>
      </w:pPr>
      <w:r w:rsidRPr="0092186A">
        <w:rPr>
          <w:rFonts w:asciiTheme="minorHAnsi" w:hAnsiTheme="minorHAnsi" w:cstheme="minorHAnsi"/>
          <w:b/>
        </w:rPr>
        <w:t>Recognition of the best interest of the child</w:t>
      </w:r>
      <w:r w:rsidR="0092186A" w:rsidRPr="0092186A">
        <w:rPr>
          <w:rFonts w:asciiTheme="minorHAnsi" w:hAnsiTheme="minorHAnsi" w:cstheme="minorHAnsi"/>
          <w:b/>
        </w:rPr>
        <w:t xml:space="preserve"> </w:t>
      </w:r>
      <w:r w:rsidR="0092186A" w:rsidRPr="0092186A">
        <w:rPr>
          <w:rFonts w:asciiTheme="minorHAnsi" w:hAnsiTheme="minorHAnsi" w:cstheme="minorHAnsi"/>
        </w:rPr>
        <w:t xml:space="preserve">- </w:t>
      </w:r>
      <w:r w:rsidRPr="0092186A">
        <w:rPr>
          <w:rFonts w:asciiTheme="minorHAnsi" w:hAnsiTheme="minorHAnsi" w:cs="MetaSerif-Book"/>
          <w:color w:val="000000"/>
        </w:rPr>
        <w:t>Australia is a signatory to the United Nations Convention on the Rights of the Child, and</w:t>
      </w:r>
      <w:r w:rsidR="0092186A" w:rsidRPr="0092186A">
        <w:rPr>
          <w:rFonts w:asciiTheme="minorHAnsi" w:hAnsiTheme="minorHAnsi" w:cs="MetaSerif-Book"/>
          <w:color w:val="000000"/>
        </w:rPr>
        <w:t xml:space="preserve"> </w:t>
      </w:r>
      <w:r w:rsidR="00E26A67">
        <w:rPr>
          <w:rFonts w:asciiTheme="minorHAnsi" w:hAnsiTheme="minorHAnsi" w:cs="MetaSerif-Book"/>
          <w:color w:val="000000"/>
        </w:rPr>
        <w:t>Australia</w:t>
      </w:r>
      <w:r w:rsidRPr="0092186A">
        <w:rPr>
          <w:rFonts w:asciiTheme="minorHAnsi" w:hAnsiTheme="minorHAnsi" w:cs="MetaSerif-Book"/>
          <w:color w:val="000000"/>
        </w:rPr>
        <w:t xml:space="preserve"> is committed to upholding the rights and obligations under this convention.</w:t>
      </w:r>
      <w:r w:rsidR="0092186A" w:rsidRPr="0092186A">
        <w:rPr>
          <w:rFonts w:asciiTheme="minorHAnsi" w:hAnsiTheme="minorHAnsi" w:cs="MetaSerif-Book"/>
          <w:color w:val="000000"/>
        </w:rPr>
        <w:t xml:space="preserve"> </w:t>
      </w:r>
      <w:r w:rsidR="00E26A67">
        <w:rPr>
          <w:rFonts w:asciiTheme="minorHAnsi" w:hAnsiTheme="minorHAnsi" w:cs="MetaSerif-Book"/>
          <w:color w:val="000000"/>
        </w:rPr>
        <w:t>Australia</w:t>
      </w:r>
      <w:r w:rsidR="00E15F8D">
        <w:rPr>
          <w:rFonts w:asciiTheme="minorHAnsi" w:hAnsiTheme="minorHAnsi" w:cs="MetaSerif-Book"/>
          <w:color w:val="000000"/>
        </w:rPr>
        <w:t xml:space="preserve"> </w:t>
      </w:r>
      <w:proofErr w:type="spellStart"/>
      <w:r w:rsidRPr="0092186A">
        <w:rPr>
          <w:rFonts w:asciiTheme="minorHAnsi" w:hAnsiTheme="minorHAnsi" w:cs="MetaSerif-Book"/>
          <w:color w:val="000000"/>
        </w:rPr>
        <w:t>recognises</w:t>
      </w:r>
      <w:proofErr w:type="spellEnd"/>
      <w:r w:rsidRPr="0092186A">
        <w:rPr>
          <w:rFonts w:asciiTheme="minorHAnsi" w:hAnsiTheme="minorHAnsi" w:cs="MetaSerif-Book"/>
          <w:color w:val="000000"/>
        </w:rPr>
        <w:t xml:space="preserve"> that some children, such as those with disability and children living in</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 xml:space="preserve">areas impacted by </w:t>
      </w:r>
      <w:proofErr w:type="gramStart"/>
      <w:r w:rsidRPr="0092186A">
        <w:rPr>
          <w:rFonts w:asciiTheme="minorHAnsi" w:hAnsiTheme="minorHAnsi" w:cs="MetaSerif-Book"/>
          <w:color w:val="000000"/>
        </w:rPr>
        <w:t>disasters,</w:t>
      </w:r>
      <w:proofErr w:type="gramEnd"/>
      <w:r w:rsidRPr="0092186A">
        <w:rPr>
          <w:rFonts w:asciiTheme="minorHAnsi" w:hAnsiTheme="minorHAnsi" w:cs="MetaSerif-Book"/>
          <w:color w:val="000000"/>
        </w:rPr>
        <w:t xml:space="preserve"> are particularly vulnerable.</w:t>
      </w:r>
    </w:p>
    <w:p w14:paraId="719C3DBD" w14:textId="77777777" w:rsidR="00B46A4B" w:rsidRPr="0092186A" w:rsidRDefault="00B46A4B" w:rsidP="00EE47D7">
      <w:pPr>
        <w:pStyle w:val="ListParagraph"/>
        <w:numPr>
          <w:ilvl w:val="0"/>
          <w:numId w:val="43"/>
        </w:numPr>
        <w:autoSpaceDE w:val="0"/>
        <w:autoSpaceDN w:val="0"/>
        <w:adjustRightInd w:val="0"/>
        <w:spacing w:before="60" w:line="276" w:lineRule="auto"/>
        <w:rPr>
          <w:rFonts w:asciiTheme="minorHAnsi" w:hAnsiTheme="minorHAnsi" w:cs="MetaSerif-Book"/>
          <w:color w:val="000000"/>
        </w:rPr>
      </w:pPr>
      <w:r w:rsidRPr="0092186A">
        <w:rPr>
          <w:rFonts w:asciiTheme="minorHAnsi" w:hAnsiTheme="minorHAnsi" w:cstheme="minorHAnsi"/>
          <w:b/>
        </w:rPr>
        <w:t>Sharing responsibility for child protection</w:t>
      </w:r>
      <w:r w:rsidR="0092186A" w:rsidRPr="0092186A">
        <w:rPr>
          <w:rFonts w:asciiTheme="minorHAnsi" w:hAnsiTheme="minorHAnsi" w:cstheme="minorHAnsi"/>
          <w:b/>
        </w:rPr>
        <w:t xml:space="preserve"> </w:t>
      </w:r>
      <w:r w:rsidR="0092186A" w:rsidRPr="0092186A">
        <w:rPr>
          <w:rFonts w:asciiTheme="minorHAnsi" w:hAnsiTheme="minorHAnsi" w:cstheme="minorHAnsi"/>
        </w:rPr>
        <w:t>- t</w:t>
      </w:r>
      <w:r w:rsidRPr="0092186A">
        <w:rPr>
          <w:rFonts w:asciiTheme="minorHAnsi" w:hAnsiTheme="minorHAnsi" w:cs="MetaSerif-Book"/>
          <w:color w:val="000000"/>
        </w:rPr>
        <w:t xml:space="preserve">o effectively manage risks to children, </w:t>
      </w:r>
      <w:r w:rsidR="00E26A67">
        <w:rPr>
          <w:rFonts w:asciiTheme="minorHAnsi" w:hAnsiTheme="minorHAnsi" w:cs="MetaSerif-Book"/>
          <w:color w:val="000000"/>
        </w:rPr>
        <w:t>Australia</w:t>
      </w:r>
      <w:r w:rsidRPr="0092186A">
        <w:rPr>
          <w:rFonts w:asciiTheme="minorHAnsi" w:hAnsiTheme="minorHAnsi" w:cs="MetaSerif-Book"/>
          <w:color w:val="000000"/>
        </w:rPr>
        <w:t xml:space="preserve"> requires the commitment, support and</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 xml:space="preserve">cooperation of contractors and civil society </w:t>
      </w:r>
      <w:proofErr w:type="spellStart"/>
      <w:r w:rsidRPr="0092186A">
        <w:rPr>
          <w:rFonts w:asciiTheme="minorHAnsi" w:hAnsiTheme="minorHAnsi" w:cs="MetaSerif-Book"/>
          <w:color w:val="000000"/>
        </w:rPr>
        <w:t>organisations</w:t>
      </w:r>
      <w:proofErr w:type="spellEnd"/>
      <w:r w:rsidRPr="0092186A">
        <w:rPr>
          <w:rFonts w:asciiTheme="minorHAnsi" w:hAnsiTheme="minorHAnsi" w:cs="MetaSerif-Book"/>
          <w:color w:val="000000"/>
        </w:rPr>
        <w:t xml:space="preserve">. </w:t>
      </w:r>
      <w:r w:rsidR="00DD0B3F">
        <w:rPr>
          <w:rFonts w:asciiTheme="minorHAnsi" w:hAnsiTheme="minorHAnsi" w:cs="MetaSerif-Book"/>
          <w:color w:val="000000"/>
        </w:rPr>
        <w:t>The</w:t>
      </w:r>
      <w:r w:rsidRPr="0092186A">
        <w:rPr>
          <w:rFonts w:asciiTheme="minorHAnsi" w:hAnsiTheme="minorHAnsi" w:cs="MetaSerif-Book"/>
          <w:color w:val="000000"/>
        </w:rPr>
        <w:t>y must meet the terms of</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this policy and will be held accountable, through contracts, audits and spot checks, for</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complying with it.</w:t>
      </w:r>
    </w:p>
    <w:p w14:paraId="719C3DBE" w14:textId="77777777" w:rsidR="00B46A4B" w:rsidRPr="0092186A" w:rsidRDefault="00B46A4B" w:rsidP="00EE47D7">
      <w:pPr>
        <w:pStyle w:val="ListParagraph"/>
        <w:numPr>
          <w:ilvl w:val="0"/>
          <w:numId w:val="43"/>
        </w:numPr>
        <w:autoSpaceDE w:val="0"/>
        <w:autoSpaceDN w:val="0"/>
        <w:adjustRightInd w:val="0"/>
        <w:spacing w:before="60" w:line="276" w:lineRule="auto"/>
        <w:rPr>
          <w:rFonts w:asciiTheme="minorHAnsi" w:hAnsiTheme="minorHAnsi" w:cs="MetaSerif-Book"/>
          <w:color w:val="000000"/>
        </w:rPr>
      </w:pPr>
      <w:r w:rsidRPr="0092186A">
        <w:rPr>
          <w:rFonts w:asciiTheme="minorHAnsi" w:hAnsiTheme="minorHAnsi" w:cstheme="minorHAnsi"/>
          <w:b/>
        </w:rPr>
        <w:t>Risk management approach</w:t>
      </w:r>
      <w:r w:rsidR="0092186A" w:rsidRPr="0092186A">
        <w:rPr>
          <w:rFonts w:asciiTheme="minorHAnsi" w:hAnsiTheme="minorHAnsi" w:cstheme="minorHAnsi"/>
          <w:b/>
        </w:rPr>
        <w:t xml:space="preserve"> - w</w:t>
      </w:r>
      <w:r w:rsidRPr="0092186A">
        <w:rPr>
          <w:rFonts w:asciiTheme="minorHAnsi" w:hAnsiTheme="minorHAnsi" w:cs="MetaSerif-Book"/>
          <w:color w:val="000000"/>
        </w:rPr>
        <w:t>hile it is not possible to eliminate all risks of child exploitation and abuse, careful</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management can reduce the risks to children that may be associated with aid activities.</w:t>
      </w:r>
      <w:r w:rsidR="0092186A" w:rsidRPr="0092186A">
        <w:rPr>
          <w:rFonts w:asciiTheme="minorHAnsi" w:hAnsiTheme="minorHAnsi" w:cs="MetaSerif-Book"/>
          <w:color w:val="000000"/>
        </w:rPr>
        <w:t xml:space="preserve"> </w:t>
      </w:r>
      <w:r w:rsidR="00DD0B3F">
        <w:rPr>
          <w:rFonts w:asciiTheme="minorHAnsi" w:hAnsiTheme="minorHAnsi" w:cs="MetaSerif-Book"/>
          <w:color w:val="000000"/>
        </w:rPr>
        <w:t>The</w:t>
      </w:r>
      <w:r w:rsidRPr="0092186A">
        <w:rPr>
          <w:rFonts w:asciiTheme="minorHAnsi" w:hAnsiTheme="minorHAnsi" w:cs="MetaSerif-Book"/>
          <w:color w:val="000000"/>
        </w:rPr>
        <w:t>se are identified during initial risk assessments and are managed for the duration of the</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activity.</w:t>
      </w:r>
    </w:p>
    <w:p w14:paraId="719C3DBF" w14:textId="77777777" w:rsidR="00B46A4B" w:rsidRPr="0092186A" w:rsidRDefault="00B46A4B" w:rsidP="00EE47D7">
      <w:pPr>
        <w:pStyle w:val="ListParagraph"/>
        <w:numPr>
          <w:ilvl w:val="0"/>
          <w:numId w:val="43"/>
        </w:numPr>
        <w:autoSpaceDE w:val="0"/>
        <w:autoSpaceDN w:val="0"/>
        <w:adjustRightInd w:val="0"/>
        <w:spacing w:before="60" w:line="276" w:lineRule="auto"/>
        <w:rPr>
          <w:rFonts w:asciiTheme="minorHAnsi" w:hAnsiTheme="minorHAnsi" w:cstheme="minorHAnsi"/>
        </w:rPr>
      </w:pPr>
      <w:r w:rsidRPr="0092186A">
        <w:rPr>
          <w:rFonts w:asciiTheme="minorHAnsi" w:hAnsiTheme="minorHAnsi" w:cstheme="minorHAnsi"/>
          <w:b/>
        </w:rPr>
        <w:t>Procedural fairness</w:t>
      </w:r>
      <w:r w:rsidR="0092186A" w:rsidRPr="0092186A">
        <w:rPr>
          <w:rFonts w:asciiTheme="minorHAnsi" w:hAnsiTheme="minorHAnsi" w:cstheme="minorHAnsi"/>
          <w:b/>
        </w:rPr>
        <w:t xml:space="preserve"> </w:t>
      </w:r>
      <w:r w:rsidR="0092186A" w:rsidRPr="0092186A">
        <w:rPr>
          <w:rFonts w:asciiTheme="minorHAnsi" w:hAnsiTheme="minorHAnsi" w:cstheme="minorHAnsi"/>
        </w:rPr>
        <w:t xml:space="preserve">- </w:t>
      </w:r>
      <w:r w:rsidR="00E26A67">
        <w:rPr>
          <w:rFonts w:asciiTheme="minorHAnsi" w:hAnsiTheme="minorHAnsi" w:cs="MetaSerif-Book"/>
          <w:color w:val="000000"/>
        </w:rPr>
        <w:t>Australia</w:t>
      </w:r>
      <w:r w:rsidRPr="0092186A">
        <w:rPr>
          <w:rFonts w:asciiTheme="minorHAnsi" w:hAnsiTheme="minorHAnsi" w:cs="MetaSerif-Book"/>
          <w:color w:val="000000"/>
        </w:rPr>
        <w:t xml:space="preserve"> uses fair and proper procedures when making decisions that affect a person’s</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rights or interests. Our partners are expected to adhere to this principle when responding to</w:t>
      </w:r>
      <w:r w:rsidR="0092186A" w:rsidRPr="0092186A">
        <w:rPr>
          <w:rFonts w:asciiTheme="minorHAnsi" w:hAnsiTheme="minorHAnsi" w:cs="MetaSerif-Book"/>
          <w:color w:val="000000"/>
        </w:rPr>
        <w:t xml:space="preserve"> </w:t>
      </w:r>
      <w:r w:rsidRPr="0092186A">
        <w:rPr>
          <w:rFonts w:asciiTheme="minorHAnsi" w:hAnsiTheme="minorHAnsi" w:cs="MetaSerif-Book"/>
          <w:color w:val="000000"/>
        </w:rPr>
        <w:t>concerns or allegations of child exploitation and abuse.</w:t>
      </w:r>
    </w:p>
    <w:p w14:paraId="719C3DC0" w14:textId="77777777" w:rsidR="00B46A4B" w:rsidRDefault="00B46A4B" w:rsidP="009C0E04">
      <w:pPr>
        <w:spacing w:line="276" w:lineRule="auto"/>
        <w:jc w:val="both"/>
        <w:rPr>
          <w:rFonts w:asciiTheme="minorHAnsi" w:hAnsiTheme="minorHAnsi" w:cstheme="minorHAnsi"/>
          <w:sz w:val="22"/>
          <w:szCs w:val="22"/>
        </w:rPr>
      </w:pPr>
    </w:p>
    <w:p w14:paraId="719C3DC1" w14:textId="77777777" w:rsidR="00B02B3C" w:rsidRPr="008C52FC" w:rsidRDefault="00B02B3C" w:rsidP="00EE47D7">
      <w:pPr>
        <w:pStyle w:val="Heading3"/>
        <w:numPr>
          <w:ilvl w:val="1"/>
          <w:numId w:val="28"/>
        </w:numPr>
        <w:spacing w:before="0"/>
        <w:ind w:left="709" w:hanging="709"/>
      </w:pPr>
      <w:bookmarkStart w:id="357" w:name="_Toc357577960"/>
      <w:bookmarkStart w:id="358" w:name="_Toc358024703"/>
      <w:bookmarkStart w:id="359" w:name="_Toc363630682"/>
      <w:bookmarkStart w:id="360" w:name="_Toc363630743"/>
      <w:bookmarkStart w:id="361" w:name="_Toc369622223"/>
      <w:bookmarkStart w:id="362" w:name="_Toc369860792"/>
      <w:bookmarkStart w:id="363" w:name="_Toc371932812"/>
      <w:r w:rsidRPr="008C52FC">
        <w:t>Land and displacement</w:t>
      </w:r>
      <w:bookmarkEnd w:id="357"/>
      <w:bookmarkEnd w:id="358"/>
      <w:bookmarkEnd w:id="359"/>
      <w:bookmarkEnd w:id="360"/>
      <w:bookmarkEnd w:id="361"/>
      <w:bookmarkEnd w:id="362"/>
      <w:bookmarkEnd w:id="363"/>
    </w:p>
    <w:p w14:paraId="719C3DC2" w14:textId="77777777" w:rsidR="0071453D" w:rsidRDefault="00B02B3C" w:rsidP="00FD1BDC">
      <w:pPr>
        <w:spacing w:before="120" w:line="276" w:lineRule="auto"/>
        <w:jc w:val="both"/>
        <w:rPr>
          <w:rFonts w:asciiTheme="minorHAnsi" w:hAnsiTheme="minorHAnsi" w:cstheme="minorHAnsi"/>
          <w:sz w:val="22"/>
          <w:szCs w:val="22"/>
        </w:rPr>
      </w:pPr>
      <w:r w:rsidRPr="009F1AD1">
        <w:rPr>
          <w:rFonts w:asciiTheme="minorHAnsi" w:hAnsiTheme="minorHAnsi" w:cstheme="minorHAnsi"/>
          <w:sz w:val="22"/>
          <w:szCs w:val="22"/>
        </w:rPr>
        <w:t xml:space="preserve">Land ownership and conflict over land-related issues is a significant challenge in Timor-Leste. </w:t>
      </w:r>
      <w:r w:rsidR="00E26A67">
        <w:rPr>
          <w:rFonts w:asciiTheme="minorHAnsi" w:hAnsiTheme="minorHAnsi" w:cstheme="minorHAnsi"/>
          <w:sz w:val="22"/>
          <w:szCs w:val="22"/>
        </w:rPr>
        <w:t>There</w:t>
      </w:r>
      <w:r w:rsidRPr="009F1AD1">
        <w:rPr>
          <w:rFonts w:asciiTheme="minorHAnsi" w:hAnsiTheme="minorHAnsi" w:cstheme="minorHAnsi"/>
          <w:sz w:val="22"/>
          <w:szCs w:val="22"/>
        </w:rPr>
        <w:t xml:space="preserve"> are </w:t>
      </w:r>
      <w:r w:rsidR="00527379">
        <w:rPr>
          <w:rFonts w:asciiTheme="minorHAnsi" w:hAnsiTheme="minorHAnsi" w:cstheme="minorHAnsi"/>
          <w:sz w:val="22"/>
          <w:szCs w:val="22"/>
        </w:rPr>
        <w:t>competing</w:t>
      </w:r>
      <w:r w:rsidR="00527379" w:rsidRPr="009F1AD1">
        <w:rPr>
          <w:rFonts w:asciiTheme="minorHAnsi" w:hAnsiTheme="minorHAnsi" w:cstheme="minorHAnsi"/>
          <w:sz w:val="22"/>
          <w:szCs w:val="22"/>
        </w:rPr>
        <w:t xml:space="preserve"> </w:t>
      </w:r>
      <w:r w:rsidRPr="009F1AD1">
        <w:rPr>
          <w:rFonts w:asciiTheme="minorHAnsi" w:hAnsiTheme="minorHAnsi" w:cstheme="minorHAnsi"/>
          <w:sz w:val="22"/>
          <w:szCs w:val="22"/>
        </w:rPr>
        <w:t>land tenure systems from the Portuguese, Indonesian and post-independence times, as well as traditional and customary arrangements. A definitive land law has not been passed and the institutions responsible for land administration in Timor-Leste lack capacity. Community land disputes are often resolved by community and traditional leaders.</w:t>
      </w:r>
      <w:r w:rsidR="0063086F">
        <w:rPr>
          <w:rFonts w:asciiTheme="minorHAnsi" w:hAnsiTheme="minorHAnsi" w:cstheme="minorHAnsi"/>
          <w:sz w:val="22"/>
          <w:szCs w:val="22"/>
        </w:rPr>
        <w:t xml:space="preserve"> </w:t>
      </w:r>
      <w:r w:rsidRPr="0071453D">
        <w:rPr>
          <w:rFonts w:asciiTheme="minorHAnsi" w:hAnsiTheme="minorHAnsi" w:cstheme="minorHAnsi"/>
          <w:sz w:val="22"/>
          <w:szCs w:val="22"/>
        </w:rPr>
        <w:t>PNDS involves the construction, rehabilitation and maintenance of local infrastructure.  While most projects are expected to be developed on land where tenure is secure (e.g. existing health posts, schools)</w:t>
      </w:r>
      <w:r w:rsidR="00527379">
        <w:rPr>
          <w:rFonts w:asciiTheme="minorHAnsi" w:hAnsiTheme="minorHAnsi" w:cstheme="minorHAnsi"/>
          <w:sz w:val="22"/>
          <w:szCs w:val="22"/>
        </w:rPr>
        <w:t>, some new</w:t>
      </w:r>
      <w:r w:rsidRPr="0071453D">
        <w:rPr>
          <w:rFonts w:asciiTheme="minorHAnsi" w:hAnsiTheme="minorHAnsi" w:cstheme="minorHAnsi"/>
          <w:sz w:val="22"/>
          <w:szCs w:val="22"/>
        </w:rPr>
        <w:t xml:space="preserve"> projects </w:t>
      </w:r>
      <w:r w:rsidR="00527379">
        <w:rPr>
          <w:rFonts w:asciiTheme="minorHAnsi" w:hAnsiTheme="minorHAnsi" w:cstheme="minorHAnsi"/>
          <w:sz w:val="22"/>
          <w:szCs w:val="22"/>
        </w:rPr>
        <w:t xml:space="preserve">may only be viable where </w:t>
      </w:r>
      <w:r w:rsidRPr="0071453D">
        <w:rPr>
          <w:rFonts w:asciiTheme="minorHAnsi" w:hAnsiTheme="minorHAnsi" w:cstheme="minorHAnsi"/>
          <w:sz w:val="22"/>
          <w:szCs w:val="22"/>
        </w:rPr>
        <w:t>the community agree</w:t>
      </w:r>
      <w:r w:rsidR="00527379">
        <w:rPr>
          <w:rFonts w:asciiTheme="minorHAnsi" w:hAnsiTheme="minorHAnsi" w:cstheme="minorHAnsi"/>
          <w:sz w:val="22"/>
          <w:szCs w:val="22"/>
        </w:rPr>
        <w:t>s</w:t>
      </w:r>
      <w:r w:rsidRPr="0071453D">
        <w:rPr>
          <w:rFonts w:asciiTheme="minorHAnsi" w:hAnsiTheme="minorHAnsi" w:cstheme="minorHAnsi"/>
          <w:sz w:val="22"/>
          <w:szCs w:val="22"/>
        </w:rPr>
        <w:t xml:space="preserve"> on</w:t>
      </w:r>
      <w:r w:rsidR="00527379">
        <w:rPr>
          <w:rFonts w:asciiTheme="minorHAnsi" w:hAnsiTheme="minorHAnsi" w:cstheme="minorHAnsi"/>
          <w:sz w:val="22"/>
          <w:szCs w:val="22"/>
        </w:rPr>
        <w:t xml:space="preserve"> making</w:t>
      </w:r>
      <w:r w:rsidRPr="0071453D">
        <w:rPr>
          <w:rFonts w:asciiTheme="minorHAnsi" w:hAnsiTheme="minorHAnsi" w:cstheme="minorHAnsi"/>
          <w:sz w:val="22"/>
          <w:szCs w:val="22"/>
        </w:rPr>
        <w:t xml:space="preserve"> new land available (e.g. new roads and footpaths, extensions to water systems).  </w:t>
      </w:r>
    </w:p>
    <w:p w14:paraId="719C3DC3" w14:textId="77777777" w:rsidR="0063086F" w:rsidRDefault="0063086F" w:rsidP="00FD1BDC">
      <w:pPr>
        <w:spacing w:line="276" w:lineRule="auto"/>
        <w:jc w:val="both"/>
        <w:rPr>
          <w:rFonts w:asciiTheme="minorHAnsi" w:hAnsiTheme="minorHAnsi" w:cstheme="minorHAnsi"/>
          <w:sz w:val="22"/>
          <w:szCs w:val="22"/>
        </w:rPr>
      </w:pPr>
    </w:p>
    <w:p w14:paraId="719C3DC4" w14:textId="77777777" w:rsidR="0063086F" w:rsidRPr="00162F9E" w:rsidRDefault="00DD0B3F" w:rsidP="00FD1BDC">
      <w:pPr>
        <w:spacing w:line="276" w:lineRule="auto"/>
        <w:jc w:val="both"/>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The</w:t>
      </w:r>
      <w:r w:rsidR="00B02B3C" w:rsidRPr="00162F9E">
        <w:rPr>
          <w:rFonts w:asciiTheme="minorHAnsi" w:eastAsia="SimSun" w:hAnsiTheme="minorHAnsi" w:cstheme="minorHAnsi"/>
          <w:sz w:val="22"/>
          <w:szCs w:val="22"/>
          <w:lang w:val="en-US" w:eastAsia="zh-CN"/>
        </w:rPr>
        <w:t xml:space="preserve"> </w:t>
      </w:r>
      <w:r w:rsidR="00AC464F">
        <w:rPr>
          <w:rFonts w:asciiTheme="minorHAnsi" w:eastAsia="SimSun" w:hAnsiTheme="minorHAnsi" w:cstheme="minorHAnsi"/>
          <w:sz w:val="22"/>
          <w:szCs w:val="22"/>
          <w:lang w:val="en-US" w:eastAsia="zh-CN"/>
        </w:rPr>
        <w:t>POM</w:t>
      </w:r>
      <w:r w:rsidR="00B02B3C" w:rsidRPr="00162F9E">
        <w:rPr>
          <w:rFonts w:asciiTheme="minorHAnsi" w:eastAsia="SimSun" w:hAnsiTheme="minorHAnsi" w:cstheme="minorHAnsi"/>
          <w:sz w:val="22"/>
          <w:szCs w:val="22"/>
          <w:lang w:val="en-US" w:eastAsia="zh-CN"/>
        </w:rPr>
        <w:t xml:space="preserve"> requires that communities agree that the land is available for the project and </w:t>
      </w:r>
      <w:r w:rsidR="002914F8">
        <w:rPr>
          <w:rFonts w:asciiTheme="minorHAnsi" w:eastAsia="SimSun" w:hAnsiTheme="minorHAnsi" w:cstheme="minorHAnsi"/>
          <w:sz w:val="22"/>
          <w:szCs w:val="22"/>
          <w:lang w:val="en-US" w:eastAsia="zh-CN"/>
        </w:rPr>
        <w:t>will not</w:t>
      </w:r>
      <w:r w:rsidR="00B02B3C" w:rsidRPr="00162F9E">
        <w:rPr>
          <w:rFonts w:asciiTheme="minorHAnsi" w:eastAsia="SimSun" w:hAnsiTheme="minorHAnsi" w:cstheme="minorHAnsi"/>
          <w:sz w:val="22"/>
          <w:szCs w:val="22"/>
          <w:lang w:val="en-US" w:eastAsia="zh-CN"/>
        </w:rPr>
        <w:t xml:space="preserve"> be contested in the future by a member of the </w:t>
      </w:r>
      <w:r w:rsidR="004433A0" w:rsidRPr="00162F9E">
        <w:rPr>
          <w:rFonts w:asciiTheme="minorHAnsi" w:eastAsia="SimSun" w:hAnsiTheme="minorHAnsi" w:cstheme="minorHAnsi"/>
          <w:sz w:val="22"/>
          <w:szCs w:val="22"/>
          <w:lang w:val="en-US" w:eastAsia="zh-CN"/>
        </w:rPr>
        <w:t>communi</w:t>
      </w:r>
      <w:r w:rsidR="004433A0">
        <w:rPr>
          <w:rFonts w:asciiTheme="minorHAnsi" w:eastAsia="SimSun" w:hAnsiTheme="minorHAnsi" w:cstheme="minorHAnsi"/>
          <w:sz w:val="22"/>
          <w:szCs w:val="22"/>
          <w:lang w:val="en-US" w:eastAsia="zh-CN"/>
        </w:rPr>
        <w:t>ty</w:t>
      </w:r>
      <w:r w:rsidR="00162F9E">
        <w:rPr>
          <w:rFonts w:asciiTheme="minorHAnsi" w:eastAsia="SimSun" w:hAnsiTheme="minorHAnsi" w:cstheme="minorHAnsi"/>
          <w:sz w:val="22"/>
          <w:szCs w:val="22"/>
          <w:lang w:val="en-US" w:eastAsia="zh-CN"/>
        </w:rPr>
        <w:t xml:space="preserve">. It also requires that project </w:t>
      </w:r>
      <w:proofErr w:type="spellStart"/>
      <w:r w:rsidR="00162F9E">
        <w:rPr>
          <w:rFonts w:asciiTheme="minorHAnsi" w:eastAsia="SimSun" w:hAnsiTheme="minorHAnsi" w:cstheme="minorHAnsi"/>
          <w:sz w:val="22"/>
          <w:szCs w:val="22"/>
          <w:lang w:val="en-US" w:eastAsia="zh-CN"/>
        </w:rPr>
        <w:t>prioriti</w:t>
      </w:r>
      <w:r w:rsidR="002914F8">
        <w:rPr>
          <w:rFonts w:asciiTheme="minorHAnsi" w:eastAsia="SimSun" w:hAnsiTheme="minorHAnsi" w:cstheme="minorHAnsi"/>
          <w:sz w:val="22"/>
          <w:szCs w:val="22"/>
          <w:lang w:val="en-US" w:eastAsia="zh-CN"/>
        </w:rPr>
        <w:t>s</w:t>
      </w:r>
      <w:r w:rsidR="00162F9E">
        <w:rPr>
          <w:rFonts w:asciiTheme="minorHAnsi" w:eastAsia="SimSun" w:hAnsiTheme="minorHAnsi" w:cstheme="minorHAnsi"/>
          <w:sz w:val="22"/>
          <w:szCs w:val="22"/>
          <w:lang w:val="en-US" w:eastAsia="zh-CN"/>
        </w:rPr>
        <w:t>ation</w:t>
      </w:r>
      <w:proofErr w:type="spellEnd"/>
      <w:r w:rsidR="00162F9E">
        <w:rPr>
          <w:rFonts w:asciiTheme="minorHAnsi" w:eastAsia="SimSun" w:hAnsiTheme="minorHAnsi" w:cstheme="minorHAnsi"/>
          <w:sz w:val="22"/>
          <w:szCs w:val="22"/>
          <w:lang w:val="en-US" w:eastAsia="zh-CN"/>
        </w:rPr>
        <w:t xml:space="preserve"> and verification at every level include assessment of</w:t>
      </w:r>
      <w:r w:rsidR="0063086F" w:rsidRPr="00162F9E">
        <w:rPr>
          <w:rFonts w:asciiTheme="minorHAnsi" w:eastAsia="SimSun" w:hAnsiTheme="minorHAnsi" w:cstheme="minorHAnsi"/>
          <w:sz w:val="22"/>
          <w:szCs w:val="22"/>
          <w:lang w:val="en-US" w:eastAsia="zh-CN"/>
        </w:rPr>
        <w:t xml:space="preserve"> “whether it is able to be constructed and maintained by the community</w:t>
      </w:r>
      <w:r w:rsidR="002914F8">
        <w:rPr>
          <w:rFonts w:asciiTheme="minorHAnsi" w:eastAsia="SimSun" w:hAnsiTheme="minorHAnsi" w:cstheme="minorHAnsi"/>
          <w:sz w:val="22"/>
          <w:szCs w:val="22"/>
          <w:lang w:val="en-US" w:eastAsia="zh-CN"/>
        </w:rPr>
        <w:t>”</w:t>
      </w:r>
      <w:r w:rsidR="0063086F" w:rsidRPr="00162F9E">
        <w:rPr>
          <w:rFonts w:asciiTheme="minorHAnsi" w:eastAsia="SimSun" w:hAnsiTheme="minorHAnsi" w:cstheme="minorHAnsi"/>
          <w:sz w:val="22"/>
          <w:szCs w:val="22"/>
          <w:lang w:val="en-US" w:eastAsia="zh-CN"/>
        </w:rPr>
        <w:t xml:space="preserve"> (taking into account land issues, the environment etc.</w:t>
      </w:r>
      <w:r w:rsidR="002914F8">
        <w:rPr>
          <w:rFonts w:asciiTheme="minorHAnsi" w:eastAsia="SimSun" w:hAnsiTheme="minorHAnsi" w:cstheme="minorHAnsi"/>
          <w:sz w:val="22"/>
          <w:szCs w:val="22"/>
          <w:lang w:val="en-US" w:eastAsia="zh-CN"/>
        </w:rPr>
        <w:t>)</w:t>
      </w:r>
      <w:r w:rsidR="00162F9E">
        <w:rPr>
          <w:rFonts w:asciiTheme="minorHAnsi" w:eastAsia="SimSun" w:hAnsiTheme="minorHAnsi" w:cstheme="minorHAnsi"/>
          <w:sz w:val="22"/>
          <w:szCs w:val="22"/>
          <w:lang w:val="en-US" w:eastAsia="zh-CN"/>
        </w:rPr>
        <w:t xml:space="preserve">.  </w:t>
      </w:r>
      <w:r w:rsidR="00EF0BD0">
        <w:rPr>
          <w:rFonts w:asciiTheme="minorHAnsi" w:eastAsia="SimSun" w:hAnsiTheme="minorHAnsi" w:cstheme="minorHAnsi"/>
          <w:sz w:val="22"/>
          <w:szCs w:val="22"/>
          <w:lang w:val="en-US" w:eastAsia="zh-CN"/>
        </w:rPr>
        <w:t>In addition, d</w:t>
      </w:r>
      <w:r w:rsidR="00EF0BD0" w:rsidRPr="00162F9E">
        <w:rPr>
          <w:rFonts w:asciiTheme="minorHAnsi" w:eastAsia="SimSun" w:hAnsiTheme="minorHAnsi" w:cstheme="minorHAnsi"/>
          <w:sz w:val="22"/>
          <w:szCs w:val="22"/>
          <w:lang w:val="en-US" w:eastAsia="zh-CN"/>
        </w:rPr>
        <w:t xml:space="preserve">etailed guidance on technical issues relating to verification, surveys, designs, budgeting, construction, </w:t>
      </w:r>
      <w:r w:rsidR="00EF0BD0" w:rsidRPr="00162F9E">
        <w:rPr>
          <w:rFonts w:asciiTheme="minorHAnsi" w:eastAsia="SimSun" w:hAnsiTheme="minorHAnsi" w:cstheme="minorHAnsi"/>
          <w:sz w:val="22"/>
          <w:szCs w:val="22"/>
          <w:lang w:val="en-US" w:eastAsia="zh-CN"/>
        </w:rPr>
        <w:lastRenderedPageBreak/>
        <w:t>construction supervision and operations and maintenance will be provided in the Technical Guidelines, in accordance with environmental standards.</w:t>
      </w:r>
    </w:p>
    <w:p w14:paraId="719C3DC5" w14:textId="77777777" w:rsidR="0063086F" w:rsidRDefault="0063086F" w:rsidP="00FD1BDC">
      <w:pPr>
        <w:spacing w:line="276" w:lineRule="auto"/>
        <w:jc w:val="both"/>
        <w:rPr>
          <w:rFonts w:asciiTheme="minorHAnsi" w:hAnsiTheme="minorHAnsi" w:cstheme="minorHAnsi"/>
        </w:rPr>
      </w:pPr>
    </w:p>
    <w:p w14:paraId="719C3DC6" w14:textId="77777777" w:rsidR="0063086F" w:rsidRPr="003C6756" w:rsidRDefault="00DD0B3F" w:rsidP="00FD1BDC">
      <w:pPr>
        <w:spacing w:line="276" w:lineRule="auto"/>
        <w:jc w:val="both"/>
        <w:rPr>
          <w:rFonts w:asciiTheme="minorHAnsi" w:hAnsiTheme="minorHAnsi" w:cstheme="minorHAnsi"/>
          <w:sz w:val="22"/>
          <w:szCs w:val="22"/>
        </w:rPr>
      </w:pPr>
      <w:r>
        <w:rPr>
          <w:rFonts w:asciiTheme="minorHAnsi" w:hAnsiTheme="minorHAnsi" w:cstheme="minorHAnsi"/>
          <w:b/>
          <w:sz w:val="22"/>
          <w:szCs w:val="22"/>
        </w:rPr>
        <w:t>We</w:t>
      </w:r>
      <w:r w:rsidR="0063086F" w:rsidRPr="003C6756">
        <w:rPr>
          <w:rFonts w:asciiTheme="minorHAnsi" w:hAnsiTheme="minorHAnsi" w:cstheme="minorHAnsi"/>
          <w:b/>
          <w:sz w:val="22"/>
          <w:szCs w:val="22"/>
        </w:rPr>
        <w:t xml:space="preserve"> assess</w:t>
      </w:r>
      <w:r w:rsidR="0063086F" w:rsidRPr="003C6756">
        <w:rPr>
          <w:rFonts w:asciiTheme="minorHAnsi" w:hAnsiTheme="minorHAnsi" w:cstheme="minorHAnsi"/>
          <w:sz w:val="22"/>
          <w:szCs w:val="22"/>
        </w:rPr>
        <w:t xml:space="preserve"> that l</w:t>
      </w:r>
      <w:r w:rsidR="00B02B3C" w:rsidRPr="003C6756">
        <w:rPr>
          <w:rFonts w:asciiTheme="minorHAnsi" w:hAnsiTheme="minorHAnsi" w:cstheme="minorHAnsi"/>
          <w:sz w:val="22"/>
          <w:szCs w:val="22"/>
        </w:rPr>
        <w:t xml:space="preserve">and and displacement issues may present </w:t>
      </w:r>
      <w:r w:rsidR="00AC464F">
        <w:rPr>
          <w:rFonts w:asciiTheme="minorHAnsi" w:hAnsiTheme="minorHAnsi" w:cstheme="minorHAnsi"/>
          <w:sz w:val="22"/>
          <w:szCs w:val="22"/>
        </w:rPr>
        <w:t>challenges</w:t>
      </w:r>
      <w:r w:rsidR="00AC464F" w:rsidRPr="003C6756">
        <w:rPr>
          <w:rFonts w:asciiTheme="minorHAnsi" w:hAnsiTheme="minorHAnsi" w:cstheme="minorHAnsi"/>
          <w:sz w:val="22"/>
          <w:szCs w:val="22"/>
        </w:rPr>
        <w:t xml:space="preserve"> </w:t>
      </w:r>
      <w:r w:rsidR="00B02B3C" w:rsidRPr="003C6756">
        <w:rPr>
          <w:rFonts w:asciiTheme="minorHAnsi" w:hAnsiTheme="minorHAnsi" w:cstheme="minorHAnsi"/>
          <w:sz w:val="22"/>
          <w:szCs w:val="22"/>
        </w:rPr>
        <w:t xml:space="preserve">in </w:t>
      </w:r>
      <w:r w:rsidR="00AC464F">
        <w:rPr>
          <w:rFonts w:asciiTheme="minorHAnsi" w:hAnsiTheme="minorHAnsi" w:cstheme="minorHAnsi"/>
          <w:sz w:val="22"/>
          <w:szCs w:val="22"/>
        </w:rPr>
        <w:t xml:space="preserve">implementing </w:t>
      </w:r>
      <w:r w:rsidR="00B02B3C" w:rsidRPr="003C6756">
        <w:rPr>
          <w:rFonts w:asciiTheme="minorHAnsi" w:hAnsiTheme="minorHAnsi" w:cstheme="minorHAnsi"/>
          <w:sz w:val="22"/>
          <w:szCs w:val="22"/>
        </w:rPr>
        <w:t xml:space="preserve">PNDS. </w:t>
      </w:r>
      <w:r w:rsidR="00292899">
        <w:rPr>
          <w:rFonts w:asciiTheme="minorHAnsi" w:hAnsiTheme="minorHAnsi" w:cstheme="minorHAnsi"/>
          <w:sz w:val="22"/>
          <w:szCs w:val="22"/>
        </w:rPr>
        <w:t>I</w:t>
      </w:r>
      <w:r w:rsidR="00292899" w:rsidRPr="00292899">
        <w:rPr>
          <w:rFonts w:asciiTheme="minorHAnsi" w:hAnsiTheme="minorHAnsi" w:cstheme="minorHAnsi"/>
          <w:sz w:val="22"/>
          <w:szCs w:val="22"/>
        </w:rPr>
        <w:t xml:space="preserve">n some instances this will also involve multiple communities, for example where a road passes through </w:t>
      </w:r>
      <w:r w:rsidR="00AC464F">
        <w:rPr>
          <w:rFonts w:asciiTheme="minorHAnsi" w:hAnsiTheme="minorHAnsi" w:cstheme="minorHAnsi"/>
          <w:sz w:val="22"/>
          <w:szCs w:val="22"/>
        </w:rPr>
        <w:t>different</w:t>
      </w:r>
      <w:r w:rsidR="00AC464F" w:rsidRPr="00292899">
        <w:rPr>
          <w:rFonts w:asciiTheme="minorHAnsi" w:hAnsiTheme="minorHAnsi" w:cstheme="minorHAnsi"/>
          <w:sz w:val="22"/>
          <w:szCs w:val="22"/>
        </w:rPr>
        <w:t xml:space="preserve"> </w:t>
      </w:r>
      <w:r w:rsidR="00292899" w:rsidRPr="00292899">
        <w:rPr>
          <w:rFonts w:asciiTheme="minorHAnsi" w:hAnsiTheme="minorHAnsi" w:cstheme="minorHAnsi"/>
          <w:sz w:val="22"/>
          <w:szCs w:val="22"/>
        </w:rPr>
        <w:t xml:space="preserve">communities. </w:t>
      </w:r>
      <w:r w:rsidR="00E26A67">
        <w:rPr>
          <w:rFonts w:asciiTheme="minorHAnsi" w:hAnsiTheme="minorHAnsi" w:cstheme="minorHAnsi"/>
          <w:sz w:val="22"/>
          <w:szCs w:val="22"/>
        </w:rPr>
        <w:t>There</w:t>
      </w:r>
      <w:r w:rsidR="00292899" w:rsidRPr="00292899">
        <w:rPr>
          <w:rFonts w:asciiTheme="minorHAnsi" w:hAnsiTheme="minorHAnsi" w:cstheme="minorHAnsi"/>
          <w:sz w:val="22"/>
          <w:szCs w:val="22"/>
        </w:rPr>
        <w:t xml:space="preserve"> will need to be processes </w:t>
      </w:r>
      <w:r w:rsidR="00AC464F">
        <w:rPr>
          <w:rFonts w:asciiTheme="minorHAnsi" w:hAnsiTheme="minorHAnsi" w:cstheme="minorHAnsi"/>
          <w:sz w:val="22"/>
          <w:szCs w:val="22"/>
        </w:rPr>
        <w:t>to resolve potential disputes</w:t>
      </w:r>
      <w:r w:rsidR="00292899" w:rsidRPr="00292899">
        <w:rPr>
          <w:rFonts w:asciiTheme="minorHAnsi" w:hAnsiTheme="minorHAnsi" w:cstheme="minorHAnsi"/>
          <w:sz w:val="22"/>
          <w:szCs w:val="22"/>
        </w:rPr>
        <w:t>.</w:t>
      </w:r>
    </w:p>
    <w:p w14:paraId="719C3DC7" w14:textId="77777777" w:rsidR="0063086F" w:rsidRPr="003C6756" w:rsidRDefault="0063086F" w:rsidP="00FD1BDC">
      <w:pPr>
        <w:pStyle w:val="ListParagraph"/>
        <w:spacing w:line="276" w:lineRule="auto"/>
        <w:ind w:left="426"/>
        <w:rPr>
          <w:rFonts w:asciiTheme="minorHAnsi" w:hAnsiTheme="minorHAnsi" w:cstheme="minorHAnsi"/>
        </w:rPr>
      </w:pPr>
    </w:p>
    <w:p w14:paraId="719C3DC8" w14:textId="77777777" w:rsidR="00B02B3C" w:rsidRPr="003C6756" w:rsidRDefault="00EF0BD0" w:rsidP="00FD1BDC">
      <w:pPr>
        <w:spacing w:line="276" w:lineRule="auto"/>
        <w:jc w:val="both"/>
        <w:rPr>
          <w:rFonts w:asciiTheme="minorHAnsi" w:hAnsiTheme="minorHAnsi" w:cstheme="minorHAnsi"/>
          <w:sz w:val="22"/>
          <w:szCs w:val="22"/>
        </w:rPr>
      </w:pPr>
      <w:r w:rsidRPr="003C6756">
        <w:rPr>
          <w:rFonts w:asciiTheme="minorHAnsi" w:hAnsiTheme="minorHAnsi" w:cstheme="minorHAnsi"/>
          <w:b/>
          <w:sz w:val="22"/>
          <w:szCs w:val="22"/>
        </w:rPr>
        <w:t xml:space="preserve">What will </w:t>
      </w:r>
      <w:r w:rsidR="00DD0B3F">
        <w:rPr>
          <w:rFonts w:asciiTheme="minorHAnsi" w:hAnsiTheme="minorHAnsi" w:cstheme="minorHAnsi"/>
          <w:b/>
          <w:sz w:val="22"/>
          <w:szCs w:val="22"/>
        </w:rPr>
        <w:t>we</w:t>
      </w:r>
      <w:r w:rsidRPr="003C6756">
        <w:rPr>
          <w:rFonts w:asciiTheme="minorHAnsi" w:hAnsiTheme="minorHAnsi" w:cstheme="minorHAnsi"/>
          <w:b/>
          <w:sz w:val="22"/>
          <w:szCs w:val="22"/>
        </w:rPr>
        <w:t xml:space="preserve"> do in </w:t>
      </w:r>
      <w:r w:rsidR="002914F8">
        <w:rPr>
          <w:rFonts w:asciiTheme="minorHAnsi" w:hAnsiTheme="minorHAnsi" w:cstheme="minorHAnsi"/>
          <w:b/>
          <w:sz w:val="22"/>
          <w:szCs w:val="22"/>
        </w:rPr>
        <w:t>s</w:t>
      </w:r>
      <w:r w:rsidRPr="003C6756">
        <w:rPr>
          <w:rFonts w:asciiTheme="minorHAnsi" w:hAnsiTheme="minorHAnsi" w:cstheme="minorHAnsi"/>
          <w:b/>
          <w:sz w:val="22"/>
          <w:szCs w:val="22"/>
        </w:rPr>
        <w:t>upport</w:t>
      </w:r>
      <w:r w:rsidR="0063086F" w:rsidRPr="003C6756">
        <w:rPr>
          <w:rFonts w:asciiTheme="minorHAnsi" w:hAnsiTheme="minorHAnsi" w:cstheme="minorHAnsi"/>
          <w:b/>
          <w:sz w:val="22"/>
          <w:szCs w:val="22"/>
        </w:rPr>
        <w:t>?</w:t>
      </w:r>
      <w:r w:rsidR="0063086F" w:rsidRPr="003C6756">
        <w:rPr>
          <w:rFonts w:asciiTheme="minorHAnsi" w:hAnsiTheme="minorHAnsi" w:cstheme="minorHAnsi"/>
          <w:sz w:val="22"/>
          <w:szCs w:val="22"/>
        </w:rPr>
        <w:t xml:space="preserve">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00B02B3C" w:rsidRPr="003C6756">
        <w:rPr>
          <w:rFonts w:asciiTheme="minorHAnsi" w:hAnsiTheme="minorHAnsi" w:cstheme="minorHAnsi"/>
          <w:sz w:val="22"/>
          <w:szCs w:val="22"/>
        </w:rPr>
        <w:t>will</w:t>
      </w:r>
      <w:r w:rsidR="00AC464F">
        <w:rPr>
          <w:rFonts w:asciiTheme="minorHAnsi" w:hAnsiTheme="minorHAnsi" w:cstheme="minorHAnsi"/>
          <w:sz w:val="22"/>
          <w:szCs w:val="22"/>
        </w:rPr>
        <w:t>,</w:t>
      </w:r>
      <w:r w:rsidR="00E54FA7">
        <w:rPr>
          <w:rFonts w:asciiTheme="minorHAnsi" w:hAnsiTheme="minorHAnsi" w:cstheme="minorHAnsi"/>
          <w:sz w:val="22"/>
          <w:szCs w:val="22"/>
        </w:rPr>
        <w:t xml:space="preserve"> </w:t>
      </w:r>
      <w:r w:rsidR="00B02B3C" w:rsidRPr="003C6756">
        <w:rPr>
          <w:rFonts w:asciiTheme="minorHAnsi" w:hAnsiTheme="minorHAnsi" w:cstheme="minorHAnsi"/>
          <w:sz w:val="22"/>
          <w:szCs w:val="22"/>
        </w:rPr>
        <w:t>through its management, training and M&amp;E support</w:t>
      </w:r>
      <w:r w:rsidR="00AC464F">
        <w:rPr>
          <w:rFonts w:asciiTheme="minorHAnsi" w:hAnsiTheme="minorHAnsi" w:cstheme="minorHAnsi"/>
          <w:sz w:val="22"/>
          <w:szCs w:val="22"/>
        </w:rPr>
        <w:t xml:space="preserve">, help </w:t>
      </w:r>
      <w:proofErr w:type="spellStart"/>
      <w:r w:rsidR="00AC464F">
        <w:rPr>
          <w:rFonts w:asciiTheme="minorHAnsi" w:hAnsiTheme="minorHAnsi" w:cstheme="minorHAnsi"/>
          <w:sz w:val="22"/>
          <w:szCs w:val="22"/>
        </w:rPr>
        <w:t>GoTL</w:t>
      </w:r>
      <w:proofErr w:type="spellEnd"/>
      <w:r w:rsidR="00AC464F">
        <w:rPr>
          <w:rFonts w:asciiTheme="minorHAnsi" w:hAnsiTheme="minorHAnsi" w:cstheme="minorHAnsi"/>
          <w:sz w:val="22"/>
          <w:szCs w:val="22"/>
        </w:rPr>
        <w:t xml:space="preserve"> identify and manage possible disputes around land</w:t>
      </w:r>
      <w:proofErr w:type="gramStart"/>
      <w:r w:rsidR="00AC464F">
        <w:rPr>
          <w:rFonts w:asciiTheme="minorHAnsi" w:hAnsiTheme="minorHAnsi" w:cstheme="minorHAnsi"/>
          <w:sz w:val="22"/>
          <w:szCs w:val="22"/>
        </w:rPr>
        <w:t>.</w:t>
      </w:r>
      <w:r w:rsidR="00B02B3C" w:rsidRPr="003C6756">
        <w:rPr>
          <w:rFonts w:asciiTheme="minorHAnsi" w:hAnsiTheme="minorHAnsi" w:cstheme="minorHAnsi"/>
          <w:sz w:val="22"/>
          <w:szCs w:val="22"/>
        </w:rPr>
        <w:t>.</w:t>
      </w:r>
      <w:proofErr w:type="gramEnd"/>
      <w:r w:rsidR="00B02B3C" w:rsidRPr="003C6756">
        <w:rPr>
          <w:rFonts w:asciiTheme="minorHAnsi" w:hAnsiTheme="minorHAnsi" w:cstheme="minorHAnsi"/>
          <w:sz w:val="22"/>
          <w:szCs w:val="22"/>
        </w:rPr>
        <w:t xml:space="preserve"> Experience </w:t>
      </w:r>
      <w:r w:rsidR="00AC464F">
        <w:rPr>
          <w:rFonts w:asciiTheme="minorHAnsi" w:hAnsiTheme="minorHAnsi" w:cstheme="minorHAnsi"/>
          <w:sz w:val="22"/>
          <w:szCs w:val="22"/>
        </w:rPr>
        <w:t>from</w:t>
      </w:r>
      <w:r w:rsidR="00AC464F" w:rsidRPr="003C6756">
        <w:rPr>
          <w:rFonts w:asciiTheme="minorHAnsi" w:hAnsiTheme="minorHAnsi" w:cstheme="minorHAnsi"/>
          <w:sz w:val="22"/>
          <w:szCs w:val="22"/>
        </w:rPr>
        <w:t xml:space="preserve"> </w:t>
      </w:r>
      <w:r w:rsidR="00B02B3C" w:rsidRPr="003C6756">
        <w:rPr>
          <w:rFonts w:asciiTheme="minorHAnsi" w:hAnsiTheme="minorHAnsi" w:cstheme="minorHAnsi"/>
          <w:sz w:val="22"/>
          <w:szCs w:val="22"/>
        </w:rPr>
        <w:t>BESIK demonstrates</w:t>
      </w:r>
      <w:r w:rsidR="00AC464F">
        <w:rPr>
          <w:rFonts w:asciiTheme="minorHAnsi" w:hAnsiTheme="minorHAnsi" w:cstheme="minorHAnsi"/>
          <w:sz w:val="22"/>
          <w:szCs w:val="22"/>
        </w:rPr>
        <w:t xml:space="preserve"> that</w:t>
      </w:r>
      <w:r w:rsidR="00B02B3C" w:rsidRPr="003C6756">
        <w:rPr>
          <w:rFonts w:asciiTheme="minorHAnsi" w:hAnsiTheme="minorHAnsi" w:cstheme="minorHAnsi"/>
          <w:sz w:val="22"/>
          <w:szCs w:val="22"/>
        </w:rPr>
        <w:t xml:space="preserve"> infrastructure planned and constructed </w:t>
      </w:r>
      <w:r w:rsidR="00AC464F">
        <w:rPr>
          <w:rFonts w:asciiTheme="minorHAnsi" w:hAnsiTheme="minorHAnsi" w:cstheme="minorHAnsi"/>
          <w:sz w:val="22"/>
          <w:szCs w:val="22"/>
        </w:rPr>
        <w:t>with an</w:t>
      </w:r>
      <w:r w:rsidR="00B02B3C" w:rsidRPr="003C6756">
        <w:rPr>
          <w:rFonts w:asciiTheme="minorHAnsi" w:hAnsiTheme="minorHAnsi" w:cstheme="minorHAnsi"/>
          <w:sz w:val="22"/>
          <w:szCs w:val="22"/>
        </w:rPr>
        <w:t xml:space="preserve"> inclusive community planning process tends to be more sustainable. </w:t>
      </w:r>
      <w:r w:rsidR="00E26A67">
        <w:rPr>
          <w:rFonts w:asciiTheme="minorHAnsi" w:hAnsiTheme="minorHAnsi" w:cstheme="minorHAnsi"/>
          <w:sz w:val="22"/>
          <w:szCs w:val="22"/>
        </w:rPr>
        <w:t>Australia</w:t>
      </w:r>
      <w:r w:rsidR="00B02B3C" w:rsidRPr="003C6756">
        <w:rPr>
          <w:rFonts w:asciiTheme="minorHAnsi" w:hAnsiTheme="minorHAnsi" w:cstheme="minorHAnsi"/>
          <w:sz w:val="22"/>
          <w:szCs w:val="22"/>
        </w:rPr>
        <w:t xml:space="preserve"> will monitor the development of new land laws and policies.  </w:t>
      </w:r>
      <w:r w:rsidR="00DD0B3F">
        <w:rPr>
          <w:rFonts w:asciiTheme="minorHAnsi" w:hAnsiTheme="minorHAnsi" w:cstheme="minorHAnsi"/>
          <w:sz w:val="22"/>
          <w:szCs w:val="22"/>
        </w:rPr>
        <w:t>The</w:t>
      </w:r>
      <w:r w:rsidR="00B02B3C" w:rsidRPr="003C6756">
        <w:rPr>
          <w:rFonts w:asciiTheme="minorHAnsi" w:hAnsiTheme="minorHAnsi" w:cstheme="minorHAnsi"/>
          <w:sz w:val="22"/>
          <w:szCs w:val="22"/>
        </w:rPr>
        <w:t xml:space="preserve"> PNDS Support Program will work with government counterparts to make any necessary changes to PNDS policies and operational arrangements in light of any new land laws or policies.</w:t>
      </w:r>
      <w:r w:rsidR="00162F9E" w:rsidRPr="003C6756">
        <w:rPr>
          <w:rFonts w:asciiTheme="minorHAnsi" w:hAnsiTheme="minorHAnsi" w:cstheme="minorHAnsi"/>
          <w:sz w:val="22"/>
          <w:szCs w:val="22"/>
        </w:rPr>
        <w:t xml:space="preserve"> </w:t>
      </w:r>
      <w:r w:rsidR="00DD0B3F">
        <w:rPr>
          <w:rFonts w:asciiTheme="minorHAnsi" w:hAnsiTheme="minorHAnsi" w:cstheme="minorHAnsi"/>
          <w:sz w:val="22"/>
          <w:szCs w:val="22"/>
        </w:rPr>
        <w:t>The</w:t>
      </w:r>
      <w:r w:rsidR="00162F9E" w:rsidRPr="003C6756">
        <w:rPr>
          <w:rFonts w:asciiTheme="minorHAnsi" w:hAnsiTheme="minorHAnsi" w:cstheme="minorHAnsi"/>
          <w:sz w:val="22"/>
          <w:szCs w:val="22"/>
        </w:rPr>
        <w:t xml:space="preserve"> PNDS Field </w:t>
      </w:r>
      <w:r w:rsidR="00E46CBC">
        <w:rPr>
          <w:rFonts w:asciiTheme="minorHAnsi" w:hAnsiTheme="minorHAnsi" w:cstheme="minorHAnsi"/>
          <w:sz w:val="22"/>
          <w:szCs w:val="22"/>
        </w:rPr>
        <w:t>Support T</w:t>
      </w:r>
      <w:r w:rsidR="00E46CBC" w:rsidRPr="003C6756">
        <w:rPr>
          <w:rFonts w:asciiTheme="minorHAnsi" w:hAnsiTheme="minorHAnsi" w:cstheme="minorHAnsi"/>
          <w:sz w:val="22"/>
          <w:szCs w:val="22"/>
        </w:rPr>
        <w:t xml:space="preserve">eam </w:t>
      </w:r>
      <w:r w:rsidR="00162F9E" w:rsidRPr="003C6756">
        <w:rPr>
          <w:rFonts w:asciiTheme="minorHAnsi" w:hAnsiTheme="minorHAnsi" w:cstheme="minorHAnsi"/>
          <w:sz w:val="22"/>
          <w:szCs w:val="22"/>
        </w:rPr>
        <w:t xml:space="preserve">will provide ongoing field monitoring and support.  </w:t>
      </w:r>
    </w:p>
    <w:p w14:paraId="719C3DC9" w14:textId="77777777" w:rsidR="00B02B3C" w:rsidRDefault="00B02B3C" w:rsidP="00B02B3C">
      <w:pPr>
        <w:spacing w:line="276" w:lineRule="auto"/>
        <w:jc w:val="both"/>
        <w:rPr>
          <w:rFonts w:asciiTheme="minorHAnsi" w:hAnsiTheme="minorHAnsi" w:cstheme="minorHAnsi"/>
          <w:sz w:val="22"/>
          <w:szCs w:val="22"/>
        </w:rPr>
      </w:pPr>
    </w:p>
    <w:p w14:paraId="719C3DCA" w14:textId="77777777" w:rsidR="00B02B3C" w:rsidRPr="008C52FC" w:rsidRDefault="00B02B3C" w:rsidP="00EE47D7">
      <w:pPr>
        <w:pStyle w:val="Heading3"/>
        <w:numPr>
          <w:ilvl w:val="1"/>
          <w:numId w:val="28"/>
        </w:numPr>
        <w:spacing w:before="0"/>
        <w:ind w:left="709" w:hanging="709"/>
      </w:pPr>
      <w:bookmarkStart w:id="364" w:name="_Toc357577961"/>
      <w:bookmarkStart w:id="365" w:name="_Toc358024704"/>
      <w:bookmarkStart w:id="366" w:name="_Toc369622224"/>
      <w:bookmarkStart w:id="367" w:name="_Toc369860793"/>
      <w:bookmarkStart w:id="368" w:name="_Toc363630683"/>
      <w:bookmarkStart w:id="369" w:name="_Toc363630744"/>
      <w:bookmarkStart w:id="370" w:name="_Toc371932813"/>
      <w:r w:rsidRPr="008C52FC">
        <w:t>Environment</w:t>
      </w:r>
      <w:r w:rsidR="00443F47">
        <w:t>, climate change</w:t>
      </w:r>
      <w:r w:rsidRPr="008C52FC">
        <w:t xml:space="preserve"> and disaster risk reduction</w:t>
      </w:r>
      <w:bookmarkEnd w:id="364"/>
      <w:bookmarkEnd w:id="365"/>
      <w:bookmarkEnd w:id="366"/>
      <w:bookmarkEnd w:id="367"/>
      <w:bookmarkEnd w:id="370"/>
      <w:r w:rsidRPr="008C52FC">
        <w:t xml:space="preserve"> </w:t>
      </w:r>
      <w:bookmarkEnd w:id="368"/>
      <w:bookmarkEnd w:id="369"/>
    </w:p>
    <w:p w14:paraId="719C3DCB" w14:textId="77777777" w:rsidR="00827434" w:rsidRPr="00827434" w:rsidRDefault="00827434" w:rsidP="00FD1BDC">
      <w:pPr>
        <w:spacing w:after="120" w:line="276" w:lineRule="auto"/>
        <w:jc w:val="both"/>
        <w:rPr>
          <w:rFonts w:asciiTheme="minorHAnsi" w:hAnsiTheme="minorHAnsi" w:cstheme="minorHAnsi"/>
          <w:sz w:val="22"/>
          <w:szCs w:val="22"/>
        </w:rPr>
      </w:pPr>
      <w:r w:rsidRPr="00827434">
        <w:rPr>
          <w:rFonts w:asciiTheme="minorHAnsi" w:hAnsiTheme="minorHAnsi" w:cstheme="minorHAnsi"/>
          <w:sz w:val="22"/>
          <w:szCs w:val="22"/>
        </w:rPr>
        <w:t xml:space="preserve">Timor-Leste is highly vulnerable to the impacts of climate change and is already subject to frequent, localised natural disasters (such as flooding, high winds and fire). People’s livelihoods and infrastructure are highly vulnerable to such events. </w:t>
      </w:r>
      <w:r w:rsidR="00DD0B3F">
        <w:rPr>
          <w:rFonts w:asciiTheme="minorHAnsi" w:hAnsiTheme="minorHAnsi" w:cstheme="minorHAnsi"/>
          <w:sz w:val="22"/>
          <w:szCs w:val="22"/>
        </w:rPr>
        <w:t>The</w:t>
      </w:r>
      <w:r w:rsidRPr="00827434">
        <w:rPr>
          <w:rFonts w:asciiTheme="minorHAnsi" w:hAnsiTheme="minorHAnsi" w:cstheme="minorHAnsi"/>
          <w:sz w:val="22"/>
          <w:szCs w:val="22"/>
        </w:rPr>
        <w:t xml:space="preserve"> Australian Government’s Pacific Climate Change Science Program has found </w:t>
      </w:r>
      <w:r w:rsidR="002914F8">
        <w:rPr>
          <w:rFonts w:asciiTheme="minorHAnsi" w:hAnsiTheme="minorHAnsi" w:cstheme="minorHAnsi"/>
          <w:sz w:val="22"/>
          <w:szCs w:val="22"/>
        </w:rPr>
        <w:t xml:space="preserve">with a very high degree of confidence </w:t>
      </w:r>
      <w:r w:rsidRPr="00827434">
        <w:rPr>
          <w:rFonts w:asciiTheme="minorHAnsi" w:hAnsiTheme="minorHAnsi" w:cstheme="minorHAnsi"/>
          <w:sz w:val="22"/>
          <w:szCs w:val="22"/>
        </w:rPr>
        <w:t>that, over the course of the 21st century in Timor-Leste, sea levels will rise, the intensity and frequency of days of extreme heat will increase, and annual rainfall will generally</w:t>
      </w:r>
      <w:r w:rsidR="002914F8">
        <w:rPr>
          <w:rFonts w:asciiTheme="minorHAnsi" w:hAnsiTheme="minorHAnsi" w:cstheme="minorHAnsi"/>
          <w:sz w:val="22"/>
          <w:szCs w:val="22"/>
        </w:rPr>
        <w:t xml:space="preserve"> be</w:t>
      </w:r>
      <w:r w:rsidRPr="00827434">
        <w:rPr>
          <w:rFonts w:asciiTheme="minorHAnsi" w:hAnsiTheme="minorHAnsi" w:cstheme="minorHAnsi"/>
          <w:sz w:val="22"/>
          <w:szCs w:val="22"/>
        </w:rPr>
        <w:t xml:space="preserve"> lower.  Extreme rainfall events are likely to become fewer but more intense.  Communities and their infrastructure are at greater risk of climatic impacts including increased damage to infrastructure because of increased flooding, increased surface water run-off, damage to road surfaces during extreme heat events and an increase in the occurrence of landslides.  </w:t>
      </w:r>
      <w:r w:rsidR="00DD0B3F">
        <w:rPr>
          <w:rFonts w:asciiTheme="minorHAnsi" w:hAnsiTheme="minorHAnsi" w:cstheme="minorHAnsi"/>
          <w:sz w:val="22"/>
          <w:szCs w:val="22"/>
        </w:rPr>
        <w:t>The</w:t>
      </w:r>
      <w:r w:rsidRPr="00827434">
        <w:rPr>
          <w:rFonts w:asciiTheme="minorHAnsi" w:hAnsiTheme="minorHAnsi" w:cstheme="minorHAnsi"/>
          <w:sz w:val="22"/>
          <w:szCs w:val="22"/>
        </w:rPr>
        <w:t xml:space="preserve"> predicted climate change impacts will put pressure on groundwater supplies which will affect the sustainability and impact on water resources of community water supply systems.  </w:t>
      </w:r>
    </w:p>
    <w:p w14:paraId="719C3DCC" w14:textId="77777777" w:rsidR="00827434" w:rsidRPr="00DD07F4" w:rsidRDefault="00827434" w:rsidP="006A03E1">
      <w:pPr>
        <w:spacing w:before="240" w:after="120" w:line="276" w:lineRule="auto"/>
        <w:jc w:val="both"/>
        <w:rPr>
          <w:rFonts w:asciiTheme="minorHAnsi" w:hAnsiTheme="minorHAnsi" w:cstheme="minorHAnsi"/>
          <w:sz w:val="22"/>
          <w:szCs w:val="22"/>
        </w:rPr>
      </w:pPr>
      <w:r w:rsidRPr="00827434">
        <w:rPr>
          <w:rFonts w:asciiTheme="minorHAnsi" w:hAnsiTheme="minorHAnsi" w:cstheme="minorHAnsi"/>
          <w:sz w:val="22"/>
          <w:szCs w:val="22"/>
        </w:rPr>
        <w:t xml:space="preserve">Climate change poses significant risks to almost all development sectors, but in particular to infrastructure where future climate impacts </w:t>
      </w:r>
      <w:r w:rsidRPr="00DD07F4">
        <w:rPr>
          <w:rFonts w:asciiTheme="minorHAnsi" w:hAnsiTheme="minorHAnsi" w:cstheme="minorHAnsi"/>
          <w:sz w:val="22"/>
          <w:szCs w:val="22"/>
        </w:rPr>
        <w:t xml:space="preserve">could make infrastructure development redundant or unusable before its expected lifespan can be realised. With the focus of the program being on ‘basic village infrastructure’, it will be important for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DD07F4">
        <w:rPr>
          <w:rFonts w:asciiTheme="minorHAnsi" w:hAnsiTheme="minorHAnsi" w:cstheme="minorHAnsi"/>
          <w:sz w:val="22"/>
          <w:szCs w:val="22"/>
        </w:rPr>
        <w:t xml:space="preserve">and </w:t>
      </w:r>
      <w:proofErr w:type="spellStart"/>
      <w:r w:rsidRPr="00DD07F4">
        <w:rPr>
          <w:rFonts w:asciiTheme="minorHAnsi" w:hAnsiTheme="minorHAnsi" w:cstheme="minorHAnsi"/>
          <w:sz w:val="22"/>
          <w:szCs w:val="22"/>
        </w:rPr>
        <w:t>GoTL</w:t>
      </w:r>
      <w:proofErr w:type="spellEnd"/>
      <w:r w:rsidRPr="00DD07F4">
        <w:rPr>
          <w:rFonts w:asciiTheme="minorHAnsi" w:hAnsiTheme="minorHAnsi" w:cstheme="minorHAnsi"/>
          <w:sz w:val="22"/>
          <w:szCs w:val="22"/>
        </w:rPr>
        <w:t xml:space="preserve"> to </w:t>
      </w:r>
      <w:r w:rsidR="00810326">
        <w:rPr>
          <w:rFonts w:asciiTheme="minorHAnsi" w:hAnsiTheme="minorHAnsi" w:cstheme="minorHAnsi"/>
          <w:sz w:val="22"/>
          <w:szCs w:val="22"/>
        </w:rPr>
        <w:t>plan for</w:t>
      </w:r>
      <w:r w:rsidR="00810326" w:rsidRPr="00DD07F4">
        <w:rPr>
          <w:rFonts w:asciiTheme="minorHAnsi" w:hAnsiTheme="minorHAnsi" w:cstheme="minorHAnsi"/>
          <w:sz w:val="22"/>
          <w:szCs w:val="22"/>
        </w:rPr>
        <w:t xml:space="preserve"> </w:t>
      </w:r>
      <w:r w:rsidRPr="00DD07F4">
        <w:rPr>
          <w:rFonts w:asciiTheme="minorHAnsi" w:hAnsiTheme="minorHAnsi" w:cstheme="minorHAnsi"/>
          <w:sz w:val="22"/>
          <w:szCs w:val="22"/>
        </w:rPr>
        <w:t xml:space="preserve">investments at the community-level </w:t>
      </w:r>
      <w:r w:rsidR="00810326">
        <w:rPr>
          <w:rFonts w:asciiTheme="minorHAnsi" w:hAnsiTheme="minorHAnsi" w:cstheme="minorHAnsi"/>
          <w:sz w:val="22"/>
          <w:szCs w:val="22"/>
        </w:rPr>
        <w:t>to be</w:t>
      </w:r>
      <w:r w:rsidRPr="00DD07F4">
        <w:rPr>
          <w:rFonts w:asciiTheme="minorHAnsi" w:hAnsiTheme="minorHAnsi" w:cstheme="minorHAnsi"/>
          <w:sz w:val="22"/>
          <w:szCs w:val="22"/>
        </w:rPr>
        <w:t xml:space="preserve"> resilient in a changing climate.  </w:t>
      </w:r>
    </w:p>
    <w:p w14:paraId="719C3DCD" w14:textId="77777777" w:rsidR="007E0001" w:rsidRDefault="00DD0B3F" w:rsidP="006A03E1">
      <w:pPr>
        <w:spacing w:before="360" w:line="276" w:lineRule="auto"/>
        <w:jc w:val="both"/>
        <w:rPr>
          <w:rFonts w:asciiTheme="minorHAnsi" w:hAnsiTheme="minorHAnsi" w:cstheme="minorHAnsi"/>
          <w:sz w:val="22"/>
          <w:szCs w:val="22"/>
        </w:rPr>
      </w:pPr>
      <w:r>
        <w:rPr>
          <w:rFonts w:asciiTheme="minorHAnsi" w:hAnsiTheme="minorHAnsi" w:cstheme="minorHAnsi"/>
          <w:sz w:val="22"/>
          <w:szCs w:val="22"/>
        </w:rPr>
        <w:t>The</w:t>
      </w:r>
      <w:r w:rsidR="00827434" w:rsidRPr="00DD07F4">
        <w:rPr>
          <w:rFonts w:asciiTheme="minorHAnsi" w:hAnsiTheme="minorHAnsi" w:cstheme="minorHAnsi"/>
          <w:sz w:val="22"/>
          <w:szCs w:val="22"/>
        </w:rPr>
        <w:t xml:space="preserve"> PNDS Support Program will build small-scale village infrastructure.  </w:t>
      </w:r>
      <w:r w:rsidR="00F544EF" w:rsidRPr="00DD07F4">
        <w:rPr>
          <w:rFonts w:asciiTheme="minorHAnsi" w:hAnsiTheme="minorHAnsi" w:cstheme="minorHAnsi"/>
          <w:sz w:val="22"/>
          <w:szCs w:val="22"/>
        </w:rPr>
        <w:t xml:space="preserve">Environmental impact could occur as: a) </w:t>
      </w:r>
      <w:r w:rsidR="007E0001" w:rsidRPr="00DD07F4">
        <w:rPr>
          <w:rFonts w:asciiTheme="minorHAnsi" w:hAnsiTheme="minorHAnsi" w:cstheme="minorHAnsi"/>
          <w:sz w:val="22"/>
          <w:szCs w:val="22"/>
        </w:rPr>
        <w:t>a direct consequence of the c</w:t>
      </w:r>
      <w:r w:rsidR="002914F8">
        <w:rPr>
          <w:rFonts w:asciiTheme="minorHAnsi" w:hAnsiTheme="minorHAnsi" w:cstheme="minorHAnsi"/>
          <w:sz w:val="22"/>
          <w:szCs w:val="22"/>
        </w:rPr>
        <w:t>onstruction works (e.g. erosion</w:t>
      </w:r>
      <w:r w:rsidR="007E0001" w:rsidRPr="00DD07F4">
        <w:rPr>
          <w:rFonts w:asciiTheme="minorHAnsi" w:hAnsiTheme="minorHAnsi" w:cstheme="minorHAnsi"/>
          <w:sz w:val="22"/>
          <w:szCs w:val="22"/>
        </w:rPr>
        <w:t xml:space="preserve">); </w:t>
      </w:r>
      <w:r w:rsidR="00F544EF" w:rsidRPr="00DD07F4">
        <w:rPr>
          <w:rFonts w:asciiTheme="minorHAnsi" w:hAnsiTheme="minorHAnsi" w:cstheme="minorHAnsi"/>
          <w:sz w:val="22"/>
          <w:szCs w:val="22"/>
        </w:rPr>
        <w:t xml:space="preserve">and b) </w:t>
      </w:r>
      <w:r w:rsidR="007E0001" w:rsidRPr="00DD07F4">
        <w:rPr>
          <w:rFonts w:asciiTheme="minorHAnsi" w:hAnsiTheme="minorHAnsi" w:cstheme="minorHAnsi"/>
          <w:sz w:val="22"/>
          <w:szCs w:val="22"/>
        </w:rPr>
        <w:t>a medium-long term impact as a consequence of usage over the life of the asset (e.g. if traffic patterns change, or w</w:t>
      </w:r>
      <w:r w:rsidR="00801796">
        <w:rPr>
          <w:rFonts w:asciiTheme="minorHAnsi" w:hAnsiTheme="minorHAnsi" w:cstheme="minorHAnsi"/>
          <w:sz w:val="22"/>
          <w:szCs w:val="22"/>
        </w:rPr>
        <w:t>ater courses are deviated</w:t>
      </w:r>
      <w:r w:rsidR="00F544EF" w:rsidRPr="00DD07F4">
        <w:rPr>
          <w:rFonts w:asciiTheme="minorHAnsi" w:hAnsiTheme="minorHAnsi" w:cstheme="minorHAnsi"/>
          <w:sz w:val="22"/>
          <w:szCs w:val="22"/>
        </w:rPr>
        <w:t>). </w:t>
      </w:r>
      <w:r w:rsidR="007E0001" w:rsidRPr="00DD07F4">
        <w:rPr>
          <w:rFonts w:asciiTheme="minorHAnsi" w:hAnsiTheme="minorHAnsi" w:cstheme="minorHAnsi"/>
          <w:sz w:val="22"/>
          <w:szCs w:val="22"/>
        </w:rPr>
        <w:t xml:space="preserve">Experience from other CDD programs shows there is potential for environmental impacts to </w:t>
      </w:r>
      <w:r w:rsidR="002914F8">
        <w:rPr>
          <w:rFonts w:asciiTheme="minorHAnsi" w:hAnsiTheme="minorHAnsi" w:cstheme="minorHAnsi"/>
          <w:sz w:val="22"/>
          <w:szCs w:val="22"/>
        </w:rPr>
        <w:t>ac</w:t>
      </w:r>
      <w:r w:rsidR="007E0001" w:rsidRPr="00DD07F4">
        <w:rPr>
          <w:rFonts w:asciiTheme="minorHAnsi" w:hAnsiTheme="minorHAnsi" w:cstheme="minorHAnsi"/>
          <w:sz w:val="22"/>
          <w:szCs w:val="22"/>
        </w:rPr>
        <w:t>cumulate over time</w:t>
      </w:r>
      <w:r w:rsidR="007E0001" w:rsidRPr="007C2E70">
        <w:rPr>
          <w:rFonts w:asciiTheme="minorHAnsi" w:hAnsiTheme="minorHAnsi" w:cstheme="minorHAnsi"/>
          <w:sz w:val="22"/>
          <w:szCs w:val="22"/>
        </w:rPr>
        <w:t xml:space="preserve">. </w:t>
      </w:r>
    </w:p>
    <w:p w14:paraId="719C3DCE" w14:textId="77777777" w:rsidR="00433582" w:rsidRDefault="00DD0B3F" w:rsidP="006A03E1">
      <w:pPr>
        <w:spacing w:before="360" w:line="276" w:lineRule="auto"/>
        <w:jc w:val="both"/>
        <w:rPr>
          <w:rFonts w:asciiTheme="minorHAnsi" w:hAnsiTheme="minorHAnsi" w:cstheme="minorHAnsi"/>
          <w:sz w:val="22"/>
          <w:szCs w:val="22"/>
        </w:rPr>
      </w:pPr>
      <w:r>
        <w:rPr>
          <w:rFonts w:asciiTheme="minorHAnsi" w:hAnsiTheme="minorHAnsi" w:cstheme="minorHAnsi"/>
          <w:sz w:val="22"/>
          <w:szCs w:val="22"/>
        </w:rPr>
        <w:t>The</w:t>
      </w:r>
      <w:r w:rsidR="00B02B3C" w:rsidRPr="00DD07F4">
        <w:rPr>
          <w:rFonts w:asciiTheme="minorHAnsi" w:hAnsiTheme="minorHAnsi" w:cstheme="minorHAnsi"/>
          <w:sz w:val="22"/>
          <w:szCs w:val="22"/>
        </w:rPr>
        <w:t xml:space="preserve"> POM contains a number of measures to prevent negative environmental im</w:t>
      </w:r>
      <w:r w:rsidR="005C64B7" w:rsidRPr="00DD07F4">
        <w:rPr>
          <w:rFonts w:asciiTheme="minorHAnsi" w:hAnsiTheme="minorHAnsi" w:cstheme="minorHAnsi"/>
          <w:sz w:val="22"/>
          <w:szCs w:val="22"/>
        </w:rPr>
        <w:t>pact through community projects</w:t>
      </w:r>
      <w:r w:rsidR="002914F8">
        <w:rPr>
          <w:rFonts w:asciiTheme="minorHAnsi" w:hAnsiTheme="minorHAnsi" w:cstheme="minorHAnsi"/>
          <w:sz w:val="22"/>
          <w:szCs w:val="22"/>
        </w:rPr>
        <w:t>.  E</w:t>
      </w:r>
      <w:r w:rsidR="005C64B7" w:rsidRPr="00DD07F4">
        <w:rPr>
          <w:rFonts w:asciiTheme="minorHAnsi" w:hAnsiTheme="minorHAnsi" w:cstheme="minorHAnsi"/>
          <w:sz w:val="22"/>
          <w:szCs w:val="22"/>
        </w:rPr>
        <w:t>nvironmentally damaging activities are in the no</w:t>
      </w:r>
      <w:r w:rsidR="002914F8">
        <w:rPr>
          <w:rFonts w:asciiTheme="minorHAnsi" w:hAnsiTheme="minorHAnsi" w:cstheme="minorHAnsi"/>
          <w:sz w:val="22"/>
          <w:szCs w:val="22"/>
        </w:rPr>
        <w:t>n-allowable investments list and</w:t>
      </w:r>
      <w:r w:rsidR="005C64B7" w:rsidRPr="00DD07F4">
        <w:rPr>
          <w:rFonts w:asciiTheme="minorHAnsi" w:hAnsiTheme="minorHAnsi" w:cstheme="minorHAnsi"/>
          <w:sz w:val="22"/>
          <w:szCs w:val="22"/>
        </w:rPr>
        <w:t xml:space="preserve"> project prioritisation and verification at every level include</w:t>
      </w:r>
      <w:r w:rsidR="002914F8">
        <w:rPr>
          <w:rFonts w:asciiTheme="minorHAnsi" w:hAnsiTheme="minorHAnsi" w:cstheme="minorHAnsi"/>
          <w:sz w:val="22"/>
          <w:szCs w:val="22"/>
        </w:rPr>
        <w:t>s</w:t>
      </w:r>
      <w:r w:rsidR="005C64B7" w:rsidRPr="00DD07F4">
        <w:rPr>
          <w:rFonts w:asciiTheme="minorHAnsi" w:hAnsiTheme="minorHAnsi" w:cstheme="minorHAnsi"/>
          <w:sz w:val="22"/>
          <w:szCs w:val="22"/>
        </w:rPr>
        <w:t xml:space="preserve"> an assessment of “whether it is able to be constructed and maintained by the community</w:t>
      </w:r>
      <w:r w:rsidR="002914F8">
        <w:rPr>
          <w:rFonts w:asciiTheme="minorHAnsi" w:hAnsiTheme="minorHAnsi" w:cstheme="minorHAnsi"/>
          <w:sz w:val="22"/>
          <w:szCs w:val="22"/>
        </w:rPr>
        <w:t>”</w:t>
      </w:r>
      <w:r w:rsidR="005C64B7" w:rsidRPr="00DD07F4">
        <w:rPr>
          <w:rFonts w:asciiTheme="minorHAnsi" w:hAnsiTheme="minorHAnsi" w:cstheme="minorHAnsi"/>
          <w:sz w:val="22"/>
          <w:szCs w:val="22"/>
        </w:rPr>
        <w:t xml:space="preserve"> (taking into account</w:t>
      </w:r>
      <w:r w:rsidR="005C64B7" w:rsidRPr="005C64B7">
        <w:rPr>
          <w:rFonts w:asciiTheme="minorHAnsi" w:hAnsiTheme="minorHAnsi" w:cstheme="minorHAnsi"/>
          <w:sz w:val="22"/>
          <w:szCs w:val="22"/>
        </w:rPr>
        <w:t xml:space="preserve"> land issues</w:t>
      </w:r>
      <w:r w:rsidR="002914F8">
        <w:rPr>
          <w:rFonts w:asciiTheme="minorHAnsi" w:hAnsiTheme="minorHAnsi" w:cstheme="minorHAnsi"/>
          <w:sz w:val="22"/>
          <w:szCs w:val="22"/>
        </w:rPr>
        <w:t xml:space="preserve"> and the environment).</w:t>
      </w:r>
      <w:r w:rsidR="005C64B7">
        <w:rPr>
          <w:rFonts w:asciiTheme="minorHAnsi" w:hAnsiTheme="minorHAnsi" w:cstheme="minorHAnsi"/>
          <w:sz w:val="22"/>
          <w:szCs w:val="22"/>
        </w:rPr>
        <w:t xml:space="preserve"> </w:t>
      </w:r>
      <w:r w:rsidR="002914F8">
        <w:rPr>
          <w:rFonts w:asciiTheme="minorHAnsi" w:hAnsiTheme="minorHAnsi" w:cstheme="minorHAnsi"/>
          <w:sz w:val="22"/>
          <w:szCs w:val="22"/>
        </w:rPr>
        <w:lastRenderedPageBreak/>
        <w:t>D</w:t>
      </w:r>
      <w:r w:rsidR="00EF0BD0" w:rsidRPr="005C64B7">
        <w:rPr>
          <w:rFonts w:asciiTheme="minorHAnsi" w:hAnsiTheme="minorHAnsi" w:cstheme="minorHAnsi"/>
          <w:sz w:val="22"/>
          <w:szCs w:val="22"/>
        </w:rPr>
        <w:t>etailed guidance on technical issues relating to verification, surveys, designs, budgeting, construction, construction supervision and operations and maintenance will be provided in the Technical Guidelines, in accordance with environmental standards.</w:t>
      </w:r>
      <w:r w:rsidR="00433582">
        <w:rPr>
          <w:rFonts w:asciiTheme="minorHAnsi" w:hAnsiTheme="minorHAnsi" w:cstheme="minorHAnsi"/>
          <w:sz w:val="22"/>
          <w:szCs w:val="22"/>
        </w:rPr>
        <w:t xml:space="preserve"> </w:t>
      </w:r>
      <w:r w:rsidR="00433582" w:rsidRPr="009F1AD1">
        <w:rPr>
          <w:rFonts w:asciiTheme="minorHAnsi" w:hAnsiTheme="minorHAnsi" w:cstheme="minorHAnsi"/>
          <w:sz w:val="22"/>
          <w:szCs w:val="22"/>
        </w:rPr>
        <w:t xml:space="preserve">In Timor-Leste environmental protection is covered under </w:t>
      </w:r>
      <w:r w:rsidR="00433582" w:rsidRPr="002914F8">
        <w:rPr>
          <w:rFonts w:asciiTheme="minorHAnsi" w:hAnsiTheme="minorHAnsi" w:cstheme="minorHAnsi"/>
          <w:i/>
          <w:sz w:val="22"/>
          <w:szCs w:val="22"/>
        </w:rPr>
        <w:t>Decree Law No. 5/2011</w:t>
      </w:r>
      <w:r w:rsidR="00433582" w:rsidRPr="009F1AD1">
        <w:rPr>
          <w:rFonts w:asciiTheme="minorHAnsi" w:hAnsiTheme="minorHAnsi" w:cstheme="minorHAnsi"/>
          <w:sz w:val="22"/>
          <w:szCs w:val="22"/>
        </w:rPr>
        <w:t xml:space="preserve"> on Environmental Licensing.  It categorises projects according to potential impacts and outlines requirements for </w:t>
      </w:r>
      <w:r w:rsidR="00433582">
        <w:rPr>
          <w:rFonts w:asciiTheme="minorHAnsi" w:hAnsiTheme="minorHAnsi" w:cstheme="minorHAnsi"/>
          <w:sz w:val="22"/>
          <w:szCs w:val="22"/>
        </w:rPr>
        <w:t xml:space="preserve">environment impact assessments and any </w:t>
      </w:r>
      <w:r w:rsidR="00433582" w:rsidRPr="009F1AD1">
        <w:rPr>
          <w:rFonts w:asciiTheme="minorHAnsi" w:hAnsiTheme="minorHAnsi" w:cstheme="minorHAnsi"/>
          <w:sz w:val="22"/>
          <w:szCs w:val="22"/>
        </w:rPr>
        <w:t xml:space="preserve">environmental management plans.  </w:t>
      </w:r>
      <w:r w:rsidR="00433582">
        <w:rPr>
          <w:rFonts w:asciiTheme="minorHAnsi" w:hAnsiTheme="minorHAnsi" w:cstheme="minorHAnsi"/>
          <w:sz w:val="22"/>
          <w:szCs w:val="22"/>
        </w:rPr>
        <w:t>I</w:t>
      </w:r>
      <w:r w:rsidR="00433582" w:rsidRPr="009F1AD1">
        <w:rPr>
          <w:rFonts w:asciiTheme="minorHAnsi" w:hAnsiTheme="minorHAnsi" w:cstheme="minorHAnsi"/>
          <w:sz w:val="22"/>
          <w:szCs w:val="22"/>
        </w:rPr>
        <w:t xml:space="preserve">t is not expected that any of the infrastructure works to be undertaken under PNDS would trigger any of these requirements.  </w:t>
      </w:r>
    </w:p>
    <w:p w14:paraId="719C3DCF" w14:textId="77777777" w:rsidR="00433582" w:rsidRDefault="00DD0B3F" w:rsidP="006A03E1">
      <w:pPr>
        <w:spacing w:before="240" w:line="276" w:lineRule="auto"/>
        <w:jc w:val="both"/>
        <w:rPr>
          <w:rFonts w:cstheme="minorHAnsi"/>
        </w:rPr>
      </w:pPr>
      <w:r>
        <w:rPr>
          <w:rFonts w:asciiTheme="minorHAnsi" w:hAnsiTheme="minorHAnsi" w:cstheme="minorHAnsi"/>
          <w:b/>
          <w:sz w:val="22"/>
          <w:szCs w:val="22"/>
        </w:rPr>
        <w:t xml:space="preserve">We </w:t>
      </w:r>
      <w:r w:rsidR="00433582" w:rsidRPr="00160932">
        <w:rPr>
          <w:rFonts w:asciiTheme="minorHAnsi" w:hAnsiTheme="minorHAnsi" w:cstheme="minorHAnsi"/>
          <w:b/>
          <w:sz w:val="22"/>
          <w:szCs w:val="22"/>
        </w:rPr>
        <w:t>assess</w:t>
      </w:r>
      <w:r w:rsidR="00433582">
        <w:rPr>
          <w:rFonts w:asciiTheme="minorHAnsi" w:hAnsiTheme="minorHAnsi" w:cstheme="minorHAnsi"/>
          <w:sz w:val="22"/>
          <w:szCs w:val="22"/>
        </w:rPr>
        <w:t xml:space="preserve"> </w:t>
      </w:r>
      <w:r w:rsidR="00433582" w:rsidRPr="005C64B7">
        <w:rPr>
          <w:rFonts w:asciiTheme="minorHAnsi" w:hAnsiTheme="minorHAnsi" w:cstheme="minorHAnsi"/>
          <w:sz w:val="22"/>
          <w:szCs w:val="22"/>
        </w:rPr>
        <w:t xml:space="preserve">that </w:t>
      </w:r>
      <w:r w:rsidR="00AC464F">
        <w:rPr>
          <w:rFonts w:asciiTheme="minorHAnsi" w:hAnsiTheme="minorHAnsi" w:cstheme="minorHAnsi"/>
          <w:sz w:val="22"/>
          <w:szCs w:val="22"/>
        </w:rPr>
        <w:t xml:space="preserve">the </w:t>
      </w:r>
      <w:r w:rsidR="00433582" w:rsidRPr="005C64B7">
        <w:rPr>
          <w:rFonts w:asciiTheme="minorHAnsi" w:hAnsiTheme="minorHAnsi" w:cstheme="minorHAnsi"/>
          <w:sz w:val="22"/>
          <w:szCs w:val="22"/>
        </w:rPr>
        <w:t xml:space="preserve">environmental impacts </w:t>
      </w:r>
      <w:r w:rsidR="00292899">
        <w:rPr>
          <w:rFonts w:asciiTheme="minorHAnsi" w:hAnsiTheme="minorHAnsi" w:cstheme="minorHAnsi"/>
          <w:sz w:val="22"/>
          <w:szCs w:val="22"/>
        </w:rPr>
        <w:t>of PNDS infrastructure should be monitored. We assess that</w:t>
      </w:r>
      <w:r w:rsidR="00433582" w:rsidRPr="005C64B7">
        <w:rPr>
          <w:rFonts w:asciiTheme="minorHAnsi" w:hAnsiTheme="minorHAnsi" w:cstheme="minorHAnsi"/>
          <w:sz w:val="22"/>
          <w:szCs w:val="22"/>
        </w:rPr>
        <w:t xml:space="preserve"> projects funded under P</w:t>
      </w:r>
      <w:r w:rsidR="00433582">
        <w:rPr>
          <w:rFonts w:asciiTheme="minorHAnsi" w:hAnsiTheme="minorHAnsi" w:cstheme="minorHAnsi"/>
          <w:sz w:val="22"/>
          <w:szCs w:val="22"/>
        </w:rPr>
        <w:t xml:space="preserve">NDS are </w:t>
      </w:r>
      <w:r w:rsidR="00292899">
        <w:rPr>
          <w:rFonts w:asciiTheme="minorHAnsi" w:hAnsiTheme="minorHAnsi" w:cstheme="minorHAnsi"/>
          <w:sz w:val="22"/>
          <w:szCs w:val="22"/>
        </w:rPr>
        <w:t>likely</w:t>
      </w:r>
      <w:r w:rsidR="00433582">
        <w:rPr>
          <w:rFonts w:asciiTheme="minorHAnsi" w:hAnsiTheme="minorHAnsi" w:cstheme="minorHAnsi"/>
          <w:sz w:val="22"/>
          <w:szCs w:val="22"/>
        </w:rPr>
        <w:t xml:space="preserve"> to present minor rather than </w:t>
      </w:r>
      <w:r w:rsidR="00433582" w:rsidRPr="005C64B7">
        <w:rPr>
          <w:rFonts w:asciiTheme="minorHAnsi" w:hAnsiTheme="minorHAnsi" w:cstheme="minorHAnsi"/>
          <w:sz w:val="22"/>
          <w:szCs w:val="22"/>
        </w:rPr>
        <w:t>major environmental risk</w:t>
      </w:r>
      <w:r w:rsidR="00292899">
        <w:rPr>
          <w:rFonts w:asciiTheme="minorHAnsi" w:hAnsiTheme="minorHAnsi" w:cstheme="minorHAnsi"/>
          <w:sz w:val="22"/>
          <w:szCs w:val="22"/>
        </w:rPr>
        <w:t>s</w:t>
      </w:r>
      <w:r w:rsidR="00433582" w:rsidRPr="005C64B7">
        <w:rPr>
          <w:rFonts w:asciiTheme="minorHAnsi" w:hAnsiTheme="minorHAnsi" w:cstheme="minorHAnsi"/>
          <w:sz w:val="22"/>
          <w:szCs w:val="22"/>
        </w:rPr>
        <w:t xml:space="preserve">. </w:t>
      </w:r>
      <w:r w:rsidR="00433582">
        <w:rPr>
          <w:rFonts w:asciiTheme="minorHAnsi" w:hAnsiTheme="minorHAnsi" w:cstheme="minorHAnsi"/>
          <w:sz w:val="22"/>
          <w:szCs w:val="22"/>
        </w:rPr>
        <w:t xml:space="preserve"> </w:t>
      </w:r>
      <w:r w:rsidR="00433582" w:rsidRPr="005C64B7">
        <w:rPr>
          <w:rFonts w:asciiTheme="minorHAnsi" w:hAnsiTheme="minorHAnsi" w:cstheme="minorHAnsi"/>
          <w:sz w:val="22"/>
          <w:szCs w:val="22"/>
        </w:rPr>
        <w:t xml:space="preserve">Given the program will not have significant negative environmental impacts it will not require referral under the Commonwealth of </w:t>
      </w:r>
      <w:r>
        <w:rPr>
          <w:rFonts w:asciiTheme="minorHAnsi" w:hAnsiTheme="minorHAnsi" w:cstheme="minorHAnsi"/>
          <w:sz w:val="22"/>
          <w:szCs w:val="22"/>
        </w:rPr>
        <w:t>The</w:t>
      </w:r>
      <w:r w:rsidR="00433582" w:rsidRPr="005C64B7">
        <w:rPr>
          <w:rFonts w:asciiTheme="minorHAnsi" w:hAnsiTheme="minorHAnsi" w:cstheme="minorHAnsi"/>
          <w:sz w:val="22"/>
          <w:szCs w:val="22"/>
        </w:rPr>
        <w:t xml:space="preserve"> Environment Protection and Biodiversity Conservation Act (1999).</w:t>
      </w:r>
      <w:r w:rsidR="00433582">
        <w:rPr>
          <w:rFonts w:asciiTheme="minorHAnsi" w:hAnsiTheme="minorHAnsi" w:cstheme="minorHAnsi"/>
          <w:sz w:val="22"/>
          <w:szCs w:val="22"/>
        </w:rPr>
        <w:t xml:space="preserve"> PNDS may provide the </w:t>
      </w:r>
      <w:r w:rsidR="00433582" w:rsidRPr="00292899">
        <w:rPr>
          <w:rFonts w:asciiTheme="minorHAnsi" w:hAnsiTheme="minorHAnsi" w:cstheme="minorHAnsi"/>
          <w:sz w:val="22"/>
          <w:szCs w:val="22"/>
        </w:rPr>
        <w:t xml:space="preserve">opportunity to implement activities that can </w:t>
      </w:r>
      <w:r w:rsidR="00292899" w:rsidRPr="00292899">
        <w:rPr>
          <w:rFonts w:asciiTheme="minorHAnsi" w:hAnsiTheme="minorHAnsi" w:cstheme="minorHAnsi"/>
          <w:sz w:val="22"/>
          <w:szCs w:val="22"/>
        </w:rPr>
        <w:t>protect</w:t>
      </w:r>
      <w:r w:rsidR="00433582" w:rsidRPr="00292899">
        <w:rPr>
          <w:rFonts w:asciiTheme="minorHAnsi" w:hAnsiTheme="minorHAnsi" w:cstheme="minorHAnsi"/>
          <w:sz w:val="22"/>
          <w:szCs w:val="22"/>
        </w:rPr>
        <w:t xml:space="preserve"> communities against natural disasters or the risk of climate change. Examples include flood control infrastructure and integrating improved catchment management in the development of a water supply system.</w:t>
      </w:r>
      <w:r w:rsidR="00433582">
        <w:rPr>
          <w:rFonts w:cstheme="minorHAnsi"/>
        </w:rPr>
        <w:t xml:space="preserve"> </w:t>
      </w:r>
    </w:p>
    <w:p w14:paraId="719C3DD0" w14:textId="77777777" w:rsidR="00443F47" w:rsidRDefault="00292899" w:rsidP="006A03E1">
      <w:pPr>
        <w:spacing w:before="240" w:line="276" w:lineRule="auto"/>
        <w:jc w:val="both"/>
        <w:rPr>
          <w:rFonts w:asciiTheme="minorHAnsi" w:hAnsiTheme="minorHAnsi" w:cstheme="minorHAnsi"/>
          <w:sz w:val="22"/>
          <w:szCs w:val="22"/>
        </w:rPr>
      </w:pPr>
      <w:r w:rsidRPr="003C6756">
        <w:rPr>
          <w:rFonts w:asciiTheme="minorHAnsi" w:hAnsiTheme="minorHAnsi" w:cstheme="minorHAnsi"/>
          <w:b/>
          <w:sz w:val="22"/>
          <w:szCs w:val="22"/>
        </w:rPr>
        <w:t xml:space="preserve">What will </w:t>
      </w:r>
      <w:r w:rsidR="00DD0B3F">
        <w:rPr>
          <w:rFonts w:asciiTheme="minorHAnsi" w:hAnsiTheme="minorHAnsi" w:cstheme="minorHAnsi"/>
          <w:b/>
          <w:sz w:val="22"/>
          <w:szCs w:val="22"/>
        </w:rPr>
        <w:t>we</w:t>
      </w:r>
      <w:r w:rsidR="00E15F8D">
        <w:rPr>
          <w:rFonts w:asciiTheme="minorHAnsi" w:hAnsiTheme="minorHAnsi" w:cstheme="minorHAnsi"/>
          <w:b/>
          <w:sz w:val="22"/>
          <w:szCs w:val="22"/>
        </w:rPr>
        <w:t xml:space="preserve"> </w:t>
      </w:r>
      <w:r w:rsidRPr="003C6756">
        <w:rPr>
          <w:rFonts w:asciiTheme="minorHAnsi" w:hAnsiTheme="minorHAnsi" w:cstheme="minorHAnsi"/>
          <w:b/>
          <w:sz w:val="22"/>
          <w:szCs w:val="22"/>
        </w:rPr>
        <w:t>do in Support</w:t>
      </w:r>
      <w:r>
        <w:rPr>
          <w:rFonts w:asciiTheme="minorHAnsi" w:hAnsiTheme="minorHAnsi" w:cstheme="minorHAnsi"/>
          <w:b/>
          <w:sz w:val="22"/>
          <w:szCs w:val="22"/>
        </w:rPr>
        <w:t xml:space="preserve">? </w:t>
      </w:r>
      <w:r w:rsidR="00433582" w:rsidRPr="00443F47">
        <w:rPr>
          <w:rFonts w:asciiTheme="minorHAnsi" w:hAnsiTheme="minorHAnsi" w:cstheme="minorHAnsi"/>
          <w:sz w:val="22"/>
          <w:szCs w:val="22"/>
        </w:rPr>
        <w:t xml:space="preserve">Through the PNDS Support Program in 2013 and from 2014 </w:t>
      </w:r>
      <w:r w:rsidR="00E26A67">
        <w:rPr>
          <w:rFonts w:asciiTheme="minorHAnsi" w:hAnsiTheme="minorHAnsi" w:cstheme="minorHAnsi"/>
          <w:sz w:val="22"/>
          <w:szCs w:val="22"/>
        </w:rPr>
        <w:t>Australia</w:t>
      </w:r>
      <w:r w:rsidR="00433582" w:rsidRPr="00443F47">
        <w:rPr>
          <w:rFonts w:asciiTheme="minorHAnsi" w:hAnsiTheme="minorHAnsi" w:cstheme="minorHAnsi"/>
          <w:sz w:val="22"/>
          <w:szCs w:val="22"/>
        </w:rPr>
        <w:t xml:space="preserve"> will provide short-term technical assistance to monitor environmental issues associated with PNDS implementation and develop strategies </w:t>
      </w:r>
      <w:r w:rsidR="00810326">
        <w:rPr>
          <w:rFonts w:asciiTheme="minorHAnsi" w:hAnsiTheme="minorHAnsi" w:cstheme="minorHAnsi"/>
          <w:sz w:val="22"/>
          <w:szCs w:val="22"/>
        </w:rPr>
        <w:t>to</w:t>
      </w:r>
      <w:r w:rsidR="00433582" w:rsidRPr="00443F47">
        <w:rPr>
          <w:rFonts w:asciiTheme="minorHAnsi" w:hAnsiTheme="minorHAnsi" w:cstheme="minorHAnsi"/>
          <w:sz w:val="22"/>
          <w:szCs w:val="22"/>
        </w:rPr>
        <w:t xml:space="preserve"> minim</w:t>
      </w:r>
      <w:r w:rsidR="00810326">
        <w:rPr>
          <w:rFonts w:asciiTheme="minorHAnsi" w:hAnsiTheme="minorHAnsi" w:cstheme="minorHAnsi"/>
          <w:sz w:val="22"/>
          <w:szCs w:val="22"/>
        </w:rPr>
        <w:t>ise</w:t>
      </w:r>
      <w:r w:rsidR="00433582" w:rsidRPr="00443F47">
        <w:rPr>
          <w:rFonts w:asciiTheme="minorHAnsi" w:hAnsiTheme="minorHAnsi" w:cstheme="minorHAnsi"/>
          <w:sz w:val="22"/>
          <w:szCs w:val="22"/>
        </w:rPr>
        <w:t xml:space="preserve"> impacts. Environmental and disaster risk reduction considerations have been included in the training materials for technical facilitators</w:t>
      </w:r>
      <w:r w:rsidR="00E46CBC">
        <w:rPr>
          <w:rFonts w:asciiTheme="minorHAnsi" w:hAnsiTheme="minorHAnsi" w:cstheme="minorHAnsi"/>
          <w:sz w:val="22"/>
          <w:szCs w:val="22"/>
        </w:rPr>
        <w:t>,</w:t>
      </w:r>
      <w:r w:rsidR="00433582" w:rsidRPr="00443F47">
        <w:rPr>
          <w:rFonts w:asciiTheme="minorHAnsi" w:hAnsiTheme="minorHAnsi" w:cstheme="minorHAnsi"/>
          <w:sz w:val="22"/>
          <w:szCs w:val="22"/>
        </w:rPr>
        <w:t xml:space="preserve"> and simple tools for use with communities will be developed. Environmental protection will be integrated into the PNDS and PNDS Support Program M&amp;E Plans</w:t>
      </w:r>
      <w:r w:rsidR="00E46CBC">
        <w:rPr>
          <w:rFonts w:asciiTheme="minorHAnsi" w:hAnsiTheme="minorHAnsi" w:cstheme="minorHAnsi"/>
          <w:sz w:val="22"/>
          <w:szCs w:val="22"/>
        </w:rPr>
        <w:t>,</w:t>
      </w:r>
      <w:r w:rsidR="00433582" w:rsidRPr="00443F47">
        <w:rPr>
          <w:rFonts w:asciiTheme="minorHAnsi" w:hAnsiTheme="minorHAnsi" w:cstheme="minorHAnsi"/>
          <w:sz w:val="22"/>
          <w:szCs w:val="22"/>
        </w:rPr>
        <w:t xml:space="preserve"> and partnerships with civil society organisations may include monitoring of environmental and land issues. </w:t>
      </w:r>
      <w:r w:rsidR="00DD0B3F">
        <w:rPr>
          <w:rFonts w:asciiTheme="minorHAnsi" w:hAnsiTheme="minorHAnsi" w:cstheme="minorHAnsi"/>
          <w:sz w:val="22"/>
          <w:szCs w:val="22"/>
        </w:rPr>
        <w:t>The</w:t>
      </w:r>
      <w:r w:rsidR="00443F47">
        <w:rPr>
          <w:rFonts w:asciiTheme="minorHAnsi" w:hAnsiTheme="minorHAnsi" w:cstheme="minorHAnsi"/>
          <w:sz w:val="22"/>
          <w:szCs w:val="22"/>
        </w:rPr>
        <w:t xml:space="preserve"> PNDS Support Program will engage with the </w:t>
      </w:r>
      <w:r w:rsidR="00DD0B3F">
        <w:rPr>
          <w:rFonts w:asciiTheme="minorHAnsi" w:hAnsiTheme="minorHAnsi" w:cstheme="minorHAnsi"/>
          <w:sz w:val="22"/>
          <w:szCs w:val="22"/>
        </w:rPr>
        <w:t xml:space="preserve">Australian Aid </w:t>
      </w:r>
      <w:r w:rsidR="002914F8">
        <w:rPr>
          <w:rFonts w:asciiTheme="minorHAnsi" w:hAnsiTheme="minorHAnsi" w:cstheme="minorHAnsi"/>
          <w:sz w:val="22"/>
          <w:szCs w:val="22"/>
        </w:rPr>
        <w:t>Disaster Risk, Environment and Climate Change (DEC)</w:t>
      </w:r>
      <w:r w:rsidR="00443F47" w:rsidRPr="00443F47">
        <w:rPr>
          <w:rFonts w:asciiTheme="minorHAnsi" w:hAnsiTheme="minorHAnsi" w:cstheme="minorHAnsi"/>
          <w:sz w:val="22"/>
          <w:szCs w:val="22"/>
        </w:rPr>
        <w:t xml:space="preserve"> Focal point in Timor</w:t>
      </w:r>
      <w:r w:rsidR="00DD0B3F">
        <w:rPr>
          <w:rFonts w:asciiTheme="minorHAnsi" w:hAnsiTheme="minorHAnsi" w:cstheme="minorHAnsi"/>
          <w:sz w:val="22"/>
          <w:szCs w:val="22"/>
        </w:rPr>
        <w:t>-</w:t>
      </w:r>
      <w:r w:rsidR="00443F47" w:rsidRPr="00443F47">
        <w:rPr>
          <w:rFonts w:asciiTheme="minorHAnsi" w:hAnsiTheme="minorHAnsi" w:cstheme="minorHAnsi"/>
          <w:sz w:val="22"/>
          <w:szCs w:val="22"/>
        </w:rPr>
        <w:t xml:space="preserve">Leste to support the </w:t>
      </w:r>
      <w:r w:rsidR="00443F47">
        <w:rPr>
          <w:rFonts w:asciiTheme="minorHAnsi" w:hAnsiTheme="minorHAnsi" w:cstheme="minorHAnsi"/>
          <w:sz w:val="22"/>
          <w:szCs w:val="22"/>
        </w:rPr>
        <w:t>integration of</w:t>
      </w:r>
      <w:r w:rsidR="00443F47" w:rsidRPr="00443F47">
        <w:rPr>
          <w:rFonts w:asciiTheme="minorHAnsi" w:hAnsiTheme="minorHAnsi" w:cstheme="minorHAnsi"/>
          <w:sz w:val="22"/>
          <w:szCs w:val="22"/>
        </w:rPr>
        <w:t xml:space="preserve"> DEC considerations and principles into activities. </w:t>
      </w:r>
      <w:r w:rsidR="00DD0B3F">
        <w:rPr>
          <w:rFonts w:asciiTheme="minorHAnsi" w:hAnsiTheme="minorHAnsi" w:cstheme="minorHAnsi"/>
          <w:sz w:val="22"/>
          <w:szCs w:val="22"/>
        </w:rPr>
        <w:t>The</w:t>
      </w:r>
      <w:r w:rsidR="00443F47" w:rsidRPr="005C64B7">
        <w:rPr>
          <w:rFonts w:asciiTheme="minorHAnsi" w:hAnsiTheme="minorHAnsi" w:cstheme="minorHAnsi"/>
          <w:sz w:val="22"/>
          <w:szCs w:val="22"/>
        </w:rPr>
        <w:t xml:space="preserve"> PNDS Field </w:t>
      </w:r>
      <w:r w:rsidR="00FE19AD">
        <w:rPr>
          <w:rFonts w:asciiTheme="minorHAnsi" w:hAnsiTheme="minorHAnsi" w:cstheme="minorHAnsi"/>
          <w:sz w:val="22"/>
          <w:szCs w:val="22"/>
        </w:rPr>
        <w:t>Support T</w:t>
      </w:r>
      <w:r w:rsidR="00FE19AD" w:rsidRPr="005C64B7">
        <w:rPr>
          <w:rFonts w:asciiTheme="minorHAnsi" w:hAnsiTheme="minorHAnsi" w:cstheme="minorHAnsi"/>
          <w:sz w:val="22"/>
          <w:szCs w:val="22"/>
        </w:rPr>
        <w:t xml:space="preserve">eam </w:t>
      </w:r>
      <w:r w:rsidR="00443F47" w:rsidRPr="005C64B7">
        <w:rPr>
          <w:rFonts w:asciiTheme="minorHAnsi" w:hAnsiTheme="minorHAnsi" w:cstheme="minorHAnsi"/>
          <w:sz w:val="22"/>
          <w:szCs w:val="22"/>
        </w:rPr>
        <w:t xml:space="preserve">will provide ongoing field monitoring and support.  </w:t>
      </w:r>
    </w:p>
    <w:p w14:paraId="719C3DD1" w14:textId="77777777" w:rsidR="00DD54D2" w:rsidRPr="00443F47" w:rsidRDefault="00DD54D2" w:rsidP="00DD54D2">
      <w:pPr>
        <w:spacing w:line="276" w:lineRule="auto"/>
        <w:rPr>
          <w:rFonts w:asciiTheme="minorHAnsi" w:hAnsiTheme="minorHAnsi" w:cstheme="minorHAnsi"/>
          <w:sz w:val="22"/>
          <w:szCs w:val="22"/>
        </w:rPr>
      </w:pPr>
    </w:p>
    <w:p w14:paraId="719C3DD2" w14:textId="77777777" w:rsidR="006B23AB" w:rsidRPr="006717B2" w:rsidRDefault="006B23AB" w:rsidP="00EE47D7">
      <w:pPr>
        <w:pStyle w:val="Heading3"/>
        <w:numPr>
          <w:ilvl w:val="1"/>
          <w:numId w:val="28"/>
        </w:numPr>
        <w:spacing w:before="0" w:after="120"/>
        <w:ind w:left="709" w:hanging="709"/>
      </w:pPr>
      <w:bookmarkStart w:id="371" w:name="_Toc358024702"/>
      <w:bookmarkStart w:id="372" w:name="_Toc363630684"/>
      <w:bookmarkStart w:id="373" w:name="_Toc363630745"/>
      <w:bookmarkStart w:id="374" w:name="_Toc369622225"/>
      <w:bookmarkStart w:id="375" w:name="_Toc369860794"/>
      <w:bookmarkStart w:id="376" w:name="_Toc371932814"/>
      <w:r w:rsidRPr="006717B2">
        <w:t>Sustainability</w:t>
      </w:r>
      <w:bookmarkEnd w:id="371"/>
      <w:bookmarkEnd w:id="372"/>
      <w:bookmarkEnd w:id="373"/>
      <w:bookmarkEnd w:id="374"/>
      <w:bookmarkEnd w:id="375"/>
      <w:bookmarkEnd w:id="376"/>
    </w:p>
    <w:p w14:paraId="719C3DD3" w14:textId="77777777" w:rsidR="00894142" w:rsidRPr="006717B2" w:rsidRDefault="00894142" w:rsidP="007C2E70">
      <w:pPr>
        <w:spacing w:after="120" w:line="276" w:lineRule="auto"/>
        <w:rPr>
          <w:rFonts w:asciiTheme="minorHAnsi" w:hAnsiTheme="minorHAnsi"/>
          <w:sz w:val="22"/>
          <w:szCs w:val="22"/>
        </w:rPr>
      </w:pPr>
      <w:r w:rsidRPr="006717B2">
        <w:rPr>
          <w:rFonts w:asciiTheme="minorHAnsi" w:hAnsiTheme="minorHAnsi"/>
          <w:sz w:val="22"/>
          <w:szCs w:val="22"/>
        </w:rPr>
        <w:t>Sustainability in the context of PNDS is examined from two angles</w:t>
      </w:r>
      <w:r w:rsidR="00DD7992">
        <w:rPr>
          <w:rFonts w:asciiTheme="minorHAnsi" w:hAnsiTheme="minorHAnsi"/>
          <w:sz w:val="22"/>
          <w:szCs w:val="22"/>
        </w:rPr>
        <w:t>:</w:t>
      </w:r>
    </w:p>
    <w:p w14:paraId="719C3DD4" w14:textId="77777777" w:rsidR="0011148D" w:rsidRPr="00DD7992" w:rsidRDefault="0011148D" w:rsidP="00D362BC">
      <w:pPr>
        <w:spacing w:line="276" w:lineRule="auto"/>
        <w:rPr>
          <w:rFonts w:asciiTheme="minorHAnsi" w:hAnsiTheme="minorHAnsi"/>
          <w:sz w:val="22"/>
          <w:szCs w:val="22"/>
        </w:rPr>
      </w:pPr>
      <w:r w:rsidRPr="00DD7992">
        <w:rPr>
          <w:rFonts w:asciiTheme="minorHAnsi" w:hAnsiTheme="minorHAnsi"/>
          <w:sz w:val="22"/>
          <w:szCs w:val="22"/>
        </w:rPr>
        <w:t xml:space="preserve">1) </w:t>
      </w:r>
      <w:proofErr w:type="gramStart"/>
      <w:r w:rsidRPr="00DD7992">
        <w:rPr>
          <w:rFonts w:asciiTheme="minorHAnsi" w:hAnsiTheme="minorHAnsi"/>
          <w:sz w:val="22"/>
          <w:szCs w:val="22"/>
        </w:rPr>
        <w:t>the</w:t>
      </w:r>
      <w:proofErr w:type="gramEnd"/>
      <w:r w:rsidRPr="00DD7992">
        <w:rPr>
          <w:rFonts w:asciiTheme="minorHAnsi" w:hAnsiTheme="minorHAnsi"/>
          <w:sz w:val="22"/>
          <w:szCs w:val="22"/>
        </w:rPr>
        <w:t xml:space="preserve"> </w:t>
      </w:r>
      <w:r w:rsidR="007C2E70">
        <w:rPr>
          <w:rFonts w:asciiTheme="minorHAnsi" w:hAnsiTheme="minorHAnsi"/>
          <w:sz w:val="22"/>
          <w:szCs w:val="22"/>
        </w:rPr>
        <w:t xml:space="preserve">endurance of </w:t>
      </w:r>
      <w:r w:rsidRPr="00DD7992">
        <w:rPr>
          <w:rFonts w:asciiTheme="minorHAnsi" w:hAnsiTheme="minorHAnsi"/>
          <w:sz w:val="22"/>
          <w:szCs w:val="22"/>
        </w:rPr>
        <w:t xml:space="preserve">benefits </w:t>
      </w:r>
      <w:r w:rsidR="007C2E70">
        <w:rPr>
          <w:rFonts w:asciiTheme="minorHAnsi" w:hAnsiTheme="minorHAnsi"/>
          <w:sz w:val="22"/>
          <w:szCs w:val="22"/>
        </w:rPr>
        <w:t>from</w:t>
      </w:r>
      <w:r w:rsidR="007C2E70" w:rsidRPr="00DD7992">
        <w:rPr>
          <w:rFonts w:asciiTheme="minorHAnsi" w:hAnsiTheme="minorHAnsi"/>
          <w:sz w:val="22"/>
          <w:szCs w:val="22"/>
        </w:rPr>
        <w:t xml:space="preserve"> </w:t>
      </w:r>
      <w:r w:rsidRPr="00DD7992">
        <w:rPr>
          <w:rFonts w:asciiTheme="minorHAnsi" w:hAnsiTheme="minorHAnsi"/>
          <w:sz w:val="22"/>
          <w:szCs w:val="22"/>
        </w:rPr>
        <w:t>individual PNDS projects</w:t>
      </w:r>
      <w:r w:rsidR="007C2E70">
        <w:rPr>
          <w:rFonts w:asciiTheme="minorHAnsi" w:hAnsiTheme="minorHAnsi"/>
          <w:sz w:val="22"/>
          <w:szCs w:val="22"/>
        </w:rPr>
        <w:t>; and</w:t>
      </w:r>
    </w:p>
    <w:p w14:paraId="719C3DD5" w14:textId="77777777" w:rsidR="00DD7992" w:rsidRDefault="0011148D" w:rsidP="007C2E70">
      <w:pPr>
        <w:spacing w:line="276" w:lineRule="auto"/>
        <w:rPr>
          <w:rFonts w:asciiTheme="minorHAnsi" w:hAnsiTheme="minorHAnsi"/>
          <w:sz w:val="22"/>
          <w:szCs w:val="22"/>
        </w:rPr>
      </w:pPr>
      <w:r w:rsidRPr="00DD7992">
        <w:rPr>
          <w:rFonts w:asciiTheme="minorHAnsi" w:hAnsiTheme="minorHAnsi"/>
          <w:sz w:val="22"/>
          <w:szCs w:val="22"/>
        </w:rPr>
        <w:t xml:space="preserve">2) </w:t>
      </w:r>
      <w:proofErr w:type="gramStart"/>
      <w:r w:rsidRPr="00DD7992">
        <w:rPr>
          <w:rFonts w:asciiTheme="minorHAnsi" w:hAnsiTheme="minorHAnsi"/>
          <w:sz w:val="22"/>
          <w:szCs w:val="22"/>
        </w:rPr>
        <w:t>the</w:t>
      </w:r>
      <w:proofErr w:type="gramEnd"/>
      <w:r w:rsidR="007C088B">
        <w:rPr>
          <w:rFonts w:asciiTheme="minorHAnsi" w:hAnsiTheme="minorHAnsi"/>
          <w:sz w:val="22"/>
          <w:szCs w:val="22"/>
        </w:rPr>
        <w:t xml:space="preserve"> </w:t>
      </w:r>
      <w:r w:rsidR="007C2E70">
        <w:rPr>
          <w:rFonts w:asciiTheme="minorHAnsi" w:hAnsiTheme="minorHAnsi"/>
          <w:sz w:val="22"/>
          <w:szCs w:val="22"/>
        </w:rPr>
        <w:t>endurance of</w:t>
      </w:r>
      <w:r w:rsidRPr="00DD7992">
        <w:rPr>
          <w:rFonts w:asciiTheme="minorHAnsi" w:hAnsiTheme="minorHAnsi"/>
          <w:sz w:val="22"/>
          <w:szCs w:val="22"/>
        </w:rPr>
        <w:t xml:space="preserve"> systems/processes that underpin PNDS</w:t>
      </w:r>
      <w:r w:rsidR="007C2E70">
        <w:rPr>
          <w:rFonts w:asciiTheme="minorHAnsi" w:hAnsiTheme="minorHAnsi"/>
          <w:sz w:val="22"/>
          <w:szCs w:val="22"/>
        </w:rPr>
        <w:t>.</w:t>
      </w:r>
      <w:r w:rsidRPr="00DD7992">
        <w:rPr>
          <w:rFonts w:asciiTheme="minorHAnsi" w:hAnsiTheme="minorHAnsi"/>
          <w:sz w:val="22"/>
          <w:szCs w:val="22"/>
        </w:rPr>
        <w:t xml:space="preserve">   </w:t>
      </w:r>
    </w:p>
    <w:p w14:paraId="719C3DD6" w14:textId="77777777" w:rsidR="007C2E70" w:rsidRDefault="007C2E70" w:rsidP="007C2E70">
      <w:pPr>
        <w:pStyle w:val="Heading4"/>
        <w:spacing w:before="0"/>
        <w:rPr>
          <w:rFonts w:ascii="Calibri" w:eastAsia="Times New Roman" w:hAnsi="Calibri" w:cs="Arial"/>
          <w:b w:val="0"/>
          <w:bCs w:val="0"/>
          <w:iCs w:val="0"/>
          <w:color w:val="000080"/>
          <w:sz w:val="24"/>
          <w:szCs w:val="24"/>
          <w:lang w:eastAsia="en-AU"/>
        </w:rPr>
      </w:pPr>
    </w:p>
    <w:p w14:paraId="719C3DD7" w14:textId="77777777" w:rsidR="00DD54D2" w:rsidRPr="00DD54D2" w:rsidRDefault="00DD54D2" w:rsidP="007C2E70">
      <w:pPr>
        <w:pStyle w:val="Heading4"/>
        <w:spacing w:before="0"/>
        <w:rPr>
          <w:rFonts w:ascii="Calibri" w:eastAsia="Times New Roman" w:hAnsi="Calibri" w:cs="Arial"/>
          <w:b w:val="0"/>
          <w:bCs w:val="0"/>
          <w:iCs w:val="0"/>
          <w:color w:val="000080"/>
          <w:sz w:val="24"/>
          <w:szCs w:val="24"/>
          <w:lang w:eastAsia="en-AU"/>
        </w:rPr>
      </w:pPr>
      <w:r w:rsidRPr="00DD54D2">
        <w:rPr>
          <w:rFonts w:ascii="Calibri" w:eastAsia="Times New Roman" w:hAnsi="Calibri" w:cs="Arial"/>
          <w:b w:val="0"/>
          <w:bCs w:val="0"/>
          <w:iCs w:val="0"/>
          <w:color w:val="000080"/>
          <w:sz w:val="24"/>
          <w:szCs w:val="24"/>
          <w:lang w:eastAsia="en-AU"/>
        </w:rPr>
        <w:t>Sustainability of PNDS systems</w:t>
      </w:r>
    </w:p>
    <w:p w14:paraId="719C3DD8" w14:textId="77777777" w:rsidR="003665F2" w:rsidRDefault="00AF0055" w:rsidP="00FD1BDC">
      <w:p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b/>
          <w:sz w:val="22"/>
          <w:szCs w:val="22"/>
        </w:rPr>
        <w:t>Sustainability of</w:t>
      </w:r>
      <w:r w:rsidR="006717B2">
        <w:rPr>
          <w:rFonts w:asciiTheme="minorHAnsi" w:hAnsiTheme="minorHAnsi"/>
          <w:b/>
          <w:sz w:val="22"/>
          <w:szCs w:val="22"/>
        </w:rPr>
        <w:t xml:space="preserve"> </w:t>
      </w:r>
      <w:r w:rsidR="003665F2">
        <w:rPr>
          <w:rFonts w:asciiTheme="minorHAnsi" w:hAnsiTheme="minorHAnsi"/>
          <w:b/>
          <w:sz w:val="22"/>
          <w:szCs w:val="22"/>
        </w:rPr>
        <w:t>PNDS</w:t>
      </w:r>
      <w:r w:rsidR="006717B2">
        <w:rPr>
          <w:rFonts w:asciiTheme="minorHAnsi" w:hAnsiTheme="minorHAnsi"/>
          <w:b/>
          <w:sz w:val="22"/>
          <w:szCs w:val="22"/>
        </w:rPr>
        <w:t xml:space="preserve"> processes and systems for providing services and opportunities in Timor-Leste</w:t>
      </w:r>
      <w:r w:rsidR="00894142" w:rsidRPr="006717B2">
        <w:rPr>
          <w:rFonts w:asciiTheme="minorHAnsi" w:hAnsiTheme="minorHAnsi"/>
          <w:b/>
          <w:sz w:val="22"/>
          <w:szCs w:val="22"/>
        </w:rPr>
        <w:t>:</w:t>
      </w:r>
      <w:r w:rsidR="00894142" w:rsidRPr="006717B2">
        <w:rPr>
          <w:rFonts w:asciiTheme="minorHAnsi" w:hAnsiTheme="minorHAnsi"/>
          <w:sz w:val="22"/>
          <w:szCs w:val="22"/>
        </w:rPr>
        <w:t xml:space="preserve"> </w:t>
      </w:r>
      <w:r w:rsidR="00A14A2F" w:rsidRPr="00A14A2F">
        <w:rPr>
          <w:rFonts w:asciiTheme="minorHAnsi" w:hAnsiTheme="minorHAnsi" w:cstheme="minorHAnsi"/>
          <w:sz w:val="22"/>
          <w:szCs w:val="22"/>
        </w:rPr>
        <w:t xml:space="preserve">Assuming that political support for PNDS remains high and that </w:t>
      </w:r>
      <w:r w:rsidR="00A14A2F" w:rsidRPr="001D2432">
        <w:rPr>
          <w:rFonts w:asciiTheme="minorHAnsi" w:hAnsiTheme="minorHAnsi" w:cstheme="minorHAnsi"/>
          <w:sz w:val="22"/>
          <w:szCs w:val="22"/>
        </w:rPr>
        <w:t xml:space="preserve">financial management is </w:t>
      </w:r>
      <w:r w:rsidR="001D2432" w:rsidRPr="001D2432">
        <w:rPr>
          <w:rFonts w:asciiTheme="minorHAnsi" w:hAnsiTheme="minorHAnsi" w:cstheme="minorHAnsi"/>
          <w:sz w:val="22"/>
          <w:szCs w:val="22"/>
        </w:rPr>
        <w:t>solid</w:t>
      </w:r>
      <w:r w:rsidR="00A14A2F" w:rsidRPr="001D2432">
        <w:rPr>
          <w:rFonts w:asciiTheme="minorHAnsi" w:hAnsiTheme="minorHAnsi" w:cstheme="minorHAnsi"/>
          <w:sz w:val="22"/>
          <w:szCs w:val="22"/>
        </w:rPr>
        <w:t xml:space="preserve">, the program will have a predictable annual budget. </w:t>
      </w:r>
      <w:r w:rsidR="00E26A67">
        <w:rPr>
          <w:rFonts w:asciiTheme="minorHAnsi" w:hAnsiTheme="minorHAnsi" w:cstheme="minorHAnsi"/>
          <w:sz w:val="22"/>
          <w:szCs w:val="22"/>
        </w:rPr>
        <w:t>Australia</w:t>
      </w:r>
      <w:r w:rsidR="00517389">
        <w:rPr>
          <w:rFonts w:asciiTheme="minorHAnsi" w:hAnsiTheme="minorHAnsi" w:cstheme="minorHAnsi"/>
          <w:sz w:val="22"/>
          <w:szCs w:val="22"/>
        </w:rPr>
        <w:t xml:space="preserve"> will support </w:t>
      </w:r>
      <w:r w:rsidR="00A14A2F" w:rsidRPr="001D2432">
        <w:rPr>
          <w:rFonts w:asciiTheme="minorHAnsi" w:hAnsiTheme="minorHAnsi" w:cstheme="minorHAnsi"/>
          <w:sz w:val="22"/>
          <w:szCs w:val="22"/>
        </w:rPr>
        <w:t xml:space="preserve">MAE and </w:t>
      </w:r>
      <w:proofErr w:type="spellStart"/>
      <w:r w:rsidR="00517389" w:rsidRPr="001D2432">
        <w:rPr>
          <w:rFonts w:asciiTheme="minorHAnsi" w:hAnsiTheme="minorHAnsi" w:cstheme="minorHAnsi"/>
          <w:sz w:val="22"/>
          <w:szCs w:val="22"/>
        </w:rPr>
        <w:t>M</w:t>
      </w:r>
      <w:r w:rsidR="00517389">
        <w:rPr>
          <w:rFonts w:asciiTheme="minorHAnsi" w:hAnsiTheme="minorHAnsi" w:cstheme="minorHAnsi"/>
          <w:sz w:val="22"/>
          <w:szCs w:val="22"/>
        </w:rPr>
        <w:t>o</w:t>
      </w:r>
      <w:r w:rsidR="00517389" w:rsidRPr="001D2432">
        <w:rPr>
          <w:rFonts w:asciiTheme="minorHAnsi" w:hAnsiTheme="minorHAnsi" w:cstheme="minorHAnsi"/>
          <w:sz w:val="22"/>
          <w:szCs w:val="22"/>
        </w:rPr>
        <w:t>F</w:t>
      </w:r>
      <w:proofErr w:type="spellEnd"/>
      <w:r w:rsidR="00517389" w:rsidRPr="001D2432">
        <w:rPr>
          <w:rFonts w:asciiTheme="minorHAnsi" w:hAnsiTheme="minorHAnsi" w:cstheme="minorHAnsi"/>
          <w:sz w:val="22"/>
          <w:szCs w:val="22"/>
        </w:rPr>
        <w:t xml:space="preserve"> </w:t>
      </w:r>
      <w:r w:rsidR="00517389">
        <w:rPr>
          <w:rFonts w:asciiTheme="minorHAnsi" w:hAnsiTheme="minorHAnsi" w:cstheme="minorHAnsi"/>
          <w:sz w:val="22"/>
          <w:szCs w:val="22"/>
        </w:rPr>
        <w:t>around the PNDS budget allocation and execution</w:t>
      </w:r>
      <w:r w:rsidR="00A14A2F" w:rsidRPr="001D2432">
        <w:rPr>
          <w:rFonts w:asciiTheme="minorHAnsi" w:hAnsiTheme="minorHAnsi" w:cstheme="minorHAnsi"/>
          <w:sz w:val="22"/>
          <w:szCs w:val="22"/>
        </w:rPr>
        <w:t xml:space="preserve">. </w:t>
      </w:r>
      <w:r w:rsidR="00E26A67">
        <w:rPr>
          <w:rFonts w:asciiTheme="minorHAnsi" w:hAnsiTheme="minorHAnsi" w:cstheme="minorHAnsi"/>
          <w:sz w:val="22"/>
          <w:szCs w:val="22"/>
        </w:rPr>
        <w:t>There</w:t>
      </w:r>
      <w:r w:rsidR="00A14A2F" w:rsidRPr="001D2432">
        <w:rPr>
          <w:rFonts w:asciiTheme="minorHAnsi" w:hAnsiTheme="minorHAnsi" w:cstheme="minorHAnsi"/>
          <w:sz w:val="22"/>
          <w:szCs w:val="22"/>
        </w:rPr>
        <w:t xml:space="preserve"> will also be an incentive for </w:t>
      </w:r>
      <w:proofErr w:type="spellStart"/>
      <w:r w:rsidR="00A14A2F" w:rsidRPr="001D2432">
        <w:rPr>
          <w:rFonts w:asciiTheme="minorHAnsi" w:hAnsiTheme="minorHAnsi" w:cstheme="minorHAnsi"/>
          <w:sz w:val="22"/>
          <w:szCs w:val="22"/>
        </w:rPr>
        <w:t>GoTL</w:t>
      </w:r>
      <w:proofErr w:type="spellEnd"/>
      <w:r w:rsidR="00A14A2F" w:rsidRPr="001D2432">
        <w:rPr>
          <w:rFonts w:asciiTheme="minorHAnsi" w:hAnsiTheme="minorHAnsi" w:cstheme="minorHAnsi"/>
          <w:sz w:val="22"/>
          <w:szCs w:val="22"/>
        </w:rPr>
        <w:t xml:space="preserve"> to maintain the budget if communities gain real economic benefits from the program. </w:t>
      </w:r>
    </w:p>
    <w:p w14:paraId="719C3DD9" w14:textId="77777777" w:rsidR="003665F2" w:rsidRPr="001D2432" w:rsidRDefault="003665F2" w:rsidP="00FD1BDC">
      <w:pPr>
        <w:autoSpaceDE w:val="0"/>
        <w:autoSpaceDN w:val="0"/>
        <w:adjustRightInd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Aside from government systems, sustainability also relies on strong community systems.  A lesson from past CDD programs is </w:t>
      </w:r>
      <w:r w:rsidR="00AC464F">
        <w:rPr>
          <w:rFonts w:asciiTheme="minorHAnsi" w:hAnsiTheme="minorHAnsi" w:cstheme="minorHAnsi"/>
          <w:sz w:val="22"/>
          <w:szCs w:val="22"/>
        </w:rPr>
        <w:t xml:space="preserve">that program processes should be </w:t>
      </w:r>
      <w:r>
        <w:rPr>
          <w:rFonts w:asciiTheme="minorHAnsi" w:hAnsiTheme="minorHAnsi" w:cstheme="minorHAnsi"/>
          <w:sz w:val="22"/>
          <w:szCs w:val="22"/>
        </w:rPr>
        <w:t>integrate</w:t>
      </w:r>
      <w:r w:rsidR="00AC464F">
        <w:rPr>
          <w:rFonts w:asciiTheme="minorHAnsi" w:hAnsiTheme="minorHAnsi" w:cstheme="minorHAnsi"/>
          <w:sz w:val="22"/>
          <w:szCs w:val="22"/>
        </w:rPr>
        <w:t>d</w:t>
      </w:r>
      <w:r>
        <w:rPr>
          <w:rFonts w:asciiTheme="minorHAnsi" w:hAnsiTheme="minorHAnsi" w:cstheme="minorHAnsi"/>
          <w:sz w:val="22"/>
          <w:szCs w:val="22"/>
        </w:rPr>
        <w:t xml:space="preserve"> with existing community structures and lines of authority rather than bypass</w:t>
      </w:r>
      <w:r w:rsidR="00E46CBC">
        <w:rPr>
          <w:rFonts w:asciiTheme="minorHAnsi" w:hAnsiTheme="minorHAnsi" w:cstheme="minorHAnsi"/>
          <w:sz w:val="22"/>
          <w:szCs w:val="22"/>
        </w:rPr>
        <w:t>ing</w:t>
      </w:r>
      <w:r>
        <w:rPr>
          <w:rFonts w:asciiTheme="minorHAnsi" w:hAnsiTheme="minorHAnsi" w:cstheme="minorHAnsi"/>
          <w:sz w:val="22"/>
          <w:szCs w:val="22"/>
        </w:rPr>
        <w:t xml:space="preserve"> them.  By working through and alongside these systems rather than subverting them, there is a greater chance of sustained benefits beyond the program.</w:t>
      </w:r>
    </w:p>
    <w:p w14:paraId="719C3DDA" w14:textId="77777777" w:rsidR="001D2432" w:rsidRPr="001D2432" w:rsidRDefault="00DD0B3F" w:rsidP="006A03E1">
      <w:pPr>
        <w:autoSpaceDE w:val="0"/>
        <w:autoSpaceDN w:val="0"/>
        <w:adjustRightInd w:val="0"/>
        <w:spacing w:before="240" w:after="120" w:line="276" w:lineRule="auto"/>
        <w:jc w:val="both"/>
        <w:rPr>
          <w:rFonts w:asciiTheme="minorHAnsi" w:hAnsiTheme="minorHAnsi" w:cstheme="minorHAnsi"/>
          <w:sz w:val="22"/>
          <w:szCs w:val="22"/>
        </w:rPr>
      </w:pPr>
      <w:r>
        <w:rPr>
          <w:rFonts w:asciiTheme="minorHAnsi" w:hAnsiTheme="minorHAnsi"/>
          <w:b/>
          <w:sz w:val="22"/>
          <w:szCs w:val="22"/>
        </w:rPr>
        <w:lastRenderedPageBreak/>
        <w:t xml:space="preserve">We </w:t>
      </w:r>
      <w:r w:rsidR="001D2432" w:rsidRPr="001D2432">
        <w:rPr>
          <w:rFonts w:asciiTheme="minorHAnsi" w:hAnsiTheme="minorHAnsi"/>
          <w:b/>
          <w:sz w:val="22"/>
          <w:szCs w:val="22"/>
        </w:rPr>
        <w:t xml:space="preserve">assess: </w:t>
      </w:r>
      <w:r w:rsidR="001D2432" w:rsidRPr="001D2432">
        <w:rPr>
          <w:rFonts w:asciiTheme="minorHAnsi" w:hAnsiTheme="minorHAnsi"/>
          <w:sz w:val="22"/>
          <w:szCs w:val="22"/>
        </w:rPr>
        <w:t xml:space="preserve">Sustainability of PNDS systems depends on political support for the program, good financial management and inter-ministerial coordination.  </w:t>
      </w:r>
      <w:r w:rsidR="00E26A67">
        <w:rPr>
          <w:rFonts w:asciiTheme="minorHAnsi" w:hAnsiTheme="minorHAnsi"/>
          <w:sz w:val="22"/>
          <w:szCs w:val="22"/>
        </w:rPr>
        <w:t>Australia</w:t>
      </w:r>
      <w:r w:rsidR="001D2432" w:rsidRPr="001D2432">
        <w:rPr>
          <w:rFonts w:asciiTheme="minorHAnsi" w:hAnsiTheme="minorHAnsi"/>
          <w:sz w:val="22"/>
          <w:szCs w:val="22"/>
        </w:rPr>
        <w:t xml:space="preserve"> is well placed to support </w:t>
      </w:r>
      <w:proofErr w:type="spellStart"/>
      <w:r w:rsidR="001D2432" w:rsidRPr="001D2432">
        <w:rPr>
          <w:rFonts w:asciiTheme="minorHAnsi" w:hAnsiTheme="minorHAnsi"/>
          <w:sz w:val="22"/>
          <w:szCs w:val="22"/>
        </w:rPr>
        <w:t>GoTL</w:t>
      </w:r>
      <w:proofErr w:type="spellEnd"/>
      <w:r w:rsidR="001D2432" w:rsidRPr="001D2432">
        <w:rPr>
          <w:rFonts w:asciiTheme="minorHAnsi" w:hAnsiTheme="minorHAnsi"/>
          <w:sz w:val="22"/>
          <w:szCs w:val="22"/>
        </w:rPr>
        <w:t xml:space="preserve"> in the first four years, but will need to continue to engage in policy dialogue with </w:t>
      </w:r>
      <w:proofErr w:type="spellStart"/>
      <w:r w:rsidR="001D2432" w:rsidRPr="001D2432">
        <w:rPr>
          <w:rFonts w:asciiTheme="minorHAnsi" w:hAnsiTheme="minorHAnsi"/>
          <w:sz w:val="22"/>
          <w:szCs w:val="22"/>
        </w:rPr>
        <w:t>GoTL</w:t>
      </w:r>
      <w:proofErr w:type="spellEnd"/>
      <w:r w:rsidR="001D2432" w:rsidRPr="001D2432">
        <w:rPr>
          <w:rFonts w:asciiTheme="minorHAnsi" w:hAnsiTheme="minorHAnsi"/>
          <w:sz w:val="22"/>
          <w:szCs w:val="22"/>
        </w:rPr>
        <w:t xml:space="preserve"> around longer term sustainability.</w:t>
      </w:r>
    </w:p>
    <w:p w14:paraId="719C3DDB" w14:textId="77777777" w:rsidR="00DA5A1A" w:rsidRPr="001D2432" w:rsidRDefault="00DA5A1A" w:rsidP="006A03E1">
      <w:pPr>
        <w:autoSpaceDE w:val="0"/>
        <w:autoSpaceDN w:val="0"/>
        <w:adjustRightInd w:val="0"/>
        <w:spacing w:before="240" w:line="276" w:lineRule="auto"/>
        <w:jc w:val="both"/>
        <w:rPr>
          <w:rFonts w:asciiTheme="minorHAnsi" w:hAnsiTheme="minorHAnsi"/>
          <w:sz w:val="22"/>
          <w:szCs w:val="22"/>
        </w:rPr>
      </w:pPr>
      <w:r w:rsidRPr="001D2432">
        <w:rPr>
          <w:rFonts w:asciiTheme="minorHAnsi" w:hAnsiTheme="minorHAnsi" w:cstheme="minorHAnsi"/>
          <w:b/>
          <w:sz w:val="22"/>
          <w:szCs w:val="22"/>
        </w:rPr>
        <w:t xml:space="preserve">What will </w:t>
      </w:r>
      <w:r w:rsidR="00DD0B3F">
        <w:rPr>
          <w:rFonts w:asciiTheme="minorHAnsi" w:hAnsiTheme="minorHAnsi" w:cstheme="minorHAnsi"/>
          <w:b/>
          <w:sz w:val="22"/>
          <w:szCs w:val="22"/>
        </w:rPr>
        <w:t xml:space="preserve">we </w:t>
      </w:r>
      <w:r w:rsidRPr="001D2432">
        <w:rPr>
          <w:rFonts w:asciiTheme="minorHAnsi" w:hAnsiTheme="minorHAnsi" w:cstheme="minorHAnsi"/>
          <w:b/>
          <w:sz w:val="22"/>
          <w:szCs w:val="22"/>
        </w:rPr>
        <w:t>do in support?</w:t>
      </w:r>
      <w:r w:rsidRPr="001D2432">
        <w:rPr>
          <w:rFonts w:asciiTheme="minorHAnsi" w:hAnsiTheme="minorHAnsi" w:cstheme="minorHAnsi"/>
          <w:sz w:val="22"/>
          <w:szCs w:val="22"/>
        </w:rPr>
        <w:t xml:space="preserve"> </w:t>
      </w:r>
      <w:r w:rsidR="009172B9" w:rsidRPr="001D2432">
        <w:rPr>
          <w:rFonts w:asciiTheme="minorHAnsi" w:hAnsiTheme="minorHAnsi" w:cstheme="minorHAnsi"/>
          <w:sz w:val="22"/>
          <w:szCs w:val="22"/>
        </w:rPr>
        <w:t xml:space="preserve">  </w:t>
      </w:r>
      <w:r w:rsidR="001D2432" w:rsidRPr="001D2432">
        <w:rPr>
          <w:rFonts w:asciiTheme="minorHAnsi" w:hAnsiTheme="minorHAnsi" w:cstheme="minorHAnsi"/>
          <w:sz w:val="22"/>
          <w:szCs w:val="22"/>
        </w:rPr>
        <w:t xml:space="preserve">Assuming suitable arrangements for </w:t>
      </w:r>
      <w:r w:rsidR="00E46CBC">
        <w:rPr>
          <w:rFonts w:asciiTheme="minorHAnsi" w:hAnsiTheme="minorHAnsi" w:cstheme="minorHAnsi"/>
          <w:sz w:val="22"/>
          <w:szCs w:val="22"/>
        </w:rPr>
        <w:t>o</w:t>
      </w:r>
      <w:r w:rsidR="00AC464F">
        <w:rPr>
          <w:rFonts w:asciiTheme="minorHAnsi" w:hAnsiTheme="minorHAnsi" w:cstheme="minorHAnsi"/>
          <w:sz w:val="22"/>
          <w:szCs w:val="22"/>
        </w:rPr>
        <w:t xml:space="preserve">perations and </w:t>
      </w:r>
      <w:r w:rsidR="00E46CBC">
        <w:rPr>
          <w:rFonts w:asciiTheme="minorHAnsi" w:hAnsiTheme="minorHAnsi" w:cstheme="minorHAnsi"/>
          <w:sz w:val="22"/>
          <w:szCs w:val="22"/>
        </w:rPr>
        <w:t>m</w:t>
      </w:r>
      <w:r w:rsidR="00AC464F">
        <w:rPr>
          <w:rFonts w:asciiTheme="minorHAnsi" w:hAnsiTheme="minorHAnsi" w:cstheme="minorHAnsi"/>
          <w:sz w:val="22"/>
          <w:szCs w:val="22"/>
        </w:rPr>
        <w:t>aintenance (</w:t>
      </w:r>
      <w:r w:rsidR="001D2432" w:rsidRPr="001D2432">
        <w:rPr>
          <w:rFonts w:asciiTheme="minorHAnsi" w:hAnsiTheme="minorHAnsi" w:cstheme="minorHAnsi"/>
          <w:sz w:val="22"/>
          <w:szCs w:val="22"/>
        </w:rPr>
        <w:t>O&amp;M</w:t>
      </w:r>
      <w:r w:rsidR="00AC464F">
        <w:rPr>
          <w:rFonts w:asciiTheme="minorHAnsi" w:hAnsiTheme="minorHAnsi" w:cstheme="minorHAnsi"/>
          <w:sz w:val="22"/>
          <w:szCs w:val="22"/>
        </w:rPr>
        <w:t>)</w:t>
      </w:r>
      <w:r w:rsidR="001D2432" w:rsidRPr="001D2432">
        <w:rPr>
          <w:rFonts w:asciiTheme="minorHAnsi" w:hAnsiTheme="minorHAnsi" w:cstheme="minorHAnsi"/>
          <w:sz w:val="22"/>
          <w:szCs w:val="22"/>
        </w:rPr>
        <w:t xml:space="preserve"> are made (see below) </w:t>
      </w:r>
      <w:r w:rsidR="00E26A67">
        <w:rPr>
          <w:rFonts w:asciiTheme="minorHAnsi" w:hAnsiTheme="minorHAnsi" w:cstheme="minorHAnsi"/>
          <w:sz w:val="22"/>
          <w:szCs w:val="22"/>
        </w:rPr>
        <w:t>Australia</w:t>
      </w:r>
      <w:r w:rsidR="001D2432" w:rsidRPr="001D2432">
        <w:rPr>
          <w:rFonts w:asciiTheme="minorHAnsi" w:hAnsiTheme="minorHAnsi" w:cstheme="minorHAnsi"/>
          <w:sz w:val="22"/>
          <w:szCs w:val="22"/>
        </w:rPr>
        <w:t xml:space="preserve"> is confident that the basic functions of PNDS will be financially sustainable for </w:t>
      </w:r>
      <w:proofErr w:type="spellStart"/>
      <w:r w:rsidR="001D2432" w:rsidRPr="001D2432">
        <w:rPr>
          <w:rFonts w:asciiTheme="minorHAnsi" w:hAnsiTheme="minorHAnsi" w:cstheme="minorHAnsi"/>
          <w:sz w:val="22"/>
          <w:szCs w:val="22"/>
        </w:rPr>
        <w:t>GoTL</w:t>
      </w:r>
      <w:proofErr w:type="spellEnd"/>
      <w:r w:rsidR="001D2432" w:rsidRPr="001D2432">
        <w:rPr>
          <w:rFonts w:asciiTheme="minorHAnsi" w:hAnsiTheme="minorHAnsi" w:cstheme="minorHAnsi"/>
          <w:sz w:val="22"/>
          <w:szCs w:val="22"/>
        </w:rPr>
        <w:t xml:space="preserve"> and communities.  </w:t>
      </w:r>
      <w:r w:rsidRPr="001D2432">
        <w:rPr>
          <w:rFonts w:asciiTheme="minorHAnsi" w:hAnsiTheme="minorHAnsi" w:cstheme="minorHAnsi"/>
          <w:sz w:val="22"/>
          <w:szCs w:val="22"/>
        </w:rPr>
        <w:t xml:space="preserve">In the first four years of PNDS, </w:t>
      </w:r>
      <w:r w:rsidR="00E26A67">
        <w:rPr>
          <w:rFonts w:asciiTheme="minorHAnsi" w:hAnsiTheme="minorHAnsi" w:cstheme="minorHAnsi"/>
          <w:sz w:val="22"/>
          <w:szCs w:val="22"/>
        </w:rPr>
        <w:t>Australia</w:t>
      </w:r>
      <w:r w:rsidRPr="001D2432">
        <w:rPr>
          <w:rFonts w:asciiTheme="minorHAnsi" w:hAnsiTheme="minorHAnsi" w:cstheme="minorHAnsi"/>
          <w:sz w:val="22"/>
          <w:szCs w:val="22"/>
        </w:rPr>
        <w:t xml:space="preserve"> will fund </w:t>
      </w:r>
      <w:r w:rsidR="00AC464F">
        <w:rPr>
          <w:rFonts w:asciiTheme="minorHAnsi" w:hAnsiTheme="minorHAnsi" w:cstheme="minorHAnsi"/>
          <w:sz w:val="22"/>
          <w:szCs w:val="22"/>
        </w:rPr>
        <w:t xml:space="preserve">the </w:t>
      </w:r>
      <w:r w:rsidRPr="001D2432">
        <w:rPr>
          <w:rFonts w:asciiTheme="minorHAnsi" w:hAnsiTheme="minorHAnsi" w:cstheme="minorHAnsi"/>
          <w:sz w:val="22"/>
          <w:szCs w:val="22"/>
        </w:rPr>
        <w:t xml:space="preserve">extra </w:t>
      </w:r>
      <w:r w:rsidR="00AC464F">
        <w:rPr>
          <w:rFonts w:asciiTheme="minorHAnsi" w:hAnsiTheme="minorHAnsi" w:cstheme="minorHAnsi"/>
          <w:sz w:val="22"/>
          <w:szCs w:val="22"/>
        </w:rPr>
        <w:t>activities or steps</w:t>
      </w:r>
      <w:r w:rsidR="00AC464F" w:rsidRPr="001D2432">
        <w:rPr>
          <w:rFonts w:asciiTheme="minorHAnsi" w:hAnsiTheme="minorHAnsi" w:cstheme="minorHAnsi"/>
          <w:sz w:val="22"/>
          <w:szCs w:val="22"/>
        </w:rPr>
        <w:t xml:space="preserve"> </w:t>
      </w:r>
      <w:r w:rsidRPr="001D2432">
        <w:rPr>
          <w:rFonts w:asciiTheme="minorHAnsi" w:hAnsiTheme="minorHAnsi" w:cstheme="minorHAnsi"/>
          <w:sz w:val="22"/>
          <w:szCs w:val="22"/>
        </w:rPr>
        <w:t xml:space="preserve">required to </w:t>
      </w:r>
      <w:r w:rsidR="00E54FA7">
        <w:rPr>
          <w:rFonts w:asciiTheme="minorHAnsi" w:hAnsiTheme="minorHAnsi" w:cstheme="minorHAnsi"/>
          <w:sz w:val="22"/>
          <w:szCs w:val="22"/>
        </w:rPr>
        <w:t xml:space="preserve">support a high </w:t>
      </w:r>
      <w:r w:rsidRPr="001D2432">
        <w:rPr>
          <w:rFonts w:asciiTheme="minorHAnsi" w:hAnsiTheme="minorHAnsi" w:cstheme="minorHAnsi"/>
          <w:sz w:val="22"/>
          <w:szCs w:val="22"/>
        </w:rPr>
        <w:t xml:space="preserve">quality program. </w:t>
      </w:r>
      <w:r w:rsidR="00E26A67">
        <w:rPr>
          <w:rFonts w:asciiTheme="minorHAnsi" w:hAnsiTheme="minorHAnsi" w:cstheme="minorHAnsi"/>
          <w:sz w:val="22"/>
          <w:szCs w:val="22"/>
        </w:rPr>
        <w:t>Australia</w:t>
      </w:r>
      <w:r w:rsidR="00E15F8D">
        <w:rPr>
          <w:rFonts w:asciiTheme="minorHAnsi" w:hAnsiTheme="minorHAnsi" w:cstheme="minorHAnsi"/>
          <w:sz w:val="22"/>
          <w:szCs w:val="22"/>
        </w:rPr>
        <w:t xml:space="preserve"> </w:t>
      </w:r>
      <w:r w:rsidRPr="001D2432">
        <w:rPr>
          <w:rFonts w:asciiTheme="minorHAnsi" w:hAnsiTheme="minorHAnsi" w:cstheme="minorHAnsi"/>
          <w:sz w:val="22"/>
          <w:szCs w:val="22"/>
        </w:rPr>
        <w:t xml:space="preserve">will need to discuss with </w:t>
      </w:r>
      <w:proofErr w:type="spellStart"/>
      <w:r w:rsidRPr="001D2432">
        <w:rPr>
          <w:rFonts w:asciiTheme="minorHAnsi" w:hAnsiTheme="minorHAnsi" w:cstheme="minorHAnsi"/>
          <w:sz w:val="22"/>
          <w:szCs w:val="22"/>
        </w:rPr>
        <w:t>GoTL</w:t>
      </w:r>
      <w:proofErr w:type="spellEnd"/>
      <w:r w:rsidRPr="001D2432">
        <w:rPr>
          <w:rFonts w:asciiTheme="minorHAnsi" w:hAnsiTheme="minorHAnsi" w:cstheme="minorHAnsi"/>
          <w:sz w:val="22"/>
          <w:szCs w:val="22"/>
        </w:rPr>
        <w:t xml:space="preserve"> how or whether it may take on some of these</w:t>
      </w:r>
      <w:r w:rsidR="001D2432" w:rsidRPr="001D2432">
        <w:rPr>
          <w:rFonts w:asciiTheme="minorHAnsi" w:hAnsiTheme="minorHAnsi" w:cstheme="minorHAnsi"/>
          <w:sz w:val="22"/>
          <w:szCs w:val="22"/>
        </w:rPr>
        <w:t xml:space="preserve"> recurrent</w:t>
      </w:r>
      <w:r w:rsidRPr="001D2432">
        <w:rPr>
          <w:rFonts w:asciiTheme="minorHAnsi" w:hAnsiTheme="minorHAnsi" w:cstheme="minorHAnsi"/>
          <w:sz w:val="22"/>
          <w:szCs w:val="22"/>
        </w:rPr>
        <w:t xml:space="preserve"> costs</w:t>
      </w:r>
      <w:r w:rsidR="001D2432" w:rsidRPr="001D2432">
        <w:rPr>
          <w:rFonts w:asciiTheme="minorHAnsi" w:hAnsiTheme="minorHAnsi" w:cstheme="minorHAnsi"/>
          <w:sz w:val="22"/>
          <w:szCs w:val="22"/>
        </w:rPr>
        <w:t xml:space="preserve"> (such as</w:t>
      </w:r>
      <w:r w:rsidR="00AC464F">
        <w:rPr>
          <w:rFonts w:asciiTheme="minorHAnsi" w:hAnsiTheme="minorHAnsi" w:cstheme="minorHAnsi"/>
          <w:sz w:val="22"/>
          <w:szCs w:val="22"/>
        </w:rPr>
        <w:t xml:space="preserve"> for</w:t>
      </w:r>
      <w:r w:rsidR="001D2432" w:rsidRPr="001D2432">
        <w:rPr>
          <w:rFonts w:asciiTheme="minorHAnsi" w:hAnsiTheme="minorHAnsi" w:cstheme="minorHAnsi"/>
          <w:sz w:val="22"/>
          <w:szCs w:val="22"/>
        </w:rPr>
        <w:t xml:space="preserve"> training and M&amp;E)</w:t>
      </w:r>
      <w:r w:rsidR="00E46CBC">
        <w:rPr>
          <w:rFonts w:asciiTheme="minorHAnsi" w:hAnsiTheme="minorHAnsi" w:cstheme="minorHAnsi"/>
          <w:sz w:val="22"/>
          <w:szCs w:val="22"/>
        </w:rPr>
        <w:t xml:space="preserve"> at an appropriate time during the</w:t>
      </w:r>
      <w:r w:rsidRPr="001D2432">
        <w:rPr>
          <w:rFonts w:asciiTheme="minorHAnsi" w:hAnsiTheme="minorHAnsi" w:cstheme="minorHAnsi"/>
          <w:sz w:val="22"/>
          <w:szCs w:val="22"/>
        </w:rPr>
        <w:t xml:space="preserve"> first four years.</w:t>
      </w:r>
      <w:r w:rsidR="009172B9" w:rsidRPr="001D2432">
        <w:rPr>
          <w:rFonts w:asciiTheme="minorHAnsi" w:hAnsiTheme="minorHAnsi" w:cstheme="minorHAnsi"/>
          <w:sz w:val="22"/>
          <w:szCs w:val="22"/>
        </w:rPr>
        <w:t xml:space="preserve">  Other </w:t>
      </w:r>
      <w:r w:rsidR="00E26A67">
        <w:rPr>
          <w:rFonts w:asciiTheme="minorHAnsi" w:hAnsiTheme="minorHAnsi" w:cstheme="minorHAnsi"/>
          <w:sz w:val="22"/>
          <w:szCs w:val="22"/>
        </w:rPr>
        <w:t>Australia</w:t>
      </w:r>
      <w:r w:rsidR="00DD0B3F">
        <w:rPr>
          <w:rFonts w:asciiTheme="minorHAnsi" w:hAnsiTheme="minorHAnsi" w:cstheme="minorHAnsi"/>
          <w:sz w:val="22"/>
          <w:szCs w:val="22"/>
        </w:rPr>
        <w:t>n</w:t>
      </w:r>
      <w:r w:rsidR="009172B9" w:rsidRPr="001D2432">
        <w:rPr>
          <w:rFonts w:asciiTheme="minorHAnsi" w:hAnsiTheme="minorHAnsi" w:cstheme="minorHAnsi"/>
          <w:sz w:val="22"/>
          <w:szCs w:val="22"/>
        </w:rPr>
        <w:t xml:space="preserve"> programs in Timor-Leste have planned for transition in this way and can share lessons with the PNDS Support Program</w:t>
      </w:r>
      <w:r w:rsidR="00E46CBC">
        <w:rPr>
          <w:rFonts w:asciiTheme="minorHAnsi" w:hAnsiTheme="minorHAnsi" w:cstheme="minorHAnsi"/>
          <w:sz w:val="22"/>
          <w:szCs w:val="22"/>
        </w:rPr>
        <w:t>.</w:t>
      </w:r>
      <w:r w:rsidRPr="001D2432">
        <w:rPr>
          <w:rFonts w:asciiTheme="minorHAnsi" w:hAnsiTheme="minorHAnsi" w:cstheme="minorHAnsi"/>
          <w:sz w:val="22"/>
          <w:szCs w:val="22"/>
        </w:rPr>
        <w:t xml:space="preserve">  </w:t>
      </w:r>
    </w:p>
    <w:p w14:paraId="719C3DDC" w14:textId="77777777" w:rsidR="005E6A3D" w:rsidRPr="00DD54D2" w:rsidRDefault="005E6A3D" w:rsidP="00FD1BDC">
      <w:pPr>
        <w:pStyle w:val="Heading4"/>
        <w:spacing w:before="240" w:after="120"/>
        <w:rPr>
          <w:rFonts w:ascii="Calibri" w:eastAsia="Times New Roman" w:hAnsi="Calibri" w:cs="Arial"/>
          <w:b w:val="0"/>
          <w:bCs w:val="0"/>
          <w:iCs w:val="0"/>
          <w:color w:val="000080"/>
          <w:sz w:val="24"/>
          <w:szCs w:val="24"/>
          <w:lang w:eastAsia="en-AU"/>
        </w:rPr>
      </w:pPr>
      <w:r w:rsidRPr="00DD54D2">
        <w:rPr>
          <w:rFonts w:ascii="Calibri" w:eastAsia="Times New Roman" w:hAnsi="Calibri" w:cs="Arial"/>
          <w:b w:val="0"/>
          <w:bCs w:val="0"/>
          <w:iCs w:val="0"/>
          <w:color w:val="000080"/>
          <w:sz w:val="24"/>
          <w:szCs w:val="24"/>
          <w:lang w:eastAsia="en-AU"/>
        </w:rPr>
        <w:t>Sustainability of PNDS infrastructure</w:t>
      </w:r>
    </w:p>
    <w:p w14:paraId="719C3DDD" w14:textId="77777777" w:rsidR="00D362BC" w:rsidRDefault="00F751DB" w:rsidP="00FD1BDC">
      <w:pPr>
        <w:spacing w:after="120" w:line="276" w:lineRule="auto"/>
        <w:jc w:val="both"/>
        <w:rPr>
          <w:rFonts w:asciiTheme="minorHAnsi" w:hAnsiTheme="minorHAnsi" w:cstheme="minorHAnsi"/>
          <w:sz w:val="22"/>
          <w:szCs w:val="22"/>
        </w:rPr>
      </w:pPr>
      <w:r>
        <w:rPr>
          <w:rFonts w:asciiTheme="minorHAnsi" w:hAnsiTheme="minorHAnsi"/>
          <w:b/>
          <w:sz w:val="22"/>
          <w:szCs w:val="22"/>
        </w:rPr>
        <w:t>S</w:t>
      </w:r>
      <w:r w:rsidR="00162F9E" w:rsidRPr="00CF35CE">
        <w:rPr>
          <w:rFonts w:asciiTheme="minorHAnsi" w:hAnsiTheme="minorHAnsi"/>
          <w:b/>
          <w:sz w:val="22"/>
          <w:szCs w:val="22"/>
        </w:rPr>
        <w:t>ustainability of infrastructure built through PNDS</w:t>
      </w:r>
      <w:r w:rsidR="00162F9E" w:rsidRPr="00CF35CE">
        <w:rPr>
          <w:rFonts w:asciiTheme="minorHAnsi" w:hAnsiTheme="minorHAnsi"/>
          <w:sz w:val="22"/>
          <w:szCs w:val="22"/>
        </w:rPr>
        <w:t xml:space="preserve">: </w:t>
      </w:r>
      <w:r w:rsidR="008A600F">
        <w:rPr>
          <w:rFonts w:asciiTheme="minorHAnsi" w:hAnsiTheme="minorHAnsi"/>
          <w:sz w:val="22"/>
          <w:szCs w:val="22"/>
        </w:rPr>
        <w:t xml:space="preserve">O&amp;M is a major issue in Timor-Leste. </w:t>
      </w:r>
      <w:r w:rsidR="00DD0B3F">
        <w:rPr>
          <w:rFonts w:asciiTheme="minorHAnsi" w:hAnsiTheme="minorHAnsi"/>
          <w:sz w:val="22"/>
          <w:szCs w:val="22"/>
        </w:rPr>
        <w:t>The</w:t>
      </w:r>
      <w:r w:rsidR="008A600F">
        <w:rPr>
          <w:rFonts w:asciiTheme="minorHAnsi" w:hAnsiTheme="minorHAnsi"/>
          <w:sz w:val="22"/>
          <w:szCs w:val="22"/>
        </w:rPr>
        <w:t xml:space="preserve"> </w:t>
      </w:r>
      <w:r w:rsidR="00FF7118">
        <w:rPr>
          <w:rFonts w:asciiTheme="minorHAnsi" w:hAnsiTheme="minorHAnsi"/>
          <w:sz w:val="22"/>
          <w:szCs w:val="22"/>
        </w:rPr>
        <w:t>Timor</w:t>
      </w:r>
      <w:r w:rsidR="00DD0B3F">
        <w:rPr>
          <w:rFonts w:asciiTheme="minorHAnsi" w:hAnsiTheme="minorHAnsi"/>
          <w:sz w:val="22"/>
          <w:szCs w:val="22"/>
        </w:rPr>
        <w:t>-</w:t>
      </w:r>
      <w:r w:rsidR="00FF7118">
        <w:rPr>
          <w:rFonts w:asciiTheme="minorHAnsi" w:hAnsiTheme="minorHAnsi"/>
          <w:sz w:val="22"/>
          <w:szCs w:val="22"/>
        </w:rPr>
        <w:t xml:space="preserve">Leste budget process </w:t>
      </w:r>
      <w:r w:rsidR="008A600F">
        <w:rPr>
          <w:rFonts w:asciiTheme="minorHAnsi" w:hAnsiTheme="minorHAnsi"/>
          <w:sz w:val="22"/>
          <w:szCs w:val="22"/>
        </w:rPr>
        <w:t xml:space="preserve">gives </w:t>
      </w:r>
      <w:r w:rsidR="008A600F" w:rsidRPr="008A600F">
        <w:rPr>
          <w:rFonts w:asciiTheme="minorHAnsi" w:hAnsiTheme="minorHAnsi"/>
          <w:sz w:val="22"/>
          <w:szCs w:val="22"/>
        </w:rPr>
        <w:t>insufficient priority to budget allocations for</w:t>
      </w:r>
      <w:r w:rsidR="00E05E96">
        <w:rPr>
          <w:rFonts w:asciiTheme="minorHAnsi" w:hAnsiTheme="minorHAnsi"/>
          <w:sz w:val="22"/>
          <w:szCs w:val="22"/>
        </w:rPr>
        <w:t xml:space="preserve"> line ministries across all sectors for</w:t>
      </w:r>
      <w:r w:rsidR="008A600F" w:rsidRPr="008A600F">
        <w:rPr>
          <w:rFonts w:asciiTheme="minorHAnsi" w:hAnsiTheme="minorHAnsi"/>
          <w:sz w:val="22"/>
          <w:szCs w:val="22"/>
        </w:rPr>
        <w:t xml:space="preserve"> </w:t>
      </w:r>
      <w:r w:rsidR="00FF7118">
        <w:rPr>
          <w:rFonts w:asciiTheme="minorHAnsi" w:hAnsiTheme="minorHAnsi"/>
          <w:sz w:val="22"/>
          <w:szCs w:val="22"/>
        </w:rPr>
        <w:t xml:space="preserve">running costs, </w:t>
      </w:r>
      <w:r w:rsidR="008A600F" w:rsidRPr="008A600F">
        <w:rPr>
          <w:rFonts w:asciiTheme="minorHAnsi" w:hAnsiTheme="minorHAnsi"/>
          <w:sz w:val="22"/>
          <w:szCs w:val="22"/>
        </w:rPr>
        <w:t>operations and maintenance</w:t>
      </w:r>
      <w:r w:rsidR="008A600F">
        <w:rPr>
          <w:rFonts w:asciiTheme="minorHAnsi" w:hAnsiTheme="minorHAnsi"/>
          <w:sz w:val="22"/>
          <w:szCs w:val="22"/>
        </w:rPr>
        <w:t xml:space="preserve">. </w:t>
      </w:r>
      <w:r w:rsidR="00E05E96">
        <w:rPr>
          <w:rFonts w:asciiTheme="minorHAnsi" w:hAnsiTheme="minorHAnsi"/>
          <w:sz w:val="22"/>
          <w:szCs w:val="22"/>
        </w:rPr>
        <w:t>E</w:t>
      </w:r>
      <w:r w:rsidR="00162F9E" w:rsidRPr="00CF35CE">
        <w:rPr>
          <w:rFonts w:asciiTheme="minorHAnsi" w:hAnsiTheme="minorHAnsi" w:cstheme="minorHAnsi"/>
          <w:sz w:val="22"/>
          <w:szCs w:val="22"/>
        </w:rPr>
        <w:t xml:space="preserve">xpectations about </w:t>
      </w:r>
      <w:r w:rsidR="00E05E96">
        <w:rPr>
          <w:rFonts w:asciiTheme="minorHAnsi" w:hAnsiTheme="minorHAnsi" w:cstheme="minorHAnsi"/>
          <w:sz w:val="22"/>
          <w:szCs w:val="22"/>
        </w:rPr>
        <w:t>the division of</w:t>
      </w:r>
      <w:r w:rsidR="008A600F">
        <w:rPr>
          <w:rFonts w:asciiTheme="minorHAnsi" w:hAnsiTheme="minorHAnsi" w:cstheme="minorHAnsi"/>
          <w:sz w:val="22"/>
          <w:szCs w:val="22"/>
        </w:rPr>
        <w:t xml:space="preserve"> O&amp;M</w:t>
      </w:r>
      <w:r w:rsidR="00162F9E" w:rsidRPr="00CF35CE">
        <w:rPr>
          <w:rFonts w:asciiTheme="minorHAnsi" w:hAnsiTheme="minorHAnsi" w:cstheme="minorHAnsi"/>
          <w:sz w:val="22"/>
          <w:szCs w:val="22"/>
        </w:rPr>
        <w:t xml:space="preserve"> responsibilities </w:t>
      </w:r>
      <w:r w:rsidR="00E05E96">
        <w:rPr>
          <w:rFonts w:asciiTheme="minorHAnsi" w:hAnsiTheme="minorHAnsi" w:cstheme="minorHAnsi"/>
          <w:sz w:val="22"/>
          <w:szCs w:val="22"/>
        </w:rPr>
        <w:t>between</w:t>
      </w:r>
      <w:r w:rsidR="00162F9E" w:rsidRPr="00CF35CE">
        <w:rPr>
          <w:rFonts w:asciiTheme="minorHAnsi" w:hAnsiTheme="minorHAnsi" w:cstheme="minorHAnsi"/>
          <w:sz w:val="22"/>
          <w:szCs w:val="22"/>
        </w:rPr>
        <w:t xml:space="preserve"> communities and the Government (line ministries)</w:t>
      </w:r>
      <w:r w:rsidR="00E05E96">
        <w:rPr>
          <w:rFonts w:asciiTheme="minorHAnsi" w:hAnsiTheme="minorHAnsi" w:cstheme="minorHAnsi"/>
          <w:sz w:val="22"/>
          <w:szCs w:val="22"/>
        </w:rPr>
        <w:t xml:space="preserve"> must be clear, and responsibility for </w:t>
      </w:r>
      <w:r w:rsidR="00E05E96" w:rsidRPr="0011148D">
        <w:rPr>
          <w:rFonts w:asciiTheme="minorHAnsi" w:hAnsiTheme="minorHAnsi"/>
          <w:sz w:val="22"/>
          <w:szCs w:val="22"/>
        </w:rPr>
        <w:t>recurrent</w:t>
      </w:r>
      <w:r w:rsidR="00E05E96" w:rsidRPr="00CF35CE">
        <w:rPr>
          <w:rFonts w:asciiTheme="minorHAnsi" w:hAnsiTheme="minorHAnsi"/>
          <w:sz w:val="22"/>
          <w:szCs w:val="22"/>
        </w:rPr>
        <w:t xml:space="preserve"> costs must be clearly assigned ahead of time.</w:t>
      </w:r>
      <w:r w:rsidR="00162F9E" w:rsidRPr="0011148D">
        <w:rPr>
          <w:rFonts w:asciiTheme="minorHAnsi" w:hAnsiTheme="minorHAnsi" w:cstheme="minorHAnsi"/>
          <w:sz w:val="22"/>
          <w:szCs w:val="22"/>
        </w:rPr>
        <w:t xml:space="preserve"> </w:t>
      </w:r>
      <w:r w:rsidR="00E05E96">
        <w:rPr>
          <w:rFonts w:asciiTheme="minorHAnsi" w:hAnsiTheme="minorHAnsi" w:cstheme="minorHAnsi"/>
          <w:sz w:val="22"/>
          <w:szCs w:val="22"/>
        </w:rPr>
        <w:t xml:space="preserve"> </w:t>
      </w:r>
    </w:p>
    <w:p w14:paraId="719C3DDE" w14:textId="77777777" w:rsidR="00D362BC" w:rsidRDefault="001D2432" w:rsidP="006A03E1">
      <w:pPr>
        <w:spacing w:before="240" w:after="120" w:line="276" w:lineRule="auto"/>
        <w:jc w:val="both"/>
        <w:rPr>
          <w:rFonts w:asciiTheme="minorHAnsi" w:hAnsiTheme="minorHAnsi"/>
          <w:sz w:val="22"/>
          <w:szCs w:val="22"/>
        </w:rPr>
      </w:pPr>
      <w:r>
        <w:rPr>
          <w:rFonts w:asciiTheme="minorHAnsi" w:hAnsiTheme="minorHAnsi" w:cstheme="minorHAnsi"/>
          <w:sz w:val="22"/>
          <w:szCs w:val="22"/>
        </w:rPr>
        <w:t xml:space="preserve">POM sets out guidelines for the O&amp;M of PNDS infrastructure, and </w:t>
      </w:r>
      <w:r w:rsidR="000F1E73">
        <w:rPr>
          <w:rFonts w:asciiTheme="minorHAnsi" w:hAnsiTheme="minorHAnsi" w:cstheme="minorHAnsi"/>
          <w:sz w:val="22"/>
          <w:szCs w:val="22"/>
        </w:rPr>
        <w:t>requires</w:t>
      </w:r>
      <w:r>
        <w:rPr>
          <w:rFonts w:asciiTheme="minorHAnsi" w:hAnsiTheme="minorHAnsi" w:cstheme="minorHAnsi"/>
          <w:sz w:val="22"/>
          <w:szCs w:val="22"/>
        </w:rPr>
        <w:t xml:space="preserve"> that infrastructure</w:t>
      </w:r>
      <w:r w:rsidR="000F1E73">
        <w:rPr>
          <w:rFonts w:asciiTheme="minorHAnsi" w:hAnsiTheme="minorHAnsi" w:cstheme="minorHAnsi"/>
          <w:sz w:val="22"/>
          <w:szCs w:val="22"/>
        </w:rPr>
        <w:t xml:space="preserve"> proposals</w:t>
      </w:r>
      <w:r>
        <w:rPr>
          <w:rFonts w:asciiTheme="minorHAnsi" w:hAnsiTheme="minorHAnsi" w:cstheme="minorHAnsi"/>
          <w:sz w:val="22"/>
          <w:szCs w:val="22"/>
        </w:rPr>
        <w:t xml:space="preserve"> </w:t>
      </w:r>
      <w:r w:rsidR="000F1E73">
        <w:rPr>
          <w:rFonts w:asciiTheme="minorHAnsi" w:hAnsiTheme="minorHAnsi" w:cstheme="minorHAnsi"/>
          <w:sz w:val="22"/>
          <w:szCs w:val="22"/>
        </w:rPr>
        <w:t xml:space="preserve">are developed in conjunction with line ministries where they demand recurrent costs.  O&amp;M of smaller infrastructure will often be entirely community funded, and facilitators will need to communicate these expectations clearly as </w:t>
      </w:r>
      <w:proofErr w:type="spellStart"/>
      <w:r w:rsidR="00FE29EB">
        <w:rPr>
          <w:rFonts w:asciiTheme="minorHAnsi" w:hAnsiTheme="minorHAnsi" w:cstheme="minorHAnsi"/>
          <w:sz w:val="22"/>
          <w:szCs w:val="22"/>
        </w:rPr>
        <w:t>suku</w:t>
      </w:r>
      <w:r w:rsidR="000F1E73">
        <w:rPr>
          <w:rFonts w:asciiTheme="minorHAnsi" w:hAnsiTheme="minorHAnsi" w:cstheme="minorHAnsi"/>
          <w:sz w:val="22"/>
          <w:szCs w:val="22"/>
        </w:rPr>
        <w:t>s</w:t>
      </w:r>
      <w:proofErr w:type="spellEnd"/>
      <w:r w:rsidR="000F1E73">
        <w:rPr>
          <w:rFonts w:asciiTheme="minorHAnsi" w:hAnsiTheme="minorHAnsi" w:cstheme="minorHAnsi"/>
          <w:sz w:val="22"/>
          <w:szCs w:val="22"/>
        </w:rPr>
        <w:t xml:space="preserve"> select their priorities.  </w:t>
      </w:r>
      <w:r w:rsidR="00E05E96">
        <w:rPr>
          <w:rFonts w:asciiTheme="minorHAnsi" w:hAnsiTheme="minorHAnsi" w:cstheme="minorHAnsi"/>
          <w:sz w:val="22"/>
          <w:szCs w:val="22"/>
        </w:rPr>
        <w:t>Previous community based programs have experienced deterioration of infrastructure due to a lack of</w:t>
      </w:r>
      <w:r w:rsidR="00162F9E" w:rsidRPr="0011148D">
        <w:rPr>
          <w:rFonts w:asciiTheme="minorHAnsi" w:hAnsiTheme="minorHAnsi"/>
          <w:sz w:val="22"/>
          <w:szCs w:val="22"/>
        </w:rPr>
        <w:t xml:space="preserve"> clarity about ownership of and responsibility for community assets once built. </w:t>
      </w:r>
      <w:proofErr w:type="spellStart"/>
      <w:r w:rsidR="00162F9E" w:rsidRPr="00CF35CE">
        <w:rPr>
          <w:rFonts w:asciiTheme="minorHAnsi" w:hAnsiTheme="minorHAnsi"/>
          <w:sz w:val="22"/>
          <w:szCs w:val="22"/>
        </w:rPr>
        <w:t>GoTL</w:t>
      </w:r>
      <w:proofErr w:type="spellEnd"/>
      <w:r w:rsidR="00162F9E" w:rsidRPr="00CF35CE">
        <w:rPr>
          <w:rFonts w:asciiTheme="minorHAnsi" w:hAnsiTheme="minorHAnsi"/>
          <w:sz w:val="22"/>
          <w:szCs w:val="22"/>
        </w:rPr>
        <w:t xml:space="preserve"> budget planning </w:t>
      </w:r>
      <w:r w:rsidR="00E05E96">
        <w:rPr>
          <w:rFonts w:asciiTheme="minorHAnsi" w:hAnsiTheme="minorHAnsi"/>
          <w:sz w:val="22"/>
          <w:szCs w:val="22"/>
        </w:rPr>
        <w:t>must</w:t>
      </w:r>
      <w:r w:rsidR="00162F9E" w:rsidRPr="00CF35CE">
        <w:rPr>
          <w:rFonts w:asciiTheme="minorHAnsi" w:hAnsiTheme="minorHAnsi"/>
          <w:sz w:val="22"/>
          <w:szCs w:val="22"/>
        </w:rPr>
        <w:t xml:space="preserve"> take </w:t>
      </w:r>
      <w:r w:rsidR="00E05E96">
        <w:rPr>
          <w:rFonts w:asciiTheme="minorHAnsi" w:hAnsiTheme="minorHAnsi"/>
          <w:sz w:val="22"/>
          <w:szCs w:val="22"/>
        </w:rPr>
        <w:t xml:space="preserve">into </w:t>
      </w:r>
      <w:r w:rsidR="00162F9E" w:rsidRPr="00CF35CE">
        <w:rPr>
          <w:rFonts w:asciiTheme="minorHAnsi" w:hAnsiTheme="minorHAnsi"/>
          <w:sz w:val="22"/>
          <w:szCs w:val="22"/>
        </w:rPr>
        <w:t xml:space="preserve">account budgetary implications of CDD programs, including recurrent costs for asset maintenance, but also for crucial personnel, </w:t>
      </w:r>
      <w:r w:rsidR="00D362BC">
        <w:rPr>
          <w:rFonts w:asciiTheme="minorHAnsi" w:hAnsiTheme="minorHAnsi"/>
          <w:sz w:val="22"/>
          <w:szCs w:val="22"/>
        </w:rPr>
        <w:t>such as</w:t>
      </w:r>
      <w:r w:rsidR="00162F9E" w:rsidRPr="00CF35CE">
        <w:rPr>
          <w:rFonts w:asciiTheme="minorHAnsi" w:hAnsiTheme="minorHAnsi"/>
          <w:sz w:val="22"/>
          <w:szCs w:val="22"/>
        </w:rPr>
        <w:t xml:space="preserve"> nurses for clinics and teachers for schools</w:t>
      </w:r>
      <w:r w:rsidR="005E6A3D">
        <w:rPr>
          <w:rStyle w:val="FootnoteReference"/>
          <w:rFonts w:asciiTheme="minorHAnsi" w:hAnsiTheme="minorHAnsi"/>
          <w:sz w:val="22"/>
          <w:szCs w:val="22"/>
        </w:rPr>
        <w:footnoteReference w:id="67"/>
      </w:r>
      <w:r w:rsidR="00162F9E" w:rsidRPr="00CF35CE">
        <w:rPr>
          <w:rFonts w:asciiTheme="minorHAnsi" w:hAnsiTheme="minorHAnsi"/>
          <w:sz w:val="22"/>
          <w:szCs w:val="22"/>
        </w:rPr>
        <w:t xml:space="preserve">. </w:t>
      </w:r>
    </w:p>
    <w:p w14:paraId="719C3DDF" w14:textId="77777777" w:rsidR="00595563" w:rsidRPr="008D1B52" w:rsidRDefault="00DD0B3F" w:rsidP="006A03E1">
      <w:pPr>
        <w:spacing w:before="240" w:after="120" w:line="276" w:lineRule="auto"/>
        <w:jc w:val="both"/>
        <w:rPr>
          <w:rFonts w:asciiTheme="minorHAnsi" w:hAnsiTheme="minorHAnsi" w:cstheme="minorHAnsi"/>
          <w:sz w:val="22"/>
          <w:szCs w:val="22"/>
        </w:rPr>
      </w:pPr>
      <w:r>
        <w:rPr>
          <w:rFonts w:asciiTheme="minorHAnsi" w:hAnsiTheme="minorHAnsi" w:cstheme="minorHAnsi"/>
          <w:b/>
          <w:sz w:val="22"/>
          <w:szCs w:val="22"/>
        </w:rPr>
        <w:t>We</w:t>
      </w:r>
      <w:r w:rsidR="00813BE3" w:rsidRPr="008D1B52">
        <w:rPr>
          <w:rFonts w:asciiTheme="minorHAnsi" w:hAnsiTheme="minorHAnsi" w:cstheme="minorHAnsi"/>
          <w:b/>
          <w:sz w:val="22"/>
          <w:szCs w:val="22"/>
        </w:rPr>
        <w:t xml:space="preserve"> assess</w:t>
      </w:r>
      <w:r w:rsidR="00813BE3" w:rsidRPr="008D1B52">
        <w:rPr>
          <w:rFonts w:asciiTheme="minorHAnsi" w:hAnsiTheme="minorHAnsi" w:cstheme="minorHAnsi"/>
          <w:sz w:val="22"/>
          <w:szCs w:val="22"/>
        </w:rPr>
        <w:t xml:space="preserve">: </w:t>
      </w:r>
      <w:r w:rsidR="008D1B52">
        <w:rPr>
          <w:rFonts w:asciiTheme="minorHAnsi" w:hAnsiTheme="minorHAnsi" w:cstheme="minorHAnsi"/>
          <w:sz w:val="22"/>
          <w:szCs w:val="22"/>
        </w:rPr>
        <w:t xml:space="preserve">O&amp;M </w:t>
      </w:r>
      <w:r w:rsidR="005E6A3D">
        <w:rPr>
          <w:rFonts w:asciiTheme="minorHAnsi" w:hAnsiTheme="minorHAnsi" w:cstheme="minorHAnsi"/>
          <w:sz w:val="22"/>
          <w:szCs w:val="22"/>
        </w:rPr>
        <w:t xml:space="preserve">will be a key issue for </w:t>
      </w:r>
      <w:proofErr w:type="spellStart"/>
      <w:r w:rsidR="005E6A3D">
        <w:rPr>
          <w:rFonts w:asciiTheme="minorHAnsi" w:hAnsiTheme="minorHAnsi" w:cstheme="minorHAnsi"/>
          <w:sz w:val="22"/>
          <w:szCs w:val="22"/>
        </w:rPr>
        <w:t>GoTL’s</w:t>
      </w:r>
      <w:proofErr w:type="spellEnd"/>
      <w:r w:rsidR="005E6A3D">
        <w:rPr>
          <w:rFonts w:asciiTheme="minorHAnsi" w:hAnsiTheme="minorHAnsi" w:cstheme="minorHAnsi"/>
          <w:sz w:val="22"/>
          <w:szCs w:val="22"/>
        </w:rPr>
        <w:t xml:space="preserve"> management of</w:t>
      </w:r>
      <w:r w:rsidR="008D1B52">
        <w:rPr>
          <w:rFonts w:asciiTheme="minorHAnsi" w:hAnsiTheme="minorHAnsi" w:cstheme="minorHAnsi"/>
          <w:sz w:val="22"/>
          <w:szCs w:val="22"/>
        </w:rPr>
        <w:t xml:space="preserve"> </w:t>
      </w:r>
      <w:r w:rsidR="008D1B52" w:rsidRPr="008D1B52">
        <w:rPr>
          <w:rFonts w:asciiTheme="minorHAnsi" w:hAnsiTheme="minorHAnsi" w:cstheme="minorHAnsi"/>
          <w:sz w:val="22"/>
          <w:szCs w:val="22"/>
        </w:rPr>
        <w:t xml:space="preserve">PNDS. </w:t>
      </w:r>
      <w:r>
        <w:rPr>
          <w:rFonts w:asciiTheme="minorHAnsi" w:hAnsiTheme="minorHAnsi" w:cstheme="minorHAnsi"/>
          <w:sz w:val="22"/>
          <w:szCs w:val="22"/>
        </w:rPr>
        <w:t>T</w:t>
      </w:r>
      <w:r w:rsidR="00CD5724" w:rsidRPr="008D1B52">
        <w:rPr>
          <w:rFonts w:asciiTheme="minorHAnsi" w:hAnsiTheme="minorHAnsi" w:cstheme="minorHAnsi"/>
          <w:sz w:val="22"/>
          <w:szCs w:val="22"/>
        </w:rPr>
        <w:t xml:space="preserve">here is a moderate risk that </w:t>
      </w:r>
      <w:r w:rsidR="00D32CCE">
        <w:rPr>
          <w:rFonts w:asciiTheme="minorHAnsi" w:hAnsiTheme="minorHAnsi" w:cstheme="minorHAnsi"/>
          <w:sz w:val="22"/>
          <w:szCs w:val="22"/>
        </w:rPr>
        <w:t>l</w:t>
      </w:r>
      <w:r w:rsidR="00D32CCE" w:rsidRPr="008D1B52">
        <w:rPr>
          <w:rFonts w:asciiTheme="minorHAnsi" w:hAnsiTheme="minorHAnsi" w:cstheme="minorHAnsi"/>
          <w:sz w:val="22"/>
          <w:szCs w:val="22"/>
        </w:rPr>
        <w:t xml:space="preserve">ine </w:t>
      </w:r>
      <w:r w:rsidR="00D32CCE">
        <w:rPr>
          <w:rFonts w:asciiTheme="minorHAnsi" w:hAnsiTheme="minorHAnsi" w:cstheme="minorHAnsi"/>
          <w:sz w:val="22"/>
          <w:szCs w:val="22"/>
        </w:rPr>
        <w:t>m</w:t>
      </w:r>
      <w:r w:rsidR="00D32CCE" w:rsidRPr="008D1B52">
        <w:rPr>
          <w:rFonts w:asciiTheme="minorHAnsi" w:hAnsiTheme="minorHAnsi" w:cstheme="minorHAnsi"/>
          <w:sz w:val="22"/>
          <w:szCs w:val="22"/>
        </w:rPr>
        <w:t xml:space="preserve">inistries </w:t>
      </w:r>
      <w:r w:rsidR="00CD5724" w:rsidRPr="008D1B52">
        <w:rPr>
          <w:rFonts w:asciiTheme="minorHAnsi" w:hAnsiTheme="minorHAnsi" w:cstheme="minorHAnsi"/>
          <w:sz w:val="22"/>
          <w:szCs w:val="22"/>
        </w:rPr>
        <w:t>will push broader O&amp;M responsibilities to communities in the</w:t>
      </w:r>
      <w:r w:rsidR="001E648B">
        <w:rPr>
          <w:rFonts w:asciiTheme="minorHAnsi" w:hAnsiTheme="minorHAnsi" w:cstheme="minorHAnsi"/>
          <w:sz w:val="22"/>
          <w:szCs w:val="22"/>
        </w:rPr>
        <w:t xml:space="preserve"> name of community empowerment, or that communities and government will dispute O&amp;M arrangements.</w:t>
      </w:r>
    </w:p>
    <w:p w14:paraId="719C3DE0" w14:textId="77777777" w:rsidR="008D1B52" w:rsidRDefault="00813BE3" w:rsidP="006A03E1">
      <w:pPr>
        <w:spacing w:before="240" w:after="120" w:line="276" w:lineRule="auto"/>
        <w:jc w:val="both"/>
        <w:rPr>
          <w:rFonts w:asciiTheme="minorHAnsi" w:hAnsiTheme="minorHAnsi" w:cstheme="minorHAnsi"/>
          <w:sz w:val="22"/>
          <w:szCs w:val="22"/>
        </w:rPr>
      </w:pPr>
      <w:r w:rsidRPr="008D1B52">
        <w:rPr>
          <w:rFonts w:asciiTheme="minorHAnsi" w:hAnsiTheme="minorHAnsi" w:cstheme="minorHAnsi"/>
          <w:b/>
          <w:sz w:val="22"/>
          <w:szCs w:val="22"/>
        </w:rPr>
        <w:t xml:space="preserve">What will </w:t>
      </w:r>
      <w:r w:rsidR="00DD0B3F">
        <w:rPr>
          <w:rFonts w:asciiTheme="minorHAnsi" w:hAnsiTheme="minorHAnsi" w:cstheme="minorHAnsi"/>
          <w:b/>
          <w:sz w:val="22"/>
          <w:szCs w:val="22"/>
        </w:rPr>
        <w:t>we</w:t>
      </w:r>
      <w:r w:rsidR="00E15F8D">
        <w:rPr>
          <w:rFonts w:asciiTheme="minorHAnsi" w:hAnsiTheme="minorHAnsi" w:cstheme="minorHAnsi"/>
          <w:b/>
          <w:sz w:val="22"/>
          <w:szCs w:val="22"/>
        </w:rPr>
        <w:t xml:space="preserve"> </w:t>
      </w:r>
      <w:r w:rsidRPr="008D1B52">
        <w:rPr>
          <w:rFonts w:asciiTheme="minorHAnsi" w:hAnsiTheme="minorHAnsi" w:cstheme="minorHAnsi"/>
          <w:b/>
          <w:sz w:val="22"/>
          <w:szCs w:val="22"/>
        </w:rPr>
        <w:t>do</w:t>
      </w:r>
      <w:r w:rsidR="00CF35CE" w:rsidRPr="008D1B52">
        <w:rPr>
          <w:rFonts w:asciiTheme="minorHAnsi" w:hAnsiTheme="minorHAnsi" w:cstheme="minorHAnsi"/>
          <w:b/>
          <w:sz w:val="22"/>
          <w:szCs w:val="22"/>
        </w:rPr>
        <w:t xml:space="preserve"> in support</w:t>
      </w:r>
      <w:r w:rsidRPr="008D1B52">
        <w:rPr>
          <w:rFonts w:asciiTheme="minorHAnsi" w:hAnsiTheme="minorHAnsi" w:cstheme="minorHAnsi"/>
          <w:b/>
          <w:sz w:val="22"/>
          <w:szCs w:val="22"/>
        </w:rPr>
        <w:t>?</w:t>
      </w:r>
      <w:r w:rsidR="00CD5724" w:rsidRPr="008D1B52">
        <w:rPr>
          <w:rFonts w:asciiTheme="minorHAnsi" w:hAnsiTheme="minorHAnsi" w:cstheme="minorHAnsi"/>
        </w:rPr>
        <w:t xml:space="preserve"> </w:t>
      </w:r>
      <w:r w:rsidR="00CD5724">
        <w:rPr>
          <w:rFonts w:asciiTheme="minorHAnsi" w:hAnsiTheme="minorHAnsi" w:cstheme="minorHAnsi"/>
          <w:sz w:val="22"/>
          <w:szCs w:val="22"/>
        </w:rPr>
        <w:t xml:space="preserve">This will be a key issue for policy dialogue with </w:t>
      </w:r>
      <w:proofErr w:type="spellStart"/>
      <w:r w:rsidR="00CD5724">
        <w:rPr>
          <w:rFonts w:asciiTheme="minorHAnsi" w:hAnsiTheme="minorHAnsi" w:cstheme="minorHAnsi"/>
          <w:sz w:val="22"/>
          <w:szCs w:val="22"/>
        </w:rPr>
        <w:t>GoTL</w:t>
      </w:r>
      <w:proofErr w:type="spellEnd"/>
      <w:r w:rsidR="00D32CCE">
        <w:rPr>
          <w:rFonts w:asciiTheme="minorHAnsi" w:hAnsiTheme="minorHAnsi" w:cstheme="minorHAnsi"/>
          <w:sz w:val="22"/>
          <w:szCs w:val="22"/>
        </w:rPr>
        <w:t>.</w:t>
      </w:r>
      <w:r w:rsidR="00CD5724">
        <w:rPr>
          <w:rFonts w:asciiTheme="minorHAnsi" w:hAnsiTheme="minorHAnsi" w:cstheme="minorHAnsi"/>
          <w:sz w:val="22"/>
          <w:szCs w:val="22"/>
        </w:rPr>
        <w:t xml:space="preserve"> O&amp;M is a</w:t>
      </w:r>
      <w:r w:rsidR="00CD5724" w:rsidRPr="00CD5724">
        <w:rPr>
          <w:rFonts w:asciiTheme="minorHAnsi" w:hAnsiTheme="minorHAnsi" w:cstheme="minorHAnsi"/>
          <w:sz w:val="22"/>
          <w:szCs w:val="22"/>
        </w:rPr>
        <w:t xml:space="preserve"> concern for each</w:t>
      </w:r>
      <w:r w:rsidR="005E6A3D">
        <w:rPr>
          <w:rFonts w:asciiTheme="minorHAnsi" w:hAnsiTheme="minorHAnsi" w:cstheme="minorHAnsi"/>
          <w:sz w:val="22"/>
          <w:szCs w:val="22"/>
        </w:rPr>
        <w:t xml:space="preserve"> of our sector teams</w:t>
      </w:r>
      <w:r w:rsidR="00D32CCE">
        <w:rPr>
          <w:rFonts w:asciiTheme="minorHAnsi" w:hAnsiTheme="minorHAnsi" w:cstheme="minorHAnsi"/>
          <w:sz w:val="22"/>
          <w:szCs w:val="22"/>
        </w:rPr>
        <w:t xml:space="preserve">.  </w:t>
      </w:r>
      <w:r w:rsidR="00DD0B3F">
        <w:rPr>
          <w:rFonts w:asciiTheme="minorHAnsi" w:hAnsiTheme="minorHAnsi" w:cstheme="minorHAnsi"/>
          <w:sz w:val="22"/>
          <w:szCs w:val="22"/>
        </w:rPr>
        <w:t>The</w:t>
      </w:r>
      <w:r w:rsidR="005E6A3D">
        <w:rPr>
          <w:rFonts w:asciiTheme="minorHAnsi" w:hAnsiTheme="minorHAnsi" w:cstheme="minorHAnsi"/>
          <w:sz w:val="22"/>
          <w:szCs w:val="22"/>
        </w:rPr>
        <w:t>y a</w:t>
      </w:r>
      <w:r w:rsidR="00CD5724" w:rsidRPr="00CD5724">
        <w:rPr>
          <w:rFonts w:asciiTheme="minorHAnsi" w:hAnsiTheme="minorHAnsi" w:cstheme="minorHAnsi"/>
          <w:sz w:val="22"/>
          <w:szCs w:val="22"/>
        </w:rPr>
        <w:t>re incorporating advocacy and dialogue into their designs around this issue</w:t>
      </w:r>
      <w:r w:rsidR="00DA5A1A">
        <w:rPr>
          <w:rFonts w:asciiTheme="minorHAnsi" w:hAnsiTheme="minorHAnsi" w:cstheme="minorHAnsi"/>
          <w:sz w:val="22"/>
          <w:szCs w:val="22"/>
        </w:rPr>
        <w:t>.</w:t>
      </w:r>
      <w:r w:rsidR="0068029B">
        <w:rPr>
          <w:rFonts w:asciiTheme="minorHAnsi" w:hAnsiTheme="minorHAnsi" w:cstheme="minorHAnsi"/>
          <w:sz w:val="22"/>
          <w:szCs w:val="22"/>
        </w:rPr>
        <w:t xml:space="preserve">  </w:t>
      </w:r>
      <w:r w:rsidR="00E26A67">
        <w:rPr>
          <w:rFonts w:asciiTheme="minorHAnsi" w:hAnsiTheme="minorHAnsi" w:cstheme="minorHAnsi"/>
          <w:sz w:val="22"/>
          <w:szCs w:val="22"/>
        </w:rPr>
        <w:t>There</w:t>
      </w:r>
      <w:r w:rsidR="009172B9">
        <w:rPr>
          <w:rFonts w:asciiTheme="minorHAnsi" w:hAnsiTheme="minorHAnsi" w:cstheme="minorHAnsi"/>
          <w:sz w:val="22"/>
          <w:szCs w:val="22"/>
        </w:rPr>
        <w:t xml:space="preserve"> are opportunities for cross-program support and sharing of lessons on O&amp;M between PNDS and other </w:t>
      </w:r>
      <w:r w:rsidR="00E26A67">
        <w:rPr>
          <w:rFonts w:asciiTheme="minorHAnsi" w:hAnsiTheme="minorHAnsi" w:cstheme="minorHAnsi"/>
          <w:sz w:val="22"/>
          <w:szCs w:val="22"/>
        </w:rPr>
        <w:t>Australia</w:t>
      </w:r>
      <w:r w:rsidR="00DD0B3F">
        <w:rPr>
          <w:rFonts w:asciiTheme="minorHAnsi" w:hAnsiTheme="minorHAnsi" w:cstheme="minorHAnsi"/>
          <w:sz w:val="22"/>
          <w:szCs w:val="22"/>
        </w:rPr>
        <w:t>n</w:t>
      </w:r>
      <w:r w:rsidR="009172B9">
        <w:rPr>
          <w:rFonts w:asciiTheme="minorHAnsi" w:hAnsiTheme="minorHAnsi" w:cstheme="minorHAnsi"/>
          <w:sz w:val="22"/>
          <w:szCs w:val="22"/>
        </w:rPr>
        <w:t xml:space="preserve"> infrastructure programs such as Roads for Development and BESIK.  </w:t>
      </w:r>
      <w:r w:rsidR="0068029B">
        <w:rPr>
          <w:rFonts w:asciiTheme="minorHAnsi" w:hAnsiTheme="minorHAnsi" w:cstheme="minorHAnsi"/>
          <w:sz w:val="22"/>
          <w:szCs w:val="22"/>
        </w:rPr>
        <w:t xml:space="preserve">Facilitator training is emphasising the importance of O&amp;M in the project cycle, and project guidelines require that </w:t>
      </w:r>
      <w:r w:rsidR="009172B9">
        <w:rPr>
          <w:rFonts w:asciiTheme="minorHAnsi" w:hAnsiTheme="minorHAnsi" w:cstheme="minorHAnsi"/>
          <w:sz w:val="22"/>
          <w:szCs w:val="22"/>
        </w:rPr>
        <w:t xml:space="preserve">members of </w:t>
      </w:r>
      <w:proofErr w:type="spellStart"/>
      <w:r w:rsidR="00FE29EB">
        <w:rPr>
          <w:rFonts w:asciiTheme="minorHAnsi" w:hAnsiTheme="minorHAnsi" w:cstheme="minorHAnsi"/>
          <w:sz w:val="22"/>
          <w:szCs w:val="22"/>
        </w:rPr>
        <w:t>suku</w:t>
      </w:r>
      <w:proofErr w:type="spellEnd"/>
      <w:r w:rsidR="009172B9">
        <w:rPr>
          <w:rFonts w:asciiTheme="minorHAnsi" w:hAnsiTheme="minorHAnsi" w:cstheme="minorHAnsi"/>
          <w:sz w:val="22"/>
          <w:szCs w:val="22"/>
        </w:rPr>
        <w:t xml:space="preserve"> Operations and Maintenance Teams undergo a minimum two day O&amp;M training session to orient them in the key issues.  </w:t>
      </w:r>
    </w:p>
    <w:p w14:paraId="719C3DE1" w14:textId="77777777" w:rsidR="006A03E1" w:rsidRDefault="006A03E1" w:rsidP="006A03E1">
      <w:pPr>
        <w:spacing w:before="240" w:after="120" w:line="276" w:lineRule="auto"/>
        <w:jc w:val="both"/>
        <w:rPr>
          <w:rFonts w:asciiTheme="minorHAnsi" w:hAnsiTheme="minorHAnsi" w:cstheme="minorHAnsi"/>
          <w:sz w:val="22"/>
          <w:szCs w:val="22"/>
        </w:rPr>
      </w:pPr>
    </w:p>
    <w:p w14:paraId="719C3DE2" w14:textId="77777777" w:rsidR="006A03E1" w:rsidRPr="00DA5A1A" w:rsidRDefault="006A03E1" w:rsidP="006A03E1">
      <w:pPr>
        <w:spacing w:before="240" w:after="120" w:line="276" w:lineRule="auto"/>
        <w:jc w:val="both"/>
        <w:rPr>
          <w:rFonts w:asciiTheme="minorHAnsi" w:hAnsiTheme="minorHAnsi" w:cstheme="minorHAnsi"/>
          <w:color w:val="FF0000"/>
          <w:sz w:val="22"/>
          <w:szCs w:val="22"/>
        </w:rPr>
      </w:pPr>
    </w:p>
    <w:p w14:paraId="719C3DE3" w14:textId="77777777" w:rsidR="00D51B60" w:rsidRPr="008C52FC" w:rsidRDefault="00AD63DC" w:rsidP="006A03E1">
      <w:pPr>
        <w:pStyle w:val="Heading3"/>
        <w:numPr>
          <w:ilvl w:val="1"/>
          <w:numId w:val="28"/>
        </w:numPr>
        <w:spacing w:before="360"/>
        <w:ind w:left="709" w:hanging="709"/>
      </w:pPr>
      <w:bookmarkStart w:id="377" w:name="_Toc363630685"/>
      <w:bookmarkStart w:id="378" w:name="_Toc363630746"/>
      <w:bookmarkStart w:id="379" w:name="_Toc369622226"/>
      <w:bookmarkStart w:id="380" w:name="_Toc369860795"/>
      <w:bookmarkStart w:id="381" w:name="_Toc371932815"/>
      <w:r w:rsidRPr="008C52FC">
        <w:lastRenderedPageBreak/>
        <w:t>Public Financial Management and Administration</w:t>
      </w:r>
      <w:bookmarkEnd w:id="377"/>
      <w:bookmarkEnd w:id="378"/>
      <w:bookmarkEnd w:id="379"/>
      <w:bookmarkEnd w:id="380"/>
      <w:bookmarkEnd w:id="381"/>
    </w:p>
    <w:p w14:paraId="719C3DE4" w14:textId="77777777" w:rsidR="00D51B60" w:rsidRPr="009B7E81" w:rsidRDefault="00D51B60" w:rsidP="00FD1BDC">
      <w:pPr>
        <w:autoSpaceDE w:val="0"/>
        <w:autoSpaceDN w:val="0"/>
        <w:adjustRightInd w:val="0"/>
        <w:spacing w:after="120" w:line="276" w:lineRule="auto"/>
        <w:jc w:val="both"/>
        <w:rPr>
          <w:rFonts w:asciiTheme="minorHAnsi" w:hAnsiTheme="minorHAnsi"/>
          <w:iCs/>
          <w:sz w:val="22"/>
          <w:szCs w:val="22"/>
        </w:rPr>
      </w:pPr>
      <w:r w:rsidRPr="009B7E81">
        <w:rPr>
          <w:rFonts w:asciiTheme="minorHAnsi" w:hAnsiTheme="minorHAnsi"/>
          <w:iCs/>
          <w:sz w:val="22"/>
          <w:szCs w:val="22"/>
        </w:rPr>
        <w:t>Financial disbursements in Timor</w:t>
      </w:r>
      <w:r w:rsidR="009B729C">
        <w:rPr>
          <w:rFonts w:asciiTheme="minorHAnsi" w:hAnsiTheme="minorHAnsi"/>
          <w:iCs/>
          <w:sz w:val="22"/>
          <w:szCs w:val="22"/>
        </w:rPr>
        <w:t>-</w:t>
      </w:r>
      <w:r w:rsidRPr="009B7E81">
        <w:rPr>
          <w:rFonts w:asciiTheme="minorHAnsi" w:hAnsiTheme="minorHAnsi"/>
          <w:iCs/>
          <w:sz w:val="22"/>
          <w:szCs w:val="22"/>
        </w:rPr>
        <w:t xml:space="preserve">Leste are highly centralised, with resulting bottlenecks for the delivery of services in rural areas. </w:t>
      </w:r>
      <w:r w:rsidR="00D32CCE">
        <w:rPr>
          <w:rFonts w:asciiTheme="minorHAnsi" w:hAnsiTheme="minorHAnsi"/>
          <w:iCs/>
          <w:sz w:val="22"/>
          <w:szCs w:val="22"/>
        </w:rPr>
        <w:t>W</w:t>
      </w:r>
      <w:r w:rsidRPr="009B7E81">
        <w:rPr>
          <w:rFonts w:asciiTheme="minorHAnsi" w:hAnsiTheme="minorHAnsi"/>
          <w:iCs/>
          <w:sz w:val="22"/>
          <w:szCs w:val="22"/>
        </w:rPr>
        <w:t xml:space="preserve">hile procurement processes have been delegated to </w:t>
      </w:r>
      <w:r w:rsidR="00D32CCE">
        <w:rPr>
          <w:rFonts w:asciiTheme="minorHAnsi" w:hAnsiTheme="minorHAnsi"/>
          <w:iCs/>
          <w:sz w:val="22"/>
          <w:szCs w:val="22"/>
        </w:rPr>
        <w:t>l</w:t>
      </w:r>
      <w:r w:rsidR="00D32CCE" w:rsidRPr="009B7E81">
        <w:rPr>
          <w:rFonts w:asciiTheme="minorHAnsi" w:hAnsiTheme="minorHAnsi"/>
          <w:iCs/>
          <w:sz w:val="22"/>
          <w:szCs w:val="22"/>
        </w:rPr>
        <w:t xml:space="preserve">ine </w:t>
      </w:r>
      <w:r w:rsidR="00D32CCE">
        <w:rPr>
          <w:rFonts w:asciiTheme="minorHAnsi" w:hAnsiTheme="minorHAnsi"/>
          <w:iCs/>
          <w:sz w:val="22"/>
          <w:szCs w:val="22"/>
        </w:rPr>
        <w:t>m</w:t>
      </w:r>
      <w:r w:rsidR="00D32CCE" w:rsidRPr="009B7E81">
        <w:rPr>
          <w:rFonts w:asciiTheme="minorHAnsi" w:hAnsiTheme="minorHAnsi"/>
          <w:iCs/>
          <w:sz w:val="22"/>
          <w:szCs w:val="22"/>
        </w:rPr>
        <w:t>inistries</w:t>
      </w:r>
      <w:r w:rsidRPr="009B7E81">
        <w:rPr>
          <w:rFonts w:asciiTheme="minorHAnsi" w:hAnsiTheme="minorHAnsi"/>
          <w:iCs/>
          <w:sz w:val="22"/>
          <w:szCs w:val="22"/>
        </w:rPr>
        <w:t xml:space="preserve">, the Treasury within </w:t>
      </w:r>
      <w:proofErr w:type="spellStart"/>
      <w:r w:rsidR="00A16FA9">
        <w:rPr>
          <w:rFonts w:asciiTheme="minorHAnsi" w:hAnsiTheme="minorHAnsi"/>
          <w:iCs/>
          <w:sz w:val="22"/>
          <w:szCs w:val="22"/>
        </w:rPr>
        <w:t>MoF</w:t>
      </w:r>
      <w:proofErr w:type="spellEnd"/>
      <w:r w:rsidRPr="009B7E81">
        <w:rPr>
          <w:rFonts w:asciiTheme="minorHAnsi" w:hAnsiTheme="minorHAnsi"/>
          <w:iCs/>
          <w:sz w:val="22"/>
          <w:szCs w:val="22"/>
        </w:rPr>
        <w:t xml:space="preserve"> remains the sole authority to disburse government funds. A request for </w:t>
      </w:r>
      <w:r w:rsidR="009B729C" w:rsidRPr="009B7E81">
        <w:rPr>
          <w:rFonts w:asciiTheme="minorHAnsi" w:hAnsiTheme="minorHAnsi"/>
          <w:iCs/>
          <w:sz w:val="22"/>
          <w:szCs w:val="22"/>
        </w:rPr>
        <w:t>payment</w:t>
      </w:r>
      <w:r w:rsidRPr="009B7E81">
        <w:rPr>
          <w:rFonts w:asciiTheme="minorHAnsi" w:hAnsiTheme="minorHAnsi"/>
          <w:iCs/>
          <w:sz w:val="22"/>
          <w:szCs w:val="22"/>
        </w:rPr>
        <w:t xml:space="preserve"> raised in a district must be transported to the capital city</w:t>
      </w:r>
      <w:r w:rsidR="00D32CCE">
        <w:rPr>
          <w:rFonts w:asciiTheme="minorHAnsi" w:hAnsiTheme="minorHAnsi"/>
          <w:iCs/>
          <w:sz w:val="22"/>
          <w:szCs w:val="22"/>
        </w:rPr>
        <w:t xml:space="preserve">.  </w:t>
      </w:r>
      <w:r w:rsidR="00DD0B3F">
        <w:rPr>
          <w:rFonts w:asciiTheme="minorHAnsi" w:hAnsiTheme="minorHAnsi"/>
          <w:iCs/>
          <w:sz w:val="22"/>
          <w:szCs w:val="22"/>
        </w:rPr>
        <w:t>The</w:t>
      </w:r>
      <w:r w:rsidRPr="009B7E81">
        <w:rPr>
          <w:rFonts w:asciiTheme="minorHAnsi" w:hAnsiTheme="minorHAnsi"/>
          <w:iCs/>
          <w:sz w:val="22"/>
          <w:szCs w:val="22"/>
        </w:rPr>
        <w:t xml:space="preserve"> resulting cheque or funds</w:t>
      </w:r>
      <w:r w:rsidR="00D32CCE">
        <w:rPr>
          <w:rFonts w:asciiTheme="minorHAnsi" w:hAnsiTheme="minorHAnsi"/>
          <w:iCs/>
          <w:sz w:val="22"/>
          <w:szCs w:val="22"/>
        </w:rPr>
        <w:t xml:space="preserve"> are then</w:t>
      </w:r>
      <w:r w:rsidRPr="009B7E81">
        <w:rPr>
          <w:rFonts w:asciiTheme="minorHAnsi" w:hAnsiTheme="minorHAnsi"/>
          <w:iCs/>
          <w:sz w:val="22"/>
          <w:szCs w:val="22"/>
        </w:rPr>
        <w:t xml:space="preserve"> manually transported back to the place of payment. Timor</w:t>
      </w:r>
      <w:r w:rsidR="00446059">
        <w:rPr>
          <w:rFonts w:asciiTheme="minorHAnsi" w:hAnsiTheme="minorHAnsi"/>
          <w:iCs/>
          <w:sz w:val="22"/>
          <w:szCs w:val="22"/>
        </w:rPr>
        <w:t>-</w:t>
      </w:r>
      <w:r w:rsidRPr="009B7E81">
        <w:rPr>
          <w:rFonts w:asciiTheme="minorHAnsi" w:hAnsiTheme="minorHAnsi"/>
          <w:iCs/>
          <w:sz w:val="22"/>
          <w:szCs w:val="22"/>
        </w:rPr>
        <w:t xml:space="preserve">Leste </w:t>
      </w:r>
      <w:r w:rsidR="00D32CCE">
        <w:rPr>
          <w:rFonts w:asciiTheme="minorHAnsi" w:hAnsiTheme="minorHAnsi"/>
          <w:iCs/>
          <w:sz w:val="22"/>
          <w:szCs w:val="22"/>
        </w:rPr>
        <w:t xml:space="preserve">is implementing </w:t>
      </w:r>
      <w:r w:rsidRPr="009B7E81">
        <w:rPr>
          <w:rFonts w:asciiTheme="minorHAnsi" w:hAnsiTheme="minorHAnsi"/>
          <w:iCs/>
          <w:sz w:val="22"/>
          <w:szCs w:val="22"/>
        </w:rPr>
        <w:t xml:space="preserve">a comprehensive program of public financial reform in which </w:t>
      </w:r>
      <w:r w:rsidR="00E26A67">
        <w:rPr>
          <w:rFonts w:asciiTheme="minorHAnsi" w:hAnsiTheme="minorHAnsi"/>
          <w:iCs/>
          <w:sz w:val="22"/>
          <w:szCs w:val="22"/>
        </w:rPr>
        <w:t>Australia</w:t>
      </w:r>
      <w:r w:rsidR="00E15F8D">
        <w:rPr>
          <w:rFonts w:asciiTheme="minorHAnsi" w:hAnsiTheme="minorHAnsi"/>
          <w:iCs/>
          <w:sz w:val="22"/>
          <w:szCs w:val="22"/>
        </w:rPr>
        <w:t xml:space="preserve"> </w:t>
      </w:r>
      <w:r w:rsidRPr="009B7E81">
        <w:rPr>
          <w:rFonts w:asciiTheme="minorHAnsi" w:hAnsiTheme="minorHAnsi"/>
          <w:iCs/>
          <w:sz w:val="22"/>
          <w:szCs w:val="22"/>
        </w:rPr>
        <w:t>is a partner</w:t>
      </w:r>
      <w:r w:rsidR="00D32CCE">
        <w:rPr>
          <w:rFonts w:asciiTheme="minorHAnsi" w:hAnsiTheme="minorHAnsi"/>
          <w:iCs/>
          <w:sz w:val="22"/>
          <w:szCs w:val="22"/>
        </w:rPr>
        <w:t>.  This</w:t>
      </w:r>
      <w:r w:rsidRPr="009B7E81">
        <w:rPr>
          <w:rFonts w:asciiTheme="minorHAnsi" w:hAnsiTheme="minorHAnsi"/>
          <w:iCs/>
          <w:sz w:val="22"/>
          <w:szCs w:val="22"/>
        </w:rPr>
        <w:t xml:space="preserve"> will consider the </w:t>
      </w:r>
      <w:r w:rsidRPr="009B7E81">
        <w:rPr>
          <w:rFonts w:asciiTheme="minorHAnsi" w:hAnsiTheme="minorHAnsi"/>
          <w:iCs/>
          <w:sz w:val="22"/>
          <w:szCs w:val="22"/>
          <w:lang w:val="en-CA"/>
        </w:rPr>
        <w:t xml:space="preserve">cohesive legislative, regulatory and procedural framework </w:t>
      </w:r>
      <w:r w:rsidRPr="009B7E81">
        <w:rPr>
          <w:rFonts w:asciiTheme="minorHAnsi" w:hAnsiTheme="minorHAnsi"/>
          <w:iCs/>
          <w:sz w:val="22"/>
          <w:szCs w:val="22"/>
        </w:rPr>
        <w:t xml:space="preserve">necessary to </w:t>
      </w:r>
      <w:proofErr w:type="spellStart"/>
      <w:r w:rsidRPr="009B7E81">
        <w:rPr>
          <w:rFonts w:asciiTheme="minorHAnsi" w:hAnsiTheme="minorHAnsi"/>
          <w:iCs/>
          <w:sz w:val="22"/>
          <w:szCs w:val="22"/>
        </w:rPr>
        <w:t>deconcentrate</w:t>
      </w:r>
      <w:proofErr w:type="spellEnd"/>
      <w:r w:rsidRPr="009B7E81">
        <w:rPr>
          <w:rFonts w:asciiTheme="minorHAnsi" w:hAnsiTheme="minorHAnsi"/>
          <w:iCs/>
          <w:sz w:val="22"/>
          <w:szCs w:val="22"/>
        </w:rPr>
        <w:t xml:space="preserve"> financial disbursements.  </w:t>
      </w:r>
    </w:p>
    <w:p w14:paraId="719C3DE5" w14:textId="77777777" w:rsidR="00D51B60" w:rsidRPr="009B7E81" w:rsidRDefault="00DD0B3F" w:rsidP="006A03E1">
      <w:pPr>
        <w:autoSpaceDE w:val="0"/>
        <w:autoSpaceDN w:val="0"/>
        <w:adjustRightInd w:val="0"/>
        <w:spacing w:before="240" w:after="120" w:line="276" w:lineRule="auto"/>
        <w:jc w:val="both"/>
        <w:rPr>
          <w:rFonts w:asciiTheme="minorHAnsi" w:hAnsiTheme="minorHAnsi"/>
          <w:sz w:val="22"/>
          <w:szCs w:val="22"/>
        </w:rPr>
      </w:pPr>
      <w:r>
        <w:rPr>
          <w:rFonts w:asciiTheme="minorHAnsi" w:hAnsiTheme="minorHAnsi"/>
          <w:iCs/>
          <w:sz w:val="22"/>
          <w:szCs w:val="22"/>
        </w:rPr>
        <w:t>The</w:t>
      </w:r>
      <w:r w:rsidR="00D51B60" w:rsidRPr="009B7E81">
        <w:rPr>
          <w:rFonts w:asciiTheme="minorHAnsi" w:hAnsiTheme="minorHAnsi"/>
          <w:iCs/>
          <w:sz w:val="22"/>
          <w:szCs w:val="22"/>
        </w:rPr>
        <w:t xml:space="preserve"> limited banking sector and access to financial services compounds these issues.  </w:t>
      </w:r>
      <w:r>
        <w:rPr>
          <w:rFonts w:asciiTheme="minorHAnsi" w:hAnsiTheme="minorHAnsi"/>
          <w:b/>
          <w:sz w:val="22"/>
          <w:szCs w:val="22"/>
        </w:rPr>
        <w:t>The</w:t>
      </w:r>
      <w:r w:rsidR="00D51B60" w:rsidRPr="009B7E81">
        <w:rPr>
          <w:rFonts w:asciiTheme="minorHAnsi" w:hAnsiTheme="minorHAnsi"/>
          <w:b/>
          <w:sz w:val="22"/>
          <w:szCs w:val="22"/>
        </w:rPr>
        <w:t xml:space="preserve"> absence of a fully-developed banking system in rural areas means that cash is the predominant form for financial exchange. </w:t>
      </w:r>
      <w:r>
        <w:rPr>
          <w:rFonts w:asciiTheme="minorHAnsi" w:hAnsiTheme="minorHAnsi"/>
          <w:sz w:val="22"/>
          <w:szCs w:val="22"/>
        </w:rPr>
        <w:t>The</w:t>
      </w:r>
      <w:r w:rsidR="00D51B60" w:rsidRPr="009B7E81">
        <w:rPr>
          <w:rFonts w:asciiTheme="minorHAnsi" w:hAnsiTheme="minorHAnsi"/>
          <w:b/>
          <w:sz w:val="22"/>
          <w:szCs w:val="22"/>
        </w:rPr>
        <w:t xml:space="preserve"> </w:t>
      </w:r>
      <w:r w:rsidR="00D51B60" w:rsidRPr="009B7E81">
        <w:rPr>
          <w:rFonts w:asciiTheme="minorHAnsi" w:hAnsiTheme="minorHAnsi"/>
          <w:sz w:val="22"/>
          <w:szCs w:val="22"/>
        </w:rPr>
        <w:t>low value of cash transactions</w:t>
      </w:r>
      <w:r w:rsidR="00D51B60" w:rsidRPr="009B7E81">
        <w:rPr>
          <w:rFonts w:asciiTheme="minorHAnsi" w:hAnsiTheme="minorHAnsi"/>
          <w:b/>
          <w:sz w:val="22"/>
          <w:szCs w:val="22"/>
        </w:rPr>
        <w:t xml:space="preserve"> </w:t>
      </w:r>
      <w:r w:rsidR="00D51B60" w:rsidRPr="009B7E81">
        <w:rPr>
          <w:rFonts w:asciiTheme="minorHAnsi" w:hAnsiTheme="minorHAnsi"/>
          <w:sz w:val="22"/>
          <w:szCs w:val="22"/>
        </w:rPr>
        <w:t xml:space="preserve">in rural areas, combined with the high costs and difficulties of remote operation have deterred banks from investing in financial services outside </w:t>
      </w:r>
      <w:proofErr w:type="spellStart"/>
      <w:r w:rsidR="001E648B">
        <w:rPr>
          <w:rFonts w:asciiTheme="minorHAnsi" w:hAnsiTheme="minorHAnsi"/>
          <w:sz w:val="22"/>
          <w:szCs w:val="22"/>
        </w:rPr>
        <w:t>Dili</w:t>
      </w:r>
      <w:proofErr w:type="spellEnd"/>
      <w:r w:rsidR="001E648B">
        <w:rPr>
          <w:rFonts w:asciiTheme="minorHAnsi" w:hAnsiTheme="minorHAnsi"/>
          <w:sz w:val="22"/>
          <w:szCs w:val="22"/>
        </w:rPr>
        <w:t xml:space="preserve">.  </w:t>
      </w:r>
      <w:r w:rsidR="00D51B60" w:rsidRPr="009B7E81">
        <w:rPr>
          <w:rFonts w:asciiTheme="minorHAnsi" w:hAnsiTheme="minorHAnsi"/>
          <w:sz w:val="22"/>
          <w:szCs w:val="22"/>
        </w:rPr>
        <w:t>As one of its priority economic development reforms from the Strategic Development Plan, the Government transformed the Timor</w:t>
      </w:r>
      <w:r w:rsidR="009B729C">
        <w:rPr>
          <w:rFonts w:asciiTheme="minorHAnsi" w:hAnsiTheme="minorHAnsi"/>
          <w:sz w:val="22"/>
          <w:szCs w:val="22"/>
        </w:rPr>
        <w:t>-</w:t>
      </w:r>
      <w:r w:rsidR="00D51B60" w:rsidRPr="009B7E81">
        <w:rPr>
          <w:rFonts w:asciiTheme="minorHAnsi" w:hAnsiTheme="minorHAnsi"/>
          <w:sz w:val="22"/>
          <w:szCs w:val="22"/>
        </w:rPr>
        <w:t>Leste Institute for Microfinance into a Category B small commercial bank, the BNCTL</w:t>
      </w:r>
      <w:r w:rsidR="001E648B">
        <w:rPr>
          <w:rFonts w:asciiTheme="minorHAnsi" w:hAnsiTheme="minorHAnsi"/>
          <w:sz w:val="22"/>
          <w:szCs w:val="22"/>
        </w:rPr>
        <w:t>,</w:t>
      </w:r>
      <w:r w:rsidR="00D51B60" w:rsidRPr="009B7E81">
        <w:rPr>
          <w:rFonts w:asciiTheme="minorHAnsi" w:hAnsiTheme="minorHAnsi"/>
          <w:sz w:val="22"/>
          <w:szCs w:val="22"/>
        </w:rPr>
        <w:t xml:space="preserve"> to increase access to banking services and credit in the districts.  </w:t>
      </w:r>
      <w:r>
        <w:rPr>
          <w:rFonts w:asciiTheme="minorHAnsi" w:hAnsiTheme="minorHAnsi"/>
          <w:sz w:val="22"/>
          <w:szCs w:val="22"/>
        </w:rPr>
        <w:t>The</w:t>
      </w:r>
      <w:r w:rsidR="00D51B60" w:rsidRPr="009B7E81">
        <w:rPr>
          <w:rFonts w:asciiTheme="minorHAnsi" w:hAnsiTheme="minorHAnsi"/>
          <w:sz w:val="22"/>
          <w:szCs w:val="22"/>
        </w:rPr>
        <w:t xml:space="preserve"> Government has also partnered with BNCTL to further expand its reach with the use of mobile banking vans for the delivery of pension payments (cash) in rural areas. </w:t>
      </w:r>
      <w:r>
        <w:rPr>
          <w:rFonts w:asciiTheme="minorHAnsi" w:hAnsiTheme="minorHAnsi"/>
          <w:sz w:val="22"/>
          <w:szCs w:val="22"/>
        </w:rPr>
        <w:t>The</w:t>
      </w:r>
      <w:r w:rsidR="00D51B60" w:rsidRPr="009B7E81">
        <w:rPr>
          <w:rFonts w:asciiTheme="minorHAnsi" w:hAnsiTheme="minorHAnsi"/>
          <w:sz w:val="22"/>
          <w:szCs w:val="22"/>
        </w:rPr>
        <w:t xml:space="preserve"> government has recently taken a major step to expand the use of the banking system by requiring all public servants nationally (the majority of salaried workers in the country) to open bank accounts to receive their monthly salary payment.  </w:t>
      </w:r>
    </w:p>
    <w:p w14:paraId="719C3DE6" w14:textId="77777777" w:rsidR="00D51B60" w:rsidRPr="009B7E81" w:rsidRDefault="00DD0B3F" w:rsidP="006A03E1">
      <w:pPr>
        <w:autoSpaceDE w:val="0"/>
        <w:autoSpaceDN w:val="0"/>
        <w:adjustRightInd w:val="0"/>
        <w:spacing w:before="240" w:after="120" w:line="276" w:lineRule="auto"/>
        <w:jc w:val="both"/>
        <w:rPr>
          <w:rFonts w:asciiTheme="minorHAnsi" w:hAnsiTheme="minorHAnsi"/>
          <w:sz w:val="22"/>
          <w:szCs w:val="22"/>
        </w:rPr>
      </w:pPr>
      <w:r>
        <w:rPr>
          <w:rFonts w:asciiTheme="minorHAnsi" w:hAnsiTheme="minorHAnsi"/>
          <w:sz w:val="22"/>
          <w:szCs w:val="22"/>
        </w:rPr>
        <w:t>The</w:t>
      </w:r>
      <w:r w:rsidR="00D51B60" w:rsidRPr="009B7E81">
        <w:rPr>
          <w:rFonts w:asciiTheme="minorHAnsi" w:hAnsiTheme="minorHAnsi"/>
          <w:sz w:val="22"/>
          <w:szCs w:val="22"/>
        </w:rPr>
        <w:t xml:space="preserve"> use of </w:t>
      </w:r>
      <w:proofErr w:type="spellStart"/>
      <w:r w:rsidR="00FE29EB">
        <w:rPr>
          <w:rFonts w:asciiTheme="minorHAnsi" w:hAnsiTheme="minorHAnsi"/>
          <w:sz w:val="22"/>
          <w:szCs w:val="22"/>
        </w:rPr>
        <w:t>Suku</w:t>
      </w:r>
      <w:proofErr w:type="spellEnd"/>
      <w:r w:rsidR="00D51B60" w:rsidRPr="009B7E81">
        <w:rPr>
          <w:rFonts w:asciiTheme="minorHAnsi" w:hAnsiTheme="minorHAnsi"/>
          <w:sz w:val="22"/>
          <w:szCs w:val="22"/>
        </w:rPr>
        <w:t xml:space="preserve"> bank accounts for </w:t>
      </w:r>
      <w:r w:rsidR="00D32CCE">
        <w:rPr>
          <w:rFonts w:asciiTheme="minorHAnsi" w:hAnsiTheme="minorHAnsi"/>
          <w:sz w:val="22"/>
          <w:szCs w:val="22"/>
        </w:rPr>
        <w:t>managing</w:t>
      </w:r>
      <w:r w:rsidR="00D32CCE" w:rsidRPr="009B7E81">
        <w:rPr>
          <w:rFonts w:asciiTheme="minorHAnsi" w:hAnsiTheme="minorHAnsi"/>
          <w:sz w:val="22"/>
          <w:szCs w:val="22"/>
        </w:rPr>
        <w:t xml:space="preserve"> </w:t>
      </w:r>
      <w:r w:rsidR="00D51B60" w:rsidRPr="009B7E81">
        <w:rPr>
          <w:rFonts w:asciiTheme="minorHAnsi" w:hAnsiTheme="minorHAnsi"/>
          <w:sz w:val="22"/>
          <w:szCs w:val="22"/>
        </w:rPr>
        <w:t>and execut</w:t>
      </w:r>
      <w:r w:rsidR="00D32CCE">
        <w:rPr>
          <w:rFonts w:asciiTheme="minorHAnsi" w:hAnsiTheme="minorHAnsi"/>
          <w:sz w:val="22"/>
          <w:szCs w:val="22"/>
        </w:rPr>
        <w:t>ing</w:t>
      </w:r>
      <w:r w:rsidR="00D51B60" w:rsidRPr="009B7E81">
        <w:rPr>
          <w:rFonts w:asciiTheme="minorHAnsi" w:hAnsiTheme="minorHAnsi"/>
          <w:sz w:val="22"/>
          <w:szCs w:val="22"/>
        </w:rPr>
        <w:t xml:space="preserve"> PNDS grants will further expand the use of the banking system, with the creation of approximately 1,000 new accounts (2 accounts for each </w:t>
      </w:r>
      <w:proofErr w:type="spellStart"/>
      <w:r w:rsidR="00FE29EB">
        <w:rPr>
          <w:rFonts w:asciiTheme="minorHAnsi" w:hAnsiTheme="minorHAnsi"/>
          <w:sz w:val="22"/>
          <w:szCs w:val="22"/>
        </w:rPr>
        <w:t>Suku</w:t>
      </w:r>
      <w:proofErr w:type="spellEnd"/>
      <w:r w:rsidR="00D51B60" w:rsidRPr="009B7E81">
        <w:rPr>
          <w:rFonts w:asciiTheme="minorHAnsi" w:hAnsiTheme="minorHAnsi"/>
          <w:sz w:val="22"/>
          <w:szCs w:val="22"/>
        </w:rPr>
        <w:t>, plus accounts for government employed facilitators). Increased demand for goods and materials in rural areas (such as materials for construction) and payment of local labour may incentivise local business</w:t>
      </w:r>
      <w:r w:rsidR="00D32CCE">
        <w:rPr>
          <w:rFonts w:asciiTheme="minorHAnsi" w:hAnsiTheme="minorHAnsi"/>
          <w:sz w:val="22"/>
          <w:szCs w:val="22"/>
        </w:rPr>
        <w:t xml:space="preserve"> activity</w:t>
      </w:r>
      <w:r w:rsidR="00D51B60" w:rsidRPr="009B7E81">
        <w:rPr>
          <w:rFonts w:asciiTheme="minorHAnsi" w:hAnsiTheme="minorHAnsi"/>
          <w:sz w:val="22"/>
          <w:szCs w:val="22"/>
        </w:rPr>
        <w:t xml:space="preserve"> in the longer term, and further increase both demand for, and use of financial services.</w:t>
      </w:r>
    </w:p>
    <w:p w14:paraId="719C3DE7" w14:textId="77777777" w:rsidR="00D51B60" w:rsidRPr="009B7E81" w:rsidRDefault="00D51B60" w:rsidP="006A03E1">
      <w:pPr>
        <w:spacing w:before="240" w:after="120" w:line="276" w:lineRule="auto"/>
        <w:jc w:val="both"/>
        <w:rPr>
          <w:rFonts w:asciiTheme="minorHAnsi" w:hAnsiTheme="minorHAnsi"/>
          <w:sz w:val="22"/>
          <w:szCs w:val="22"/>
        </w:rPr>
      </w:pPr>
      <w:r w:rsidRPr="009B7E81">
        <w:rPr>
          <w:rFonts w:asciiTheme="minorHAnsi" w:hAnsiTheme="minorHAnsi"/>
          <w:b/>
          <w:sz w:val="22"/>
          <w:szCs w:val="22"/>
        </w:rPr>
        <w:t xml:space="preserve">Some of the obstacles to easy transfer of government funds to rural areas </w:t>
      </w:r>
      <w:r w:rsidR="00D32CCE">
        <w:rPr>
          <w:rFonts w:asciiTheme="minorHAnsi" w:hAnsiTheme="minorHAnsi"/>
          <w:b/>
          <w:sz w:val="22"/>
          <w:szCs w:val="22"/>
        </w:rPr>
        <w:t>relate to the</w:t>
      </w:r>
      <w:r w:rsidRPr="009B7E81">
        <w:rPr>
          <w:rFonts w:asciiTheme="minorHAnsi" w:hAnsiTheme="minorHAnsi"/>
          <w:b/>
          <w:sz w:val="22"/>
          <w:szCs w:val="22"/>
        </w:rPr>
        <w:t xml:space="preserve"> expansion of the conventional banking system</w:t>
      </w:r>
      <w:r w:rsidR="00D32CCE">
        <w:rPr>
          <w:rFonts w:asciiTheme="minorHAnsi" w:hAnsiTheme="minorHAnsi"/>
          <w:b/>
          <w:sz w:val="22"/>
          <w:szCs w:val="22"/>
        </w:rPr>
        <w:t>, which is costly to use.</w:t>
      </w:r>
      <w:r w:rsidRPr="009B7E81">
        <w:rPr>
          <w:rFonts w:asciiTheme="minorHAnsi" w:hAnsiTheme="minorHAnsi"/>
          <w:sz w:val="22"/>
          <w:szCs w:val="22"/>
        </w:rPr>
        <w:t xml:space="preserve">  </w:t>
      </w:r>
      <w:r w:rsidR="00DD0B3F">
        <w:rPr>
          <w:rFonts w:asciiTheme="minorHAnsi" w:hAnsiTheme="minorHAnsi"/>
          <w:sz w:val="22"/>
          <w:szCs w:val="22"/>
        </w:rPr>
        <w:t>The</w:t>
      </w:r>
      <w:r w:rsidRPr="009B7E81">
        <w:rPr>
          <w:rFonts w:asciiTheme="minorHAnsi" w:hAnsiTheme="minorHAnsi"/>
          <w:sz w:val="22"/>
          <w:szCs w:val="22"/>
        </w:rPr>
        <w:t xml:space="preserve"> high cost of cashing a cheque in Timor is due in part to the cumbersome interbank settlements system (the system for one bank to exchange the cheques of another bank for cash).  </w:t>
      </w:r>
      <w:r w:rsidR="00D32CCE" w:rsidRPr="009B7E81">
        <w:rPr>
          <w:rFonts w:asciiTheme="minorHAnsi" w:hAnsiTheme="minorHAnsi"/>
          <w:sz w:val="22"/>
          <w:szCs w:val="22"/>
          <w:lang w:val="en-US"/>
        </w:rPr>
        <w:t xml:space="preserve">In modern economies, the majority of transactions are undertaken using non-cash mechanisms such as </w:t>
      </w:r>
      <w:proofErr w:type="spellStart"/>
      <w:r w:rsidR="00D32CCE" w:rsidRPr="009B7E81">
        <w:rPr>
          <w:rFonts w:asciiTheme="minorHAnsi" w:hAnsiTheme="minorHAnsi"/>
          <w:sz w:val="22"/>
          <w:szCs w:val="22"/>
          <w:lang w:val="en-US"/>
        </w:rPr>
        <w:t>cheques</w:t>
      </w:r>
      <w:proofErr w:type="spellEnd"/>
      <w:r w:rsidR="00D32CCE" w:rsidRPr="009B7E81">
        <w:rPr>
          <w:rFonts w:asciiTheme="minorHAnsi" w:hAnsiTheme="minorHAnsi"/>
          <w:sz w:val="22"/>
          <w:szCs w:val="22"/>
          <w:lang w:val="en-US"/>
        </w:rPr>
        <w:t xml:space="preserve">, direct transfers and electronic point of sale transfers (EFTPOS).  </w:t>
      </w:r>
      <w:r w:rsidRPr="009B7E81">
        <w:rPr>
          <w:rFonts w:asciiTheme="minorHAnsi" w:hAnsiTheme="minorHAnsi"/>
          <w:sz w:val="22"/>
          <w:szCs w:val="22"/>
        </w:rPr>
        <w:t xml:space="preserve">Timor has a relatively antiquated manual interbank settlements system managed by the Timorese Central Bank.  Because these systems are not electronic, there is no method for making electronic payments in Timor. </w:t>
      </w:r>
    </w:p>
    <w:p w14:paraId="719C3DE8" w14:textId="77777777" w:rsidR="00D51B60" w:rsidRDefault="00DD0B3F" w:rsidP="006A03E1">
      <w:pPr>
        <w:spacing w:before="240" w:line="276" w:lineRule="auto"/>
        <w:jc w:val="both"/>
        <w:rPr>
          <w:rFonts w:asciiTheme="minorHAnsi" w:hAnsiTheme="minorHAnsi"/>
          <w:sz w:val="22"/>
          <w:szCs w:val="22"/>
        </w:rPr>
      </w:pPr>
      <w:r>
        <w:rPr>
          <w:rFonts w:asciiTheme="minorHAnsi" w:hAnsiTheme="minorHAnsi"/>
          <w:sz w:val="22"/>
          <w:szCs w:val="22"/>
        </w:rPr>
        <w:t>The</w:t>
      </w:r>
      <w:r w:rsidR="00D51B60" w:rsidRPr="009B7E81">
        <w:rPr>
          <w:rFonts w:asciiTheme="minorHAnsi" w:hAnsiTheme="minorHAnsi"/>
          <w:sz w:val="22"/>
          <w:szCs w:val="22"/>
        </w:rPr>
        <w:t xml:space="preserve"> </w:t>
      </w:r>
      <w:r w:rsidR="00FC2B65">
        <w:rPr>
          <w:rFonts w:asciiTheme="minorHAnsi" w:hAnsiTheme="minorHAnsi"/>
          <w:sz w:val="22"/>
          <w:szCs w:val="22"/>
        </w:rPr>
        <w:t xml:space="preserve">financial delivery mechanism for </w:t>
      </w:r>
      <w:r w:rsidR="00D51B60" w:rsidRPr="009B7E81">
        <w:rPr>
          <w:rFonts w:asciiTheme="minorHAnsi" w:hAnsiTheme="minorHAnsi"/>
          <w:sz w:val="22"/>
          <w:szCs w:val="22"/>
        </w:rPr>
        <w:t xml:space="preserve">PNDS </w:t>
      </w:r>
      <w:r w:rsidR="00FC2B65">
        <w:rPr>
          <w:rFonts w:asciiTheme="minorHAnsi" w:hAnsiTheme="minorHAnsi"/>
          <w:sz w:val="22"/>
          <w:szCs w:val="22"/>
        </w:rPr>
        <w:t xml:space="preserve">was </w:t>
      </w:r>
      <w:r w:rsidR="00D51B60" w:rsidRPr="009B7E81">
        <w:rPr>
          <w:rFonts w:asciiTheme="minorHAnsi" w:hAnsiTheme="minorHAnsi"/>
          <w:sz w:val="22"/>
          <w:szCs w:val="22"/>
        </w:rPr>
        <w:t xml:space="preserve">developed </w:t>
      </w:r>
      <w:r w:rsidR="00FC2B65">
        <w:rPr>
          <w:rFonts w:asciiTheme="minorHAnsi" w:hAnsiTheme="minorHAnsi"/>
          <w:sz w:val="22"/>
          <w:szCs w:val="22"/>
        </w:rPr>
        <w:t xml:space="preserve">to operate within the current financial system, and create an efficient and accountable transfer mechanism that would minimise risk of further bottlenecks, delays or fund leakages.  In addition, as a longer term objective, the PNDS financial mechanisms are consistent with the </w:t>
      </w:r>
      <w:proofErr w:type="spellStart"/>
      <w:r w:rsidR="00FC2B65">
        <w:rPr>
          <w:rFonts w:asciiTheme="minorHAnsi" w:hAnsiTheme="minorHAnsi"/>
          <w:sz w:val="22"/>
          <w:szCs w:val="22"/>
        </w:rPr>
        <w:t>GoTL’s</w:t>
      </w:r>
      <w:proofErr w:type="spellEnd"/>
      <w:r w:rsidR="00FC2B65">
        <w:rPr>
          <w:rFonts w:asciiTheme="minorHAnsi" w:hAnsiTheme="minorHAnsi"/>
          <w:sz w:val="22"/>
          <w:szCs w:val="22"/>
        </w:rPr>
        <w:t xml:space="preserve"> </w:t>
      </w:r>
      <w:r w:rsidR="00D51B60" w:rsidRPr="009B7E81">
        <w:rPr>
          <w:rFonts w:asciiTheme="minorHAnsi" w:hAnsiTheme="minorHAnsi"/>
          <w:sz w:val="22"/>
          <w:szCs w:val="22"/>
        </w:rPr>
        <w:t>larger objective, of increasing the use of non-cash methods of fi</w:t>
      </w:r>
      <w:r w:rsidR="00394B71">
        <w:rPr>
          <w:rFonts w:asciiTheme="minorHAnsi" w:hAnsiTheme="minorHAnsi"/>
          <w:sz w:val="22"/>
          <w:szCs w:val="22"/>
        </w:rPr>
        <w:t>nancial exchange in rural areas</w:t>
      </w:r>
      <w:r w:rsidR="00D51B60" w:rsidRPr="009B7E81">
        <w:rPr>
          <w:rFonts w:asciiTheme="minorHAnsi" w:hAnsiTheme="minorHAnsi"/>
          <w:sz w:val="22"/>
          <w:szCs w:val="22"/>
        </w:rPr>
        <w:t>.</w:t>
      </w:r>
    </w:p>
    <w:p w14:paraId="719C3DE9" w14:textId="77777777" w:rsidR="00FD1BDC" w:rsidRDefault="00FD1BDC" w:rsidP="00FD1BDC">
      <w:pPr>
        <w:spacing w:line="276" w:lineRule="auto"/>
        <w:rPr>
          <w:rFonts w:asciiTheme="minorHAnsi" w:hAnsiTheme="minorHAnsi"/>
          <w:sz w:val="22"/>
          <w:szCs w:val="22"/>
        </w:rPr>
      </w:pPr>
    </w:p>
    <w:p w14:paraId="719C3DEA" w14:textId="77777777" w:rsidR="006A03E1" w:rsidRDefault="006A03E1" w:rsidP="00FD1BDC">
      <w:pPr>
        <w:spacing w:line="276" w:lineRule="auto"/>
        <w:rPr>
          <w:rFonts w:asciiTheme="minorHAnsi" w:hAnsiTheme="minorHAnsi"/>
          <w:sz w:val="22"/>
          <w:szCs w:val="22"/>
        </w:rPr>
      </w:pPr>
    </w:p>
    <w:p w14:paraId="719C3DEB" w14:textId="77777777" w:rsidR="006A03E1" w:rsidRDefault="006A03E1" w:rsidP="00FD1BDC">
      <w:pPr>
        <w:spacing w:line="276" w:lineRule="auto"/>
        <w:rPr>
          <w:rFonts w:asciiTheme="minorHAnsi" w:hAnsiTheme="minorHAnsi"/>
          <w:sz w:val="22"/>
          <w:szCs w:val="22"/>
        </w:rPr>
      </w:pPr>
    </w:p>
    <w:p w14:paraId="719C3DEC" w14:textId="77777777" w:rsidR="00B02FDC" w:rsidRPr="008C52FC" w:rsidRDefault="00B02FDC" w:rsidP="00EE47D7">
      <w:pPr>
        <w:pStyle w:val="Heading3"/>
        <w:numPr>
          <w:ilvl w:val="1"/>
          <w:numId w:val="28"/>
        </w:numPr>
        <w:spacing w:before="0" w:after="120"/>
        <w:ind w:left="709" w:hanging="709"/>
      </w:pPr>
      <w:bookmarkStart w:id="382" w:name="_Toc363630686"/>
      <w:bookmarkStart w:id="383" w:name="_Toc363630747"/>
      <w:bookmarkStart w:id="384" w:name="_Toc369622227"/>
      <w:bookmarkStart w:id="385" w:name="_Toc369860796"/>
      <w:bookmarkStart w:id="386" w:name="_Toc371932816"/>
      <w:r w:rsidRPr="008C52FC">
        <w:t>Decentralisation</w:t>
      </w:r>
      <w:bookmarkEnd w:id="382"/>
      <w:bookmarkEnd w:id="383"/>
      <w:bookmarkEnd w:id="384"/>
      <w:bookmarkEnd w:id="385"/>
      <w:bookmarkEnd w:id="386"/>
    </w:p>
    <w:p w14:paraId="719C3DED" w14:textId="77777777" w:rsidR="000E4125" w:rsidRDefault="00FC66D6" w:rsidP="00FD1BDC">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‘Pre-</w:t>
      </w:r>
      <w:proofErr w:type="spellStart"/>
      <w:r>
        <w:rPr>
          <w:rFonts w:asciiTheme="minorHAnsi" w:hAnsiTheme="minorHAnsi" w:cstheme="minorHAnsi"/>
          <w:sz w:val="22"/>
          <w:szCs w:val="22"/>
        </w:rPr>
        <w:t>deconcentration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deconcentration</w:t>
      </w:r>
      <w:proofErr w:type="spellEnd"/>
      <w:r>
        <w:rPr>
          <w:rFonts w:asciiTheme="minorHAnsi" w:hAnsiTheme="minorHAnsi" w:cstheme="minorHAnsi"/>
          <w:sz w:val="22"/>
          <w:szCs w:val="22"/>
        </w:rPr>
        <w:t xml:space="preserve"> or decentralisation </w:t>
      </w:r>
      <w:r w:rsidR="00DE32FB">
        <w:rPr>
          <w:rFonts w:asciiTheme="minorHAnsi" w:hAnsiTheme="minorHAnsi" w:cstheme="minorHAnsi"/>
          <w:sz w:val="22"/>
          <w:szCs w:val="22"/>
        </w:rPr>
        <w:t>reform has been on the agenda for the Government of Timor</w:t>
      </w:r>
      <w:r w:rsidR="00620A25">
        <w:rPr>
          <w:rFonts w:asciiTheme="minorHAnsi" w:hAnsiTheme="minorHAnsi" w:cstheme="minorHAnsi"/>
          <w:sz w:val="22"/>
          <w:szCs w:val="22"/>
        </w:rPr>
        <w:t>-</w:t>
      </w:r>
      <w:r w:rsidR="00DE32FB">
        <w:rPr>
          <w:rFonts w:asciiTheme="minorHAnsi" w:hAnsiTheme="minorHAnsi" w:cstheme="minorHAnsi"/>
          <w:sz w:val="22"/>
          <w:szCs w:val="22"/>
        </w:rPr>
        <w:t>Leste since restoration of independence, with the principles of decentralised</w:t>
      </w:r>
      <w:r w:rsidR="00620A25">
        <w:rPr>
          <w:rFonts w:asciiTheme="minorHAnsi" w:hAnsiTheme="minorHAnsi" w:cstheme="minorHAnsi"/>
          <w:sz w:val="22"/>
          <w:szCs w:val="22"/>
        </w:rPr>
        <w:t xml:space="preserve"> or </w:t>
      </w:r>
      <w:proofErr w:type="spellStart"/>
      <w:r w:rsidR="00620A25">
        <w:rPr>
          <w:rFonts w:asciiTheme="minorHAnsi" w:hAnsiTheme="minorHAnsi" w:cstheme="minorHAnsi"/>
          <w:sz w:val="22"/>
          <w:szCs w:val="22"/>
        </w:rPr>
        <w:t>deconcentrated</w:t>
      </w:r>
      <w:proofErr w:type="spellEnd"/>
      <w:r w:rsidR="00DE32FB">
        <w:rPr>
          <w:rFonts w:asciiTheme="minorHAnsi" w:hAnsiTheme="minorHAnsi" w:cstheme="minorHAnsi"/>
          <w:sz w:val="22"/>
          <w:szCs w:val="22"/>
        </w:rPr>
        <w:t xml:space="preserve"> government enshrin</w:t>
      </w:r>
      <w:r w:rsidR="00620A25">
        <w:rPr>
          <w:rFonts w:asciiTheme="minorHAnsi" w:hAnsiTheme="minorHAnsi" w:cstheme="minorHAnsi"/>
          <w:sz w:val="22"/>
          <w:szCs w:val="22"/>
        </w:rPr>
        <w:t>ed in the Constitution of Timor-</w:t>
      </w:r>
      <w:r w:rsidR="00DE32FB">
        <w:rPr>
          <w:rFonts w:asciiTheme="minorHAnsi" w:hAnsiTheme="minorHAnsi" w:cstheme="minorHAnsi"/>
          <w:sz w:val="22"/>
          <w:szCs w:val="22"/>
        </w:rPr>
        <w:t>Leste</w:t>
      </w:r>
      <w:r w:rsidR="00DE32FB">
        <w:rPr>
          <w:rStyle w:val="FootnoteReference"/>
          <w:rFonts w:asciiTheme="minorHAnsi" w:hAnsiTheme="minorHAnsi" w:cstheme="minorHAnsi"/>
          <w:sz w:val="22"/>
          <w:szCs w:val="22"/>
        </w:rPr>
        <w:footnoteReference w:id="68"/>
      </w:r>
      <w:r w:rsidR="00DE32FB">
        <w:rPr>
          <w:rFonts w:asciiTheme="minorHAnsi" w:hAnsiTheme="minorHAnsi" w:cstheme="minorHAnsi"/>
          <w:sz w:val="22"/>
          <w:szCs w:val="22"/>
        </w:rPr>
        <w:t xml:space="preserve">.  </w:t>
      </w:r>
    </w:p>
    <w:p w14:paraId="719C3DEE" w14:textId="77777777" w:rsidR="0024465D" w:rsidRDefault="0024465D" w:rsidP="006A03E1">
      <w:pPr>
        <w:spacing w:before="240" w:after="120" w:line="276" w:lineRule="auto"/>
        <w:jc w:val="both"/>
        <w:rPr>
          <w:rFonts w:asciiTheme="minorHAnsi" w:hAnsiTheme="minorHAnsi" w:cstheme="minorHAnsi"/>
          <w:sz w:val="22"/>
          <w:szCs w:val="22"/>
        </w:rPr>
      </w:pPr>
      <w:r>
        <w:rPr>
          <w:rFonts w:asciiTheme="minorHAnsi" w:hAnsiTheme="minorHAnsi" w:cstheme="minorHAnsi"/>
          <w:sz w:val="22"/>
          <w:szCs w:val="22"/>
        </w:rPr>
        <w:t>In Timor-Leste, decentralisation is framed as a democratic right; a way of bringing the government closer to its population, particularly in the rural and remote areas to both increase the participation of citizens and make government functions better targeted and more efficient</w:t>
      </w:r>
      <w:r>
        <w:rPr>
          <w:rStyle w:val="FootnoteReference"/>
          <w:rFonts w:asciiTheme="minorHAnsi" w:eastAsiaTheme="majorEastAsia" w:hAnsiTheme="minorHAnsi" w:cstheme="minorHAnsi"/>
          <w:sz w:val="22"/>
          <w:szCs w:val="22"/>
        </w:rPr>
        <w:footnoteReference w:id="69"/>
      </w:r>
      <w:r>
        <w:rPr>
          <w:rFonts w:asciiTheme="minorHAnsi" w:hAnsiTheme="minorHAnsi" w:cstheme="minorHAnsi"/>
          <w:sz w:val="22"/>
          <w:szCs w:val="22"/>
        </w:rPr>
        <w:t xml:space="preserve">.  </w:t>
      </w:r>
      <w:r w:rsidR="00DD0B3F">
        <w:rPr>
          <w:rFonts w:asciiTheme="minorHAnsi" w:hAnsiTheme="minorHAnsi" w:cstheme="minorHAnsi"/>
          <w:sz w:val="22"/>
          <w:szCs w:val="22"/>
        </w:rPr>
        <w:t>The</w:t>
      </w:r>
      <w:r>
        <w:rPr>
          <w:rFonts w:asciiTheme="minorHAnsi" w:hAnsiTheme="minorHAnsi" w:cstheme="minorHAnsi"/>
          <w:sz w:val="22"/>
          <w:szCs w:val="22"/>
        </w:rPr>
        <w:t xml:space="preserve"> Strategic Development Plan</w:t>
      </w:r>
      <w:r w:rsidR="00D32CCE">
        <w:rPr>
          <w:rFonts w:asciiTheme="minorHAnsi" w:hAnsiTheme="minorHAnsi" w:cstheme="minorHAnsi"/>
          <w:sz w:val="22"/>
          <w:szCs w:val="22"/>
        </w:rPr>
        <w:t xml:space="preserve"> defines </w:t>
      </w:r>
      <w:r>
        <w:rPr>
          <w:rFonts w:asciiTheme="minorHAnsi" w:hAnsiTheme="minorHAnsi" w:cstheme="minorHAnsi"/>
          <w:sz w:val="22"/>
          <w:szCs w:val="22"/>
        </w:rPr>
        <w:t xml:space="preserve">decentralisation as economic development reform to </w:t>
      </w:r>
      <w:r>
        <w:rPr>
          <w:rFonts w:asciiTheme="minorHAnsi" w:hAnsiTheme="minorHAnsi" w:cs="MyriadPro-Light"/>
          <w:sz w:val="22"/>
          <w:szCs w:val="22"/>
        </w:rPr>
        <w:t xml:space="preserve">promote state legitimacy, enable local democratic participation for all citizens </w:t>
      </w:r>
      <w:r w:rsidR="00E25488">
        <w:rPr>
          <w:rFonts w:asciiTheme="minorHAnsi" w:hAnsiTheme="minorHAnsi" w:cs="MyriadPro-Light"/>
          <w:sz w:val="22"/>
          <w:szCs w:val="22"/>
        </w:rPr>
        <w:t>and contribute</w:t>
      </w:r>
      <w:r>
        <w:rPr>
          <w:rFonts w:asciiTheme="minorHAnsi" w:hAnsiTheme="minorHAnsi" w:cs="MyriadPro-Light"/>
          <w:sz w:val="22"/>
          <w:szCs w:val="22"/>
        </w:rPr>
        <w:t xml:space="preserve"> to economic and social development</w:t>
      </w:r>
      <w:r w:rsidR="00D32CCE" w:rsidRPr="00D32CCE">
        <w:rPr>
          <w:rFonts w:asciiTheme="minorHAnsi" w:hAnsiTheme="minorHAnsi" w:cs="MyriadPro-Light"/>
          <w:sz w:val="22"/>
          <w:szCs w:val="22"/>
        </w:rPr>
        <w:t xml:space="preserve"> </w:t>
      </w:r>
      <w:r w:rsidR="00D32CCE">
        <w:rPr>
          <w:rFonts w:asciiTheme="minorHAnsi" w:hAnsiTheme="minorHAnsi" w:cs="MyriadPro-Light"/>
          <w:sz w:val="22"/>
          <w:szCs w:val="22"/>
        </w:rPr>
        <w:t>through more effective, efficient and equitable public service delivery.</w:t>
      </w:r>
      <w:r w:rsidR="00D32CCE">
        <w:rPr>
          <w:rStyle w:val="FootnoteReference"/>
          <w:rFonts w:asciiTheme="minorHAnsi" w:eastAsiaTheme="majorEastAsia" w:hAnsiTheme="minorHAnsi" w:cs="MyriadPro-Light"/>
          <w:sz w:val="22"/>
          <w:szCs w:val="22"/>
        </w:rPr>
        <w:t xml:space="preserve"> </w:t>
      </w:r>
      <w:r>
        <w:rPr>
          <w:rStyle w:val="FootnoteReference"/>
          <w:rFonts w:asciiTheme="minorHAnsi" w:eastAsiaTheme="majorEastAsia" w:hAnsiTheme="minorHAnsi" w:cs="MyriadPro-Light"/>
          <w:sz w:val="22"/>
          <w:szCs w:val="22"/>
        </w:rPr>
        <w:footnoteReference w:id="70"/>
      </w:r>
      <w:r>
        <w:rPr>
          <w:rFonts w:asciiTheme="minorHAnsi" w:hAnsiTheme="minorHAnsi" w:cstheme="minorHAnsi"/>
          <w:sz w:val="22"/>
          <w:szCs w:val="22"/>
        </w:rPr>
        <w:t xml:space="preserve"> </w:t>
      </w:r>
      <w:r w:rsidR="00E26A67">
        <w:rPr>
          <w:rFonts w:asciiTheme="minorHAnsi" w:hAnsiTheme="minorHAnsi" w:cstheme="minorHAnsi"/>
          <w:sz w:val="22"/>
          <w:szCs w:val="22"/>
        </w:rPr>
        <w:t>There</w:t>
      </w:r>
      <w:r>
        <w:rPr>
          <w:rFonts w:asciiTheme="minorHAnsi" w:hAnsiTheme="minorHAnsi" w:cstheme="minorHAnsi"/>
          <w:sz w:val="22"/>
          <w:szCs w:val="22"/>
        </w:rPr>
        <w:t xml:space="preserve"> is broad support for the principles of decentralisation, although there remain</w:t>
      </w:r>
      <w:r w:rsidR="00D32CCE">
        <w:rPr>
          <w:rFonts w:asciiTheme="minorHAnsi" w:hAnsiTheme="minorHAnsi" w:cstheme="minorHAnsi"/>
          <w:sz w:val="22"/>
          <w:szCs w:val="22"/>
        </w:rPr>
        <w:t>s</w:t>
      </w:r>
      <w:r>
        <w:rPr>
          <w:rFonts w:asciiTheme="minorHAnsi" w:hAnsiTheme="minorHAnsi" w:cstheme="minorHAnsi"/>
          <w:sz w:val="22"/>
          <w:szCs w:val="22"/>
        </w:rPr>
        <w:t xml:space="preserve"> some </w:t>
      </w:r>
      <w:r w:rsidR="00D32CCE">
        <w:rPr>
          <w:rFonts w:asciiTheme="minorHAnsi" w:hAnsiTheme="minorHAnsi" w:cstheme="minorHAnsi"/>
          <w:sz w:val="22"/>
          <w:szCs w:val="22"/>
        </w:rPr>
        <w:t>debate</w:t>
      </w:r>
      <w:r>
        <w:rPr>
          <w:rFonts w:asciiTheme="minorHAnsi" w:hAnsiTheme="minorHAnsi" w:cstheme="minorHAnsi"/>
          <w:sz w:val="22"/>
          <w:szCs w:val="22"/>
        </w:rPr>
        <w:t xml:space="preserve"> over the form it should take, </w:t>
      </w:r>
      <w:r w:rsidR="00FC66D6">
        <w:rPr>
          <w:rFonts w:asciiTheme="minorHAnsi" w:hAnsiTheme="minorHAnsi" w:cstheme="minorHAnsi"/>
          <w:sz w:val="22"/>
          <w:szCs w:val="22"/>
        </w:rPr>
        <w:t xml:space="preserve">the pace at which it should be rolled out, </w:t>
      </w:r>
      <w:r>
        <w:rPr>
          <w:rFonts w:asciiTheme="minorHAnsi" w:hAnsiTheme="minorHAnsi" w:cstheme="minorHAnsi"/>
          <w:sz w:val="22"/>
          <w:szCs w:val="22"/>
        </w:rPr>
        <w:t>and the resources and requirements for implementation.</w:t>
      </w:r>
    </w:p>
    <w:p w14:paraId="719C3DEF" w14:textId="77777777" w:rsidR="0024465D" w:rsidRPr="0024465D" w:rsidRDefault="00517389" w:rsidP="006A03E1">
      <w:pPr>
        <w:pStyle w:val="BodyText"/>
        <w:spacing w:before="240" w:after="120" w:line="276" w:lineRule="auto"/>
        <w:jc w:val="both"/>
        <w:rPr>
          <w:rFonts w:asciiTheme="minorHAnsi" w:hAnsiTheme="minorHAnsi"/>
          <w:sz w:val="22"/>
          <w:szCs w:val="22"/>
        </w:rPr>
      </w:pPr>
      <w:r>
        <w:rPr>
          <w:rFonts w:asciiTheme="minorHAnsi" w:hAnsiTheme="minorHAnsi"/>
          <w:sz w:val="22"/>
          <w:szCs w:val="22"/>
        </w:rPr>
        <w:t>MAE</w:t>
      </w:r>
      <w:r w:rsidR="0024465D">
        <w:rPr>
          <w:rFonts w:asciiTheme="minorHAnsi" w:hAnsiTheme="minorHAnsi"/>
          <w:sz w:val="22"/>
          <w:szCs w:val="22"/>
        </w:rPr>
        <w:t xml:space="preserve"> </w:t>
      </w:r>
      <w:r w:rsidR="0024465D" w:rsidRPr="0024465D">
        <w:rPr>
          <w:rFonts w:asciiTheme="minorHAnsi" w:hAnsiTheme="minorHAnsi"/>
          <w:sz w:val="22"/>
          <w:szCs w:val="22"/>
        </w:rPr>
        <w:t xml:space="preserve">has the legal mandate to drive </w:t>
      </w:r>
      <w:r w:rsidR="0024465D">
        <w:rPr>
          <w:rFonts w:asciiTheme="minorHAnsi" w:hAnsiTheme="minorHAnsi"/>
          <w:sz w:val="22"/>
          <w:szCs w:val="22"/>
        </w:rPr>
        <w:t>the decentralisation</w:t>
      </w:r>
      <w:r w:rsidR="0024465D" w:rsidRPr="0024465D">
        <w:rPr>
          <w:rFonts w:asciiTheme="minorHAnsi" w:hAnsiTheme="minorHAnsi"/>
          <w:sz w:val="22"/>
          <w:szCs w:val="22"/>
        </w:rPr>
        <w:t xml:space="preserve"> agenda.</w:t>
      </w:r>
      <w:r w:rsidR="00744E99">
        <w:rPr>
          <w:rFonts w:asciiTheme="minorHAnsi" w:hAnsiTheme="minorHAnsi"/>
          <w:sz w:val="22"/>
          <w:szCs w:val="22"/>
        </w:rPr>
        <w:t xml:space="preserve"> A</w:t>
      </w:r>
      <w:r w:rsidR="00744E99" w:rsidRPr="00744E99">
        <w:rPr>
          <w:rFonts w:asciiTheme="minorHAnsi" w:hAnsiTheme="minorHAnsi"/>
          <w:sz w:val="22"/>
          <w:szCs w:val="22"/>
          <w:lang w:val="en-US"/>
        </w:rPr>
        <w:t xml:space="preserve"> </w:t>
      </w:r>
      <w:r w:rsidR="00744E99" w:rsidRPr="00744E99">
        <w:rPr>
          <w:rFonts w:asciiTheme="minorHAnsi" w:hAnsiTheme="minorHAnsi"/>
          <w:i/>
          <w:iCs/>
          <w:sz w:val="22"/>
          <w:szCs w:val="22"/>
          <w:lang w:val="en-US"/>
        </w:rPr>
        <w:t xml:space="preserve">Law on Administrative and Territorial Divisions under Decentralization </w:t>
      </w:r>
      <w:r w:rsidR="00744E99" w:rsidRPr="00744E99">
        <w:rPr>
          <w:rFonts w:asciiTheme="minorHAnsi" w:hAnsiTheme="minorHAnsi"/>
          <w:sz w:val="22"/>
          <w:szCs w:val="22"/>
          <w:lang w:val="en-US"/>
        </w:rPr>
        <w:t xml:space="preserve">was approved in June 2009 </w:t>
      </w:r>
      <w:r w:rsidR="00744E99">
        <w:rPr>
          <w:rFonts w:asciiTheme="minorHAnsi" w:hAnsiTheme="minorHAnsi"/>
          <w:sz w:val="22"/>
          <w:szCs w:val="22"/>
          <w:lang w:val="en-US"/>
        </w:rPr>
        <w:t xml:space="preserve">which </w:t>
      </w:r>
      <w:r w:rsidR="00744E99" w:rsidRPr="00744E99">
        <w:rPr>
          <w:rFonts w:asciiTheme="minorHAnsi" w:hAnsiTheme="minorHAnsi"/>
          <w:sz w:val="22"/>
          <w:szCs w:val="22"/>
          <w:lang w:val="en-US"/>
        </w:rPr>
        <w:t xml:space="preserve">established the future </w:t>
      </w:r>
      <w:r w:rsidR="00744E99">
        <w:rPr>
          <w:rFonts w:asciiTheme="minorHAnsi" w:hAnsiTheme="minorHAnsi"/>
          <w:sz w:val="22"/>
          <w:szCs w:val="22"/>
          <w:lang w:val="en-US"/>
        </w:rPr>
        <w:t xml:space="preserve">sub-national </w:t>
      </w:r>
      <w:r w:rsidR="00744E99" w:rsidRPr="00744E99">
        <w:rPr>
          <w:rFonts w:asciiTheme="minorHAnsi" w:hAnsiTheme="minorHAnsi"/>
          <w:sz w:val="22"/>
          <w:szCs w:val="22"/>
          <w:lang w:val="en-US"/>
        </w:rPr>
        <w:t xml:space="preserve">municipal boundaries based on </w:t>
      </w:r>
      <w:r w:rsidR="00744E99">
        <w:rPr>
          <w:rFonts w:asciiTheme="minorHAnsi" w:hAnsiTheme="minorHAnsi"/>
          <w:sz w:val="22"/>
          <w:szCs w:val="22"/>
          <w:lang w:val="en-US"/>
        </w:rPr>
        <w:t xml:space="preserve">those of </w:t>
      </w:r>
      <w:r w:rsidR="00744E99" w:rsidRPr="00744E99">
        <w:rPr>
          <w:rFonts w:asciiTheme="minorHAnsi" w:hAnsiTheme="minorHAnsi"/>
          <w:sz w:val="22"/>
          <w:szCs w:val="22"/>
          <w:lang w:val="en-US"/>
        </w:rPr>
        <w:t xml:space="preserve">the existing 13 Districts.  </w:t>
      </w:r>
      <w:r w:rsidR="00744E99">
        <w:rPr>
          <w:rFonts w:asciiTheme="minorHAnsi" w:hAnsiTheme="minorHAnsi"/>
          <w:sz w:val="22"/>
          <w:szCs w:val="22"/>
          <w:lang w:val="en-US"/>
        </w:rPr>
        <w:t xml:space="preserve">Other </w:t>
      </w:r>
      <w:r w:rsidR="00744E99" w:rsidRPr="00744E99">
        <w:rPr>
          <w:rFonts w:asciiTheme="minorHAnsi" w:hAnsiTheme="minorHAnsi"/>
          <w:sz w:val="22"/>
          <w:szCs w:val="22"/>
          <w:lang w:val="en-US"/>
        </w:rPr>
        <w:t xml:space="preserve">draft </w:t>
      </w:r>
      <w:proofErr w:type="spellStart"/>
      <w:r w:rsidR="00801796">
        <w:rPr>
          <w:rFonts w:asciiTheme="minorHAnsi" w:hAnsiTheme="minorHAnsi"/>
          <w:sz w:val="22"/>
          <w:szCs w:val="22"/>
          <w:lang w:val="en-US"/>
        </w:rPr>
        <w:t>decentralisation</w:t>
      </w:r>
      <w:proofErr w:type="spellEnd"/>
      <w:r w:rsidR="00744E99" w:rsidRPr="00744E99">
        <w:rPr>
          <w:rFonts w:asciiTheme="minorHAnsi" w:hAnsiTheme="minorHAnsi"/>
          <w:sz w:val="22"/>
          <w:szCs w:val="22"/>
          <w:lang w:val="en-US"/>
        </w:rPr>
        <w:t xml:space="preserve"> laws on the process of municipal elect</w:t>
      </w:r>
      <w:r w:rsidR="00744E99">
        <w:rPr>
          <w:rFonts w:asciiTheme="minorHAnsi" w:hAnsiTheme="minorHAnsi"/>
          <w:sz w:val="22"/>
          <w:szCs w:val="22"/>
          <w:lang w:val="en-US"/>
        </w:rPr>
        <w:t>i</w:t>
      </w:r>
      <w:r w:rsidR="00744E99" w:rsidRPr="00744E99">
        <w:rPr>
          <w:rFonts w:asciiTheme="minorHAnsi" w:hAnsiTheme="minorHAnsi"/>
          <w:sz w:val="22"/>
          <w:szCs w:val="22"/>
          <w:lang w:val="en-US"/>
        </w:rPr>
        <w:t>ons and the operation of local government were not approved</w:t>
      </w:r>
      <w:r w:rsidR="00744E99">
        <w:rPr>
          <w:rFonts w:asciiTheme="minorHAnsi" w:hAnsiTheme="minorHAnsi"/>
          <w:sz w:val="22"/>
          <w:szCs w:val="22"/>
          <w:lang w:val="en-US"/>
        </w:rPr>
        <w:t>.</w:t>
      </w:r>
      <w:r w:rsidR="00744E99" w:rsidRPr="00744E99">
        <w:rPr>
          <w:rFonts w:asciiTheme="minorHAnsi" w:hAnsiTheme="minorHAnsi"/>
          <w:sz w:val="22"/>
          <w:szCs w:val="22"/>
          <w:lang w:val="en-US"/>
        </w:rPr>
        <w:t xml:space="preserve"> </w:t>
      </w:r>
      <w:r w:rsidR="00DD0B3F">
        <w:rPr>
          <w:rFonts w:asciiTheme="minorHAnsi" w:hAnsiTheme="minorHAnsi"/>
          <w:sz w:val="22"/>
          <w:szCs w:val="22"/>
        </w:rPr>
        <w:t>The</w:t>
      </w:r>
      <w:r w:rsidR="00744E99">
        <w:rPr>
          <w:rFonts w:asciiTheme="minorHAnsi" w:hAnsiTheme="minorHAnsi"/>
          <w:sz w:val="22"/>
          <w:szCs w:val="22"/>
        </w:rPr>
        <w:t xml:space="preserve"> </w:t>
      </w:r>
      <w:r w:rsidR="0024465D" w:rsidRPr="0024465D">
        <w:rPr>
          <w:rFonts w:asciiTheme="minorHAnsi" w:hAnsiTheme="minorHAnsi"/>
          <w:sz w:val="22"/>
          <w:szCs w:val="22"/>
        </w:rPr>
        <w:t>model</w:t>
      </w:r>
      <w:r w:rsidR="00D32CCE">
        <w:rPr>
          <w:rFonts w:asciiTheme="minorHAnsi" w:hAnsiTheme="minorHAnsi"/>
          <w:sz w:val="22"/>
          <w:szCs w:val="22"/>
        </w:rPr>
        <w:t xml:space="preserve"> most likely to be used</w:t>
      </w:r>
      <w:r w:rsidR="0024465D" w:rsidRPr="0024465D">
        <w:rPr>
          <w:rFonts w:asciiTheme="minorHAnsi" w:hAnsiTheme="minorHAnsi"/>
          <w:sz w:val="22"/>
          <w:szCs w:val="22"/>
        </w:rPr>
        <w:t xml:space="preserve"> for decentralisation</w:t>
      </w:r>
      <w:r w:rsidR="00D32CCE">
        <w:rPr>
          <w:rFonts w:asciiTheme="minorHAnsi" w:hAnsiTheme="minorHAnsi"/>
          <w:sz w:val="22"/>
          <w:szCs w:val="22"/>
        </w:rPr>
        <w:t xml:space="preserve"> in Timor-Leste</w:t>
      </w:r>
      <w:r w:rsidR="0024465D" w:rsidRPr="0024465D">
        <w:rPr>
          <w:rFonts w:asciiTheme="minorHAnsi" w:hAnsiTheme="minorHAnsi"/>
          <w:sz w:val="22"/>
          <w:szCs w:val="22"/>
        </w:rPr>
        <w:t xml:space="preserve"> is that elected municipalities (based on current Districts) will take over responsibility for service delivery within their geographical area, </w:t>
      </w:r>
      <w:r w:rsidR="00D32CCE">
        <w:rPr>
          <w:rFonts w:asciiTheme="minorHAnsi" w:hAnsiTheme="minorHAnsi"/>
          <w:sz w:val="22"/>
          <w:szCs w:val="22"/>
        </w:rPr>
        <w:t>while</w:t>
      </w:r>
      <w:r w:rsidR="00D32CCE" w:rsidRPr="0024465D">
        <w:rPr>
          <w:rFonts w:asciiTheme="minorHAnsi" w:hAnsiTheme="minorHAnsi"/>
          <w:sz w:val="22"/>
          <w:szCs w:val="22"/>
        </w:rPr>
        <w:t xml:space="preserve"> </w:t>
      </w:r>
      <w:r w:rsidR="00394B71">
        <w:rPr>
          <w:rFonts w:asciiTheme="minorHAnsi" w:hAnsiTheme="minorHAnsi"/>
          <w:sz w:val="22"/>
          <w:szCs w:val="22"/>
        </w:rPr>
        <w:t>l</w:t>
      </w:r>
      <w:r w:rsidR="0024465D" w:rsidRPr="0024465D">
        <w:rPr>
          <w:rFonts w:asciiTheme="minorHAnsi" w:hAnsiTheme="minorHAnsi"/>
          <w:sz w:val="22"/>
          <w:szCs w:val="22"/>
        </w:rPr>
        <w:t xml:space="preserve">ine </w:t>
      </w:r>
      <w:r w:rsidR="000903B2">
        <w:rPr>
          <w:rFonts w:asciiTheme="minorHAnsi" w:hAnsiTheme="minorHAnsi"/>
          <w:sz w:val="22"/>
          <w:szCs w:val="22"/>
        </w:rPr>
        <w:t>m</w:t>
      </w:r>
      <w:r w:rsidR="0024465D" w:rsidRPr="0024465D">
        <w:rPr>
          <w:rFonts w:asciiTheme="minorHAnsi" w:hAnsiTheme="minorHAnsi"/>
          <w:sz w:val="22"/>
          <w:szCs w:val="22"/>
        </w:rPr>
        <w:t xml:space="preserve">inistries play a supportive policy-setting and monitoring role from the centre. This </w:t>
      </w:r>
      <w:r w:rsidR="00D32CCE">
        <w:rPr>
          <w:rFonts w:asciiTheme="minorHAnsi" w:hAnsiTheme="minorHAnsi"/>
          <w:sz w:val="22"/>
          <w:szCs w:val="22"/>
        </w:rPr>
        <w:t>will</w:t>
      </w:r>
      <w:r w:rsidR="00DC3363">
        <w:rPr>
          <w:rFonts w:asciiTheme="minorHAnsi" w:hAnsiTheme="minorHAnsi"/>
          <w:sz w:val="22"/>
          <w:szCs w:val="22"/>
        </w:rPr>
        <w:t xml:space="preserve"> </w:t>
      </w:r>
      <w:r w:rsidR="0024465D" w:rsidRPr="0024465D">
        <w:rPr>
          <w:rFonts w:asciiTheme="minorHAnsi" w:hAnsiTheme="minorHAnsi"/>
          <w:sz w:val="22"/>
          <w:szCs w:val="22"/>
        </w:rPr>
        <w:t xml:space="preserve">change the current model of service-delivery in which </w:t>
      </w:r>
      <w:r w:rsidR="00394B71">
        <w:rPr>
          <w:rFonts w:asciiTheme="minorHAnsi" w:hAnsiTheme="minorHAnsi"/>
          <w:sz w:val="22"/>
          <w:szCs w:val="22"/>
        </w:rPr>
        <w:t>l</w:t>
      </w:r>
      <w:r w:rsidR="0024465D" w:rsidRPr="0024465D">
        <w:rPr>
          <w:rFonts w:asciiTheme="minorHAnsi" w:hAnsiTheme="minorHAnsi"/>
          <w:sz w:val="22"/>
          <w:szCs w:val="22"/>
        </w:rPr>
        <w:t xml:space="preserve">ine </w:t>
      </w:r>
      <w:r w:rsidR="00394B71">
        <w:rPr>
          <w:rFonts w:asciiTheme="minorHAnsi" w:hAnsiTheme="minorHAnsi"/>
          <w:sz w:val="22"/>
          <w:szCs w:val="22"/>
        </w:rPr>
        <w:t>m</w:t>
      </w:r>
      <w:r w:rsidR="0024465D" w:rsidRPr="0024465D">
        <w:rPr>
          <w:rFonts w:asciiTheme="minorHAnsi" w:hAnsiTheme="minorHAnsi"/>
          <w:sz w:val="22"/>
          <w:szCs w:val="22"/>
        </w:rPr>
        <w:t xml:space="preserve">inistries use their own </w:t>
      </w:r>
      <w:proofErr w:type="spellStart"/>
      <w:r w:rsidR="0024465D" w:rsidRPr="0024465D">
        <w:rPr>
          <w:rFonts w:asciiTheme="minorHAnsi" w:hAnsiTheme="minorHAnsi"/>
          <w:sz w:val="22"/>
          <w:szCs w:val="22"/>
        </w:rPr>
        <w:t>deconcentrated</w:t>
      </w:r>
      <w:proofErr w:type="spellEnd"/>
      <w:r w:rsidR="0024465D" w:rsidRPr="0024465D">
        <w:rPr>
          <w:rFonts w:asciiTheme="minorHAnsi" w:hAnsiTheme="minorHAnsi"/>
          <w:sz w:val="22"/>
          <w:szCs w:val="22"/>
        </w:rPr>
        <w:t xml:space="preserve"> sub-national office and units to deliver services. </w:t>
      </w:r>
    </w:p>
    <w:p w14:paraId="719C3DF0" w14:textId="77777777" w:rsidR="00D51B60" w:rsidRDefault="00DD0B3F" w:rsidP="006A03E1">
      <w:pPr>
        <w:pStyle w:val="BodyText"/>
        <w:spacing w:before="240" w:after="120" w:line="276" w:lineRule="auto"/>
        <w:jc w:val="both"/>
        <w:rPr>
          <w:rFonts w:asciiTheme="minorHAnsi" w:hAnsiTheme="minorHAnsi"/>
          <w:sz w:val="22"/>
          <w:szCs w:val="22"/>
        </w:rPr>
      </w:pPr>
      <w:r>
        <w:rPr>
          <w:rFonts w:asciiTheme="minorHAnsi" w:hAnsiTheme="minorHAnsi"/>
          <w:sz w:val="22"/>
          <w:szCs w:val="22"/>
        </w:rPr>
        <w:t>The</w:t>
      </w:r>
      <w:r w:rsidR="00DE32FB">
        <w:rPr>
          <w:rFonts w:asciiTheme="minorHAnsi" w:hAnsiTheme="minorHAnsi"/>
          <w:sz w:val="22"/>
          <w:szCs w:val="22"/>
        </w:rPr>
        <w:t xml:space="preserve"> Prime Minister has emphasised the need to prioritise the effective delivery of services to the population, and </w:t>
      </w:r>
      <w:r w:rsidR="00D32CCE">
        <w:rPr>
          <w:rFonts w:asciiTheme="minorHAnsi" w:hAnsiTheme="minorHAnsi"/>
          <w:sz w:val="22"/>
          <w:szCs w:val="22"/>
        </w:rPr>
        <w:t>for</w:t>
      </w:r>
      <w:r w:rsidR="00DE32FB">
        <w:rPr>
          <w:rFonts w:asciiTheme="minorHAnsi" w:hAnsiTheme="minorHAnsi"/>
          <w:sz w:val="22"/>
          <w:szCs w:val="22"/>
        </w:rPr>
        <w:t xml:space="preserve"> new municipalities</w:t>
      </w:r>
      <w:r w:rsidR="00D32CCE">
        <w:rPr>
          <w:rFonts w:asciiTheme="minorHAnsi" w:hAnsiTheme="minorHAnsi"/>
          <w:sz w:val="22"/>
          <w:szCs w:val="22"/>
        </w:rPr>
        <w:t xml:space="preserve"> to</w:t>
      </w:r>
      <w:r w:rsidR="00DE32FB">
        <w:rPr>
          <w:rFonts w:asciiTheme="minorHAnsi" w:hAnsiTheme="minorHAnsi"/>
          <w:sz w:val="22"/>
          <w:szCs w:val="22"/>
        </w:rPr>
        <w:t xml:space="preserve"> have the capacity to perform their future role.</w:t>
      </w:r>
      <w:r w:rsidR="00DE32FB" w:rsidRPr="00DE32FB">
        <w:rPr>
          <w:rFonts w:asciiTheme="minorHAnsi" w:hAnsiTheme="minorHAnsi"/>
          <w:sz w:val="22"/>
          <w:szCs w:val="22"/>
          <w:vertAlign w:val="superscript"/>
        </w:rPr>
        <w:footnoteReference w:id="71"/>
      </w:r>
      <w:r w:rsidR="00DE32FB">
        <w:rPr>
          <w:rFonts w:asciiTheme="minorHAnsi" w:hAnsiTheme="minorHAnsi"/>
          <w:sz w:val="22"/>
          <w:szCs w:val="22"/>
        </w:rPr>
        <w:t xml:space="preserve">  </w:t>
      </w:r>
      <w:r w:rsidR="00D51B60">
        <w:rPr>
          <w:rFonts w:asciiTheme="minorHAnsi" w:hAnsiTheme="minorHAnsi"/>
          <w:sz w:val="22"/>
          <w:szCs w:val="22"/>
        </w:rPr>
        <w:t>During the Parliamentary debate</w:t>
      </w:r>
      <w:r w:rsidR="00D32CCE">
        <w:rPr>
          <w:rFonts w:asciiTheme="minorHAnsi" w:hAnsiTheme="minorHAnsi"/>
          <w:sz w:val="22"/>
          <w:szCs w:val="22"/>
        </w:rPr>
        <w:t xml:space="preserve"> on this issue</w:t>
      </w:r>
      <w:r w:rsidR="00D51B60">
        <w:rPr>
          <w:rFonts w:asciiTheme="minorHAnsi" w:hAnsiTheme="minorHAnsi"/>
          <w:sz w:val="22"/>
          <w:szCs w:val="22"/>
        </w:rPr>
        <w:t xml:space="preserve">, concerns were raised over the devolution of powers to municipalities – primarily </w:t>
      </w:r>
      <w:r w:rsidR="00D32CCE">
        <w:rPr>
          <w:rFonts w:asciiTheme="minorHAnsi" w:hAnsiTheme="minorHAnsi"/>
          <w:sz w:val="22"/>
          <w:szCs w:val="22"/>
        </w:rPr>
        <w:t>because of</w:t>
      </w:r>
      <w:r w:rsidR="00D51B60">
        <w:rPr>
          <w:rFonts w:asciiTheme="minorHAnsi" w:hAnsiTheme="minorHAnsi"/>
          <w:sz w:val="22"/>
          <w:szCs w:val="22"/>
        </w:rPr>
        <w:t xml:space="preserve"> the risk of limited capacity in new municipal structures affecting the delivery of key services to the population.  </w:t>
      </w:r>
      <w:r w:rsidR="00E26A67">
        <w:rPr>
          <w:rFonts w:asciiTheme="minorHAnsi" w:hAnsiTheme="minorHAnsi"/>
          <w:sz w:val="22"/>
          <w:szCs w:val="22"/>
        </w:rPr>
        <w:t>There</w:t>
      </w:r>
      <w:r w:rsidR="00D51B60">
        <w:rPr>
          <w:rFonts w:asciiTheme="minorHAnsi" w:hAnsiTheme="minorHAnsi"/>
          <w:sz w:val="22"/>
          <w:szCs w:val="22"/>
        </w:rPr>
        <w:t xml:space="preserve"> was no agreement on which services should be devolved</w:t>
      </w:r>
      <w:r w:rsidR="00D32CCE">
        <w:rPr>
          <w:rFonts w:asciiTheme="minorHAnsi" w:hAnsiTheme="minorHAnsi"/>
          <w:sz w:val="22"/>
          <w:szCs w:val="22"/>
        </w:rPr>
        <w:t>.</w:t>
      </w:r>
      <w:r w:rsidR="00D51B60">
        <w:rPr>
          <w:rFonts w:asciiTheme="minorHAnsi" w:hAnsiTheme="minorHAnsi"/>
          <w:sz w:val="22"/>
          <w:szCs w:val="22"/>
        </w:rPr>
        <w:t xml:space="preserve"> </w:t>
      </w:r>
      <w:r w:rsidR="00D32CCE">
        <w:rPr>
          <w:rFonts w:asciiTheme="minorHAnsi" w:hAnsiTheme="minorHAnsi"/>
          <w:sz w:val="22"/>
          <w:szCs w:val="22"/>
        </w:rPr>
        <w:t>F</w:t>
      </w:r>
      <w:r w:rsidR="00D51B60">
        <w:rPr>
          <w:rFonts w:asciiTheme="minorHAnsi" w:hAnsiTheme="minorHAnsi"/>
          <w:sz w:val="22"/>
          <w:szCs w:val="22"/>
        </w:rPr>
        <w:t>urther concerns</w:t>
      </w:r>
      <w:r w:rsidR="00D32CCE">
        <w:rPr>
          <w:rFonts w:asciiTheme="minorHAnsi" w:hAnsiTheme="minorHAnsi"/>
          <w:sz w:val="22"/>
          <w:szCs w:val="22"/>
        </w:rPr>
        <w:t xml:space="preserve"> were raised</w:t>
      </w:r>
      <w:r w:rsidR="00D51B60">
        <w:rPr>
          <w:rFonts w:asciiTheme="minorHAnsi" w:hAnsiTheme="minorHAnsi"/>
          <w:sz w:val="22"/>
          <w:szCs w:val="22"/>
        </w:rPr>
        <w:t xml:space="preserve"> </w:t>
      </w:r>
      <w:r w:rsidR="00D32CCE">
        <w:rPr>
          <w:rFonts w:asciiTheme="minorHAnsi" w:hAnsiTheme="minorHAnsi"/>
          <w:sz w:val="22"/>
          <w:szCs w:val="22"/>
        </w:rPr>
        <w:t xml:space="preserve">about </w:t>
      </w:r>
      <w:r w:rsidR="00D51B60">
        <w:rPr>
          <w:rFonts w:asciiTheme="minorHAnsi" w:hAnsiTheme="minorHAnsi"/>
          <w:sz w:val="22"/>
          <w:szCs w:val="22"/>
        </w:rPr>
        <w:t xml:space="preserve">the coordination between national and municipal governments.  A final issue raised in the National Parliament was the role of the </w:t>
      </w:r>
      <w:proofErr w:type="spellStart"/>
      <w:r w:rsidR="00FE29EB">
        <w:rPr>
          <w:rFonts w:asciiTheme="minorHAnsi" w:hAnsiTheme="minorHAnsi"/>
          <w:sz w:val="22"/>
          <w:szCs w:val="22"/>
        </w:rPr>
        <w:t>Suku</w:t>
      </w:r>
      <w:proofErr w:type="spellEnd"/>
      <w:r w:rsidR="00D51B60">
        <w:rPr>
          <w:rFonts w:asciiTheme="minorHAnsi" w:hAnsiTheme="minorHAnsi"/>
          <w:sz w:val="22"/>
          <w:szCs w:val="22"/>
        </w:rPr>
        <w:t xml:space="preserve"> council which was not clearly defined in the draft legislation, exposing a range of different views on how to best utilise its formal and traditional cultural roles.</w:t>
      </w:r>
      <w:r w:rsidR="00DA7CCE">
        <w:rPr>
          <w:rFonts w:asciiTheme="minorHAnsi" w:hAnsiTheme="minorHAnsi"/>
          <w:sz w:val="22"/>
          <w:szCs w:val="22"/>
        </w:rPr>
        <w:t xml:space="preserve"> </w:t>
      </w:r>
      <w:r w:rsidR="00D51B60">
        <w:rPr>
          <w:rFonts w:asciiTheme="minorHAnsi" w:hAnsiTheme="minorHAnsi"/>
          <w:sz w:val="22"/>
          <w:szCs w:val="22"/>
        </w:rPr>
        <w:t xml:space="preserve">Following the 2012 election, the Prime Minister reiterated his support for decentralisation policy.  </w:t>
      </w:r>
    </w:p>
    <w:p w14:paraId="719C3DF1" w14:textId="77777777" w:rsidR="00DE32FB" w:rsidRPr="00A12549" w:rsidRDefault="00DE32FB" w:rsidP="00FD1BDC">
      <w:pPr>
        <w:pStyle w:val="Heading4"/>
        <w:spacing w:before="240" w:after="120"/>
        <w:rPr>
          <w:rFonts w:ascii="Calibri" w:eastAsia="Times New Roman" w:hAnsi="Calibri" w:cs="Arial"/>
          <w:b w:val="0"/>
          <w:bCs w:val="0"/>
          <w:iCs w:val="0"/>
          <w:color w:val="000080"/>
          <w:sz w:val="24"/>
          <w:szCs w:val="24"/>
          <w:lang w:eastAsia="en-AU"/>
        </w:rPr>
      </w:pPr>
      <w:r w:rsidRPr="00A12549">
        <w:rPr>
          <w:rFonts w:ascii="Calibri" w:eastAsia="Times New Roman" w:hAnsi="Calibri" w:cs="Arial"/>
          <w:b w:val="0"/>
          <w:bCs w:val="0"/>
          <w:iCs w:val="0"/>
          <w:color w:val="000080"/>
          <w:sz w:val="24"/>
          <w:szCs w:val="24"/>
          <w:lang w:eastAsia="en-AU"/>
        </w:rPr>
        <w:lastRenderedPageBreak/>
        <w:t xml:space="preserve">Decentralisation and </w:t>
      </w:r>
      <w:r w:rsidR="00620A25" w:rsidRPr="00A12549">
        <w:rPr>
          <w:rFonts w:ascii="Calibri" w:eastAsia="Times New Roman" w:hAnsi="Calibri" w:cs="Arial"/>
          <w:b w:val="0"/>
          <w:bCs w:val="0"/>
          <w:iCs w:val="0"/>
          <w:color w:val="000080"/>
          <w:sz w:val="24"/>
          <w:szCs w:val="24"/>
          <w:lang w:eastAsia="en-AU"/>
        </w:rPr>
        <w:t>PNDS</w:t>
      </w:r>
    </w:p>
    <w:p w14:paraId="719C3DF2" w14:textId="77777777" w:rsidR="00D51B60" w:rsidRDefault="00E26A67" w:rsidP="006A03E1">
      <w:pPr>
        <w:pStyle w:val="BodyText"/>
        <w:spacing w:before="240" w:after="120" w:line="276" w:lineRule="auto"/>
        <w:jc w:val="both"/>
        <w:rPr>
          <w:rFonts w:asciiTheme="minorHAnsi" w:hAnsiTheme="minorHAnsi"/>
          <w:sz w:val="22"/>
          <w:szCs w:val="22"/>
        </w:rPr>
      </w:pPr>
      <w:r>
        <w:rPr>
          <w:rFonts w:asciiTheme="minorHAnsi" w:hAnsiTheme="minorHAnsi"/>
          <w:sz w:val="22"/>
          <w:szCs w:val="22"/>
        </w:rPr>
        <w:t>There</w:t>
      </w:r>
      <w:r w:rsidR="00D51B60">
        <w:rPr>
          <w:rFonts w:asciiTheme="minorHAnsi" w:hAnsiTheme="minorHAnsi"/>
          <w:sz w:val="22"/>
          <w:szCs w:val="22"/>
        </w:rPr>
        <w:t xml:space="preserve"> are clear linkages in key principles behind the Government’s PNDS program, and its future decentralisation policy. In both cases, there is a strong focus on ensuring that the state meets the needs of the entire population, regardless of their location. </w:t>
      </w:r>
      <w:r>
        <w:rPr>
          <w:rFonts w:asciiTheme="minorHAnsi" w:hAnsiTheme="minorHAnsi"/>
          <w:sz w:val="22"/>
          <w:szCs w:val="22"/>
        </w:rPr>
        <w:t>There</w:t>
      </w:r>
      <w:r w:rsidR="00D51B60">
        <w:rPr>
          <w:rFonts w:asciiTheme="minorHAnsi" w:hAnsiTheme="minorHAnsi"/>
          <w:sz w:val="22"/>
          <w:szCs w:val="22"/>
        </w:rPr>
        <w:t xml:space="preserve"> is also a focus on increasing </w:t>
      </w:r>
      <w:r w:rsidR="00E25488">
        <w:rPr>
          <w:rFonts w:asciiTheme="minorHAnsi" w:hAnsiTheme="minorHAnsi"/>
          <w:sz w:val="22"/>
          <w:szCs w:val="22"/>
        </w:rPr>
        <w:t>participation and</w:t>
      </w:r>
      <w:r w:rsidR="00D51B60">
        <w:rPr>
          <w:rFonts w:asciiTheme="minorHAnsi" w:hAnsiTheme="minorHAnsi"/>
          <w:sz w:val="22"/>
          <w:szCs w:val="22"/>
        </w:rPr>
        <w:t xml:space="preserve"> mobilising the knowledge and energy of communities to contribute to an</w:t>
      </w:r>
      <w:r w:rsidR="003B1278">
        <w:rPr>
          <w:rFonts w:asciiTheme="minorHAnsi" w:hAnsiTheme="minorHAnsi"/>
          <w:sz w:val="22"/>
          <w:szCs w:val="22"/>
        </w:rPr>
        <w:t>d</w:t>
      </w:r>
      <w:r w:rsidR="00D51B60">
        <w:rPr>
          <w:rFonts w:asciiTheme="minorHAnsi" w:hAnsiTheme="minorHAnsi"/>
          <w:sz w:val="22"/>
          <w:szCs w:val="22"/>
        </w:rPr>
        <w:t xml:space="preserve"> drive national development. </w:t>
      </w:r>
      <w:r w:rsidR="00DA7CCE">
        <w:rPr>
          <w:rFonts w:asciiTheme="minorHAnsi" w:hAnsiTheme="minorHAnsi"/>
          <w:sz w:val="22"/>
          <w:szCs w:val="22"/>
        </w:rPr>
        <w:t>As discussed above, b</w:t>
      </w:r>
      <w:r w:rsidR="00D51B60">
        <w:rPr>
          <w:rFonts w:asciiTheme="minorHAnsi" w:hAnsiTheme="minorHAnsi"/>
          <w:sz w:val="22"/>
          <w:szCs w:val="22"/>
        </w:rPr>
        <w:t>oth policies have an underlying principle of giving communities a greater voice in their countries future, and greater control over how government policies affect their lives at a local level.</w:t>
      </w:r>
    </w:p>
    <w:p w14:paraId="719C3DF3" w14:textId="77777777" w:rsidR="00D51B60" w:rsidRDefault="00D51B60" w:rsidP="006A03E1">
      <w:pPr>
        <w:pStyle w:val="BodyText"/>
        <w:spacing w:before="240" w:after="120" w:line="276" w:lineRule="auto"/>
        <w:jc w:val="both"/>
        <w:rPr>
          <w:rFonts w:asciiTheme="minorHAnsi" w:hAnsiTheme="minorHAnsi"/>
          <w:sz w:val="22"/>
          <w:szCs w:val="22"/>
        </w:rPr>
      </w:pPr>
      <w:r>
        <w:rPr>
          <w:rFonts w:asciiTheme="minorHAnsi" w:hAnsiTheme="minorHAnsi"/>
          <w:sz w:val="22"/>
          <w:szCs w:val="22"/>
        </w:rPr>
        <w:t xml:space="preserve">Both PNDS and decentralisation policy face risks to their implementation from human resources limitations in rural areas, with shortages of key technical skills and enabling infrastructure.  Both seek to find alternatives to highly centralised systems.  Both will rely on good coordination and consultation across the full range of government services </w:t>
      </w:r>
      <w:r w:rsidR="00E54FA7">
        <w:rPr>
          <w:rFonts w:asciiTheme="minorHAnsi" w:hAnsiTheme="minorHAnsi"/>
          <w:sz w:val="22"/>
          <w:szCs w:val="22"/>
        </w:rPr>
        <w:t>so that</w:t>
      </w:r>
      <w:r>
        <w:rPr>
          <w:rFonts w:asciiTheme="minorHAnsi" w:hAnsiTheme="minorHAnsi"/>
          <w:sz w:val="22"/>
          <w:szCs w:val="22"/>
        </w:rPr>
        <w:t xml:space="preserve"> successful implementation and operation of their policies to make a genuine difference in communities’ lives.</w:t>
      </w:r>
    </w:p>
    <w:p w14:paraId="719C3DF4" w14:textId="77777777" w:rsidR="00D51B60" w:rsidRPr="006A03E1" w:rsidRDefault="00D51B60" w:rsidP="006A03E1">
      <w:pPr>
        <w:pStyle w:val="BodyText"/>
        <w:spacing w:before="240" w:after="120" w:line="276" w:lineRule="auto"/>
        <w:jc w:val="both"/>
        <w:rPr>
          <w:rFonts w:asciiTheme="minorHAnsi" w:hAnsiTheme="minorHAnsi"/>
          <w:sz w:val="22"/>
          <w:szCs w:val="22"/>
        </w:rPr>
      </w:pPr>
      <w:r w:rsidRPr="006A03E1">
        <w:rPr>
          <w:rFonts w:asciiTheme="minorHAnsi" w:hAnsiTheme="minorHAnsi"/>
          <w:sz w:val="22"/>
          <w:szCs w:val="22"/>
        </w:rPr>
        <w:t xml:space="preserve">CDD models can both support and be supported by </w:t>
      </w:r>
      <w:r w:rsidR="00801796" w:rsidRPr="006A03E1">
        <w:rPr>
          <w:rFonts w:asciiTheme="minorHAnsi" w:hAnsiTheme="minorHAnsi"/>
          <w:sz w:val="22"/>
          <w:szCs w:val="22"/>
        </w:rPr>
        <w:t>decentralisation</w:t>
      </w:r>
      <w:r w:rsidRPr="006A03E1">
        <w:rPr>
          <w:rFonts w:asciiTheme="minorHAnsi" w:hAnsiTheme="minorHAnsi"/>
          <w:sz w:val="22"/>
          <w:szCs w:val="22"/>
        </w:rPr>
        <w:t>. CD</w:t>
      </w:r>
      <w:r w:rsidR="00DA7CCE" w:rsidRPr="006A03E1">
        <w:rPr>
          <w:rFonts w:asciiTheme="minorHAnsi" w:hAnsiTheme="minorHAnsi"/>
          <w:sz w:val="22"/>
          <w:szCs w:val="22"/>
        </w:rPr>
        <w:t>D can help effective decentralis</w:t>
      </w:r>
      <w:r w:rsidRPr="006A03E1">
        <w:rPr>
          <w:rFonts w:asciiTheme="minorHAnsi" w:hAnsiTheme="minorHAnsi"/>
          <w:sz w:val="22"/>
          <w:szCs w:val="22"/>
        </w:rPr>
        <w:t>ation by strengthening local capacities and building</w:t>
      </w:r>
      <w:r w:rsidR="00FC66D6" w:rsidRPr="006A03E1">
        <w:rPr>
          <w:rFonts w:asciiTheme="minorHAnsi" w:hAnsiTheme="minorHAnsi"/>
          <w:sz w:val="22"/>
          <w:szCs w:val="22"/>
        </w:rPr>
        <w:t xml:space="preserve"> citizen driven</w:t>
      </w:r>
      <w:r w:rsidRPr="006A03E1">
        <w:rPr>
          <w:rFonts w:asciiTheme="minorHAnsi" w:hAnsiTheme="minorHAnsi"/>
          <w:sz w:val="22"/>
          <w:szCs w:val="22"/>
        </w:rPr>
        <w:t xml:space="preserve"> accountability </w:t>
      </w:r>
      <w:r w:rsidR="00FC66D6" w:rsidRPr="006A03E1">
        <w:rPr>
          <w:rFonts w:asciiTheme="minorHAnsi" w:hAnsiTheme="minorHAnsi"/>
          <w:sz w:val="22"/>
          <w:szCs w:val="22"/>
        </w:rPr>
        <w:t xml:space="preserve">behaviours and </w:t>
      </w:r>
      <w:r w:rsidRPr="006A03E1">
        <w:rPr>
          <w:rFonts w:asciiTheme="minorHAnsi" w:hAnsiTheme="minorHAnsi"/>
          <w:sz w:val="22"/>
          <w:szCs w:val="22"/>
        </w:rPr>
        <w:t xml:space="preserve">mechanisms. </w:t>
      </w:r>
      <w:r w:rsidR="00DA7CCE" w:rsidRPr="006A03E1">
        <w:rPr>
          <w:rFonts w:asciiTheme="minorHAnsi" w:hAnsiTheme="minorHAnsi"/>
          <w:sz w:val="22"/>
          <w:szCs w:val="22"/>
        </w:rPr>
        <w:t>In countries where a decentralis</w:t>
      </w:r>
      <w:r w:rsidRPr="006A03E1">
        <w:rPr>
          <w:rFonts w:asciiTheme="minorHAnsi" w:hAnsiTheme="minorHAnsi"/>
          <w:sz w:val="22"/>
          <w:szCs w:val="22"/>
        </w:rPr>
        <w:t>ation policy is not yet in place or not fully implemented, the process of building capacity at sub national levels using CDD principles can mitigate</w:t>
      </w:r>
      <w:r w:rsidR="00DA7CCE" w:rsidRPr="006A03E1">
        <w:rPr>
          <w:rFonts w:asciiTheme="minorHAnsi" w:hAnsiTheme="minorHAnsi"/>
          <w:sz w:val="22"/>
          <w:szCs w:val="22"/>
        </w:rPr>
        <w:t xml:space="preserve"> </w:t>
      </w:r>
      <w:r w:rsidRPr="006A03E1">
        <w:rPr>
          <w:rFonts w:asciiTheme="minorHAnsi" w:hAnsiTheme="minorHAnsi"/>
          <w:sz w:val="22"/>
          <w:szCs w:val="22"/>
        </w:rPr>
        <w:t xml:space="preserve">weak institutional capacities (staff, equipment, procedures, processes, credibility, etc.) through </w:t>
      </w:r>
      <w:r w:rsidR="00F53C79" w:rsidRPr="006A03E1">
        <w:rPr>
          <w:rFonts w:asciiTheme="minorHAnsi" w:hAnsiTheme="minorHAnsi"/>
          <w:sz w:val="22"/>
          <w:szCs w:val="22"/>
        </w:rPr>
        <w:t>well-coordinated</w:t>
      </w:r>
      <w:r w:rsidRPr="006A03E1">
        <w:rPr>
          <w:rFonts w:asciiTheme="minorHAnsi" w:hAnsiTheme="minorHAnsi"/>
          <w:sz w:val="22"/>
          <w:szCs w:val="22"/>
        </w:rPr>
        <w:t xml:space="preserve"> and well monitored implementation</w:t>
      </w:r>
      <w:r w:rsidR="00DE32FB" w:rsidRPr="006A03E1">
        <w:rPr>
          <w:rFonts w:asciiTheme="minorHAnsi" w:hAnsiTheme="minorHAnsi"/>
          <w:vertAlign w:val="superscript"/>
        </w:rPr>
        <w:footnoteReference w:id="72"/>
      </w:r>
      <w:r w:rsidRPr="006A03E1">
        <w:rPr>
          <w:rFonts w:asciiTheme="minorHAnsi" w:hAnsiTheme="minorHAnsi"/>
          <w:sz w:val="22"/>
          <w:szCs w:val="22"/>
        </w:rPr>
        <w:t>.</w:t>
      </w:r>
    </w:p>
    <w:p w14:paraId="719C3DF5" w14:textId="77777777" w:rsidR="00D51B60" w:rsidRPr="006A03E1" w:rsidRDefault="00D51B60" w:rsidP="006A03E1">
      <w:pPr>
        <w:pStyle w:val="BodyText"/>
        <w:spacing w:before="240" w:after="120" w:line="276" w:lineRule="auto"/>
        <w:jc w:val="both"/>
        <w:rPr>
          <w:rFonts w:asciiTheme="minorHAnsi" w:hAnsiTheme="minorHAnsi"/>
          <w:sz w:val="22"/>
          <w:szCs w:val="22"/>
        </w:rPr>
      </w:pPr>
      <w:r w:rsidRPr="006A03E1">
        <w:rPr>
          <w:rFonts w:asciiTheme="minorHAnsi" w:hAnsiTheme="minorHAnsi"/>
          <w:sz w:val="22"/>
          <w:szCs w:val="22"/>
        </w:rPr>
        <w:t>Decentrali</w:t>
      </w:r>
      <w:r w:rsidR="00DA7CCE" w:rsidRPr="006A03E1">
        <w:rPr>
          <w:rFonts w:asciiTheme="minorHAnsi" w:hAnsiTheme="minorHAnsi"/>
          <w:sz w:val="22"/>
          <w:szCs w:val="22"/>
        </w:rPr>
        <w:t>s</w:t>
      </w:r>
      <w:r w:rsidRPr="006A03E1">
        <w:rPr>
          <w:rFonts w:asciiTheme="minorHAnsi" w:hAnsiTheme="minorHAnsi"/>
          <w:sz w:val="22"/>
          <w:szCs w:val="22"/>
        </w:rPr>
        <w:t xml:space="preserve">ation supports CDD when it brings actual institutional and fiscal devolution of authority and resources to local communities. </w:t>
      </w:r>
      <w:r w:rsidR="00DD0B3F" w:rsidRPr="006A03E1">
        <w:rPr>
          <w:rFonts w:asciiTheme="minorHAnsi" w:hAnsiTheme="minorHAnsi"/>
          <w:sz w:val="22"/>
          <w:szCs w:val="22"/>
        </w:rPr>
        <w:t>The</w:t>
      </w:r>
      <w:r w:rsidRPr="006A03E1">
        <w:rPr>
          <w:rFonts w:asciiTheme="minorHAnsi" w:hAnsiTheme="minorHAnsi"/>
          <w:sz w:val="22"/>
          <w:szCs w:val="22"/>
        </w:rPr>
        <w:t xml:space="preserve"> considered process outlined by the Prime Minister, the involvement of key institutions such as the </w:t>
      </w:r>
      <w:proofErr w:type="spellStart"/>
      <w:r w:rsidR="00A16FA9" w:rsidRPr="006A03E1">
        <w:rPr>
          <w:rFonts w:asciiTheme="minorHAnsi" w:hAnsiTheme="minorHAnsi"/>
          <w:sz w:val="22"/>
          <w:szCs w:val="22"/>
        </w:rPr>
        <w:t>MoF</w:t>
      </w:r>
      <w:proofErr w:type="spellEnd"/>
      <w:r w:rsidRPr="006A03E1">
        <w:rPr>
          <w:rFonts w:asciiTheme="minorHAnsi" w:hAnsiTheme="minorHAnsi"/>
          <w:sz w:val="22"/>
          <w:szCs w:val="22"/>
        </w:rPr>
        <w:t xml:space="preserve"> and Civil Service Commission, and the explicit reference to ensuring a focus on service delivery are positive indications of the future development of </w:t>
      </w:r>
      <w:r w:rsidR="00744E99" w:rsidRPr="006A03E1">
        <w:rPr>
          <w:rFonts w:asciiTheme="minorHAnsi" w:hAnsiTheme="minorHAnsi"/>
          <w:sz w:val="22"/>
          <w:szCs w:val="22"/>
        </w:rPr>
        <w:t>decentralisation</w:t>
      </w:r>
      <w:r w:rsidRPr="006A03E1">
        <w:rPr>
          <w:rFonts w:asciiTheme="minorHAnsi" w:hAnsiTheme="minorHAnsi"/>
          <w:sz w:val="22"/>
          <w:szCs w:val="22"/>
        </w:rPr>
        <w:t xml:space="preserve"> policy in Timor</w:t>
      </w:r>
      <w:r w:rsidR="00E103A9" w:rsidRPr="006A03E1">
        <w:rPr>
          <w:rFonts w:asciiTheme="minorHAnsi" w:hAnsiTheme="minorHAnsi"/>
          <w:sz w:val="22"/>
          <w:szCs w:val="22"/>
        </w:rPr>
        <w:t>-</w:t>
      </w:r>
      <w:r w:rsidRPr="006A03E1">
        <w:rPr>
          <w:rFonts w:asciiTheme="minorHAnsi" w:hAnsiTheme="minorHAnsi"/>
          <w:sz w:val="22"/>
          <w:szCs w:val="22"/>
        </w:rPr>
        <w:t xml:space="preserve">Leste.  </w:t>
      </w:r>
    </w:p>
    <w:p w14:paraId="719C3DF6" w14:textId="77777777" w:rsidR="00D51B60" w:rsidRPr="00894142" w:rsidRDefault="00D51B60" w:rsidP="006A03E1">
      <w:pPr>
        <w:pStyle w:val="BodyText"/>
        <w:spacing w:before="240" w:after="120" w:line="276" w:lineRule="auto"/>
        <w:jc w:val="both"/>
        <w:rPr>
          <w:rFonts w:asciiTheme="minorHAnsi" w:hAnsiTheme="minorHAnsi"/>
          <w:sz w:val="22"/>
          <w:szCs w:val="22"/>
        </w:rPr>
      </w:pPr>
      <w:r w:rsidRPr="006A03E1">
        <w:rPr>
          <w:rFonts w:asciiTheme="minorHAnsi" w:hAnsiTheme="minorHAnsi"/>
          <w:sz w:val="22"/>
          <w:szCs w:val="22"/>
        </w:rPr>
        <w:t>Based on current timelines, the Government’s PNDS program will be implemented before the finalisation of decentralisation policy, and several years before the first trial Municipal</w:t>
      </w:r>
      <w:r w:rsidR="00FC66D6" w:rsidRPr="006A03E1">
        <w:rPr>
          <w:rFonts w:asciiTheme="minorHAnsi" w:hAnsiTheme="minorHAnsi"/>
          <w:sz w:val="22"/>
          <w:szCs w:val="22"/>
        </w:rPr>
        <w:t>ities are</w:t>
      </w:r>
      <w:r w:rsidRPr="006A03E1">
        <w:rPr>
          <w:rFonts w:asciiTheme="minorHAnsi" w:hAnsiTheme="minorHAnsi"/>
          <w:sz w:val="22"/>
          <w:szCs w:val="22"/>
        </w:rPr>
        <w:t xml:space="preserve"> implement</w:t>
      </w:r>
      <w:r w:rsidR="00FC66D6" w:rsidRPr="006A03E1">
        <w:rPr>
          <w:rFonts w:asciiTheme="minorHAnsi" w:hAnsiTheme="minorHAnsi"/>
          <w:sz w:val="22"/>
          <w:szCs w:val="22"/>
        </w:rPr>
        <w:t>ed</w:t>
      </w:r>
      <w:r w:rsidRPr="006A03E1">
        <w:rPr>
          <w:rFonts w:asciiTheme="minorHAnsi" w:hAnsiTheme="minorHAnsi"/>
          <w:sz w:val="22"/>
          <w:szCs w:val="22"/>
        </w:rPr>
        <w:t xml:space="preserve">.  </w:t>
      </w:r>
      <w:r w:rsidR="00DD0B3F" w:rsidRPr="006A03E1">
        <w:rPr>
          <w:rFonts w:asciiTheme="minorHAnsi" w:hAnsiTheme="minorHAnsi"/>
          <w:sz w:val="22"/>
          <w:szCs w:val="22"/>
        </w:rPr>
        <w:t>The</w:t>
      </w:r>
      <w:r w:rsidRPr="006A03E1">
        <w:rPr>
          <w:rFonts w:asciiTheme="minorHAnsi" w:hAnsiTheme="minorHAnsi"/>
          <w:sz w:val="22"/>
          <w:szCs w:val="22"/>
        </w:rPr>
        <w:t xml:space="preserve"> Government is approaching the issue of community level infrastructure through a participative process to link </w:t>
      </w:r>
      <w:proofErr w:type="spellStart"/>
      <w:r w:rsidR="00FE29EB" w:rsidRPr="006A03E1">
        <w:rPr>
          <w:rFonts w:asciiTheme="minorHAnsi" w:hAnsiTheme="minorHAnsi"/>
          <w:sz w:val="22"/>
          <w:szCs w:val="22"/>
        </w:rPr>
        <w:t>Suku</w:t>
      </w:r>
      <w:proofErr w:type="spellEnd"/>
      <w:r w:rsidRPr="006A03E1">
        <w:rPr>
          <w:rFonts w:asciiTheme="minorHAnsi" w:hAnsiTheme="minorHAnsi"/>
          <w:sz w:val="22"/>
          <w:szCs w:val="22"/>
        </w:rPr>
        <w:t xml:space="preserve"> plans with the Strategic Development Plan, in consultation with all relevant service provision line Ministries.  This approach is </w:t>
      </w:r>
      <w:r w:rsidR="00FC66D6" w:rsidRPr="006A03E1">
        <w:rPr>
          <w:rFonts w:asciiTheme="minorHAnsi" w:hAnsiTheme="minorHAnsi"/>
          <w:sz w:val="22"/>
          <w:szCs w:val="22"/>
        </w:rPr>
        <w:t xml:space="preserve">highly </w:t>
      </w:r>
      <w:r w:rsidRPr="006A03E1">
        <w:rPr>
          <w:rFonts w:asciiTheme="minorHAnsi" w:hAnsiTheme="minorHAnsi"/>
          <w:sz w:val="22"/>
          <w:szCs w:val="22"/>
        </w:rPr>
        <w:t xml:space="preserve">consistent with the key needs it has identified for as priorities for the design and future implementation of decentralised Government.  </w:t>
      </w:r>
      <w:r w:rsidR="00E26A67" w:rsidRPr="006A03E1">
        <w:rPr>
          <w:rFonts w:asciiTheme="minorHAnsi" w:hAnsiTheme="minorHAnsi"/>
          <w:sz w:val="22"/>
          <w:szCs w:val="22"/>
        </w:rPr>
        <w:t>Australia</w:t>
      </w:r>
      <w:r w:rsidR="00DD0B3F" w:rsidRPr="006A03E1">
        <w:rPr>
          <w:rFonts w:asciiTheme="minorHAnsi" w:hAnsiTheme="minorHAnsi"/>
          <w:sz w:val="22"/>
          <w:szCs w:val="22"/>
        </w:rPr>
        <w:t>n</w:t>
      </w:r>
      <w:r w:rsidR="00E15F8D" w:rsidRPr="006A03E1">
        <w:rPr>
          <w:rFonts w:asciiTheme="minorHAnsi" w:hAnsiTheme="minorHAnsi"/>
          <w:sz w:val="22"/>
          <w:szCs w:val="22"/>
        </w:rPr>
        <w:t xml:space="preserve"> </w:t>
      </w:r>
      <w:r w:rsidR="00DD0B3F" w:rsidRPr="006A03E1">
        <w:rPr>
          <w:rFonts w:asciiTheme="minorHAnsi" w:hAnsiTheme="minorHAnsi"/>
          <w:sz w:val="22"/>
          <w:szCs w:val="22"/>
        </w:rPr>
        <w:t>s</w:t>
      </w:r>
      <w:r w:rsidRPr="006A03E1">
        <w:rPr>
          <w:rFonts w:asciiTheme="minorHAnsi" w:hAnsiTheme="minorHAnsi"/>
          <w:sz w:val="22"/>
          <w:szCs w:val="22"/>
        </w:rPr>
        <w:t xml:space="preserve">upport to PNDS, with its strong focus on building capacity, robust governance systems, emphasis on transparent use of resources, community accountability and coordination for key Line Ministries, is well placed to identify opportunities for harmonisation and synergies.  </w:t>
      </w:r>
    </w:p>
    <w:sectPr w:rsidR="00D51B60" w:rsidRPr="00894142" w:rsidSect="001D1AF4">
      <w:pgSz w:w="11906" w:h="16838" w:code="9"/>
      <w:pgMar w:top="167" w:right="1274" w:bottom="964" w:left="136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C3DFB" w14:textId="77777777" w:rsidR="003806E9" w:rsidRDefault="003806E9">
      <w:r>
        <w:separator/>
      </w:r>
    </w:p>
  </w:endnote>
  <w:endnote w:type="continuationSeparator" w:id="0">
    <w:p w14:paraId="719C3DFC" w14:textId="77777777" w:rsidR="003806E9" w:rsidRDefault="0038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rinda">
    <w:panose1 w:val="020B0502040204020203"/>
    <w:charset w:val="01"/>
    <w:family w:val="roman"/>
    <w:notTrueType/>
    <w:pitch w:val="variable"/>
  </w:font>
  <w:font w:name="QuaySans-Book">
    <w:panose1 w:val="00000000000000000000"/>
    <w:charset w:val="00"/>
    <w:family w:val="auto"/>
    <w:notTrueType/>
    <w:pitch w:val="default"/>
    <w:sig w:usb0="00000003" w:usb1="00000000" w:usb2="00000000" w:usb3="00000000" w:csb0="00000001" w:csb1="00000000"/>
  </w:font>
  <w:font w:name="MetaSerif-Book">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DFE" w14:textId="77777777" w:rsidR="003806E9" w:rsidRDefault="003806E9" w:rsidP="00513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719C3DFF" w14:textId="77777777" w:rsidR="003806E9" w:rsidRDefault="003806E9" w:rsidP="00660A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E00" w14:textId="77777777" w:rsidR="003806E9" w:rsidRDefault="003806E9" w:rsidP="00D8472E">
    <w:pPr>
      <w:pStyle w:val="Footer"/>
      <w:numPr>
        <w:ilvl w:val="0"/>
        <w:numId w:val="0"/>
      </w:numPr>
      <w:ind w:left="2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E05" w14:textId="77777777" w:rsidR="003806E9" w:rsidRDefault="003806E9" w:rsidP="00A40C9A">
    <w:pPr>
      <w:pStyle w:val="Footer"/>
      <w:numPr>
        <w:ilvl w:val="0"/>
        <w:numId w:val="0"/>
      </w:numPr>
      <w:pBdr>
        <w:bottom w:val="single" w:sz="12" w:space="1" w:color="auto"/>
      </w:pBdr>
      <w:ind w:left="284"/>
    </w:pPr>
  </w:p>
  <w:p w14:paraId="719C3E06" w14:textId="77777777" w:rsidR="003806E9" w:rsidRPr="00162B05" w:rsidRDefault="003806E9" w:rsidP="00A40C9A">
    <w:pPr>
      <w:pStyle w:val="Footer"/>
      <w:numPr>
        <w:ilvl w:val="0"/>
        <w:numId w:val="0"/>
      </w:numPr>
      <w:ind w:left="284"/>
      <w:jc w:val="right"/>
      <w:rPr>
        <w:rFonts w:asciiTheme="minorHAnsi" w:hAnsiTheme="minorHAnsi"/>
        <w:sz w:val="22"/>
        <w:szCs w:val="22"/>
      </w:rPr>
    </w:pPr>
    <w:r w:rsidRPr="00162B05">
      <w:rPr>
        <w:rFonts w:asciiTheme="minorHAnsi" w:hAnsiTheme="minorHAnsi"/>
        <w:sz w:val="22"/>
        <w:szCs w:val="22"/>
      </w:rPr>
      <w:t xml:space="preserve">Page </w:t>
    </w:r>
    <w:r w:rsidRPr="00162B05">
      <w:rPr>
        <w:rFonts w:asciiTheme="minorHAnsi" w:hAnsiTheme="minorHAnsi"/>
        <w:sz w:val="22"/>
        <w:szCs w:val="22"/>
      </w:rPr>
      <w:fldChar w:fldCharType="begin"/>
    </w:r>
    <w:r w:rsidRPr="00162B05">
      <w:rPr>
        <w:rFonts w:asciiTheme="minorHAnsi" w:hAnsiTheme="minorHAnsi"/>
        <w:sz w:val="22"/>
        <w:szCs w:val="22"/>
      </w:rPr>
      <w:instrText xml:space="preserve"> PAGE </w:instrText>
    </w:r>
    <w:r w:rsidRPr="00162B05">
      <w:rPr>
        <w:rFonts w:asciiTheme="minorHAnsi" w:hAnsiTheme="minorHAnsi"/>
        <w:sz w:val="22"/>
        <w:szCs w:val="22"/>
      </w:rPr>
      <w:fldChar w:fldCharType="separate"/>
    </w:r>
    <w:r w:rsidR="009F4655">
      <w:rPr>
        <w:rFonts w:asciiTheme="minorHAnsi" w:hAnsiTheme="minorHAnsi"/>
        <w:noProof/>
        <w:sz w:val="22"/>
        <w:szCs w:val="22"/>
      </w:rPr>
      <w:t>60</w:t>
    </w:r>
    <w:r w:rsidRPr="00162B05">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C3DF9" w14:textId="77777777" w:rsidR="003806E9" w:rsidRDefault="003806E9">
      <w:r>
        <w:separator/>
      </w:r>
    </w:p>
  </w:footnote>
  <w:footnote w:type="continuationSeparator" w:id="0">
    <w:p w14:paraId="719C3DFA" w14:textId="77777777" w:rsidR="003806E9" w:rsidRDefault="003806E9">
      <w:r>
        <w:continuationSeparator/>
      </w:r>
    </w:p>
  </w:footnote>
  <w:footnote w:id="1">
    <w:p w14:paraId="719C3E08" w14:textId="77777777" w:rsidR="003806E9" w:rsidRPr="00E347FF" w:rsidRDefault="003806E9" w:rsidP="00610222">
      <w:pPr>
        <w:pStyle w:val="FootnoteText"/>
        <w:spacing w:before="60" w:after="0" w:line="240" w:lineRule="auto"/>
        <w:rPr>
          <w:sz w:val="16"/>
          <w:szCs w:val="16"/>
        </w:rPr>
      </w:pPr>
      <w:r w:rsidRPr="00E347FF">
        <w:rPr>
          <w:rStyle w:val="FootnoteReference"/>
          <w:sz w:val="16"/>
          <w:szCs w:val="16"/>
        </w:rPr>
        <w:footnoteRef/>
      </w:r>
      <w:r w:rsidRPr="00E347FF">
        <w:rPr>
          <w:sz w:val="16"/>
          <w:szCs w:val="16"/>
        </w:rPr>
        <w:t xml:space="preserve"> </w:t>
      </w:r>
      <w:r w:rsidRPr="00D109C9">
        <w:rPr>
          <w:rFonts w:asciiTheme="minorHAnsi" w:hAnsiTheme="minorHAnsi"/>
          <w:sz w:val="18"/>
          <w:szCs w:val="18"/>
        </w:rPr>
        <w:t xml:space="preserve">Services are being provided by </w:t>
      </w:r>
      <w:proofErr w:type="spellStart"/>
      <w:r w:rsidRPr="00D109C9">
        <w:rPr>
          <w:rFonts w:asciiTheme="minorHAnsi" w:hAnsiTheme="minorHAnsi"/>
          <w:sz w:val="18"/>
          <w:szCs w:val="18"/>
        </w:rPr>
        <w:t>Cardno</w:t>
      </w:r>
      <w:proofErr w:type="spellEnd"/>
      <w:r w:rsidRPr="00D109C9">
        <w:rPr>
          <w:rFonts w:asciiTheme="minorHAnsi" w:hAnsiTheme="minorHAnsi"/>
          <w:sz w:val="18"/>
          <w:szCs w:val="18"/>
        </w:rPr>
        <w:t xml:space="preserve"> Emerging Markets, under the Interim Governance for Development contract.</w:t>
      </w:r>
    </w:p>
  </w:footnote>
  <w:footnote w:id="2">
    <w:p w14:paraId="719C3E09" w14:textId="77777777" w:rsidR="003806E9" w:rsidRPr="00A92837" w:rsidRDefault="003806E9" w:rsidP="00610222">
      <w:pPr>
        <w:pStyle w:val="FootnoteText"/>
        <w:spacing w:before="60" w:after="0"/>
        <w:rPr>
          <w:lang w:val="en-AU"/>
        </w:rPr>
      </w:pPr>
      <w:r>
        <w:rPr>
          <w:rStyle w:val="FootnoteReference"/>
        </w:rPr>
        <w:footnoteRef/>
      </w:r>
      <w:r>
        <w:t xml:space="preserve"> </w:t>
      </w:r>
      <w:proofErr w:type="gramStart"/>
      <w:r>
        <w:rPr>
          <w:rFonts w:asciiTheme="minorHAnsi" w:hAnsiTheme="minorHAnsi"/>
          <w:sz w:val="18"/>
          <w:szCs w:val="18"/>
        </w:rPr>
        <w:t xml:space="preserve">Australia </w:t>
      </w:r>
      <w:r w:rsidRPr="00A92837">
        <w:rPr>
          <w:rFonts w:asciiTheme="minorHAnsi" w:hAnsiTheme="minorHAnsi"/>
          <w:sz w:val="18"/>
          <w:szCs w:val="18"/>
        </w:rPr>
        <w:t>’s</w:t>
      </w:r>
      <w:proofErr w:type="gramEnd"/>
      <w:r>
        <w:rPr>
          <w:rFonts w:asciiTheme="minorHAnsi" w:hAnsiTheme="minorHAnsi"/>
          <w:sz w:val="18"/>
          <w:szCs w:val="18"/>
        </w:rPr>
        <w:t xml:space="preserve"> Program Logic describes this goal in a slightly different way based on Australia ’s theory of change – see Section 3 </w:t>
      </w:r>
      <w:r>
        <w:rPr>
          <w:rFonts w:asciiTheme="minorHAnsi" w:hAnsiTheme="minorHAnsi"/>
          <w:i/>
          <w:sz w:val="18"/>
          <w:szCs w:val="18"/>
        </w:rPr>
        <w:t>What do We Hope to Achieve?</w:t>
      </w:r>
      <w:r>
        <w:rPr>
          <w:rFonts w:asciiTheme="minorHAnsi" w:hAnsiTheme="minorHAnsi"/>
          <w:sz w:val="18"/>
          <w:szCs w:val="18"/>
        </w:rPr>
        <w:t xml:space="preserve"> </w:t>
      </w:r>
      <w:proofErr w:type="gramStart"/>
      <w:r>
        <w:rPr>
          <w:rFonts w:asciiTheme="minorHAnsi" w:hAnsiTheme="minorHAnsi"/>
          <w:sz w:val="18"/>
          <w:szCs w:val="18"/>
        </w:rPr>
        <w:t>for</w:t>
      </w:r>
      <w:proofErr w:type="gramEnd"/>
      <w:r>
        <w:rPr>
          <w:rFonts w:asciiTheme="minorHAnsi" w:hAnsiTheme="minorHAnsi"/>
          <w:sz w:val="18"/>
          <w:szCs w:val="18"/>
        </w:rPr>
        <w:t xml:space="preserve"> more detail. </w:t>
      </w:r>
    </w:p>
  </w:footnote>
  <w:footnote w:id="3">
    <w:p w14:paraId="719C3E0A" w14:textId="77777777" w:rsidR="003806E9" w:rsidRPr="003A4FC4" w:rsidRDefault="003806E9" w:rsidP="006F1748">
      <w:pPr>
        <w:pStyle w:val="FootnoteText"/>
        <w:spacing w:before="0" w:after="120" w:line="240" w:lineRule="auto"/>
        <w:rPr>
          <w:rFonts w:asciiTheme="minorHAnsi" w:hAnsiTheme="minorHAnsi"/>
          <w:sz w:val="18"/>
          <w:szCs w:val="18"/>
          <w:lang w:val="en-AU"/>
        </w:rPr>
      </w:pPr>
      <w:r w:rsidRPr="003A4FC4">
        <w:rPr>
          <w:rStyle w:val="FootnoteReference"/>
          <w:rFonts w:asciiTheme="minorHAnsi" w:hAnsiTheme="minorHAnsi"/>
          <w:sz w:val="18"/>
          <w:szCs w:val="18"/>
        </w:rPr>
        <w:footnoteRef/>
      </w:r>
      <w:r w:rsidRPr="003A4FC4">
        <w:rPr>
          <w:rFonts w:asciiTheme="minorHAnsi" w:hAnsiTheme="minorHAnsi"/>
          <w:sz w:val="18"/>
          <w:szCs w:val="18"/>
        </w:rPr>
        <w:t xml:space="preserve"> </w:t>
      </w:r>
      <w:r>
        <w:rPr>
          <w:rFonts w:asciiTheme="minorHAnsi" w:hAnsiTheme="minorHAnsi"/>
          <w:sz w:val="18"/>
          <w:szCs w:val="18"/>
        </w:rPr>
        <w:t>2013 Human Development Report</w:t>
      </w:r>
    </w:p>
  </w:footnote>
  <w:footnote w:id="4">
    <w:p w14:paraId="719C3E0B" w14:textId="77777777" w:rsidR="003806E9" w:rsidRPr="003A4FC4" w:rsidRDefault="003806E9" w:rsidP="006F1748">
      <w:pPr>
        <w:pStyle w:val="FootnoteText"/>
        <w:spacing w:before="0" w:after="120" w:line="240" w:lineRule="auto"/>
        <w:rPr>
          <w:rFonts w:asciiTheme="minorHAnsi" w:hAnsiTheme="minorHAnsi"/>
          <w:sz w:val="18"/>
          <w:szCs w:val="18"/>
          <w:lang w:val="en-AU"/>
        </w:rPr>
      </w:pPr>
      <w:r w:rsidRPr="003A4FC4">
        <w:rPr>
          <w:rStyle w:val="FootnoteReference"/>
          <w:rFonts w:asciiTheme="minorHAnsi" w:hAnsiTheme="minorHAnsi"/>
          <w:sz w:val="18"/>
          <w:szCs w:val="18"/>
        </w:rPr>
        <w:footnoteRef/>
      </w:r>
      <w:r w:rsidRPr="003A4FC4">
        <w:rPr>
          <w:rFonts w:asciiTheme="minorHAnsi" w:hAnsiTheme="minorHAnsi"/>
          <w:sz w:val="18"/>
          <w:szCs w:val="18"/>
        </w:rPr>
        <w:t xml:space="preserve"> </w:t>
      </w:r>
      <w:r>
        <w:rPr>
          <w:rFonts w:asciiTheme="minorHAnsi" w:hAnsiTheme="minorHAnsi"/>
          <w:sz w:val="18"/>
          <w:szCs w:val="18"/>
        </w:rPr>
        <w:t xml:space="preserve">Australia </w:t>
      </w:r>
      <w:r w:rsidRPr="003A4FC4">
        <w:rPr>
          <w:rFonts w:asciiTheme="minorHAnsi" w:hAnsiTheme="minorHAnsi" w:cs="Arial"/>
          <w:sz w:val="18"/>
          <w:szCs w:val="18"/>
        </w:rPr>
        <w:t>2011 Household Income Expenditure Survey</w:t>
      </w:r>
      <w:r>
        <w:rPr>
          <w:rFonts w:asciiTheme="minorHAnsi" w:hAnsiTheme="minorHAnsi" w:cs="Arial"/>
          <w:sz w:val="18"/>
          <w:szCs w:val="18"/>
        </w:rPr>
        <w:t xml:space="preserve"> states that 80.5 per cent of Timor-Leste’s GDP is from oil and gas extraction, while the Timor-Leste </w:t>
      </w:r>
      <w:r w:rsidRPr="00A16622">
        <w:rPr>
          <w:rFonts w:asciiTheme="minorHAnsi" w:hAnsiTheme="minorHAnsi" w:cs="Arial"/>
          <w:sz w:val="18"/>
          <w:szCs w:val="18"/>
        </w:rPr>
        <w:t xml:space="preserve">National Accounts 2000-2011) </w:t>
      </w:r>
      <w:r>
        <w:rPr>
          <w:rFonts w:asciiTheme="minorHAnsi" w:hAnsiTheme="minorHAnsi" w:cs="Arial"/>
          <w:sz w:val="18"/>
          <w:szCs w:val="18"/>
        </w:rPr>
        <w:t>cite a figure of 77 per cent.</w:t>
      </w:r>
    </w:p>
  </w:footnote>
  <w:footnote w:id="5">
    <w:p w14:paraId="719C3E0C" w14:textId="77777777" w:rsidR="003806E9" w:rsidRPr="00CA2194" w:rsidRDefault="003806E9" w:rsidP="006F1748">
      <w:pPr>
        <w:pStyle w:val="footnotetest"/>
        <w:spacing w:after="120"/>
      </w:pPr>
      <w:r w:rsidRPr="00FB251D">
        <w:rPr>
          <w:rStyle w:val="FootnoteReference"/>
        </w:rPr>
        <w:footnoteRef/>
      </w:r>
      <w:r w:rsidRPr="00FB251D">
        <w:t xml:space="preserve"> Although there is good information about the extent of poverty in Timor-Leste, very few of the poverty studies have been repeated or include qualitative inquiry, which means that there is limited information on the dynamics or drivers of poverty. By the international income poverty measure of $2 USD a day, 72.8 per</w:t>
      </w:r>
      <w:r>
        <w:t xml:space="preserve"> </w:t>
      </w:r>
      <w:r w:rsidRPr="00FB251D">
        <w:t xml:space="preserve">cent of the population is poor. </w:t>
      </w:r>
      <w:r>
        <w:t>Australia</w:t>
      </w:r>
      <w:r w:rsidRPr="00FB251D">
        <w:t xml:space="preserve"> Multidimensional Poverty Index, which tracks health, education and asset measures and is based on 2009-2010 Timorese data, estimates that 68.1 per</w:t>
      </w:r>
      <w:r>
        <w:t xml:space="preserve"> </w:t>
      </w:r>
      <w:r w:rsidRPr="00FB251D">
        <w:t>cent of the population is poor and 18.2</w:t>
      </w:r>
      <w:r>
        <w:t xml:space="preserve"> </w:t>
      </w:r>
      <w:r w:rsidRPr="00FB251D">
        <w:t>per</w:t>
      </w:r>
      <w:r>
        <w:t xml:space="preserve"> </w:t>
      </w:r>
      <w:r w:rsidRPr="00FB251D">
        <w:t xml:space="preserve">cent is vulnerable to poverty. </w:t>
      </w:r>
      <w:r>
        <w:t>Australia</w:t>
      </w:r>
      <w:r w:rsidRPr="00FB251D">
        <w:t xml:space="preserve"> Multidimensional Poverty Index estimated that 38.7 per</w:t>
      </w:r>
      <w:r>
        <w:t xml:space="preserve"> </w:t>
      </w:r>
      <w:r w:rsidRPr="00FB251D">
        <w:t>cent of the population in Timor-Leste is in severe poverty.</w:t>
      </w:r>
      <w:r w:rsidRPr="00810F35">
        <w:t xml:space="preserve"> </w:t>
      </w:r>
    </w:p>
  </w:footnote>
  <w:footnote w:id="6">
    <w:p w14:paraId="719C3E0D" w14:textId="77777777" w:rsidR="003806E9" w:rsidRPr="007F1F07" w:rsidRDefault="003806E9" w:rsidP="006F1748">
      <w:pPr>
        <w:autoSpaceDE w:val="0"/>
        <w:autoSpaceDN w:val="0"/>
        <w:adjustRightInd w:val="0"/>
        <w:spacing w:after="120"/>
        <w:rPr>
          <w:rFonts w:asciiTheme="minorHAnsi" w:hAnsiTheme="minorHAnsi"/>
          <w:sz w:val="18"/>
          <w:szCs w:val="18"/>
          <w:lang w:val="en-US" w:eastAsia="en-US" w:bidi="en-US"/>
        </w:rPr>
      </w:pPr>
      <w:r w:rsidRPr="007F1F07">
        <w:rPr>
          <w:rFonts w:asciiTheme="minorHAnsi" w:hAnsiTheme="minorHAnsi"/>
          <w:sz w:val="18"/>
          <w:szCs w:val="18"/>
          <w:lang w:val="en-US" w:eastAsia="en-US" w:bidi="en-US"/>
        </w:rPr>
        <w:footnoteRef/>
      </w:r>
      <w:r w:rsidRPr="007F1F07">
        <w:rPr>
          <w:rFonts w:asciiTheme="minorHAnsi" w:hAnsiTheme="minorHAnsi"/>
          <w:sz w:val="18"/>
          <w:szCs w:val="18"/>
          <w:lang w:val="en-US" w:eastAsia="en-US" w:bidi="en-US"/>
        </w:rPr>
        <w:t xml:space="preserve"> </w:t>
      </w:r>
      <w:r w:rsidRPr="003A4FC4">
        <w:rPr>
          <w:rFonts w:asciiTheme="minorHAnsi" w:hAnsiTheme="minorHAnsi"/>
          <w:sz w:val="18"/>
          <w:szCs w:val="18"/>
        </w:rPr>
        <w:t>UNDP calculates a Multi-Dimensional Poverty Index (MPI) for each country, representing the percentage of people living in households where at least one person is deprived of education, health or standard of living</w:t>
      </w:r>
      <w:r>
        <w:rPr>
          <w:rFonts w:asciiTheme="minorHAnsi" w:hAnsiTheme="minorHAnsi"/>
          <w:sz w:val="18"/>
          <w:szCs w:val="18"/>
        </w:rPr>
        <w:t>, u</w:t>
      </w:r>
      <w:r w:rsidRPr="00BF3875">
        <w:rPr>
          <w:rFonts w:asciiTheme="minorHAnsi" w:hAnsiTheme="minorHAnsi"/>
          <w:sz w:val="18"/>
          <w:szCs w:val="18"/>
        </w:rPr>
        <w:t xml:space="preserve">sing data from the 2009-10 </w:t>
      </w:r>
      <w:hyperlink r:id="rId1" w:history="1">
        <w:r w:rsidRPr="00BF3875">
          <w:rPr>
            <w:rFonts w:asciiTheme="minorHAnsi" w:hAnsiTheme="minorHAnsi"/>
            <w:sz w:val="18"/>
            <w:szCs w:val="18"/>
          </w:rPr>
          <w:t>Demographic and Health Survey</w:t>
        </w:r>
      </w:hyperlink>
      <w:r>
        <w:rPr>
          <w:rFonts w:asciiTheme="minorHAnsi" w:hAnsiTheme="minorHAnsi"/>
          <w:sz w:val="18"/>
          <w:szCs w:val="18"/>
        </w:rPr>
        <w:t xml:space="preserve">.  </w:t>
      </w:r>
    </w:p>
  </w:footnote>
  <w:footnote w:id="7">
    <w:p w14:paraId="719C3E0E" w14:textId="77777777" w:rsidR="003806E9" w:rsidRPr="00715C5B" w:rsidRDefault="003806E9" w:rsidP="0017744A">
      <w:pPr>
        <w:pStyle w:val="FootnoteText"/>
        <w:spacing w:before="0" w:after="0"/>
        <w:rPr>
          <w:lang w:val="en-AU"/>
        </w:rPr>
      </w:pPr>
      <w:r>
        <w:rPr>
          <w:rStyle w:val="FootnoteReference"/>
        </w:rPr>
        <w:footnoteRef/>
      </w:r>
      <w:r>
        <w:t xml:space="preserve"> </w:t>
      </w:r>
      <w:r w:rsidRPr="003A4FC4">
        <w:rPr>
          <w:rFonts w:asciiTheme="minorHAnsi" w:hAnsiTheme="minorHAnsi" w:cs="Arial"/>
          <w:sz w:val="18"/>
          <w:szCs w:val="18"/>
        </w:rPr>
        <w:t>2011 Household Income Expenditure Survey</w:t>
      </w:r>
    </w:p>
  </w:footnote>
  <w:footnote w:id="8">
    <w:p w14:paraId="719C3E0F" w14:textId="77777777" w:rsidR="003806E9" w:rsidRPr="00EE1A44" w:rsidRDefault="003806E9" w:rsidP="006F1748">
      <w:pPr>
        <w:pStyle w:val="FootnoteText"/>
        <w:spacing w:before="0" w:after="120"/>
        <w:rPr>
          <w:rFonts w:asciiTheme="minorHAnsi" w:hAnsiTheme="minorHAnsi"/>
          <w:sz w:val="18"/>
          <w:szCs w:val="18"/>
          <w:lang w:val="en-AU"/>
        </w:rPr>
      </w:pPr>
      <w:r w:rsidRPr="00EE1A44">
        <w:rPr>
          <w:rStyle w:val="FootnoteReference"/>
          <w:rFonts w:asciiTheme="minorHAnsi" w:hAnsiTheme="minorHAnsi"/>
          <w:sz w:val="18"/>
          <w:szCs w:val="18"/>
        </w:rPr>
        <w:footnoteRef/>
      </w:r>
      <w:r w:rsidRPr="00EE1A44">
        <w:rPr>
          <w:rFonts w:asciiTheme="minorHAnsi" w:hAnsiTheme="minorHAnsi"/>
          <w:sz w:val="18"/>
          <w:szCs w:val="18"/>
        </w:rPr>
        <w:t xml:space="preserve"> </w:t>
      </w:r>
      <w:r w:rsidRPr="00EE1A44">
        <w:rPr>
          <w:rFonts w:asciiTheme="minorHAnsi" w:hAnsiTheme="minorHAnsi" w:cstheme="minorHAnsi"/>
          <w:sz w:val="18"/>
          <w:szCs w:val="18"/>
        </w:rPr>
        <w:t>Timor-Leste’s 13 districts are subdivided i</w:t>
      </w:r>
      <w:r>
        <w:rPr>
          <w:rFonts w:asciiTheme="minorHAnsi" w:hAnsiTheme="minorHAnsi" w:cstheme="minorHAnsi"/>
          <w:sz w:val="18"/>
          <w:szCs w:val="18"/>
        </w:rPr>
        <w:t xml:space="preserve">nto 65 sub-districts and 442 </w:t>
      </w:r>
      <w:proofErr w:type="spellStart"/>
      <w:r>
        <w:rPr>
          <w:rFonts w:asciiTheme="minorHAnsi" w:hAnsiTheme="minorHAnsi" w:cstheme="minorHAnsi"/>
          <w:sz w:val="18"/>
          <w:szCs w:val="18"/>
        </w:rPr>
        <w:t>suku</w:t>
      </w:r>
      <w:r w:rsidRPr="00EE1A44">
        <w:rPr>
          <w:rFonts w:asciiTheme="minorHAnsi" w:hAnsiTheme="minorHAnsi" w:cstheme="minorHAnsi"/>
          <w:sz w:val="18"/>
          <w:szCs w:val="18"/>
        </w:rPr>
        <w:t>s</w:t>
      </w:r>
      <w:proofErr w:type="spellEnd"/>
      <w:r w:rsidRPr="00EE1A44">
        <w:rPr>
          <w:rFonts w:asciiTheme="minorHAnsi" w:hAnsiTheme="minorHAnsi" w:cstheme="minorHAnsi"/>
          <w:sz w:val="18"/>
          <w:szCs w:val="18"/>
        </w:rPr>
        <w:t xml:space="preserve"> (villages).  A </w:t>
      </w:r>
      <w:proofErr w:type="spellStart"/>
      <w:r>
        <w:rPr>
          <w:rFonts w:asciiTheme="minorHAnsi" w:hAnsiTheme="minorHAnsi" w:cstheme="minorHAnsi"/>
          <w:sz w:val="18"/>
          <w:szCs w:val="18"/>
        </w:rPr>
        <w:t>suku</w:t>
      </w:r>
      <w:proofErr w:type="spellEnd"/>
      <w:r>
        <w:rPr>
          <w:rFonts w:asciiTheme="minorHAnsi" w:hAnsiTheme="minorHAnsi" w:cstheme="minorHAnsi"/>
          <w:sz w:val="18"/>
          <w:szCs w:val="18"/>
        </w:rPr>
        <w:t xml:space="preserve"> (also spelled </w:t>
      </w:r>
      <w:proofErr w:type="spellStart"/>
      <w:r w:rsidRPr="008C7799">
        <w:rPr>
          <w:rFonts w:asciiTheme="minorHAnsi" w:hAnsiTheme="minorHAnsi" w:cstheme="minorHAnsi"/>
          <w:i/>
          <w:sz w:val="18"/>
          <w:szCs w:val="18"/>
        </w:rPr>
        <w:t>suku</w:t>
      </w:r>
      <w:proofErr w:type="spellEnd"/>
      <w:r>
        <w:rPr>
          <w:rFonts w:asciiTheme="minorHAnsi" w:hAnsiTheme="minorHAnsi" w:cstheme="minorHAnsi"/>
          <w:sz w:val="18"/>
          <w:szCs w:val="18"/>
        </w:rPr>
        <w:t xml:space="preserve"> or </w:t>
      </w:r>
      <w:proofErr w:type="spellStart"/>
      <w:r w:rsidRPr="008C7799">
        <w:rPr>
          <w:rFonts w:asciiTheme="minorHAnsi" w:hAnsiTheme="minorHAnsi" w:cstheme="minorHAnsi"/>
          <w:i/>
          <w:sz w:val="18"/>
          <w:szCs w:val="18"/>
        </w:rPr>
        <w:t>suko</w:t>
      </w:r>
      <w:proofErr w:type="spellEnd"/>
      <w:r>
        <w:rPr>
          <w:rFonts w:asciiTheme="minorHAnsi" w:hAnsiTheme="minorHAnsi" w:cstheme="minorHAnsi"/>
          <w:sz w:val="18"/>
          <w:szCs w:val="18"/>
        </w:rPr>
        <w:t>)</w:t>
      </w:r>
      <w:r w:rsidRPr="00EE1A44">
        <w:rPr>
          <w:rFonts w:asciiTheme="minorHAnsi" w:hAnsiTheme="minorHAnsi" w:cstheme="minorHAnsi"/>
          <w:sz w:val="18"/>
          <w:szCs w:val="18"/>
        </w:rPr>
        <w:t xml:space="preserve"> is a cluster of </w:t>
      </w:r>
      <w:proofErr w:type="spellStart"/>
      <w:r w:rsidRPr="00EE1A44">
        <w:rPr>
          <w:rFonts w:asciiTheme="minorHAnsi" w:hAnsiTheme="minorHAnsi" w:cstheme="minorHAnsi"/>
          <w:sz w:val="18"/>
          <w:szCs w:val="18"/>
        </w:rPr>
        <w:t>aldeias</w:t>
      </w:r>
      <w:proofErr w:type="spellEnd"/>
      <w:r w:rsidRPr="00EE1A44">
        <w:rPr>
          <w:rFonts w:asciiTheme="minorHAnsi" w:hAnsiTheme="minorHAnsi" w:cstheme="minorHAnsi"/>
          <w:sz w:val="18"/>
          <w:szCs w:val="18"/>
        </w:rPr>
        <w:t xml:space="preserve"> (hamlets), of which there are 2250 in total.</w:t>
      </w:r>
    </w:p>
  </w:footnote>
  <w:footnote w:id="9">
    <w:p w14:paraId="719C3E10" w14:textId="77777777" w:rsidR="003806E9" w:rsidRDefault="003806E9" w:rsidP="006F1748">
      <w:pPr>
        <w:pStyle w:val="FootnoteText"/>
        <w:spacing w:before="0" w:after="120"/>
      </w:pPr>
      <w:r w:rsidRPr="00EE1A44">
        <w:rPr>
          <w:rStyle w:val="FootnoteReference"/>
          <w:rFonts w:asciiTheme="minorHAnsi" w:hAnsiTheme="minorHAnsi"/>
          <w:sz w:val="18"/>
          <w:szCs w:val="18"/>
        </w:rPr>
        <w:footnoteRef/>
      </w:r>
      <w:r w:rsidRPr="00EE1A44">
        <w:rPr>
          <w:rFonts w:asciiTheme="minorHAnsi" w:hAnsiTheme="minorHAnsi"/>
          <w:sz w:val="18"/>
          <w:szCs w:val="18"/>
        </w:rPr>
        <w:t xml:space="preserve"> </w:t>
      </w:r>
      <w:r w:rsidRPr="00EE1A44">
        <w:rPr>
          <w:rFonts w:asciiTheme="minorHAnsi" w:hAnsiTheme="minorHAnsi" w:cstheme="minorHAnsi"/>
          <w:sz w:val="18"/>
          <w:szCs w:val="18"/>
          <w:lang w:val="en-AU" w:eastAsia="en-AU" w:bidi="ar-SA"/>
        </w:rPr>
        <w:t>ADB (2012) A pathway to inclusive opportunity in Timor-Leste (draft)</w:t>
      </w:r>
    </w:p>
  </w:footnote>
  <w:footnote w:id="10">
    <w:p w14:paraId="719C3E11" w14:textId="77777777" w:rsidR="003806E9" w:rsidRPr="00572E61" w:rsidRDefault="003806E9" w:rsidP="006F1748">
      <w:pPr>
        <w:pStyle w:val="FootnoteText"/>
        <w:spacing w:before="0" w:after="120" w:line="240" w:lineRule="auto"/>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 xml:space="preserve">Note </w:t>
      </w:r>
      <w:r w:rsidRPr="00A26169">
        <w:rPr>
          <w:rFonts w:asciiTheme="minorHAnsi" w:hAnsiTheme="minorHAnsi" w:cstheme="minorHAnsi"/>
          <w:sz w:val="18"/>
          <w:szCs w:val="18"/>
        </w:rPr>
        <w:t>that while poverty rates between districts vary (</w:t>
      </w:r>
      <w:proofErr w:type="spellStart"/>
      <w:r w:rsidRPr="00A26169">
        <w:rPr>
          <w:rFonts w:asciiTheme="minorHAnsi" w:hAnsiTheme="minorHAnsi" w:cstheme="minorHAnsi"/>
          <w:sz w:val="18"/>
          <w:szCs w:val="18"/>
        </w:rPr>
        <w:t>eg</w:t>
      </w:r>
      <w:proofErr w:type="spellEnd"/>
      <w:r w:rsidRPr="00A26169">
        <w:rPr>
          <w:rFonts w:asciiTheme="minorHAnsi" w:hAnsiTheme="minorHAnsi" w:cstheme="minorHAnsi"/>
          <w:sz w:val="18"/>
          <w:szCs w:val="18"/>
        </w:rPr>
        <w:t xml:space="preserve"> </w:t>
      </w:r>
      <w:proofErr w:type="spellStart"/>
      <w:r w:rsidRPr="00A26169">
        <w:rPr>
          <w:rFonts w:asciiTheme="minorHAnsi" w:hAnsiTheme="minorHAnsi" w:cstheme="minorHAnsi"/>
          <w:sz w:val="18"/>
          <w:szCs w:val="18"/>
        </w:rPr>
        <w:t>Dili</w:t>
      </w:r>
      <w:proofErr w:type="spellEnd"/>
      <w:r w:rsidRPr="00A26169">
        <w:rPr>
          <w:rFonts w:asciiTheme="minorHAnsi" w:hAnsiTheme="minorHAnsi" w:cstheme="minorHAnsi"/>
          <w:sz w:val="18"/>
          <w:szCs w:val="18"/>
        </w:rPr>
        <w:t xml:space="preserve"> is less poor than surrounding districts) and within regions, there is less variation in the degree of poverty experienced by the poor across the country</w:t>
      </w:r>
      <w:r>
        <w:rPr>
          <w:rFonts w:asciiTheme="minorHAnsi" w:hAnsiTheme="minorHAnsi" w:cstheme="minorHAnsi"/>
          <w:sz w:val="18"/>
          <w:szCs w:val="18"/>
        </w:rPr>
        <w:t>. Australia poor in Dili face significant constraints to development and opportunities (</w:t>
      </w:r>
      <w:r w:rsidRPr="00572E61">
        <w:rPr>
          <w:rFonts w:asciiTheme="minorHAnsi" w:hAnsiTheme="minorHAnsi" w:cstheme="minorHAnsi"/>
          <w:sz w:val="18"/>
          <w:szCs w:val="18"/>
        </w:rPr>
        <w:t>Timor-Leste: Poverty in a Young Nation, p10)</w:t>
      </w:r>
    </w:p>
  </w:footnote>
  <w:footnote w:id="11">
    <w:p w14:paraId="719C3E12" w14:textId="77777777" w:rsidR="003806E9" w:rsidRPr="007F1F07" w:rsidRDefault="003806E9" w:rsidP="006119F8">
      <w:pPr>
        <w:pStyle w:val="FootnoteText"/>
        <w:rPr>
          <w:rFonts w:asciiTheme="minorHAnsi" w:hAnsiTheme="minorHAnsi"/>
          <w:sz w:val="18"/>
          <w:szCs w:val="18"/>
        </w:rPr>
      </w:pPr>
      <w:r w:rsidRPr="00A16B24">
        <w:rPr>
          <w:rStyle w:val="FootnoteReference"/>
          <w:rFonts w:asciiTheme="minorHAnsi" w:hAnsiTheme="minorHAnsi"/>
          <w:sz w:val="18"/>
          <w:szCs w:val="18"/>
        </w:rPr>
        <w:footnoteRef/>
      </w:r>
      <w:r w:rsidRPr="00A16B24">
        <w:rPr>
          <w:rFonts w:asciiTheme="minorHAnsi" w:hAnsiTheme="minorHAnsi"/>
          <w:sz w:val="18"/>
          <w:szCs w:val="18"/>
        </w:rPr>
        <w:t xml:space="preserve"> </w:t>
      </w:r>
      <w:r w:rsidRPr="00A16B24">
        <w:rPr>
          <w:rFonts w:asciiTheme="minorHAnsi" w:hAnsiTheme="minorHAnsi" w:cs="Arial"/>
          <w:sz w:val="18"/>
          <w:szCs w:val="18"/>
        </w:rPr>
        <w:t>According to the 2011 Household Income Expenditure Survey, of a total working population of more than 600,000, only 58</w:t>
      </w:r>
      <w:r w:rsidRPr="007F1F07">
        <w:rPr>
          <w:rFonts w:asciiTheme="minorHAnsi" w:hAnsiTheme="minorHAnsi"/>
          <w:sz w:val="18"/>
          <w:szCs w:val="18"/>
        </w:rPr>
        <w:t>,200 were employed by the private sector.</w:t>
      </w:r>
    </w:p>
  </w:footnote>
  <w:footnote w:id="12">
    <w:p w14:paraId="719C3E13" w14:textId="77777777" w:rsidR="003806E9" w:rsidRPr="00F425C4" w:rsidRDefault="003806E9" w:rsidP="006F1748">
      <w:pPr>
        <w:pStyle w:val="FootnoteText"/>
        <w:spacing w:before="0" w:after="120" w:line="240" w:lineRule="auto"/>
        <w:rPr>
          <w:rFonts w:asciiTheme="minorHAnsi" w:hAnsiTheme="minorHAnsi"/>
          <w:sz w:val="18"/>
          <w:szCs w:val="18"/>
          <w:lang w:val="en-AU"/>
        </w:rPr>
      </w:pPr>
      <w:r w:rsidRPr="00F425C4">
        <w:rPr>
          <w:rStyle w:val="FootnoteReference"/>
          <w:rFonts w:asciiTheme="minorHAnsi" w:eastAsiaTheme="majorEastAsia" w:hAnsiTheme="minorHAnsi"/>
          <w:sz w:val="18"/>
          <w:szCs w:val="18"/>
        </w:rPr>
        <w:footnoteRef/>
      </w:r>
      <w:r w:rsidRPr="00F425C4">
        <w:rPr>
          <w:rFonts w:asciiTheme="minorHAnsi" w:hAnsiTheme="minorHAnsi"/>
          <w:sz w:val="18"/>
          <w:szCs w:val="18"/>
        </w:rPr>
        <w:t xml:space="preserve"> Address By His Excellency </w:t>
      </w:r>
      <w:r>
        <w:rPr>
          <w:rFonts w:asciiTheme="minorHAnsi" w:hAnsiTheme="minorHAnsi"/>
          <w:sz w:val="18"/>
          <w:szCs w:val="18"/>
        </w:rPr>
        <w:t>Australia</w:t>
      </w:r>
      <w:r w:rsidRPr="00F425C4">
        <w:rPr>
          <w:rFonts w:asciiTheme="minorHAnsi" w:hAnsiTheme="minorHAnsi"/>
          <w:sz w:val="18"/>
          <w:szCs w:val="18"/>
        </w:rPr>
        <w:t xml:space="preserve"> Prime Minister Kay </w:t>
      </w:r>
      <w:proofErr w:type="spellStart"/>
      <w:r w:rsidRPr="00F425C4">
        <w:rPr>
          <w:rFonts w:asciiTheme="minorHAnsi" w:hAnsiTheme="minorHAnsi"/>
          <w:sz w:val="18"/>
          <w:szCs w:val="18"/>
        </w:rPr>
        <w:t>Rala</w:t>
      </w:r>
      <w:proofErr w:type="spellEnd"/>
      <w:r w:rsidRPr="00F425C4">
        <w:rPr>
          <w:rFonts w:asciiTheme="minorHAnsi" w:hAnsiTheme="minorHAnsi"/>
          <w:sz w:val="18"/>
          <w:szCs w:val="18"/>
        </w:rPr>
        <w:t xml:space="preserve"> </w:t>
      </w:r>
      <w:proofErr w:type="spellStart"/>
      <w:r w:rsidRPr="00F425C4">
        <w:rPr>
          <w:rFonts w:asciiTheme="minorHAnsi" w:hAnsiTheme="minorHAnsi"/>
          <w:sz w:val="18"/>
          <w:szCs w:val="18"/>
        </w:rPr>
        <w:t>Xanana</w:t>
      </w:r>
      <w:proofErr w:type="spellEnd"/>
      <w:r w:rsidRPr="00F425C4">
        <w:rPr>
          <w:rFonts w:asciiTheme="minorHAnsi" w:hAnsiTheme="minorHAnsi"/>
          <w:sz w:val="18"/>
          <w:szCs w:val="18"/>
        </w:rPr>
        <w:t xml:space="preserve"> </w:t>
      </w:r>
      <w:proofErr w:type="spellStart"/>
      <w:r w:rsidRPr="00F425C4">
        <w:rPr>
          <w:rFonts w:asciiTheme="minorHAnsi" w:hAnsiTheme="minorHAnsi"/>
          <w:sz w:val="18"/>
          <w:szCs w:val="18"/>
        </w:rPr>
        <w:t>Gusmão</w:t>
      </w:r>
      <w:proofErr w:type="spellEnd"/>
      <w:r w:rsidRPr="00F425C4">
        <w:rPr>
          <w:rFonts w:asciiTheme="minorHAnsi" w:hAnsiTheme="minorHAnsi"/>
          <w:sz w:val="18"/>
          <w:szCs w:val="18"/>
        </w:rPr>
        <w:t xml:space="preserve"> On </w:t>
      </w:r>
      <w:r>
        <w:rPr>
          <w:rFonts w:asciiTheme="minorHAnsi" w:hAnsiTheme="minorHAnsi"/>
          <w:sz w:val="18"/>
          <w:szCs w:val="18"/>
        </w:rPr>
        <w:t>Australia</w:t>
      </w:r>
      <w:r w:rsidRPr="00F425C4">
        <w:rPr>
          <w:rFonts w:asciiTheme="minorHAnsi" w:hAnsiTheme="minorHAnsi"/>
          <w:sz w:val="18"/>
          <w:szCs w:val="18"/>
        </w:rPr>
        <w:t xml:space="preserve"> Occasion Of </w:t>
      </w:r>
      <w:r>
        <w:rPr>
          <w:rFonts w:asciiTheme="minorHAnsi" w:hAnsiTheme="minorHAnsi"/>
          <w:sz w:val="18"/>
          <w:szCs w:val="18"/>
        </w:rPr>
        <w:t>Australia</w:t>
      </w:r>
      <w:r w:rsidRPr="00F425C4">
        <w:rPr>
          <w:rFonts w:asciiTheme="minorHAnsi" w:hAnsiTheme="minorHAnsi"/>
          <w:sz w:val="18"/>
          <w:szCs w:val="18"/>
        </w:rPr>
        <w:t xml:space="preserve"> International Conference On Decentralization And Local Government, Dili, 28 May 2013</w:t>
      </w:r>
    </w:p>
  </w:footnote>
  <w:footnote w:id="13">
    <w:p w14:paraId="719C3E14" w14:textId="77777777" w:rsidR="003806E9" w:rsidRDefault="003806E9" w:rsidP="006F1748">
      <w:pPr>
        <w:pStyle w:val="FootnoteText"/>
        <w:spacing w:before="0" w:after="120" w:line="240" w:lineRule="auto"/>
        <w:rPr>
          <w:lang w:val="en-AU"/>
        </w:rPr>
      </w:pPr>
      <w:r>
        <w:rPr>
          <w:rStyle w:val="FootnoteReference"/>
        </w:rPr>
        <w:footnoteRef/>
      </w:r>
      <w:r>
        <w:t xml:space="preserve"> </w:t>
      </w:r>
      <w:r>
        <w:rPr>
          <w:rFonts w:asciiTheme="minorHAnsi" w:hAnsiTheme="minorHAnsi"/>
          <w:sz w:val="18"/>
          <w:szCs w:val="18"/>
        </w:rPr>
        <w:t xml:space="preserve">Address by His Excellency Prime Minister Kay </w:t>
      </w:r>
      <w:proofErr w:type="spellStart"/>
      <w:r>
        <w:rPr>
          <w:rFonts w:asciiTheme="minorHAnsi" w:hAnsiTheme="minorHAnsi"/>
          <w:sz w:val="18"/>
          <w:szCs w:val="18"/>
        </w:rPr>
        <w:t>Rala</w:t>
      </w:r>
      <w:proofErr w:type="spellEnd"/>
      <w:r>
        <w:rPr>
          <w:rFonts w:asciiTheme="minorHAnsi" w:hAnsiTheme="minorHAnsi"/>
          <w:sz w:val="18"/>
          <w:szCs w:val="18"/>
        </w:rPr>
        <w:t xml:space="preserve"> </w:t>
      </w:r>
      <w:proofErr w:type="spellStart"/>
      <w:r>
        <w:rPr>
          <w:rFonts w:asciiTheme="minorHAnsi" w:hAnsiTheme="minorHAnsi"/>
          <w:sz w:val="18"/>
          <w:szCs w:val="18"/>
        </w:rPr>
        <w:t>Xanana</w:t>
      </w:r>
      <w:proofErr w:type="spellEnd"/>
      <w:r>
        <w:rPr>
          <w:rFonts w:asciiTheme="minorHAnsi" w:hAnsiTheme="minorHAnsi"/>
          <w:sz w:val="18"/>
          <w:szCs w:val="18"/>
        </w:rPr>
        <w:t xml:space="preserve"> </w:t>
      </w:r>
      <w:proofErr w:type="spellStart"/>
      <w:r>
        <w:rPr>
          <w:rFonts w:asciiTheme="minorHAnsi" w:hAnsiTheme="minorHAnsi"/>
          <w:sz w:val="18"/>
          <w:szCs w:val="18"/>
        </w:rPr>
        <w:t>Gusmão</w:t>
      </w:r>
      <w:proofErr w:type="spellEnd"/>
      <w:r>
        <w:rPr>
          <w:rFonts w:asciiTheme="minorHAnsi" w:hAnsiTheme="minorHAnsi"/>
          <w:sz w:val="18"/>
          <w:szCs w:val="18"/>
        </w:rPr>
        <w:t xml:space="preserve"> “State Building for the Next Decade: A Reflection on Timor-Leste’s Experiences and Expectations in State Building”.  Opening Session of the 2013 Timor-Leste Development Partners Meeting, Dili, Timor-Leste, 19 June 2013</w:t>
      </w:r>
    </w:p>
  </w:footnote>
  <w:footnote w:id="14">
    <w:p w14:paraId="719C3E15" w14:textId="77777777" w:rsidR="003806E9" w:rsidRPr="00F425C4" w:rsidRDefault="003806E9" w:rsidP="006F1748">
      <w:pPr>
        <w:spacing w:after="120"/>
        <w:rPr>
          <w:rFonts w:asciiTheme="minorHAnsi" w:hAnsiTheme="minorHAnsi"/>
          <w:sz w:val="18"/>
          <w:szCs w:val="18"/>
        </w:rPr>
      </w:pPr>
      <w:r w:rsidRPr="00C554A6">
        <w:rPr>
          <w:rFonts w:asciiTheme="minorHAnsi" w:hAnsiTheme="minorHAnsi"/>
          <w:sz w:val="18"/>
          <w:szCs w:val="18"/>
          <w:vertAlign w:val="superscript"/>
        </w:rPr>
        <w:footnoteRef/>
      </w:r>
      <w:r w:rsidRPr="00C554A6">
        <w:rPr>
          <w:rFonts w:asciiTheme="minorHAnsi" w:hAnsiTheme="minorHAnsi"/>
          <w:sz w:val="18"/>
          <w:szCs w:val="18"/>
          <w:vertAlign w:val="superscript"/>
        </w:rPr>
        <w:t xml:space="preserve"> </w:t>
      </w:r>
      <w:r w:rsidRPr="00F425C4">
        <w:rPr>
          <w:rFonts w:asciiTheme="minorHAnsi" w:hAnsiTheme="minorHAnsi"/>
          <w:sz w:val="18"/>
          <w:szCs w:val="18"/>
        </w:rPr>
        <w:t xml:space="preserve">Address By His Excellency </w:t>
      </w:r>
      <w:r>
        <w:rPr>
          <w:rFonts w:asciiTheme="minorHAnsi" w:hAnsiTheme="minorHAnsi"/>
          <w:sz w:val="18"/>
          <w:szCs w:val="18"/>
        </w:rPr>
        <w:t>Australia</w:t>
      </w:r>
      <w:r w:rsidRPr="00F425C4">
        <w:rPr>
          <w:rFonts w:asciiTheme="minorHAnsi" w:hAnsiTheme="minorHAnsi"/>
          <w:sz w:val="18"/>
          <w:szCs w:val="18"/>
        </w:rPr>
        <w:t xml:space="preserve"> Prime Minister Kay </w:t>
      </w:r>
      <w:proofErr w:type="spellStart"/>
      <w:r w:rsidRPr="00F425C4">
        <w:rPr>
          <w:rFonts w:asciiTheme="minorHAnsi" w:hAnsiTheme="minorHAnsi"/>
          <w:sz w:val="18"/>
          <w:szCs w:val="18"/>
        </w:rPr>
        <w:t>Rala</w:t>
      </w:r>
      <w:proofErr w:type="spellEnd"/>
      <w:r w:rsidRPr="00F425C4">
        <w:rPr>
          <w:rFonts w:asciiTheme="minorHAnsi" w:hAnsiTheme="minorHAnsi"/>
          <w:sz w:val="18"/>
          <w:szCs w:val="18"/>
        </w:rPr>
        <w:t xml:space="preserve"> </w:t>
      </w:r>
      <w:proofErr w:type="spellStart"/>
      <w:r w:rsidRPr="00F425C4">
        <w:rPr>
          <w:rFonts w:asciiTheme="minorHAnsi" w:hAnsiTheme="minorHAnsi"/>
          <w:sz w:val="18"/>
          <w:szCs w:val="18"/>
        </w:rPr>
        <w:t>Xanana</w:t>
      </w:r>
      <w:proofErr w:type="spellEnd"/>
      <w:r w:rsidRPr="00F425C4">
        <w:rPr>
          <w:rFonts w:asciiTheme="minorHAnsi" w:hAnsiTheme="minorHAnsi"/>
          <w:sz w:val="18"/>
          <w:szCs w:val="18"/>
        </w:rPr>
        <w:t xml:space="preserve"> </w:t>
      </w:r>
      <w:proofErr w:type="spellStart"/>
      <w:r w:rsidRPr="00F425C4">
        <w:rPr>
          <w:rFonts w:asciiTheme="minorHAnsi" w:hAnsiTheme="minorHAnsi"/>
          <w:sz w:val="18"/>
          <w:szCs w:val="18"/>
        </w:rPr>
        <w:t>Gusmão</w:t>
      </w:r>
      <w:proofErr w:type="spellEnd"/>
      <w:r w:rsidRPr="00F425C4">
        <w:rPr>
          <w:rFonts w:asciiTheme="minorHAnsi" w:hAnsiTheme="minorHAnsi"/>
          <w:sz w:val="18"/>
          <w:szCs w:val="18"/>
        </w:rPr>
        <w:t xml:space="preserve">, On </w:t>
      </w:r>
      <w:r>
        <w:rPr>
          <w:rFonts w:asciiTheme="minorHAnsi" w:hAnsiTheme="minorHAnsi"/>
          <w:sz w:val="18"/>
          <w:szCs w:val="18"/>
        </w:rPr>
        <w:t>Australia</w:t>
      </w:r>
      <w:r w:rsidRPr="00F425C4">
        <w:rPr>
          <w:rFonts w:asciiTheme="minorHAnsi" w:hAnsiTheme="minorHAnsi"/>
          <w:sz w:val="18"/>
          <w:szCs w:val="18"/>
        </w:rPr>
        <w:t xml:space="preserve"> Occasion of the Closing of the Timor-Leste And Development Partners Meeting, 20 June 2013, Dili</w:t>
      </w:r>
    </w:p>
  </w:footnote>
  <w:footnote w:id="15">
    <w:p w14:paraId="719C3E16" w14:textId="77777777" w:rsidR="003806E9" w:rsidRPr="00AB0C60" w:rsidRDefault="003806E9" w:rsidP="006F1748">
      <w:pPr>
        <w:pStyle w:val="FootnoteText"/>
        <w:spacing w:before="0" w:after="120" w:line="240" w:lineRule="auto"/>
        <w:rPr>
          <w:lang w:val="en-AU"/>
        </w:rPr>
      </w:pPr>
      <w:r>
        <w:rPr>
          <w:rStyle w:val="FootnoteReference"/>
        </w:rPr>
        <w:footnoteRef/>
      </w:r>
      <w:r>
        <w:t xml:space="preserve"> </w:t>
      </w:r>
      <w:r w:rsidRPr="00AB0C60">
        <w:rPr>
          <w:rFonts w:asciiTheme="minorHAnsi" w:hAnsiTheme="minorHAnsi"/>
          <w:sz w:val="18"/>
          <w:szCs w:val="18"/>
        </w:rPr>
        <w:t>See for example Santos, 2012; and Ingram, 2013</w:t>
      </w:r>
    </w:p>
  </w:footnote>
  <w:footnote w:id="16">
    <w:p w14:paraId="719C3E17" w14:textId="77777777" w:rsidR="003806E9" w:rsidRPr="00C34062" w:rsidRDefault="003806E9" w:rsidP="00B60985">
      <w:pPr>
        <w:rPr>
          <w:rFonts w:asciiTheme="minorHAnsi" w:hAnsiTheme="minorHAnsi"/>
          <w:sz w:val="18"/>
          <w:szCs w:val="18"/>
        </w:rPr>
      </w:pPr>
      <w:r w:rsidRPr="00C34062">
        <w:rPr>
          <w:rStyle w:val="FootnoteReference"/>
          <w:rFonts w:asciiTheme="minorHAnsi" w:eastAsiaTheme="majorEastAsia" w:hAnsiTheme="minorHAnsi"/>
          <w:sz w:val="18"/>
          <w:szCs w:val="18"/>
        </w:rPr>
        <w:footnoteRef/>
      </w:r>
      <w:r w:rsidRPr="00C34062">
        <w:rPr>
          <w:rFonts w:asciiTheme="minorHAnsi" w:hAnsiTheme="minorHAnsi"/>
          <w:sz w:val="18"/>
          <w:szCs w:val="18"/>
        </w:rPr>
        <w:t xml:space="preserve"> Address By His Excellency </w:t>
      </w:r>
      <w:r>
        <w:rPr>
          <w:rFonts w:asciiTheme="minorHAnsi" w:hAnsiTheme="minorHAnsi"/>
          <w:sz w:val="18"/>
          <w:szCs w:val="18"/>
        </w:rPr>
        <w:t>Australia</w:t>
      </w:r>
      <w:r w:rsidRPr="00C34062">
        <w:rPr>
          <w:rFonts w:asciiTheme="minorHAnsi" w:hAnsiTheme="minorHAnsi"/>
          <w:sz w:val="18"/>
          <w:szCs w:val="18"/>
        </w:rPr>
        <w:t xml:space="preserve"> Prime Minister Kay </w:t>
      </w:r>
      <w:proofErr w:type="spellStart"/>
      <w:r w:rsidRPr="00C34062">
        <w:rPr>
          <w:rFonts w:asciiTheme="minorHAnsi" w:hAnsiTheme="minorHAnsi"/>
          <w:sz w:val="18"/>
          <w:szCs w:val="18"/>
        </w:rPr>
        <w:t>Rala</w:t>
      </w:r>
      <w:proofErr w:type="spellEnd"/>
      <w:r w:rsidRPr="00C34062">
        <w:rPr>
          <w:rFonts w:asciiTheme="minorHAnsi" w:hAnsiTheme="minorHAnsi"/>
          <w:sz w:val="18"/>
          <w:szCs w:val="18"/>
        </w:rPr>
        <w:t xml:space="preserve"> </w:t>
      </w:r>
      <w:proofErr w:type="spellStart"/>
      <w:r w:rsidRPr="00C34062">
        <w:rPr>
          <w:rFonts w:asciiTheme="minorHAnsi" w:hAnsiTheme="minorHAnsi"/>
          <w:sz w:val="18"/>
          <w:szCs w:val="18"/>
        </w:rPr>
        <w:t>Xanana</w:t>
      </w:r>
      <w:proofErr w:type="spellEnd"/>
      <w:r w:rsidRPr="00C34062">
        <w:rPr>
          <w:rFonts w:asciiTheme="minorHAnsi" w:hAnsiTheme="minorHAnsi"/>
          <w:sz w:val="18"/>
          <w:szCs w:val="18"/>
        </w:rPr>
        <w:t xml:space="preserve"> </w:t>
      </w:r>
      <w:proofErr w:type="spellStart"/>
      <w:r w:rsidRPr="00C34062">
        <w:rPr>
          <w:rFonts w:asciiTheme="minorHAnsi" w:hAnsiTheme="minorHAnsi"/>
          <w:sz w:val="18"/>
          <w:szCs w:val="18"/>
        </w:rPr>
        <w:t>Gusmão</w:t>
      </w:r>
      <w:proofErr w:type="spellEnd"/>
      <w:r w:rsidRPr="00C34062">
        <w:rPr>
          <w:rFonts w:asciiTheme="minorHAnsi" w:hAnsiTheme="minorHAnsi"/>
          <w:sz w:val="18"/>
          <w:szCs w:val="18"/>
        </w:rPr>
        <w:t xml:space="preserve"> On </w:t>
      </w:r>
      <w:r>
        <w:rPr>
          <w:rFonts w:asciiTheme="minorHAnsi" w:hAnsiTheme="minorHAnsi"/>
          <w:sz w:val="18"/>
          <w:szCs w:val="18"/>
        </w:rPr>
        <w:t>Australia</w:t>
      </w:r>
      <w:r w:rsidRPr="00C34062">
        <w:rPr>
          <w:rFonts w:asciiTheme="minorHAnsi" w:hAnsiTheme="minorHAnsi"/>
          <w:sz w:val="18"/>
          <w:szCs w:val="18"/>
        </w:rPr>
        <w:t xml:space="preserve"> Occasion Of </w:t>
      </w:r>
      <w:r>
        <w:rPr>
          <w:rFonts w:asciiTheme="minorHAnsi" w:hAnsiTheme="minorHAnsi"/>
          <w:sz w:val="18"/>
          <w:szCs w:val="18"/>
        </w:rPr>
        <w:t>Australia</w:t>
      </w:r>
      <w:r w:rsidRPr="00C34062">
        <w:rPr>
          <w:rFonts w:asciiTheme="minorHAnsi" w:hAnsiTheme="minorHAnsi"/>
          <w:sz w:val="18"/>
          <w:szCs w:val="18"/>
        </w:rPr>
        <w:t xml:space="preserve"> International Conference On Decentralization And Local Government, Dili, 28 May 2013 </w:t>
      </w:r>
    </w:p>
  </w:footnote>
  <w:footnote w:id="17">
    <w:p w14:paraId="719C3E18" w14:textId="77777777" w:rsidR="003806E9" w:rsidRPr="00061F42" w:rsidRDefault="003806E9" w:rsidP="006F1748">
      <w:pPr>
        <w:autoSpaceDE w:val="0"/>
        <w:autoSpaceDN w:val="0"/>
        <w:adjustRightInd w:val="0"/>
        <w:spacing w:after="120"/>
        <w:rPr>
          <w:rFonts w:asciiTheme="minorHAnsi" w:hAnsiTheme="minorHAnsi"/>
          <w:sz w:val="18"/>
          <w:szCs w:val="18"/>
        </w:rPr>
      </w:pPr>
      <w:r w:rsidRPr="00061F42">
        <w:rPr>
          <w:rStyle w:val="FootnoteReference"/>
          <w:rFonts w:asciiTheme="minorHAnsi" w:eastAsiaTheme="majorEastAsia" w:hAnsiTheme="minorHAnsi"/>
          <w:sz w:val="18"/>
          <w:szCs w:val="18"/>
          <w:lang w:val="en-US" w:eastAsia="en-US" w:bidi="en-US"/>
        </w:rPr>
        <w:footnoteRef/>
      </w:r>
      <w:r w:rsidRPr="00061F42">
        <w:rPr>
          <w:rStyle w:val="FootnoteReference"/>
          <w:rFonts w:asciiTheme="minorHAnsi" w:eastAsiaTheme="majorEastAsia" w:hAnsiTheme="minorHAnsi"/>
          <w:b/>
          <w:sz w:val="18"/>
          <w:szCs w:val="18"/>
          <w:lang w:val="en-US" w:eastAsia="en-US" w:bidi="en-US"/>
        </w:rPr>
        <w:t xml:space="preserve"> </w:t>
      </w:r>
      <w:r w:rsidRPr="00061F42">
        <w:rPr>
          <w:rFonts w:asciiTheme="minorHAnsi" w:hAnsiTheme="minorHAnsi" w:cstheme="minorHAnsi"/>
          <w:sz w:val="18"/>
          <w:szCs w:val="18"/>
          <w:lang w:val="en-US" w:eastAsia="en-US" w:bidi="en-US"/>
        </w:rPr>
        <w:t xml:space="preserve">International and national NGOs have run multiple community-based development programs throughout rural Timor-Leste since 1999. </w:t>
      </w:r>
      <w:proofErr w:type="spellStart"/>
      <w:r>
        <w:rPr>
          <w:rFonts w:asciiTheme="minorHAnsi" w:hAnsiTheme="minorHAnsi" w:cstheme="minorHAnsi"/>
          <w:sz w:val="18"/>
          <w:szCs w:val="18"/>
          <w:lang w:val="en-US" w:eastAsia="en-US" w:bidi="en-US"/>
        </w:rPr>
        <w:t>Australia</w:t>
      </w:r>
      <w:r w:rsidRPr="00061F42">
        <w:rPr>
          <w:rFonts w:asciiTheme="minorHAnsi" w:hAnsiTheme="minorHAnsi" w:cstheme="minorHAnsi"/>
          <w:sz w:val="18"/>
          <w:szCs w:val="18"/>
          <w:lang w:val="en-US" w:eastAsia="en-US" w:bidi="en-US"/>
        </w:rPr>
        <w:t>se</w:t>
      </w:r>
      <w:proofErr w:type="spellEnd"/>
      <w:r w:rsidRPr="00061F42">
        <w:rPr>
          <w:rFonts w:asciiTheme="minorHAnsi" w:hAnsiTheme="minorHAnsi" w:cstheme="minorHAnsi"/>
          <w:sz w:val="18"/>
          <w:szCs w:val="18"/>
          <w:lang w:val="en-US" w:eastAsia="en-US" w:bidi="en-US"/>
        </w:rPr>
        <w:t xml:space="preserve"> are not assessed here as they have generally been of small scale and not linked to government planning and delivery processes.</w:t>
      </w:r>
    </w:p>
  </w:footnote>
  <w:footnote w:id="18">
    <w:p w14:paraId="719C3E19" w14:textId="77777777" w:rsidR="003806E9" w:rsidRPr="009555A2" w:rsidRDefault="003806E9" w:rsidP="006F1748">
      <w:pPr>
        <w:autoSpaceDE w:val="0"/>
        <w:autoSpaceDN w:val="0"/>
        <w:adjustRightInd w:val="0"/>
        <w:spacing w:after="120"/>
        <w:rPr>
          <w:rFonts w:asciiTheme="minorHAnsi" w:hAnsiTheme="minorHAnsi"/>
          <w:sz w:val="18"/>
          <w:szCs w:val="18"/>
        </w:rPr>
      </w:pPr>
      <w:r w:rsidRPr="009555A2">
        <w:rPr>
          <w:rStyle w:val="FootnoteReference"/>
          <w:rFonts w:asciiTheme="minorHAnsi" w:eastAsiaTheme="majorEastAsia" w:hAnsiTheme="minorHAnsi"/>
          <w:sz w:val="18"/>
          <w:szCs w:val="18"/>
        </w:rPr>
        <w:footnoteRef/>
      </w:r>
      <w:r w:rsidRPr="009555A2">
        <w:rPr>
          <w:rFonts w:asciiTheme="minorHAnsi" w:hAnsiTheme="minorHAnsi"/>
          <w:sz w:val="18"/>
          <w:szCs w:val="18"/>
        </w:rPr>
        <w:t xml:space="preserve"> </w:t>
      </w:r>
      <w:proofErr w:type="gramStart"/>
      <w:r w:rsidRPr="009555A2">
        <w:rPr>
          <w:rFonts w:asciiTheme="minorHAnsi" w:hAnsiTheme="minorHAnsi" w:cs="Arial"/>
          <w:bCs/>
          <w:sz w:val="18"/>
          <w:szCs w:val="18"/>
        </w:rPr>
        <w:t>Local Development Programme Timor-Leste (LDP-TL) Annual Report, 2005.</w:t>
      </w:r>
      <w:proofErr w:type="gramEnd"/>
      <w:r w:rsidRPr="009555A2">
        <w:rPr>
          <w:rFonts w:asciiTheme="minorHAnsi" w:hAnsiTheme="minorHAnsi" w:cs="Arial"/>
          <w:b/>
          <w:bCs/>
          <w:sz w:val="18"/>
          <w:szCs w:val="18"/>
        </w:rPr>
        <w:t xml:space="preserve">  </w:t>
      </w:r>
      <w:r w:rsidRPr="009555A2">
        <w:rPr>
          <w:rFonts w:asciiTheme="minorHAnsi" w:hAnsiTheme="minorHAnsi" w:cs="Arial"/>
          <w:bCs/>
          <w:sz w:val="18"/>
          <w:szCs w:val="18"/>
        </w:rPr>
        <w:t>UNCDF</w:t>
      </w:r>
      <w:r w:rsidRPr="009555A2">
        <w:rPr>
          <w:rFonts w:asciiTheme="minorHAnsi" w:hAnsiTheme="minorHAnsi" w:cs="Arial"/>
          <w:sz w:val="18"/>
          <w:szCs w:val="18"/>
        </w:rPr>
        <w:t xml:space="preserve"> February 2006</w:t>
      </w:r>
    </w:p>
  </w:footnote>
  <w:footnote w:id="19">
    <w:p w14:paraId="719C3E1A" w14:textId="77777777" w:rsidR="003806E9" w:rsidRPr="009555A2" w:rsidRDefault="003806E9" w:rsidP="006F1748">
      <w:pPr>
        <w:pStyle w:val="FootnoteText"/>
        <w:spacing w:before="0" w:after="120" w:line="240" w:lineRule="auto"/>
        <w:jc w:val="left"/>
        <w:rPr>
          <w:rFonts w:asciiTheme="minorHAnsi" w:hAnsiTheme="minorHAnsi"/>
          <w:sz w:val="18"/>
          <w:szCs w:val="18"/>
        </w:rPr>
      </w:pPr>
      <w:r w:rsidRPr="009555A2">
        <w:rPr>
          <w:rStyle w:val="FootnoteReference"/>
          <w:rFonts w:asciiTheme="minorHAnsi" w:eastAsiaTheme="majorEastAsia" w:hAnsiTheme="minorHAnsi"/>
          <w:sz w:val="18"/>
          <w:szCs w:val="18"/>
        </w:rPr>
        <w:footnoteRef/>
      </w:r>
      <w:r w:rsidRPr="009555A2">
        <w:rPr>
          <w:rFonts w:asciiTheme="minorHAnsi" w:hAnsiTheme="minorHAnsi"/>
          <w:sz w:val="18"/>
          <w:szCs w:val="18"/>
        </w:rPr>
        <w:t xml:space="preserve"> </w:t>
      </w:r>
      <w:proofErr w:type="gramStart"/>
      <w:r>
        <w:rPr>
          <w:rFonts w:asciiTheme="minorHAnsi" w:hAnsiTheme="minorHAnsi"/>
          <w:sz w:val="18"/>
          <w:szCs w:val="18"/>
        </w:rPr>
        <w:t>Australia</w:t>
      </w:r>
      <w:r w:rsidRPr="009555A2">
        <w:rPr>
          <w:rFonts w:asciiTheme="minorHAnsi" w:hAnsiTheme="minorHAnsi"/>
          <w:sz w:val="18"/>
          <w:szCs w:val="18"/>
        </w:rPr>
        <w:t xml:space="preserve"> Asia Foundation and Irish Aid, “Community experiences of </w:t>
      </w:r>
      <w:proofErr w:type="spellStart"/>
      <w:r w:rsidRPr="009555A2">
        <w:rPr>
          <w:rFonts w:asciiTheme="minorHAnsi" w:hAnsiTheme="minorHAnsi"/>
          <w:sz w:val="18"/>
          <w:szCs w:val="18"/>
        </w:rPr>
        <w:t>decentralised</w:t>
      </w:r>
      <w:proofErr w:type="spellEnd"/>
      <w:r w:rsidRPr="009555A2">
        <w:rPr>
          <w:rFonts w:asciiTheme="minorHAnsi" w:hAnsiTheme="minorHAnsi"/>
          <w:sz w:val="18"/>
          <w:szCs w:val="18"/>
        </w:rPr>
        <w:t xml:space="preserve"> development in Timor-Leste”, 2012, p4.</w:t>
      </w:r>
      <w:proofErr w:type="gramEnd"/>
    </w:p>
  </w:footnote>
  <w:footnote w:id="20">
    <w:p w14:paraId="719C3E1B" w14:textId="77777777" w:rsidR="003806E9" w:rsidRPr="009555A2" w:rsidRDefault="003806E9" w:rsidP="006F1748">
      <w:pPr>
        <w:pStyle w:val="FootnoteText"/>
        <w:spacing w:before="0" w:after="120" w:line="240" w:lineRule="auto"/>
        <w:ind w:left="142" w:hanging="142"/>
        <w:jc w:val="left"/>
        <w:rPr>
          <w:rFonts w:asciiTheme="minorHAnsi" w:hAnsiTheme="minorHAnsi"/>
          <w:sz w:val="18"/>
          <w:szCs w:val="18"/>
        </w:rPr>
      </w:pPr>
      <w:r w:rsidRPr="009555A2">
        <w:rPr>
          <w:rStyle w:val="FootnoteReference"/>
          <w:rFonts w:asciiTheme="minorHAnsi" w:eastAsiaTheme="majorEastAsia" w:hAnsiTheme="minorHAnsi"/>
          <w:sz w:val="18"/>
          <w:szCs w:val="18"/>
        </w:rPr>
        <w:footnoteRef/>
      </w:r>
      <w:r w:rsidRPr="009555A2">
        <w:rPr>
          <w:rFonts w:asciiTheme="minorHAnsi" w:hAnsiTheme="minorHAnsi"/>
          <w:sz w:val="18"/>
          <w:szCs w:val="18"/>
        </w:rPr>
        <w:t xml:space="preserve"> Justice for the Poor, ‘Articulations of local governance in Timor-Leste: lessons for local development under </w:t>
      </w:r>
      <w:proofErr w:type="spellStart"/>
      <w:r w:rsidRPr="009555A2">
        <w:rPr>
          <w:rFonts w:asciiTheme="minorHAnsi" w:hAnsiTheme="minorHAnsi"/>
          <w:sz w:val="18"/>
          <w:szCs w:val="18"/>
        </w:rPr>
        <w:t>decentralis</w:t>
      </w:r>
      <w:r>
        <w:rPr>
          <w:rFonts w:asciiTheme="minorHAnsi" w:hAnsiTheme="minorHAnsi"/>
          <w:sz w:val="18"/>
          <w:szCs w:val="18"/>
        </w:rPr>
        <w:t>ation</w:t>
      </w:r>
      <w:proofErr w:type="spellEnd"/>
      <w:r>
        <w:rPr>
          <w:rFonts w:asciiTheme="minorHAnsi" w:hAnsiTheme="minorHAnsi"/>
          <w:sz w:val="18"/>
          <w:szCs w:val="18"/>
        </w:rPr>
        <w:t xml:space="preserve">’, Policy Note, July 2010 </w:t>
      </w:r>
    </w:p>
  </w:footnote>
  <w:footnote w:id="21">
    <w:p w14:paraId="719C3E1C" w14:textId="77777777" w:rsidR="003806E9" w:rsidRDefault="003806E9" w:rsidP="00000703">
      <w:pPr>
        <w:pStyle w:val="FootnoteText"/>
        <w:spacing w:before="0" w:after="0" w:line="240" w:lineRule="auto"/>
        <w:ind w:left="142" w:hanging="142"/>
        <w:jc w:val="left"/>
      </w:pPr>
      <w:r w:rsidRPr="009555A2">
        <w:rPr>
          <w:rStyle w:val="FootnoteReference"/>
          <w:rFonts w:asciiTheme="minorHAnsi" w:eastAsiaTheme="majorEastAsia" w:hAnsiTheme="minorHAnsi"/>
          <w:sz w:val="18"/>
          <w:szCs w:val="18"/>
        </w:rPr>
        <w:footnoteRef/>
      </w:r>
      <w:r w:rsidRPr="009555A2">
        <w:rPr>
          <w:rFonts w:asciiTheme="minorHAnsi" w:hAnsiTheme="minorHAnsi"/>
          <w:sz w:val="18"/>
          <w:szCs w:val="18"/>
        </w:rPr>
        <w:t xml:space="preserve"> Press Release IV Constitutional Government: Referendum Package </w:t>
      </w:r>
      <w:r w:rsidRPr="009555A2">
        <w:rPr>
          <w:rFonts w:asciiTheme="minorHAnsi" w:hAnsiTheme="minorHAnsi"/>
          <w:bCs/>
          <w:sz w:val="18"/>
          <w:szCs w:val="18"/>
        </w:rPr>
        <w:t>to develop rural areas, Secretary of State for the Council of Ministers, Dili, 28 October 2009</w:t>
      </w:r>
    </w:p>
  </w:footnote>
  <w:footnote w:id="22">
    <w:p w14:paraId="719C3E1D" w14:textId="77777777" w:rsidR="003806E9" w:rsidRPr="00061F42" w:rsidRDefault="003806E9" w:rsidP="001230C7">
      <w:pPr>
        <w:spacing w:before="120"/>
        <w:rPr>
          <w:sz w:val="18"/>
          <w:szCs w:val="18"/>
        </w:rPr>
      </w:pPr>
      <w:r w:rsidRPr="00061F42">
        <w:rPr>
          <w:rFonts w:asciiTheme="minorHAnsi" w:hAnsiTheme="minorHAnsi"/>
          <w:sz w:val="18"/>
          <w:szCs w:val="18"/>
          <w:vertAlign w:val="superscript"/>
        </w:rPr>
        <w:footnoteRef/>
      </w:r>
      <w:r w:rsidRPr="00061F42">
        <w:rPr>
          <w:rFonts w:asciiTheme="minorHAnsi" w:hAnsiTheme="minorHAnsi"/>
          <w:sz w:val="18"/>
          <w:szCs w:val="18"/>
        </w:rPr>
        <w:t xml:space="preserve"> World Bank (2009) Community Based Development and Infrastructure in Timor-Leste: Past Experiences and Future Opportunities.</w:t>
      </w:r>
      <w:r w:rsidRPr="00061F42">
        <w:rPr>
          <w:rFonts w:asciiTheme="minorHAnsi" w:hAnsiTheme="minorHAnsi" w:cstheme="minorHAnsi"/>
          <w:sz w:val="18"/>
          <w:szCs w:val="18"/>
        </w:rPr>
        <w:t xml:space="preserve">  </w:t>
      </w:r>
    </w:p>
  </w:footnote>
  <w:footnote w:id="23">
    <w:p w14:paraId="719C3E1E" w14:textId="77777777" w:rsidR="003806E9" w:rsidRPr="00304394" w:rsidRDefault="003806E9" w:rsidP="00595F24">
      <w:pPr>
        <w:pStyle w:val="FootnoteText"/>
        <w:spacing w:before="120" w:after="120" w:line="240" w:lineRule="auto"/>
        <w:rPr>
          <w:rFonts w:asciiTheme="minorHAnsi" w:hAnsiTheme="minorHAnsi"/>
          <w:sz w:val="18"/>
          <w:szCs w:val="18"/>
        </w:rPr>
      </w:pPr>
      <w:r w:rsidRPr="00304394">
        <w:rPr>
          <w:rStyle w:val="FootnoteReference"/>
          <w:rFonts w:asciiTheme="minorHAnsi" w:hAnsiTheme="minorHAnsi"/>
          <w:sz w:val="18"/>
          <w:szCs w:val="18"/>
        </w:rPr>
        <w:footnoteRef/>
      </w:r>
      <w:r w:rsidRPr="00304394">
        <w:rPr>
          <w:rFonts w:asciiTheme="minorHAnsi" w:hAnsiTheme="minorHAnsi"/>
          <w:sz w:val="18"/>
          <w:szCs w:val="18"/>
        </w:rPr>
        <w:t xml:space="preserve"> World Bank (2005) Implementation Completion Report, Community Empowerment and Local Governance Project, p11,23</w:t>
      </w:r>
    </w:p>
  </w:footnote>
  <w:footnote w:id="24">
    <w:p w14:paraId="719C3E1F" w14:textId="77777777" w:rsidR="003806E9" w:rsidRPr="00304394" w:rsidRDefault="003806E9" w:rsidP="006F1748">
      <w:pPr>
        <w:pStyle w:val="FootnoteText"/>
        <w:spacing w:before="0" w:after="80" w:line="240" w:lineRule="auto"/>
        <w:rPr>
          <w:rFonts w:asciiTheme="minorHAnsi" w:hAnsiTheme="minorHAnsi"/>
          <w:sz w:val="18"/>
          <w:szCs w:val="18"/>
        </w:rPr>
      </w:pPr>
      <w:r w:rsidRPr="00304394">
        <w:rPr>
          <w:rStyle w:val="FootnoteReference"/>
          <w:rFonts w:asciiTheme="minorHAnsi" w:hAnsiTheme="minorHAnsi"/>
          <w:sz w:val="18"/>
          <w:szCs w:val="18"/>
        </w:rPr>
        <w:footnoteRef/>
      </w:r>
      <w:r w:rsidRPr="00304394">
        <w:rPr>
          <w:rFonts w:asciiTheme="minorHAnsi" w:hAnsiTheme="minorHAnsi"/>
          <w:sz w:val="18"/>
          <w:szCs w:val="18"/>
        </w:rPr>
        <w:t xml:space="preserve"> B. </w:t>
      </w:r>
      <w:proofErr w:type="spellStart"/>
      <w:r w:rsidRPr="00304394">
        <w:rPr>
          <w:rFonts w:asciiTheme="minorHAnsi" w:hAnsiTheme="minorHAnsi"/>
          <w:sz w:val="18"/>
          <w:szCs w:val="18"/>
        </w:rPr>
        <w:t>Moxham</w:t>
      </w:r>
      <w:proofErr w:type="spellEnd"/>
      <w:r w:rsidRPr="00304394">
        <w:rPr>
          <w:rFonts w:asciiTheme="minorHAnsi" w:hAnsiTheme="minorHAnsi"/>
          <w:sz w:val="18"/>
          <w:szCs w:val="18"/>
        </w:rPr>
        <w:t xml:space="preserve">, </w:t>
      </w:r>
      <w:r>
        <w:rPr>
          <w:rFonts w:asciiTheme="minorHAnsi" w:hAnsiTheme="minorHAnsi"/>
          <w:sz w:val="18"/>
          <w:szCs w:val="18"/>
        </w:rPr>
        <w:t>Australia</w:t>
      </w:r>
      <w:r w:rsidRPr="00304394">
        <w:rPr>
          <w:rFonts w:asciiTheme="minorHAnsi" w:hAnsiTheme="minorHAnsi"/>
          <w:sz w:val="18"/>
          <w:szCs w:val="18"/>
        </w:rPr>
        <w:t xml:space="preserve"> World Bank in the Land of Kiosks: Community Driven Development in East Timor, accessed 14 February 2013, </w:t>
      </w:r>
      <w:hyperlink r:id="rId2" w:history="1">
        <w:r w:rsidRPr="00304394">
          <w:rPr>
            <w:rStyle w:val="Hyperlink"/>
            <w:rFonts w:asciiTheme="minorHAnsi" w:hAnsiTheme="minorHAnsi"/>
            <w:sz w:val="18"/>
            <w:szCs w:val="18"/>
          </w:rPr>
          <w:t>http://focusweb.org/index.php?q=node/519</w:t>
        </w:r>
      </w:hyperlink>
      <w:r w:rsidRPr="00304394">
        <w:rPr>
          <w:rFonts w:asciiTheme="minorHAnsi" w:hAnsiTheme="minorHAnsi"/>
          <w:sz w:val="18"/>
          <w:szCs w:val="18"/>
        </w:rPr>
        <w:t xml:space="preserve"> </w:t>
      </w:r>
    </w:p>
  </w:footnote>
  <w:footnote w:id="25">
    <w:p w14:paraId="719C3E20" w14:textId="77777777" w:rsidR="003806E9" w:rsidRPr="00304394" w:rsidRDefault="003806E9" w:rsidP="006F1748">
      <w:pPr>
        <w:autoSpaceDE w:val="0"/>
        <w:autoSpaceDN w:val="0"/>
        <w:adjustRightInd w:val="0"/>
        <w:spacing w:after="80"/>
        <w:rPr>
          <w:rFonts w:asciiTheme="minorHAnsi" w:hAnsiTheme="minorHAnsi"/>
          <w:sz w:val="18"/>
          <w:szCs w:val="18"/>
        </w:rPr>
      </w:pPr>
      <w:r w:rsidRPr="00304394">
        <w:rPr>
          <w:rStyle w:val="FootnoteReference"/>
          <w:rFonts w:asciiTheme="minorHAnsi" w:eastAsiaTheme="majorEastAsia" w:hAnsiTheme="minorHAnsi"/>
          <w:sz w:val="18"/>
          <w:szCs w:val="18"/>
        </w:rPr>
        <w:footnoteRef/>
      </w:r>
      <w:r w:rsidRPr="00304394">
        <w:rPr>
          <w:rFonts w:asciiTheme="minorHAnsi" w:hAnsiTheme="minorHAnsi"/>
          <w:sz w:val="18"/>
          <w:szCs w:val="18"/>
        </w:rPr>
        <w:t xml:space="preserve"> Press Release IV Constitutional Government: Referendum Package </w:t>
      </w:r>
      <w:r w:rsidRPr="00304394">
        <w:rPr>
          <w:rFonts w:asciiTheme="minorHAnsi" w:hAnsiTheme="minorHAnsi"/>
          <w:bCs/>
          <w:sz w:val="18"/>
          <w:szCs w:val="18"/>
        </w:rPr>
        <w:t>to develop rural areas, Secretary of State for the Council of Ministers, Dili, 28 October 2009</w:t>
      </w:r>
    </w:p>
  </w:footnote>
  <w:footnote w:id="26">
    <w:p w14:paraId="719C3E21" w14:textId="77777777" w:rsidR="003806E9" w:rsidRPr="00304394" w:rsidRDefault="003806E9" w:rsidP="006F1748">
      <w:pPr>
        <w:autoSpaceDE w:val="0"/>
        <w:autoSpaceDN w:val="0"/>
        <w:adjustRightInd w:val="0"/>
        <w:spacing w:after="80"/>
        <w:rPr>
          <w:rFonts w:ascii="Book Antiqua" w:hAnsi="Book Antiqua"/>
          <w:sz w:val="18"/>
          <w:szCs w:val="18"/>
        </w:rPr>
      </w:pPr>
      <w:r w:rsidRPr="00304394">
        <w:rPr>
          <w:rStyle w:val="FootnoteReference"/>
          <w:rFonts w:asciiTheme="minorHAnsi" w:hAnsiTheme="minorHAnsi"/>
          <w:sz w:val="18"/>
          <w:szCs w:val="18"/>
        </w:rPr>
        <w:footnoteRef/>
      </w:r>
      <w:r w:rsidRPr="00304394">
        <w:rPr>
          <w:rFonts w:asciiTheme="minorHAnsi" w:hAnsiTheme="minorHAnsi"/>
          <w:sz w:val="18"/>
          <w:szCs w:val="18"/>
        </w:rPr>
        <w:t xml:space="preserve"> </w:t>
      </w:r>
      <w:proofErr w:type="gramStart"/>
      <w:r w:rsidRPr="00304394">
        <w:rPr>
          <w:rFonts w:asciiTheme="minorHAnsi" w:hAnsiTheme="minorHAnsi"/>
          <w:sz w:val="18"/>
          <w:szCs w:val="18"/>
        </w:rPr>
        <w:t>Butterworth, D, and Dale, P. (2011).</w:t>
      </w:r>
      <w:proofErr w:type="gramEnd"/>
      <w:r w:rsidRPr="00304394">
        <w:rPr>
          <w:rFonts w:asciiTheme="minorHAnsi" w:hAnsiTheme="minorHAnsi"/>
          <w:sz w:val="18"/>
          <w:szCs w:val="18"/>
        </w:rPr>
        <w:t xml:space="preserve"> </w:t>
      </w:r>
      <w:r w:rsidRPr="00304394">
        <w:rPr>
          <w:rFonts w:asciiTheme="minorHAnsi" w:hAnsiTheme="minorHAnsi" w:cs="Cambria-Bold"/>
          <w:bCs/>
          <w:sz w:val="18"/>
          <w:szCs w:val="18"/>
        </w:rPr>
        <w:t>Local Governance and Community Development Initiatives:</w:t>
      </w:r>
      <w:r>
        <w:rPr>
          <w:rFonts w:asciiTheme="minorHAnsi" w:hAnsiTheme="minorHAnsi" w:cs="Cambria-Bold"/>
          <w:bCs/>
          <w:sz w:val="18"/>
          <w:szCs w:val="18"/>
        </w:rPr>
        <w:t xml:space="preserve"> </w:t>
      </w:r>
      <w:r w:rsidRPr="00304394">
        <w:rPr>
          <w:rFonts w:asciiTheme="minorHAnsi" w:hAnsiTheme="minorHAnsi" w:cs="Cambria-Bold"/>
          <w:bCs/>
          <w:sz w:val="18"/>
          <w:szCs w:val="18"/>
        </w:rPr>
        <w:t xml:space="preserve">Contributions for Community Development Programs in Timor-Leste </w:t>
      </w:r>
      <w:hyperlink r:id="rId3" w:history="1">
        <w:r w:rsidRPr="000D2FB0">
          <w:rPr>
            <w:rStyle w:val="Hyperlink"/>
            <w:rFonts w:asciiTheme="minorHAnsi" w:hAnsiTheme="minorHAnsi"/>
            <w:sz w:val="14"/>
            <w:szCs w:val="18"/>
          </w:rPr>
          <w:t>http://www-wds.worldbank.org/external/default/WDSContentServer/WDSP/IB/2011/08/16/000333037_20110816005839/Rendered/PDF/638520WP0Timor00BOX361530B00PUBLIC0.pdf</w:t>
        </w:r>
      </w:hyperlink>
      <w:r>
        <w:rPr>
          <w:rFonts w:asciiTheme="minorHAnsi" w:hAnsiTheme="minorHAnsi"/>
          <w:sz w:val="14"/>
          <w:szCs w:val="18"/>
        </w:rPr>
        <w:t xml:space="preserve"> </w:t>
      </w:r>
      <w:r w:rsidRPr="00304394">
        <w:rPr>
          <w:rFonts w:asciiTheme="minorHAnsi" w:hAnsiTheme="minorHAnsi"/>
          <w:sz w:val="18"/>
          <w:szCs w:val="18"/>
        </w:rPr>
        <w:t>See also:</w:t>
      </w:r>
      <w:r>
        <w:rPr>
          <w:rFonts w:asciiTheme="minorHAnsi" w:hAnsiTheme="minorHAnsi"/>
          <w:sz w:val="18"/>
          <w:szCs w:val="18"/>
        </w:rPr>
        <w:t xml:space="preserve"> </w:t>
      </w:r>
      <w:r w:rsidRPr="00304394">
        <w:rPr>
          <w:rFonts w:asciiTheme="minorHAnsi" w:hAnsiTheme="minorHAnsi"/>
          <w:sz w:val="18"/>
          <w:szCs w:val="18"/>
        </w:rPr>
        <w:t xml:space="preserve">2009 “Referendum Package lacks quality” </w:t>
      </w:r>
      <w:proofErr w:type="spellStart"/>
      <w:r w:rsidRPr="00304394">
        <w:rPr>
          <w:rFonts w:asciiTheme="minorHAnsi" w:hAnsiTheme="minorHAnsi"/>
          <w:sz w:val="18"/>
          <w:szCs w:val="18"/>
        </w:rPr>
        <w:t>Suara</w:t>
      </w:r>
      <w:proofErr w:type="spellEnd"/>
      <w:r w:rsidRPr="00304394">
        <w:rPr>
          <w:rFonts w:asciiTheme="minorHAnsi" w:hAnsiTheme="minorHAnsi"/>
          <w:sz w:val="18"/>
          <w:szCs w:val="18"/>
        </w:rPr>
        <w:t xml:space="preserve"> Timor </w:t>
      </w:r>
      <w:proofErr w:type="spellStart"/>
      <w:r w:rsidRPr="00304394">
        <w:rPr>
          <w:rFonts w:asciiTheme="minorHAnsi" w:hAnsiTheme="minorHAnsi"/>
          <w:sz w:val="18"/>
          <w:szCs w:val="18"/>
        </w:rPr>
        <w:t>Lorosae</w:t>
      </w:r>
      <w:proofErr w:type="spellEnd"/>
      <w:r w:rsidRPr="00304394">
        <w:rPr>
          <w:rFonts w:asciiTheme="minorHAnsi" w:hAnsiTheme="minorHAnsi"/>
          <w:sz w:val="18"/>
          <w:szCs w:val="18"/>
        </w:rPr>
        <w:t xml:space="preserve">, 22.12.2009.  Online at:  </w:t>
      </w:r>
      <w:hyperlink r:id="rId4" w:history="1">
        <w:r w:rsidRPr="00304394">
          <w:rPr>
            <w:rStyle w:val="Hyperlink"/>
            <w:rFonts w:asciiTheme="minorHAnsi" w:hAnsiTheme="minorHAnsi"/>
            <w:sz w:val="18"/>
            <w:szCs w:val="18"/>
          </w:rPr>
          <w:t>http://www.etan.org/et2009/12december/31/22referendum.htm</w:t>
        </w:r>
      </w:hyperlink>
    </w:p>
  </w:footnote>
  <w:footnote w:id="27">
    <w:p w14:paraId="719C3E22" w14:textId="77777777" w:rsidR="003806E9" w:rsidRPr="00304394" w:rsidRDefault="003806E9" w:rsidP="006F1748">
      <w:pPr>
        <w:pStyle w:val="FootnoteText"/>
        <w:spacing w:before="0" w:after="80"/>
        <w:rPr>
          <w:rFonts w:asciiTheme="minorHAnsi" w:hAnsiTheme="minorHAnsi"/>
          <w:sz w:val="18"/>
          <w:szCs w:val="18"/>
          <w:lang w:val="en-AU"/>
        </w:rPr>
      </w:pPr>
      <w:r w:rsidRPr="00304394">
        <w:rPr>
          <w:rStyle w:val="FootnoteReference"/>
          <w:rFonts w:asciiTheme="minorHAnsi" w:hAnsiTheme="minorHAnsi"/>
          <w:sz w:val="18"/>
          <w:szCs w:val="18"/>
        </w:rPr>
        <w:footnoteRef/>
      </w:r>
      <w:r w:rsidRPr="00304394">
        <w:rPr>
          <w:rFonts w:asciiTheme="minorHAnsi" w:hAnsiTheme="minorHAnsi"/>
          <w:sz w:val="18"/>
          <w:szCs w:val="18"/>
        </w:rPr>
        <w:t xml:space="preserve"> </w:t>
      </w:r>
      <w:r>
        <w:rPr>
          <w:rFonts w:asciiTheme="minorHAnsi" w:hAnsiTheme="minorHAnsi"/>
          <w:sz w:val="18"/>
          <w:szCs w:val="18"/>
        </w:rPr>
        <w:t>Australia</w:t>
      </w:r>
      <w:r w:rsidRPr="00304394">
        <w:rPr>
          <w:rFonts w:asciiTheme="minorHAnsi" w:hAnsiTheme="minorHAnsi"/>
          <w:sz w:val="18"/>
          <w:szCs w:val="18"/>
        </w:rPr>
        <w:t xml:space="preserve"> Asia Foundation (2005) Community Experiences of Decentralized Development in Timor-Leste.</w:t>
      </w:r>
    </w:p>
  </w:footnote>
  <w:footnote w:id="28">
    <w:p w14:paraId="719C3E23" w14:textId="77777777" w:rsidR="003806E9" w:rsidRPr="00590B7D" w:rsidRDefault="003806E9" w:rsidP="006F1748">
      <w:pPr>
        <w:autoSpaceDE w:val="0"/>
        <w:autoSpaceDN w:val="0"/>
        <w:adjustRightInd w:val="0"/>
        <w:spacing w:after="80"/>
        <w:rPr>
          <w:rFonts w:asciiTheme="minorHAnsi" w:hAnsiTheme="minorHAnsi"/>
          <w:sz w:val="18"/>
          <w:szCs w:val="18"/>
        </w:rPr>
      </w:pPr>
      <w:r w:rsidRPr="00304394">
        <w:rPr>
          <w:rStyle w:val="FootnoteReference"/>
          <w:rFonts w:asciiTheme="minorHAnsi" w:hAnsiTheme="minorHAnsi"/>
          <w:sz w:val="18"/>
          <w:szCs w:val="18"/>
        </w:rPr>
        <w:footnoteRef/>
      </w:r>
      <w:r w:rsidRPr="00304394">
        <w:rPr>
          <w:rFonts w:asciiTheme="minorHAnsi" w:hAnsiTheme="minorHAnsi"/>
          <w:sz w:val="18"/>
          <w:szCs w:val="18"/>
        </w:rPr>
        <w:t xml:space="preserve"> </w:t>
      </w:r>
      <w:r w:rsidRPr="00304394">
        <w:rPr>
          <w:rFonts w:asciiTheme="minorHAnsi" w:hAnsiTheme="minorHAnsi" w:cs="Helvetica"/>
          <w:sz w:val="18"/>
          <w:szCs w:val="18"/>
        </w:rPr>
        <w:t>In the 2012 state budget, $52.5million was allocated to the PDD program</w:t>
      </w:r>
      <w:r w:rsidRPr="00590B7D">
        <w:rPr>
          <w:rFonts w:asciiTheme="minorHAnsi" w:hAnsiTheme="minorHAnsi" w:cs="Helvetica"/>
          <w:sz w:val="18"/>
          <w:szCs w:val="18"/>
        </w:rPr>
        <w:t>, as opposed to a little over $6.2million for PDL</w:t>
      </w:r>
      <w:r>
        <w:rPr>
          <w:rFonts w:asciiTheme="minorHAnsi" w:hAnsiTheme="minorHAnsi" w:cs="Helvetica"/>
          <w:sz w:val="18"/>
          <w:szCs w:val="18"/>
        </w:rPr>
        <w:t>.</w:t>
      </w:r>
    </w:p>
  </w:footnote>
  <w:footnote w:id="29">
    <w:p w14:paraId="719C3E24" w14:textId="77777777" w:rsidR="003806E9" w:rsidRPr="00590B7D" w:rsidRDefault="003806E9" w:rsidP="006F1748">
      <w:pPr>
        <w:pStyle w:val="FootnoteText"/>
        <w:spacing w:before="0" w:after="80" w:line="240" w:lineRule="auto"/>
        <w:rPr>
          <w:rFonts w:asciiTheme="minorHAnsi" w:hAnsiTheme="minorHAnsi"/>
          <w:sz w:val="18"/>
          <w:szCs w:val="18"/>
        </w:rPr>
      </w:pPr>
      <w:r w:rsidRPr="00590B7D">
        <w:rPr>
          <w:rStyle w:val="FootnoteReference"/>
          <w:rFonts w:asciiTheme="minorHAnsi" w:hAnsiTheme="minorHAnsi"/>
          <w:sz w:val="18"/>
          <w:szCs w:val="18"/>
        </w:rPr>
        <w:footnoteRef/>
      </w:r>
      <w:r w:rsidRPr="00590B7D">
        <w:rPr>
          <w:rFonts w:asciiTheme="minorHAnsi" w:hAnsiTheme="minorHAnsi"/>
          <w:sz w:val="18"/>
          <w:szCs w:val="18"/>
        </w:rPr>
        <w:t xml:space="preserve"> See </w:t>
      </w:r>
      <w:r>
        <w:rPr>
          <w:rFonts w:asciiTheme="minorHAnsi" w:hAnsiTheme="minorHAnsi"/>
          <w:sz w:val="18"/>
          <w:szCs w:val="18"/>
        </w:rPr>
        <w:t>Australia</w:t>
      </w:r>
      <w:r w:rsidRPr="00590B7D">
        <w:rPr>
          <w:rFonts w:asciiTheme="minorHAnsi" w:hAnsiTheme="minorHAnsi"/>
          <w:sz w:val="18"/>
          <w:szCs w:val="18"/>
        </w:rPr>
        <w:t xml:space="preserve"> Asia Foundation and Irish Aid, “Community experiences of </w:t>
      </w:r>
      <w:proofErr w:type="spellStart"/>
      <w:r w:rsidRPr="00590B7D">
        <w:rPr>
          <w:rFonts w:asciiTheme="minorHAnsi" w:hAnsiTheme="minorHAnsi"/>
          <w:sz w:val="18"/>
          <w:szCs w:val="18"/>
        </w:rPr>
        <w:t>decentralised</w:t>
      </w:r>
      <w:proofErr w:type="spellEnd"/>
      <w:r w:rsidRPr="00590B7D">
        <w:rPr>
          <w:rFonts w:asciiTheme="minorHAnsi" w:hAnsiTheme="minorHAnsi"/>
          <w:sz w:val="18"/>
          <w:szCs w:val="18"/>
        </w:rPr>
        <w:t xml:space="preserve"> development in Timor-Leste”, 2012, for analysis of the district and sub-district planning and decision-making processes used in PDD, as well as some of the outcomes at community level. </w:t>
      </w:r>
    </w:p>
  </w:footnote>
  <w:footnote w:id="30">
    <w:p w14:paraId="719C3E25" w14:textId="77777777" w:rsidR="003806E9" w:rsidRPr="009555A2" w:rsidRDefault="003806E9" w:rsidP="00D54831">
      <w:pPr>
        <w:pStyle w:val="FootnoteText"/>
        <w:spacing w:before="0" w:after="120"/>
        <w:rPr>
          <w:rFonts w:asciiTheme="minorHAnsi" w:hAnsiTheme="minorHAnsi"/>
          <w:sz w:val="18"/>
          <w:szCs w:val="18"/>
          <w:lang w:val="en-AU"/>
        </w:rPr>
      </w:pPr>
      <w:r w:rsidRPr="009555A2">
        <w:rPr>
          <w:rStyle w:val="FootnoteReference"/>
          <w:rFonts w:asciiTheme="minorHAnsi" w:hAnsiTheme="minorHAnsi"/>
          <w:sz w:val="18"/>
          <w:szCs w:val="18"/>
        </w:rPr>
        <w:footnoteRef/>
      </w:r>
      <w:r w:rsidRPr="009555A2">
        <w:rPr>
          <w:rFonts w:asciiTheme="minorHAnsi" w:hAnsiTheme="minorHAnsi"/>
          <w:sz w:val="18"/>
          <w:szCs w:val="18"/>
        </w:rPr>
        <w:t xml:space="preserve"> </w:t>
      </w:r>
      <w:r w:rsidRPr="009555A2">
        <w:rPr>
          <w:rFonts w:asciiTheme="minorHAnsi" w:hAnsiTheme="minorHAnsi" w:cs="Arial"/>
          <w:color w:val="222222"/>
          <w:sz w:val="18"/>
          <w:szCs w:val="18"/>
        </w:rPr>
        <w:t xml:space="preserve">Wong, S., &amp; Guggenheim, S. (2005). Community-Driven Development: Decentralization’s Accountability Challenge. </w:t>
      </w:r>
      <w:r w:rsidRPr="009555A2">
        <w:rPr>
          <w:rFonts w:asciiTheme="minorHAnsi" w:hAnsiTheme="minorHAnsi" w:cs="Arial"/>
          <w:i/>
          <w:iCs/>
          <w:color w:val="222222"/>
          <w:sz w:val="18"/>
          <w:szCs w:val="18"/>
        </w:rPr>
        <w:t>East Asia Decentralizes: Making Local Government</w:t>
      </w:r>
    </w:p>
  </w:footnote>
  <w:footnote w:id="31">
    <w:p w14:paraId="719C3E26" w14:textId="77777777" w:rsidR="003806E9" w:rsidRPr="00E347FF" w:rsidRDefault="003806E9" w:rsidP="00433D56">
      <w:pPr>
        <w:pStyle w:val="FootnoteText"/>
        <w:spacing w:before="120" w:after="120" w:line="240" w:lineRule="auto"/>
        <w:rPr>
          <w:sz w:val="16"/>
          <w:szCs w:val="16"/>
        </w:rPr>
      </w:pPr>
      <w:r w:rsidRPr="00D8490D">
        <w:rPr>
          <w:rStyle w:val="FootnoteReference"/>
          <w:rFonts w:asciiTheme="minorHAnsi" w:hAnsiTheme="minorHAnsi"/>
          <w:sz w:val="18"/>
          <w:szCs w:val="18"/>
        </w:rPr>
        <w:footnoteRef/>
      </w:r>
      <w:r w:rsidRPr="00D8490D">
        <w:rPr>
          <w:rFonts w:asciiTheme="minorHAnsi" w:hAnsiTheme="minorHAnsi"/>
          <w:sz w:val="18"/>
          <w:szCs w:val="18"/>
        </w:rPr>
        <w:t xml:space="preserve"> </w:t>
      </w:r>
      <w:r w:rsidRPr="00D109C9">
        <w:rPr>
          <w:rFonts w:asciiTheme="minorHAnsi" w:hAnsiTheme="minorHAnsi"/>
          <w:sz w:val="18"/>
          <w:szCs w:val="18"/>
        </w:rPr>
        <w:t xml:space="preserve">Services are being provided by </w:t>
      </w:r>
      <w:proofErr w:type="spellStart"/>
      <w:r w:rsidRPr="00D109C9">
        <w:rPr>
          <w:rFonts w:asciiTheme="minorHAnsi" w:hAnsiTheme="minorHAnsi"/>
          <w:sz w:val="18"/>
          <w:szCs w:val="18"/>
        </w:rPr>
        <w:t>Cardno</w:t>
      </w:r>
      <w:proofErr w:type="spellEnd"/>
      <w:r w:rsidRPr="00D109C9">
        <w:rPr>
          <w:rFonts w:asciiTheme="minorHAnsi" w:hAnsiTheme="minorHAnsi"/>
          <w:sz w:val="18"/>
          <w:szCs w:val="18"/>
        </w:rPr>
        <w:t xml:space="preserve"> Emerging Markets, under the Interim Governance for Development contract.</w:t>
      </w:r>
    </w:p>
  </w:footnote>
  <w:footnote w:id="32">
    <w:p w14:paraId="719C3E27" w14:textId="77777777" w:rsidR="003806E9" w:rsidRPr="00D8490D" w:rsidRDefault="003806E9" w:rsidP="00591CBD">
      <w:pPr>
        <w:pStyle w:val="FootnoteText"/>
        <w:spacing w:before="0" w:after="120"/>
        <w:rPr>
          <w:vertAlign w:val="superscript"/>
          <w:lang w:val="en-AU"/>
        </w:rPr>
      </w:pPr>
      <w:r w:rsidRPr="00F827B0">
        <w:rPr>
          <w:rFonts w:asciiTheme="minorHAnsi" w:hAnsiTheme="minorHAnsi"/>
          <w:sz w:val="18"/>
          <w:szCs w:val="18"/>
          <w:vertAlign w:val="superscript"/>
        </w:rPr>
        <w:footnoteRef/>
      </w:r>
      <w:r w:rsidRPr="00F827B0">
        <w:rPr>
          <w:rFonts w:asciiTheme="minorHAnsi" w:hAnsiTheme="minorHAnsi"/>
          <w:sz w:val="18"/>
          <w:szCs w:val="18"/>
        </w:rPr>
        <w:t xml:space="preserve"> Risks to PNDS implementation are described in Part C – significant Issues and Risks</w:t>
      </w:r>
      <w:r>
        <w:rPr>
          <w:rFonts w:asciiTheme="minorHAnsi" w:hAnsiTheme="minorHAnsi"/>
          <w:sz w:val="18"/>
          <w:szCs w:val="18"/>
        </w:rPr>
        <w:t>.</w:t>
      </w:r>
    </w:p>
  </w:footnote>
  <w:footnote w:id="33">
    <w:p w14:paraId="719C3E28" w14:textId="77777777" w:rsidR="003806E9" w:rsidRPr="00DA38F0" w:rsidRDefault="003806E9" w:rsidP="005326DA">
      <w:pPr>
        <w:pStyle w:val="FootnoteText"/>
        <w:spacing w:before="60" w:after="0" w:line="240" w:lineRule="auto"/>
        <w:rPr>
          <w:rFonts w:asciiTheme="minorHAnsi" w:hAnsiTheme="minorHAnsi"/>
          <w:sz w:val="18"/>
          <w:szCs w:val="18"/>
          <w:lang w:val="en-AU"/>
        </w:rPr>
      </w:pPr>
      <w:r>
        <w:rPr>
          <w:rStyle w:val="FootnoteReference"/>
        </w:rPr>
        <w:footnoteRef/>
      </w:r>
      <w:r>
        <w:t xml:space="preserve"> </w:t>
      </w:r>
      <w:r w:rsidRPr="00DA38F0">
        <w:rPr>
          <w:rFonts w:asciiTheme="minorHAnsi" w:hAnsiTheme="minorHAnsi"/>
          <w:color w:val="000000"/>
          <w:sz w:val="18"/>
          <w:szCs w:val="18"/>
        </w:rPr>
        <w:t>Wong (2012) What Have Been the Impacts of World Bank Communit</w:t>
      </w:r>
      <w:r>
        <w:rPr>
          <w:rFonts w:asciiTheme="minorHAnsi" w:hAnsiTheme="minorHAnsi"/>
          <w:color w:val="000000"/>
          <w:sz w:val="18"/>
          <w:szCs w:val="18"/>
        </w:rPr>
        <w:t xml:space="preserve">y-Driven Development Programs? </w:t>
      </w:r>
      <w:r w:rsidRPr="00DA38F0">
        <w:rPr>
          <w:rFonts w:asciiTheme="minorHAnsi" w:hAnsiTheme="minorHAnsi"/>
          <w:color w:val="000000"/>
          <w:sz w:val="18"/>
          <w:szCs w:val="18"/>
        </w:rPr>
        <w:t>World Bank, p v-vi</w:t>
      </w:r>
    </w:p>
  </w:footnote>
  <w:footnote w:id="34">
    <w:p w14:paraId="719C3E29" w14:textId="77777777" w:rsidR="003806E9" w:rsidRPr="00DA38F0" w:rsidRDefault="003806E9" w:rsidP="005326DA">
      <w:pPr>
        <w:tabs>
          <w:tab w:val="left" w:pos="1134"/>
        </w:tabs>
        <w:spacing w:before="60"/>
        <w:contextualSpacing/>
      </w:pPr>
      <w:r w:rsidRPr="00DA38F0">
        <w:rPr>
          <w:rStyle w:val="FootnoteReference"/>
          <w:rFonts w:asciiTheme="minorHAnsi" w:hAnsiTheme="minorHAnsi"/>
          <w:sz w:val="18"/>
          <w:szCs w:val="18"/>
        </w:rPr>
        <w:footnoteRef/>
      </w:r>
      <w:r w:rsidRPr="00DA38F0">
        <w:rPr>
          <w:rFonts w:asciiTheme="minorHAnsi" w:hAnsiTheme="minorHAnsi"/>
          <w:sz w:val="18"/>
          <w:szCs w:val="18"/>
        </w:rPr>
        <w:t xml:space="preserve"> </w:t>
      </w:r>
      <w:r w:rsidRPr="00DA38F0">
        <w:rPr>
          <w:rFonts w:asciiTheme="minorHAnsi" w:hAnsiTheme="minorHAnsi"/>
          <w:bCs/>
          <w:sz w:val="18"/>
          <w:szCs w:val="18"/>
        </w:rPr>
        <w:t>In Afghanistan, for example, the National Solidarity Project has reached 70 per cent of Afghanistan’s villages, improving small scale infrastructure such as water systems and roads.</w:t>
      </w:r>
    </w:p>
  </w:footnote>
  <w:footnote w:id="35">
    <w:p w14:paraId="719C3E2A" w14:textId="77777777" w:rsidR="003806E9" w:rsidRPr="00DA38F0" w:rsidRDefault="003806E9" w:rsidP="005326DA">
      <w:pPr>
        <w:pStyle w:val="FootnoteText"/>
        <w:spacing w:before="60" w:after="0" w:line="240" w:lineRule="auto"/>
        <w:rPr>
          <w:rFonts w:asciiTheme="minorHAnsi" w:hAnsiTheme="minorHAnsi"/>
          <w:sz w:val="18"/>
          <w:szCs w:val="18"/>
          <w:lang w:val="en-AU"/>
        </w:rPr>
      </w:pPr>
      <w:r w:rsidRPr="00DA38F0">
        <w:rPr>
          <w:vertAlign w:val="superscript"/>
          <w:lang w:val="en-AU" w:eastAsia="en-AU" w:bidi="ar-SA"/>
        </w:rPr>
        <w:footnoteRef/>
      </w:r>
      <w:r w:rsidRPr="00DA38F0">
        <w:rPr>
          <w:rFonts w:asciiTheme="minorHAnsi" w:hAnsiTheme="minorHAnsi"/>
          <w:color w:val="000000"/>
          <w:sz w:val="18"/>
          <w:szCs w:val="18"/>
          <w:lang w:val="en-AU" w:eastAsia="en-AU" w:bidi="ar-SA"/>
        </w:rPr>
        <w:t xml:space="preserve"> </w:t>
      </w:r>
      <w:r w:rsidRPr="006F1748">
        <w:rPr>
          <w:rFonts w:asciiTheme="minorHAnsi" w:hAnsiTheme="minorHAnsi" w:cstheme="minorHAnsi"/>
          <w:sz w:val="18"/>
          <w:szCs w:val="18"/>
        </w:rPr>
        <w:t>Wong (2012) What Have Been the Impacts of World Bank Community-Driven Development Programs?  World Bank, 40</w:t>
      </w:r>
    </w:p>
  </w:footnote>
  <w:footnote w:id="36">
    <w:p w14:paraId="719C3E2B" w14:textId="77777777" w:rsidR="003806E9" w:rsidRPr="00021976" w:rsidRDefault="003806E9" w:rsidP="006F1748">
      <w:pPr>
        <w:pStyle w:val="FootnoteText"/>
        <w:spacing w:before="80" w:after="0" w:line="240" w:lineRule="auto"/>
        <w:rPr>
          <w:sz w:val="16"/>
          <w:szCs w:val="16"/>
        </w:rPr>
      </w:pPr>
      <w:r w:rsidRPr="00225317">
        <w:rPr>
          <w:rFonts w:asciiTheme="minorHAnsi" w:hAnsiTheme="minorHAnsi"/>
          <w:sz w:val="14"/>
          <w:szCs w:val="18"/>
        </w:rPr>
        <w:footnoteRef/>
      </w:r>
      <w:r w:rsidRPr="00634A3D">
        <w:rPr>
          <w:rFonts w:asciiTheme="minorHAnsi" w:hAnsiTheme="minorHAnsi"/>
          <w:sz w:val="18"/>
          <w:szCs w:val="18"/>
        </w:rPr>
        <w:t xml:space="preserve"> In 2011 the g7+ Group of Fragile States and their development partners agreed the New Deal for Engagement in Fragile States. </w:t>
      </w:r>
      <w:r>
        <w:rPr>
          <w:rFonts w:asciiTheme="minorHAnsi" w:hAnsiTheme="minorHAnsi"/>
          <w:sz w:val="18"/>
          <w:szCs w:val="18"/>
        </w:rPr>
        <w:t>Australia</w:t>
      </w:r>
      <w:r w:rsidRPr="00634A3D">
        <w:rPr>
          <w:rFonts w:asciiTheme="minorHAnsi" w:hAnsiTheme="minorHAnsi"/>
          <w:sz w:val="18"/>
          <w:szCs w:val="18"/>
        </w:rPr>
        <w:t xml:space="preserve"> New Deal sets out five </w:t>
      </w:r>
      <w:proofErr w:type="spellStart"/>
      <w:r w:rsidRPr="00634A3D">
        <w:rPr>
          <w:rFonts w:asciiTheme="minorHAnsi" w:hAnsiTheme="minorHAnsi"/>
          <w:sz w:val="18"/>
          <w:szCs w:val="18"/>
        </w:rPr>
        <w:t>Peacebuilding</w:t>
      </w:r>
      <w:proofErr w:type="spellEnd"/>
      <w:r w:rsidRPr="00634A3D">
        <w:rPr>
          <w:rFonts w:asciiTheme="minorHAnsi" w:hAnsiTheme="minorHAnsi"/>
          <w:sz w:val="18"/>
          <w:szCs w:val="18"/>
        </w:rPr>
        <w:t xml:space="preserve"> and </w:t>
      </w:r>
      <w:proofErr w:type="spellStart"/>
      <w:r w:rsidRPr="00634A3D">
        <w:rPr>
          <w:rFonts w:asciiTheme="minorHAnsi" w:hAnsiTheme="minorHAnsi"/>
          <w:sz w:val="18"/>
          <w:szCs w:val="18"/>
        </w:rPr>
        <w:t>Statebuilding</w:t>
      </w:r>
      <w:proofErr w:type="spellEnd"/>
      <w:r w:rsidRPr="00634A3D">
        <w:rPr>
          <w:rFonts w:asciiTheme="minorHAnsi" w:hAnsiTheme="minorHAnsi"/>
          <w:sz w:val="18"/>
          <w:szCs w:val="18"/>
        </w:rPr>
        <w:t xml:space="preserve"> Goals as the foundation for accelerated progress towards the MDGs in fragile and conflict-affected states. </w:t>
      </w:r>
      <w:r>
        <w:rPr>
          <w:rFonts w:asciiTheme="minorHAnsi" w:hAnsiTheme="minorHAnsi"/>
          <w:sz w:val="18"/>
          <w:szCs w:val="18"/>
        </w:rPr>
        <w:t>Australia</w:t>
      </w:r>
      <w:r w:rsidRPr="00634A3D">
        <w:rPr>
          <w:rFonts w:asciiTheme="minorHAnsi" w:hAnsiTheme="minorHAnsi"/>
          <w:sz w:val="18"/>
          <w:szCs w:val="18"/>
        </w:rPr>
        <w:t xml:space="preserve"> key elements of the New Deal are 1) a focus on the </w:t>
      </w:r>
      <w:proofErr w:type="spellStart"/>
      <w:r w:rsidRPr="00634A3D">
        <w:rPr>
          <w:rFonts w:asciiTheme="minorHAnsi" w:hAnsiTheme="minorHAnsi"/>
          <w:sz w:val="18"/>
          <w:szCs w:val="18"/>
        </w:rPr>
        <w:t>Peacebuilding</w:t>
      </w:r>
      <w:proofErr w:type="spellEnd"/>
      <w:r w:rsidRPr="00634A3D">
        <w:rPr>
          <w:rFonts w:asciiTheme="minorHAnsi" w:hAnsiTheme="minorHAnsi"/>
          <w:sz w:val="18"/>
          <w:szCs w:val="18"/>
        </w:rPr>
        <w:t xml:space="preserve"> and </w:t>
      </w:r>
      <w:proofErr w:type="spellStart"/>
      <w:r w:rsidRPr="00634A3D">
        <w:rPr>
          <w:rFonts w:asciiTheme="minorHAnsi" w:hAnsiTheme="minorHAnsi"/>
          <w:sz w:val="18"/>
          <w:szCs w:val="18"/>
        </w:rPr>
        <w:t>Statebuilding</w:t>
      </w:r>
      <w:proofErr w:type="spellEnd"/>
      <w:r w:rsidRPr="00634A3D">
        <w:rPr>
          <w:rFonts w:asciiTheme="minorHAnsi" w:hAnsiTheme="minorHAnsi"/>
          <w:sz w:val="18"/>
          <w:szCs w:val="18"/>
        </w:rPr>
        <w:t xml:space="preserve"> Goals (PSGs): legitimate politics, security, justice, economic foundations and revenues and services; 2) support to country leadership and ownership (FOCUS elements); and 3) a push for international and domestic resources to be better </w:t>
      </w:r>
      <w:proofErr w:type="spellStart"/>
      <w:r w:rsidRPr="00634A3D">
        <w:rPr>
          <w:rFonts w:asciiTheme="minorHAnsi" w:hAnsiTheme="minorHAnsi"/>
          <w:sz w:val="18"/>
          <w:szCs w:val="18"/>
        </w:rPr>
        <w:t>utilised</w:t>
      </w:r>
      <w:proofErr w:type="spellEnd"/>
      <w:r w:rsidRPr="00634A3D">
        <w:rPr>
          <w:rFonts w:asciiTheme="minorHAnsi" w:hAnsiTheme="minorHAnsi"/>
          <w:sz w:val="18"/>
          <w:szCs w:val="18"/>
        </w:rPr>
        <w:t xml:space="preserve"> (TRUST elements). </w:t>
      </w:r>
      <w:r w:rsidRPr="00F040F4">
        <w:rPr>
          <w:rFonts w:asciiTheme="minorHAnsi" w:hAnsiTheme="minorHAnsi"/>
          <w:sz w:val="18"/>
          <w:szCs w:val="18"/>
        </w:rPr>
        <w:t xml:space="preserve">Australia endorsed the new deal and is the lead donor for its piloting in Timor-Leste. </w:t>
      </w:r>
    </w:p>
  </w:footnote>
  <w:footnote w:id="37">
    <w:p w14:paraId="719C3E2C" w14:textId="77777777" w:rsidR="003806E9" w:rsidRPr="001B6B06" w:rsidRDefault="003806E9" w:rsidP="006F1748">
      <w:pPr>
        <w:pStyle w:val="FootnoteText"/>
        <w:spacing w:before="80" w:after="0" w:line="240" w:lineRule="auto"/>
        <w:jc w:val="left"/>
        <w:rPr>
          <w:rFonts w:asciiTheme="minorHAnsi" w:hAnsiTheme="minorHAnsi"/>
          <w:sz w:val="18"/>
          <w:szCs w:val="18"/>
          <w:lang w:val="en-AU"/>
        </w:rPr>
      </w:pPr>
      <w:r w:rsidRPr="001B6B06">
        <w:rPr>
          <w:rStyle w:val="FootnoteReference"/>
          <w:rFonts w:asciiTheme="minorHAnsi" w:hAnsiTheme="minorHAnsi"/>
          <w:sz w:val="18"/>
          <w:szCs w:val="18"/>
        </w:rPr>
        <w:footnoteRef/>
      </w:r>
      <w:r w:rsidRPr="001B6B06">
        <w:rPr>
          <w:rFonts w:asciiTheme="minorHAnsi" w:hAnsiTheme="minorHAnsi"/>
          <w:sz w:val="18"/>
          <w:szCs w:val="18"/>
        </w:rPr>
        <w:t xml:space="preserve"> </w:t>
      </w:r>
      <w:r>
        <w:rPr>
          <w:rFonts w:asciiTheme="minorHAnsi" w:hAnsiTheme="minorHAnsi"/>
          <w:sz w:val="18"/>
          <w:szCs w:val="18"/>
        </w:rPr>
        <w:t>A</w:t>
      </w:r>
      <w:r w:rsidRPr="001B6B06">
        <w:rPr>
          <w:rFonts w:asciiTheme="minorHAnsi" w:hAnsiTheme="minorHAnsi" w:cstheme="minorHAnsi"/>
          <w:sz w:val="18"/>
          <w:szCs w:val="18"/>
        </w:rPr>
        <w:t xml:space="preserve">lthough our water and roads programs work within </w:t>
      </w:r>
      <w:proofErr w:type="spellStart"/>
      <w:r w:rsidRPr="001B6B06">
        <w:rPr>
          <w:rFonts w:asciiTheme="minorHAnsi" w:hAnsiTheme="minorHAnsi" w:cstheme="minorHAnsi"/>
          <w:sz w:val="18"/>
          <w:szCs w:val="18"/>
        </w:rPr>
        <w:t>GoTL’s</w:t>
      </w:r>
      <w:proofErr w:type="spellEnd"/>
      <w:r w:rsidRPr="001B6B06">
        <w:rPr>
          <w:rFonts w:asciiTheme="minorHAnsi" w:hAnsiTheme="minorHAnsi" w:cstheme="minorHAnsi"/>
          <w:sz w:val="18"/>
          <w:szCs w:val="18"/>
        </w:rPr>
        <w:t xml:space="preserve"> policy priorities and work close</w:t>
      </w:r>
      <w:r>
        <w:rPr>
          <w:rFonts w:asciiTheme="minorHAnsi" w:hAnsiTheme="minorHAnsi" w:cstheme="minorHAnsi"/>
          <w:sz w:val="18"/>
          <w:szCs w:val="18"/>
        </w:rPr>
        <w:t>ly with government counterparts</w:t>
      </w:r>
    </w:p>
  </w:footnote>
  <w:footnote w:id="38">
    <w:p w14:paraId="719C3E2D" w14:textId="77777777" w:rsidR="003806E9" w:rsidRPr="001B6B06" w:rsidRDefault="003806E9" w:rsidP="000712EF">
      <w:pPr>
        <w:spacing w:before="120"/>
      </w:pPr>
      <w:r w:rsidRPr="001B6B06">
        <w:rPr>
          <w:rStyle w:val="FootnoteReference"/>
          <w:rFonts w:asciiTheme="minorHAnsi" w:hAnsiTheme="minorHAnsi"/>
          <w:sz w:val="18"/>
          <w:szCs w:val="18"/>
        </w:rPr>
        <w:footnoteRef/>
      </w:r>
      <w:r w:rsidRPr="001B6B06">
        <w:rPr>
          <w:rFonts w:asciiTheme="minorHAnsi" w:hAnsiTheme="minorHAnsi"/>
          <w:sz w:val="18"/>
          <w:szCs w:val="18"/>
        </w:rPr>
        <w:t xml:space="preserve"> </w:t>
      </w:r>
      <w:r>
        <w:rPr>
          <w:rFonts w:asciiTheme="minorHAnsi" w:hAnsiTheme="minorHAnsi" w:cstheme="minorHAnsi"/>
          <w:sz w:val="18"/>
          <w:szCs w:val="18"/>
        </w:rPr>
        <w:t>Australia</w:t>
      </w:r>
      <w:r w:rsidRPr="001B6B06">
        <w:rPr>
          <w:rFonts w:asciiTheme="minorHAnsi" w:hAnsiTheme="minorHAnsi" w:cstheme="minorHAnsi"/>
          <w:sz w:val="18"/>
          <w:szCs w:val="18"/>
        </w:rPr>
        <w:t xml:space="preserve"> Program Operations Manual is currently being field-tested </w:t>
      </w:r>
      <w:r>
        <w:rPr>
          <w:rFonts w:asciiTheme="minorHAnsi" w:hAnsiTheme="minorHAnsi" w:cstheme="minorHAnsi"/>
          <w:sz w:val="18"/>
          <w:szCs w:val="18"/>
        </w:rPr>
        <w:t xml:space="preserve">in 30 </w:t>
      </w:r>
      <w:proofErr w:type="spellStart"/>
      <w:r>
        <w:rPr>
          <w:rFonts w:asciiTheme="minorHAnsi" w:hAnsiTheme="minorHAnsi" w:cstheme="minorHAnsi"/>
          <w:sz w:val="18"/>
          <w:szCs w:val="18"/>
        </w:rPr>
        <w:t>Sukus</w:t>
      </w:r>
      <w:proofErr w:type="spellEnd"/>
      <w:r>
        <w:rPr>
          <w:rFonts w:asciiTheme="minorHAnsi" w:hAnsiTheme="minorHAnsi" w:cstheme="minorHAnsi"/>
          <w:sz w:val="18"/>
          <w:szCs w:val="18"/>
        </w:rPr>
        <w:t xml:space="preserve"> </w:t>
      </w:r>
      <w:r w:rsidRPr="001B6B06">
        <w:rPr>
          <w:rFonts w:asciiTheme="minorHAnsi" w:hAnsiTheme="minorHAnsi" w:cstheme="minorHAnsi"/>
          <w:sz w:val="18"/>
          <w:szCs w:val="18"/>
        </w:rPr>
        <w:t xml:space="preserve">and is </w:t>
      </w:r>
      <w:r>
        <w:rPr>
          <w:rFonts w:asciiTheme="minorHAnsi" w:hAnsiTheme="minorHAnsi" w:cstheme="minorHAnsi"/>
          <w:sz w:val="18"/>
          <w:szCs w:val="18"/>
        </w:rPr>
        <w:t xml:space="preserve">expected </w:t>
      </w:r>
      <w:r w:rsidRPr="001B6B06">
        <w:rPr>
          <w:rFonts w:asciiTheme="minorHAnsi" w:hAnsiTheme="minorHAnsi" w:cstheme="minorHAnsi"/>
          <w:sz w:val="18"/>
          <w:szCs w:val="18"/>
        </w:rPr>
        <w:t xml:space="preserve">to be updated </w:t>
      </w:r>
      <w:r>
        <w:rPr>
          <w:rFonts w:asciiTheme="minorHAnsi" w:hAnsiTheme="minorHAnsi" w:cstheme="minorHAnsi"/>
          <w:sz w:val="18"/>
          <w:szCs w:val="18"/>
        </w:rPr>
        <w:t xml:space="preserve">prior to the national roll-out </w:t>
      </w:r>
      <w:r w:rsidRPr="001B6B06">
        <w:rPr>
          <w:rFonts w:asciiTheme="minorHAnsi" w:hAnsiTheme="minorHAnsi" w:cstheme="minorHAnsi"/>
          <w:sz w:val="18"/>
          <w:szCs w:val="18"/>
        </w:rPr>
        <w:t xml:space="preserve">following lessons learned during the field test. </w:t>
      </w:r>
      <w:r>
        <w:rPr>
          <w:rFonts w:asciiTheme="minorHAnsi" w:hAnsiTheme="minorHAnsi" w:cstheme="minorHAnsi"/>
          <w:sz w:val="18"/>
          <w:szCs w:val="18"/>
        </w:rPr>
        <w:t xml:space="preserve"> </w:t>
      </w:r>
    </w:p>
  </w:footnote>
  <w:footnote w:id="39">
    <w:p w14:paraId="719C3E2E" w14:textId="77777777" w:rsidR="003806E9" w:rsidRPr="00C7036B" w:rsidRDefault="003806E9" w:rsidP="00D15BC3">
      <w:pPr>
        <w:pStyle w:val="FootnoteText"/>
        <w:spacing w:before="0" w:after="0" w:line="240" w:lineRule="auto"/>
        <w:rPr>
          <w:rFonts w:asciiTheme="minorHAnsi" w:hAnsiTheme="minorHAnsi"/>
          <w:sz w:val="18"/>
          <w:szCs w:val="18"/>
          <w:lang w:val="en-AU"/>
        </w:rPr>
      </w:pPr>
      <w:r w:rsidRPr="00C7036B">
        <w:rPr>
          <w:rStyle w:val="FootnoteReference"/>
          <w:rFonts w:asciiTheme="minorHAnsi" w:hAnsiTheme="minorHAnsi"/>
          <w:sz w:val="18"/>
          <w:szCs w:val="18"/>
        </w:rPr>
        <w:footnoteRef/>
      </w:r>
      <w:r w:rsidRPr="00C7036B">
        <w:rPr>
          <w:rFonts w:asciiTheme="minorHAnsi" w:hAnsiTheme="minorHAnsi"/>
          <w:sz w:val="18"/>
          <w:szCs w:val="18"/>
        </w:rPr>
        <w:t xml:space="preserve"> </w:t>
      </w:r>
      <w:r w:rsidRPr="00C7036B">
        <w:rPr>
          <w:rFonts w:asciiTheme="minorHAnsi" w:hAnsiTheme="minorHAnsi" w:cstheme="minorHAnsi"/>
          <w:sz w:val="18"/>
          <w:szCs w:val="18"/>
        </w:rPr>
        <w:t xml:space="preserve">During the preparation stage for PNDS, </w:t>
      </w:r>
      <w:proofErr w:type="gramStart"/>
      <w:r>
        <w:rPr>
          <w:rFonts w:asciiTheme="minorHAnsi" w:hAnsiTheme="minorHAnsi" w:cstheme="minorHAnsi"/>
          <w:sz w:val="18"/>
          <w:szCs w:val="18"/>
        </w:rPr>
        <w:t xml:space="preserve">Australia </w:t>
      </w:r>
      <w:r w:rsidRPr="00C7036B">
        <w:rPr>
          <w:rFonts w:asciiTheme="minorHAnsi" w:hAnsiTheme="minorHAnsi" w:cstheme="minorHAnsi"/>
          <w:sz w:val="18"/>
          <w:szCs w:val="18"/>
        </w:rPr>
        <w:t xml:space="preserve"> assisted</w:t>
      </w:r>
      <w:proofErr w:type="gramEnd"/>
      <w:r w:rsidRPr="00C7036B">
        <w:rPr>
          <w:rFonts w:asciiTheme="minorHAnsi" w:hAnsiTheme="minorHAnsi" w:cstheme="minorHAnsi"/>
          <w:sz w:val="18"/>
          <w:szCs w:val="18"/>
        </w:rPr>
        <w:t xml:space="preserve"> whole-of-Timorese government coordination and the development of the Program Operations Manual, including development of the goal, outcomes and program logic for the program. This is the subject of ongoing discussion. We have developed th</w:t>
      </w:r>
      <w:r>
        <w:rPr>
          <w:rFonts w:asciiTheme="minorHAnsi" w:hAnsiTheme="minorHAnsi" w:cstheme="minorHAnsi"/>
          <w:sz w:val="18"/>
          <w:szCs w:val="18"/>
        </w:rPr>
        <w:t>is</w:t>
      </w:r>
      <w:r w:rsidRPr="00C7036B">
        <w:rPr>
          <w:rFonts w:asciiTheme="minorHAnsi" w:hAnsiTheme="minorHAnsi" w:cstheme="minorHAnsi"/>
          <w:sz w:val="18"/>
          <w:szCs w:val="18"/>
        </w:rPr>
        <w:t xml:space="preserve"> program logic to enable </w:t>
      </w:r>
      <w:proofErr w:type="gramStart"/>
      <w:r>
        <w:rPr>
          <w:rFonts w:asciiTheme="minorHAnsi" w:hAnsiTheme="minorHAnsi" w:cstheme="minorHAnsi"/>
          <w:sz w:val="18"/>
          <w:szCs w:val="18"/>
        </w:rPr>
        <w:t xml:space="preserve">Australia </w:t>
      </w:r>
      <w:r w:rsidRPr="00C7036B">
        <w:rPr>
          <w:rFonts w:asciiTheme="minorHAnsi" w:hAnsiTheme="minorHAnsi" w:cstheme="minorHAnsi"/>
          <w:sz w:val="18"/>
          <w:szCs w:val="18"/>
        </w:rPr>
        <w:t xml:space="preserve"> to</w:t>
      </w:r>
      <w:proofErr w:type="gramEnd"/>
      <w:r w:rsidRPr="00C7036B">
        <w:rPr>
          <w:rFonts w:asciiTheme="minorHAnsi" w:hAnsiTheme="minorHAnsi" w:cstheme="minorHAnsi"/>
          <w:sz w:val="18"/>
          <w:szCs w:val="18"/>
        </w:rPr>
        <w:t xml:space="preserve"> determine where and how we are best placed to provide support. Following the field test, </w:t>
      </w:r>
      <w:proofErr w:type="spellStart"/>
      <w:r w:rsidRPr="00C7036B">
        <w:rPr>
          <w:rFonts w:asciiTheme="minorHAnsi" w:hAnsiTheme="minorHAnsi" w:cstheme="minorHAnsi"/>
          <w:sz w:val="18"/>
          <w:szCs w:val="18"/>
        </w:rPr>
        <w:t>GoTL</w:t>
      </w:r>
      <w:proofErr w:type="spellEnd"/>
      <w:r w:rsidRPr="00C7036B">
        <w:rPr>
          <w:rFonts w:asciiTheme="minorHAnsi" w:hAnsiTheme="minorHAnsi" w:cstheme="minorHAnsi"/>
          <w:sz w:val="18"/>
          <w:szCs w:val="18"/>
        </w:rPr>
        <w:t xml:space="preserve">, with support of its partners will review the POM and may adjust its goal and program logic. We do not expect the model to change substantially, but if there were changes that might affect the logic or basis of </w:t>
      </w:r>
      <w:proofErr w:type="gramStart"/>
      <w:r>
        <w:rPr>
          <w:rFonts w:asciiTheme="minorHAnsi" w:hAnsiTheme="minorHAnsi" w:cstheme="minorHAnsi"/>
          <w:sz w:val="18"/>
          <w:szCs w:val="18"/>
        </w:rPr>
        <w:t xml:space="preserve">Australia </w:t>
      </w:r>
      <w:r w:rsidRPr="00C7036B">
        <w:rPr>
          <w:rFonts w:asciiTheme="minorHAnsi" w:hAnsiTheme="minorHAnsi" w:cstheme="minorHAnsi"/>
          <w:sz w:val="18"/>
          <w:szCs w:val="18"/>
        </w:rPr>
        <w:t>’s</w:t>
      </w:r>
      <w:proofErr w:type="gramEnd"/>
      <w:r w:rsidRPr="00C7036B">
        <w:rPr>
          <w:rFonts w:asciiTheme="minorHAnsi" w:hAnsiTheme="minorHAnsi" w:cstheme="minorHAnsi"/>
          <w:sz w:val="18"/>
          <w:szCs w:val="18"/>
        </w:rPr>
        <w:t xml:space="preserve"> support, </w:t>
      </w:r>
      <w:r>
        <w:rPr>
          <w:rFonts w:asciiTheme="minorHAnsi" w:hAnsiTheme="minorHAnsi" w:cstheme="minorHAnsi"/>
          <w:sz w:val="18"/>
          <w:szCs w:val="18"/>
        </w:rPr>
        <w:t xml:space="preserve">Australia </w:t>
      </w:r>
      <w:r w:rsidRPr="00C7036B">
        <w:rPr>
          <w:rFonts w:asciiTheme="minorHAnsi" w:hAnsiTheme="minorHAnsi" w:cstheme="minorHAnsi"/>
          <w:sz w:val="18"/>
          <w:szCs w:val="18"/>
        </w:rPr>
        <w:t xml:space="preserve"> will have the logic reappraised.   </w:t>
      </w:r>
    </w:p>
  </w:footnote>
  <w:footnote w:id="40">
    <w:p w14:paraId="719C3E2F" w14:textId="77777777" w:rsidR="003806E9" w:rsidRPr="001D1AF4" w:rsidRDefault="003806E9" w:rsidP="001D1AF4">
      <w:pPr>
        <w:pStyle w:val="FootnoteText"/>
        <w:spacing w:before="0" w:after="0" w:line="240" w:lineRule="auto"/>
        <w:rPr>
          <w:rFonts w:asciiTheme="minorHAnsi" w:hAnsiTheme="minorHAnsi"/>
          <w:sz w:val="18"/>
          <w:szCs w:val="18"/>
          <w:lang w:val="en-AU"/>
        </w:rPr>
      </w:pPr>
      <w:r w:rsidRPr="001D1AF4">
        <w:rPr>
          <w:rStyle w:val="FootnoteReference"/>
          <w:rFonts w:asciiTheme="minorHAnsi" w:hAnsiTheme="minorHAnsi"/>
          <w:sz w:val="18"/>
          <w:szCs w:val="18"/>
        </w:rPr>
        <w:footnoteRef/>
      </w:r>
      <w:r w:rsidRPr="001D1AF4">
        <w:rPr>
          <w:rFonts w:asciiTheme="minorHAnsi" w:hAnsiTheme="minorHAnsi"/>
          <w:sz w:val="18"/>
          <w:szCs w:val="18"/>
        </w:rPr>
        <w:t xml:space="preserve"> </w:t>
      </w:r>
      <w:r>
        <w:rPr>
          <w:rFonts w:asciiTheme="minorHAnsi" w:hAnsiTheme="minorHAnsi" w:cstheme="minorHAnsi"/>
          <w:noProof/>
          <w:sz w:val="18"/>
          <w:szCs w:val="18"/>
        </w:rPr>
        <w:t xml:space="preserve">Australia </w:t>
      </w:r>
      <w:r w:rsidRPr="001D1AF4">
        <w:rPr>
          <w:rFonts w:asciiTheme="minorHAnsi" w:hAnsiTheme="minorHAnsi" w:cstheme="minorHAnsi"/>
          <w:noProof/>
          <w:sz w:val="18"/>
          <w:szCs w:val="18"/>
        </w:rPr>
        <w:t xml:space="preserve"> recognises that it is generally less likely that the more vulnerable in a community will benefit. e.g. a disabled person is less likely to be able to earn wages building a road and a landless labourer is less likely to have and surplus production to be taken to market on a new road. In the early years of implementation PNDS is expected to provide general benefit to poor villages. Strengthening PNDS to reach the most marginalised in communities is likely to be a stronger focus for the program once systems and processes have been bedded down</w:t>
      </w:r>
      <w:r>
        <w:rPr>
          <w:rFonts w:asciiTheme="minorHAnsi" w:hAnsiTheme="minorHAnsi" w:cstheme="minorHAnsi"/>
          <w:noProof/>
          <w:sz w:val="18"/>
          <w:szCs w:val="18"/>
        </w:rPr>
        <w:t>, as discussed in Part C Significant Issues and Risk.</w:t>
      </w:r>
    </w:p>
  </w:footnote>
  <w:footnote w:id="41">
    <w:p w14:paraId="719C3E30" w14:textId="77777777" w:rsidR="003806E9" w:rsidRPr="00CB152A" w:rsidRDefault="003806E9">
      <w:pPr>
        <w:pStyle w:val="FootnoteText"/>
        <w:rPr>
          <w:lang w:val="en-AU"/>
        </w:rPr>
      </w:pPr>
      <w:r>
        <w:rPr>
          <w:rStyle w:val="FootnoteReference"/>
        </w:rPr>
        <w:footnoteRef/>
      </w:r>
      <w:r>
        <w:t xml:space="preserve"> </w:t>
      </w:r>
      <w:r w:rsidRPr="00CB152A">
        <w:rPr>
          <w:rFonts w:asciiTheme="minorHAnsi" w:hAnsiTheme="minorHAnsi" w:cstheme="minorHAnsi"/>
          <w:sz w:val="18"/>
          <w:szCs w:val="18"/>
          <w:lang w:val="en-AU"/>
        </w:rPr>
        <w:t xml:space="preserve">See the </w:t>
      </w:r>
      <w:r>
        <w:rPr>
          <w:rFonts w:asciiTheme="minorHAnsi" w:hAnsiTheme="minorHAnsi" w:cstheme="minorHAnsi"/>
          <w:sz w:val="18"/>
          <w:szCs w:val="18"/>
          <w:lang w:val="en-AU"/>
        </w:rPr>
        <w:t xml:space="preserve">PNDS </w:t>
      </w:r>
      <w:r w:rsidRPr="00CB152A">
        <w:rPr>
          <w:rFonts w:asciiTheme="minorHAnsi" w:hAnsiTheme="minorHAnsi" w:cstheme="minorHAnsi"/>
          <w:sz w:val="18"/>
          <w:szCs w:val="18"/>
          <w:lang w:val="en-AU"/>
        </w:rPr>
        <w:t>Program Operations Manual</w:t>
      </w:r>
      <w:r>
        <w:rPr>
          <w:rFonts w:asciiTheme="minorHAnsi" w:hAnsiTheme="minorHAnsi" w:cstheme="minorHAnsi"/>
          <w:sz w:val="18"/>
          <w:szCs w:val="18"/>
          <w:lang w:val="en-AU"/>
        </w:rPr>
        <w:t xml:space="preserve"> p21.</w:t>
      </w:r>
    </w:p>
  </w:footnote>
  <w:footnote w:id="42">
    <w:p w14:paraId="719C3E31" w14:textId="77777777" w:rsidR="003806E9" w:rsidRPr="00405101" w:rsidRDefault="003806E9" w:rsidP="00E9547A">
      <w:pPr>
        <w:pStyle w:val="FootnoteText"/>
        <w:spacing w:before="120" w:after="0"/>
        <w:rPr>
          <w:rFonts w:asciiTheme="minorHAnsi" w:hAnsiTheme="minorHAnsi"/>
          <w:sz w:val="18"/>
          <w:szCs w:val="18"/>
          <w:lang w:val="en-AU"/>
        </w:rPr>
      </w:pPr>
      <w:r w:rsidRPr="00405101">
        <w:rPr>
          <w:rStyle w:val="FootnoteReference"/>
          <w:rFonts w:asciiTheme="minorHAnsi" w:hAnsiTheme="minorHAnsi"/>
          <w:sz w:val="18"/>
          <w:szCs w:val="18"/>
        </w:rPr>
        <w:footnoteRef/>
      </w:r>
      <w:r w:rsidRPr="00405101">
        <w:rPr>
          <w:rFonts w:asciiTheme="minorHAnsi" w:hAnsiTheme="minorHAnsi"/>
          <w:sz w:val="18"/>
          <w:szCs w:val="18"/>
        </w:rPr>
        <w:t xml:space="preserve"> </w:t>
      </w:r>
      <w:r w:rsidRPr="00405101">
        <w:rPr>
          <w:rFonts w:asciiTheme="minorHAnsi" w:hAnsiTheme="minorHAnsi" w:cstheme="minorHAnsi"/>
          <w:sz w:val="18"/>
          <w:szCs w:val="18"/>
        </w:rPr>
        <w:t>East Timor Public Sector Capacity Development Program (PSCDP) Review</w:t>
      </w:r>
    </w:p>
  </w:footnote>
  <w:footnote w:id="43">
    <w:p w14:paraId="719C3E32" w14:textId="77777777" w:rsidR="003806E9" w:rsidRPr="006F2E87" w:rsidRDefault="003806E9" w:rsidP="006F2E87">
      <w:pPr>
        <w:pStyle w:val="FootnoteText"/>
        <w:spacing w:before="0" w:after="0"/>
        <w:rPr>
          <w:rFonts w:asciiTheme="minorHAnsi" w:hAnsiTheme="minorHAnsi"/>
          <w:sz w:val="18"/>
          <w:szCs w:val="18"/>
          <w:lang w:val="en-AU"/>
        </w:rPr>
      </w:pPr>
      <w:r w:rsidRPr="006F2E87">
        <w:rPr>
          <w:rStyle w:val="FootnoteReference"/>
          <w:rFonts w:asciiTheme="minorHAnsi" w:hAnsiTheme="minorHAnsi"/>
          <w:sz w:val="18"/>
          <w:szCs w:val="18"/>
        </w:rPr>
        <w:footnoteRef/>
      </w:r>
      <w:r w:rsidRPr="006F2E87">
        <w:rPr>
          <w:rFonts w:asciiTheme="minorHAnsi" w:hAnsiTheme="minorHAnsi"/>
          <w:sz w:val="18"/>
          <w:szCs w:val="18"/>
        </w:rPr>
        <w:t xml:space="preserve"> </w:t>
      </w:r>
      <w:r>
        <w:rPr>
          <w:rFonts w:asciiTheme="minorHAnsi" w:hAnsiTheme="minorHAnsi"/>
          <w:sz w:val="18"/>
          <w:szCs w:val="18"/>
          <w:lang w:val="en-AU"/>
        </w:rPr>
        <w:t>Australia</w:t>
      </w:r>
      <w:r w:rsidRPr="006F2E87">
        <w:rPr>
          <w:rFonts w:asciiTheme="minorHAnsi" w:hAnsiTheme="minorHAnsi"/>
          <w:sz w:val="18"/>
          <w:szCs w:val="18"/>
          <w:lang w:val="en-AU"/>
        </w:rPr>
        <w:t xml:space="preserve"> TWG and IMC are described in </w:t>
      </w:r>
      <w:r>
        <w:rPr>
          <w:rFonts w:asciiTheme="minorHAnsi" w:hAnsiTheme="minorHAnsi"/>
          <w:sz w:val="18"/>
          <w:szCs w:val="18"/>
          <w:lang w:val="en-AU"/>
        </w:rPr>
        <w:t>section 6 – Delivery Methods and Governance Arrangements.</w:t>
      </w:r>
    </w:p>
  </w:footnote>
  <w:footnote w:id="44">
    <w:p w14:paraId="719C3E33" w14:textId="77777777" w:rsidR="003806E9" w:rsidRPr="00E347FF" w:rsidRDefault="003806E9" w:rsidP="006F1748">
      <w:pPr>
        <w:pStyle w:val="FootnoteText"/>
        <w:spacing w:before="120" w:after="0" w:line="240" w:lineRule="auto"/>
        <w:rPr>
          <w:sz w:val="16"/>
          <w:szCs w:val="16"/>
        </w:rPr>
      </w:pPr>
      <w:r w:rsidRPr="00160932">
        <w:rPr>
          <w:rFonts w:asciiTheme="minorHAnsi" w:hAnsiTheme="minorHAnsi"/>
          <w:sz w:val="14"/>
          <w:szCs w:val="18"/>
        </w:rPr>
        <w:footnoteRef/>
      </w:r>
      <w:r w:rsidRPr="00324520">
        <w:rPr>
          <w:rFonts w:asciiTheme="minorHAnsi" w:hAnsiTheme="minorHAnsi"/>
          <w:sz w:val="18"/>
          <w:szCs w:val="18"/>
        </w:rPr>
        <w:t xml:space="preserve"> A complete set of training materials has been developed in 2012 and 2013 for the initial phase of training facilitators. </w:t>
      </w:r>
      <w:r>
        <w:rPr>
          <w:rFonts w:asciiTheme="minorHAnsi" w:hAnsiTheme="minorHAnsi"/>
          <w:sz w:val="18"/>
          <w:szCs w:val="18"/>
        </w:rPr>
        <w:t>The</w:t>
      </w:r>
      <w:r w:rsidRPr="00324520">
        <w:rPr>
          <w:rFonts w:asciiTheme="minorHAnsi" w:hAnsiTheme="minorHAnsi"/>
          <w:sz w:val="18"/>
          <w:szCs w:val="18"/>
        </w:rPr>
        <w:t>se will need to be assessed and revised based on experience in the 2013 Field Test.</w:t>
      </w:r>
      <w:r w:rsidRPr="00E347FF">
        <w:rPr>
          <w:sz w:val="16"/>
          <w:szCs w:val="16"/>
        </w:rPr>
        <w:t xml:space="preserve"> </w:t>
      </w:r>
    </w:p>
  </w:footnote>
  <w:footnote w:id="45">
    <w:p w14:paraId="719C3E34" w14:textId="77777777" w:rsidR="003806E9" w:rsidRPr="00C80B23" w:rsidRDefault="003806E9" w:rsidP="00D07E31">
      <w:pPr>
        <w:pStyle w:val="FootnoteText"/>
        <w:spacing w:before="120" w:after="0" w:line="240" w:lineRule="auto"/>
        <w:rPr>
          <w:lang w:val="en-AU"/>
        </w:rPr>
      </w:pPr>
      <w:r>
        <w:rPr>
          <w:rStyle w:val="FootnoteReference"/>
        </w:rPr>
        <w:footnoteRef/>
      </w:r>
      <w:r>
        <w:t xml:space="preserve"> </w:t>
      </w:r>
      <w:r w:rsidRPr="007751AD">
        <w:rPr>
          <w:rFonts w:asciiTheme="minorHAnsi" w:hAnsiTheme="minorHAnsi" w:cstheme="minorHAnsi"/>
          <w:sz w:val="18"/>
          <w:szCs w:val="18"/>
          <w:lang w:val="en-AU"/>
        </w:rPr>
        <w:t>For example,</w:t>
      </w:r>
      <w:r>
        <w:t xml:space="preserve"> </w:t>
      </w:r>
      <w:r>
        <w:rPr>
          <w:rFonts w:asciiTheme="minorHAnsi" w:hAnsiTheme="minorHAnsi" w:cstheme="minorHAnsi"/>
          <w:sz w:val="18"/>
          <w:szCs w:val="18"/>
          <w:lang w:val="en-AU"/>
        </w:rPr>
        <w:t>Independent Completion Reports of Public Sector Capacity Development Program and Infrastructure Technical Assistance, 2012.</w:t>
      </w:r>
    </w:p>
  </w:footnote>
  <w:footnote w:id="46">
    <w:p w14:paraId="719C3E35" w14:textId="77777777" w:rsidR="003806E9" w:rsidRPr="00160932" w:rsidRDefault="003806E9" w:rsidP="00D07E31">
      <w:pPr>
        <w:pStyle w:val="FootnoteText"/>
        <w:spacing w:before="120" w:after="0" w:line="240" w:lineRule="auto"/>
        <w:rPr>
          <w:lang w:val="en-AU"/>
        </w:rPr>
      </w:pPr>
      <w:r>
        <w:rPr>
          <w:rStyle w:val="FootnoteReference"/>
        </w:rPr>
        <w:footnoteRef/>
      </w:r>
      <w:r>
        <w:t xml:space="preserve"> </w:t>
      </w:r>
      <w:proofErr w:type="gramStart"/>
      <w:r>
        <w:rPr>
          <w:rFonts w:asciiTheme="minorHAnsi" w:hAnsiTheme="minorHAnsi" w:cstheme="minorHAnsi"/>
          <w:sz w:val="18"/>
          <w:szCs w:val="18"/>
          <w:lang w:val="en-AU"/>
        </w:rPr>
        <w:t>Australia,</w:t>
      </w:r>
      <w:r w:rsidRPr="00E25488">
        <w:rPr>
          <w:rFonts w:asciiTheme="minorHAnsi" w:hAnsiTheme="minorHAnsi" w:cstheme="minorHAnsi"/>
          <w:sz w:val="18"/>
          <w:szCs w:val="18"/>
          <w:lang w:val="en-AU"/>
        </w:rPr>
        <w:t xml:space="preserve"> 2010</w:t>
      </w:r>
      <w:r>
        <w:rPr>
          <w:rFonts w:asciiTheme="minorHAnsi" w:hAnsiTheme="minorHAnsi" w:cstheme="minorHAnsi"/>
          <w:sz w:val="18"/>
          <w:szCs w:val="18"/>
          <w:lang w:val="en-AU"/>
        </w:rPr>
        <w:t>.</w:t>
      </w:r>
      <w:proofErr w:type="gramEnd"/>
    </w:p>
  </w:footnote>
  <w:footnote w:id="47">
    <w:p w14:paraId="719C3E36" w14:textId="77777777" w:rsidR="003806E9" w:rsidRPr="00C80B23" w:rsidRDefault="003806E9" w:rsidP="00D07E31">
      <w:pPr>
        <w:pStyle w:val="FootnoteText"/>
        <w:spacing w:before="120" w:after="0" w:line="240" w:lineRule="auto"/>
        <w:rPr>
          <w:lang w:val="en-AU"/>
        </w:rPr>
      </w:pPr>
      <w:r>
        <w:rPr>
          <w:rStyle w:val="FootnoteReference"/>
        </w:rPr>
        <w:footnoteRef/>
      </w:r>
      <w:r>
        <w:t xml:space="preserve"> </w:t>
      </w:r>
      <w:proofErr w:type="gramStart"/>
      <w:r w:rsidRPr="00C80B23">
        <w:rPr>
          <w:rFonts w:asciiTheme="minorHAnsi" w:hAnsiTheme="minorHAnsi" w:cstheme="minorHAnsi"/>
          <w:sz w:val="18"/>
          <w:szCs w:val="18"/>
          <w:lang w:val="en-AU"/>
        </w:rPr>
        <w:t>Available on request</w:t>
      </w:r>
      <w:r>
        <w:rPr>
          <w:rFonts w:asciiTheme="minorHAnsi" w:hAnsiTheme="minorHAnsi" w:cstheme="minorHAnsi"/>
          <w:sz w:val="18"/>
          <w:szCs w:val="18"/>
          <w:lang w:val="en-AU"/>
        </w:rPr>
        <w:t>.</w:t>
      </w:r>
      <w:proofErr w:type="gramEnd"/>
    </w:p>
  </w:footnote>
  <w:footnote w:id="48">
    <w:p w14:paraId="719C3E37" w14:textId="77777777" w:rsidR="003806E9" w:rsidRPr="00B342F3" w:rsidRDefault="003806E9" w:rsidP="00D07E31">
      <w:pPr>
        <w:pStyle w:val="FootnoteText"/>
        <w:spacing w:before="120" w:after="0" w:line="240" w:lineRule="auto"/>
        <w:rPr>
          <w:rFonts w:asciiTheme="minorHAnsi" w:hAnsiTheme="minorHAnsi"/>
          <w:sz w:val="18"/>
          <w:szCs w:val="18"/>
          <w:lang w:val="en-AU"/>
        </w:rPr>
      </w:pPr>
      <w:r w:rsidRPr="00B342F3">
        <w:rPr>
          <w:rStyle w:val="FootnoteReference"/>
          <w:rFonts w:asciiTheme="minorHAnsi" w:hAnsiTheme="minorHAnsi"/>
          <w:sz w:val="18"/>
          <w:szCs w:val="18"/>
        </w:rPr>
        <w:footnoteRef/>
      </w:r>
      <w:r>
        <w:rPr>
          <w:rFonts w:asciiTheme="minorHAnsi" w:hAnsiTheme="minorHAnsi"/>
          <w:sz w:val="18"/>
          <w:szCs w:val="18"/>
        </w:rPr>
        <w:t xml:space="preserve"> </w:t>
      </w:r>
      <w:proofErr w:type="gramStart"/>
      <w:r w:rsidRPr="00304394">
        <w:rPr>
          <w:rFonts w:asciiTheme="minorHAnsi" w:hAnsiTheme="minorHAnsi"/>
          <w:sz w:val="18"/>
          <w:szCs w:val="18"/>
        </w:rPr>
        <w:t>Butterworth, D, and Dale, P. (2011).</w:t>
      </w:r>
      <w:proofErr w:type="gramEnd"/>
      <w:r w:rsidRPr="00304394">
        <w:rPr>
          <w:rFonts w:asciiTheme="minorHAnsi" w:hAnsiTheme="minorHAnsi"/>
          <w:sz w:val="18"/>
          <w:szCs w:val="18"/>
        </w:rPr>
        <w:t xml:space="preserve"> </w:t>
      </w:r>
      <w:r w:rsidRPr="00304394">
        <w:rPr>
          <w:rFonts w:asciiTheme="minorHAnsi" w:hAnsiTheme="minorHAnsi" w:cs="Cambria-Bold"/>
          <w:bCs/>
          <w:sz w:val="18"/>
          <w:szCs w:val="18"/>
        </w:rPr>
        <w:t>Local Governance and Community Development Initiatives:</w:t>
      </w:r>
      <w:r>
        <w:rPr>
          <w:rFonts w:asciiTheme="minorHAnsi" w:hAnsiTheme="minorHAnsi" w:cs="Cambria-Bold"/>
          <w:bCs/>
          <w:sz w:val="18"/>
          <w:szCs w:val="18"/>
        </w:rPr>
        <w:t xml:space="preserve"> </w:t>
      </w:r>
      <w:r w:rsidRPr="00304394">
        <w:rPr>
          <w:rFonts w:asciiTheme="minorHAnsi" w:hAnsiTheme="minorHAnsi" w:cs="Cambria-Bold"/>
          <w:bCs/>
          <w:sz w:val="18"/>
          <w:szCs w:val="18"/>
        </w:rPr>
        <w:t>Contributions for Community Development Programs in Timor-Leste</w:t>
      </w:r>
      <w:r>
        <w:rPr>
          <w:rFonts w:asciiTheme="minorHAnsi" w:hAnsiTheme="minorHAnsi"/>
          <w:sz w:val="18"/>
          <w:szCs w:val="18"/>
        </w:rPr>
        <w:t>, , p15</w:t>
      </w:r>
    </w:p>
  </w:footnote>
  <w:footnote w:id="49">
    <w:p w14:paraId="719C3E38" w14:textId="77777777" w:rsidR="003806E9" w:rsidRPr="00C80B23" w:rsidRDefault="003806E9" w:rsidP="00D07E31">
      <w:pPr>
        <w:pStyle w:val="FootnoteText"/>
        <w:spacing w:before="120" w:after="0" w:line="240" w:lineRule="auto"/>
        <w:rPr>
          <w:lang w:val="en-AU"/>
        </w:rPr>
      </w:pPr>
      <w:r>
        <w:rPr>
          <w:rStyle w:val="FootnoteReference"/>
        </w:rPr>
        <w:footnoteRef/>
      </w:r>
      <w:r>
        <w:t xml:space="preserve"> </w:t>
      </w:r>
      <w:proofErr w:type="gramStart"/>
      <w:r>
        <w:rPr>
          <w:rFonts w:asciiTheme="minorHAnsi" w:hAnsiTheme="minorHAnsi" w:cstheme="minorHAnsi"/>
          <w:sz w:val="18"/>
          <w:szCs w:val="18"/>
          <w:lang w:val="en-AU"/>
        </w:rPr>
        <w:t xml:space="preserve">Independent Completion Reports of Public Sector Capacity Development Program and Infrastructure Technical Assistance, 2012 </w:t>
      </w:r>
      <w:r w:rsidRPr="00C80B23">
        <w:rPr>
          <w:rFonts w:asciiTheme="minorHAnsi" w:hAnsiTheme="minorHAnsi"/>
          <w:sz w:val="18"/>
          <w:szCs w:val="18"/>
        </w:rPr>
        <w:t>p34</w:t>
      </w:r>
      <w:r>
        <w:rPr>
          <w:rFonts w:asciiTheme="minorHAnsi" w:hAnsiTheme="minorHAnsi"/>
          <w:sz w:val="18"/>
          <w:szCs w:val="18"/>
        </w:rPr>
        <w:t>.</w:t>
      </w:r>
      <w:proofErr w:type="gramEnd"/>
    </w:p>
  </w:footnote>
  <w:footnote w:id="50">
    <w:p w14:paraId="719C3E39" w14:textId="77777777" w:rsidR="003806E9" w:rsidRPr="00DA199A" w:rsidRDefault="003806E9" w:rsidP="00DA199A">
      <w:pPr>
        <w:pStyle w:val="FootnoteText"/>
        <w:spacing w:before="120" w:after="0" w:line="240" w:lineRule="auto"/>
        <w:rPr>
          <w:rFonts w:asciiTheme="minorHAnsi" w:hAnsiTheme="minorHAnsi"/>
          <w:sz w:val="18"/>
          <w:szCs w:val="18"/>
          <w:lang w:val="en-AU"/>
        </w:rPr>
      </w:pPr>
      <w:r w:rsidRPr="00DA199A">
        <w:rPr>
          <w:rStyle w:val="FootnoteReference"/>
          <w:rFonts w:asciiTheme="minorHAnsi" w:hAnsiTheme="minorHAnsi"/>
          <w:sz w:val="18"/>
          <w:szCs w:val="18"/>
        </w:rPr>
        <w:footnoteRef/>
      </w:r>
      <w:r w:rsidRPr="00DA199A">
        <w:rPr>
          <w:rFonts w:asciiTheme="minorHAnsi" w:hAnsiTheme="minorHAnsi"/>
          <w:sz w:val="18"/>
          <w:szCs w:val="18"/>
        </w:rPr>
        <w:t xml:space="preserve"> </w:t>
      </w:r>
      <w:r w:rsidRPr="00DA199A">
        <w:rPr>
          <w:rFonts w:asciiTheme="minorHAnsi" w:hAnsiTheme="minorHAnsi"/>
          <w:sz w:val="18"/>
          <w:szCs w:val="18"/>
          <w:lang w:val="en-AU"/>
        </w:rPr>
        <w:t xml:space="preserve">As set out in Annex 2; membership of the PNDS IMC and TWG includes representatives of the Ministries of Health, Education, Public Works, Transport and Telecommunication, and Agriculture and Fisheries; and the National Development Agency. </w:t>
      </w:r>
    </w:p>
  </w:footnote>
  <w:footnote w:id="51">
    <w:p w14:paraId="719C3E3A" w14:textId="77777777" w:rsidR="003806E9" w:rsidRPr="008A7F00" w:rsidRDefault="003806E9" w:rsidP="00763D6F">
      <w:pPr>
        <w:pStyle w:val="FootnoteText"/>
        <w:spacing w:before="0" w:after="120"/>
        <w:rPr>
          <w:lang w:val="en-AU"/>
        </w:rPr>
      </w:pPr>
      <w:r>
        <w:rPr>
          <w:rStyle w:val="FootnoteReference"/>
        </w:rPr>
        <w:footnoteRef/>
      </w:r>
      <w:r>
        <w:t xml:space="preserve"> </w:t>
      </w:r>
      <w:r w:rsidRPr="008A7F00">
        <w:rPr>
          <w:rFonts w:asciiTheme="minorHAnsi" w:hAnsiTheme="minorHAnsi" w:cstheme="minorHAnsi"/>
          <w:sz w:val="18"/>
          <w:szCs w:val="18"/>
        </w:rPr>
        <w:t>See Section 8.4 on more about the MRG.</w:t>
      </w:r>
    </w:p>
  </w:footnote>
  <w:footnote w:id="52">
    <w:p w14:paraId="719C3E3B" w14:textId="77777777" w:rsidR="003806E9" w:rsidRPr="00763D6F" w:rsidRDefault="003806E9" w:rsidP="00763D6F">
      <w:pPr>
        <w:pStyle w:val="FootnoteText"/>
        <w:spacing w:before="0" w:after="120"/>
        <w:rPr>
          <w:lang w:val="en-AU"/>
        </w:rPr>
      </w:pPr>
      <w:r>
        <w:rPr>
          <w:rStyle w:val="FootnoteReference"/>
        </w:rPr>
        <w:footnoteRef/>
      </w:r>
      <w:r>
        <w:t xml:space="preserve"> </w:t>
      </w:r>
      <w:r w:rsidRPr="00763D6F">
        <w:rPr>
          <w:rFonts w:asciiTheme="minorHAnsi" w:hAnsiTheme="minorHAnsi" w:cstheme="minorHAnsi"/>
          <w:sz w:val="18"/>
          <w:szCs w:val="22"/>
        </w:rPr>
        <w:t>Independent Completion Review Rural Water Supply and Sanitation Program 2012</w:t>
      </w:r>
    </w:p>
  </w:footnote>
  <w:footnote w:id="53">
    <w:p w14:paraId="719C3E3C" w14:textId="77777777" w:rsidR="003806E9" w:rsidRPr="00254226" w:rsidRDefault="003806E9" w:rsidP="003725A5">
      <w:pPr>
        <w:pStyle w:val="FootnoteText"/>
        <w:spacing w:before="0" w:after="120" w:line="240" w:lineRule="auto"/>
        <w:rPr>
          <w:rFonts w:asciiTheme="minorHAnsi" w:hAnsiTheme="minorHAnsi"/>
          <w:sz w:val="18"/>
          <w:szCs w:val="18"/>
        </w:rPr>
      </w:pPr>
      <w:r w:rsidRPr="00254226">
        <w:rPr>
          <w:rStyle w:val="FootnoteReference"/>
          <w:rFonts w:asciiTheme="minorHAnsi" w:hAnsiTheme="minorHAnsi"/>
          <w:sz w:val="18"/>
          <w:szCs w:val="18"/>
        </w:rPr>
        <w:footnoteRef/>
      </w:r>
      <w:r w:rsidRPr="00254226">
        <w:rPr>
          <w:rFonts w:asciiTheme="minorHAnsi" w:hAnsiTheme="minorHAnsi"/>
          <w:sz w:val="18"/>
          <w:szCs w:val="18"/>
        </w:rPr>
        <w:t xml:space="preserve"> </w:t>
      </w:r>
      <w:r>
        <w:rPr>
          <w:rFonts w:asciiTheme="minorHAnsi" w:hAnsiTheme="minorHAnsi"/>
          <w:sz w:val="18"/>
          <w:szCs w:val="18"/>
        </w:rPr>
        <w:t xml:space="preserve">Australia </w:t>
      </w:r>
      <w:r w:rsidRPr="00254226">
        <w:rPr>
          <w:rFonts w:asciiTheme="minorHAnsi" w:hAnsiTheme="minorHAnsi"/>
          <w:sz w:val="18"/>
          <w:szCs w:val="18"/>
        </w:rPr>
        <w:t>, ‘Governance for Development Policy Enabling Delivery Strate</w:t>
      </w:r>
      <w:r>
        <w:rPr>
          <w:rFonts w:asciiTheme="minorHAnsi" w:hAnsiTheme="minorHAnsi"/>
          <w:sz w:val="18"/>
          <w:szCs w:val="18"/>
        </w:rPr>
        <w:t>gy’ (internal document) pp16-18</w:t>
      </w:r>
    </w:p>
  </w:footnote>
  <w:footnote w:id="54">
    <w:p w14:paraId="719C3E3D" w14:textId="77777777" w:rsidR="003806E9" w:rsidRPr="00E347FF" w:rsidRDefault="003806E9" w:rsidP="003725A5">
      <w:pPr>
        <w:pStyle w:val="FootnoteText"/>
        <w:spacing w:before="0" w:after="120" w:line="240" w:lineRule="auto"/>
        <w:rPr>
          <w:sz w:val="16"/>
          <w:szCs w:val="16"/>
        </w:rPr>
      </w:pPr>
      <w:r w:rsidRPr="00254226">
        <w:rPr>
          <w:rStyle w:val="FootnoteReference"/>
          <w:rFonts w:asciiTheme="minorHAnsi" w:hAnsiTheme="minorHAnsi"/>
          <w:sz w:val="18"/>
          <w:szCs w:val="18"/>
        </w:rPr>
        <w:footnoteRef/>
      </w:r>
      <w:r w:rsidRPr="00254226">
        <w:rPr>
          <w:rFonts w:asciiTheme="minorHAnsi" w:hAnsiTheme="minorHAnsi"/>
          <w:sz w:val="18"/>
          <w:szCs w:val="18"/>
        </w:rPr>
        <w:t xml:space="preserve"> AusAID, ‘Governance for Development Policy Enabling Delivery Strategy’ (internal document) p4</w:t>
      </w:r>
    </w:p>
  </w:footnote>
  <w:footnote w:id="55">
    <w:p w14:paraId="719C3E3E" w14:textId="77777777" w:rsidR="003806E9" w:rsidRPr="003725A5" w:rsidRDefault="003806E9" w:rsidP="003725A5">
      <w:pPr>
        <w:pStyle w:val="FootnoteText"/>
        <w:spacing w:before="0" w:after="120" w:line="240" w:lineRule="auto"/>
        <w:rPr>
          <w:rFonts w:asciiTheme="minorHAnsi" w:hAnsiTheme="minorHAnsi"/>
          <w:i/>
          <w:sz w:val="18"/>
          <w:szCs w:val="18"/>
        </w:rPr>
      </w:pPr>
      <w:r w:rsidRPr="00600CE9">
        <w:rPr>
          <w:rStyle w:val="FootnoteReference"/>
          <w:rFonts w:asciiTheme="minorHAnsi" w:hAnsiTheme="minorHAnsi"/>
          <w:sz w:val="18"/>
          <w:szCs w:val="18"/>
        </w:rPr>
        <w:footnoteRef/>
      </w:r>
      <w:r w:rsidRPr="00600CE9">
        <w:rPr>
          <w:rFonts w:asciiTheme="minorHAnsi" w:hAnsiTheme="minorHAnsi"/>
          <w:sz w:val="18"/>
          <w:szCs w:val="18"/>
        </w:rPr>
        <w:t xml:space="preserve"> Ministry of State Administration &amp; </w:t>
      </w:r>
      <w:r>
        <w:rPr>
          <w:rFonts w:asciiTheme="minorHAnsi" w:hAnsiTheme="minorHAnsi"/>
          <w:sz w:val="18"/>
          <w:szCs w:val="18"/>
        </w:rPr>
        <w:t>Australia</w:t>
      </w:r>
      <w:r w:rsidRPr="00600CE9">
        <w:rPr>
          <w:rFonts w:asciiTheme="minorHAnsi" w:hAnsiTheme="minorHAnsi"/>
          <w:sz w:val="18"/>
          <w:szCs w:val="18"/>
        </w:rPr>
        <w:t xml:space="preserve"> Asia Foundation, </w:t>
      </w:r>
      <w:r w:rsidRPr="00600CE9">
        <w:rPr>
          <w:rFonts w:asciiTheme="minorHAnsi" w:hAnsiTheme="minorHAnsi"/>
          <w:i/>
          <w:sz w:val="18"/>
          <w:szCs w:val="18"/>
        </w:rPr>
        <w:t xml:space="preserve">A Pre-Design Study for the National Program on </w:t>
      </w:r>
      <w:proofErr w:type="spellStart"/>
      <w:r>
        <w:rPr>
          <w:rFonts w:asciiTheme="minorHAnsi" w:hAnsiTheme="minorHAnsi"/>
          <w:i/>
          <w:sz w:val="18"/>
          <w:szCs w:val="18"/>
        </w:rPr>
        <w:t>Suku</w:t>
      </w:r>
      <w:proofErr w:type="spellEnd"/>
      <w:r w:rsidRPr="00600CE9">
        <w:rPr>
          <w:rFonts w:asciiTheme="minorHAnsi" w:hAnsiTheme="minorHAnsi"/>
          <w:i/>
          <w:sz w:val="18"/>
          <w:szCs w:val="18"/>
        </w:rPr>
        <w:t xml:space="preserve"> Development–</w:t>
      </w:r>
      <w:proofErr w:type="spellStart"/>
      <w:r w:rsidRPr="00600CE9">
        <w:rPr>
          <w:rFonts w:asciiTheme="minorHAnsi" w:hAnsiTheme="minorHAnsi"/>
          <w:i/>
          <w:sz w:val="18"/>
          <w:szCs w:val="18"/>
        </w:rPr>
        <w:t>Suku</w:t>
      </w:r>
      <w:proofErr w:type="spellEnd"/>
      <w:r w:rsidRPr="00600CE9">
        <w:rPr>
          <w:rFonts w:asciiTheme="minorHAnsi" w:hAnsiTheme="minorHAnsi"/>
          <w:i/>
          <w:sz w:val="18"/>
          <w:szCs w:val="18"/>
        </w:rPr>
        <w:t xml:space="preserve"> Consultations &amp; Focus Group Discussion Results, </w:t>
      </w:r>
      <w:r w:rsidRPr="00600CE9">
        <w:rPr>
          <w:rFonts w:asciiTheme="minorHAnsi" w:hAnsiTheme="minorHAnsi"/>
          <w:sz w:val="18"/>
          <w:szCs w:val="18"/>
        </w:rPr>
        <w:t>September 2012, pp6-8.</w:t>
      </w:r>
    </w:p>
  </w:footnote>
  <w:footnote w:id="56">
    <w:p w14:paraId="719C3E3F" w14:textId="77777777" w:rsidR="003806E9" w:rsidRPr="00B80B99" w:rsidRDefault="003806E9" w:rsidP="00B80B99">
      <w:pPr>
        <w:pStyle w:val="FootnoteText"/>
        <w:spacing w:before="120" w:after="0"/>
        <w:rPr>
          <w:lang w:val="en-AU"/>
        </w:rPr>
      </w:pPr>
      <w:r>
        <w:rPr>
          <w:rStyle w:val="FootnoteReference"/>
        </w:rPr>
        <w:footnoteRef/>
      </w:r>
      <w:r>
        <w:t xml:space="preserve"> </w:t>
      </w:r>
      <w:r w:rsidRPr="00B80B99">
        <w:rPr>
          <w:rFonts w:asciiTheme="minorHAnsi" w:hAnsiTheme="minorHAnsi"/>
          <w:sz w:val="18"/>
          <w:szCs w:val="18"/>
          <w:lang w:val="en-AU"/>
        </w:rPr>
        <w:t>International Crisis Group (2013) Timor-Leste: Stability at What Cost?</w:t>
      </w:r>
    </w:p>
  </w:footnote>
  <w:footnote w:id="57">
    <w:p w14:paraId="719C3E40" w14:textId="77777777" w:rsidR="003806E9" w:rsidRPr="003E1ACF" w:rsidRDefault="003806E9" w:rsidP="00B80B99">
      <w:pPr>
        <w:pStyle w:val="FootnoteText"/>
        <w:spacing w:before="120" w:after="0"/>
        <w:rPr>
          <w:rFonts w:asciiTheme="minorHAnsi" w:hAnsiTheme="minorHAnsi"/>
          <w:sz w:val="18"/>
          <w:szCs w:val="18"/>
          <w:lang w:val="en-AU"/>
        </w:rPr>
      </w:pPr>
      <w:r w:rsidRPr="003E1ACF">
        <w:rPr>
          <w:rStyle w:val="FootnoteReference"/>
          <w:rFonts w:asciiTheme="minorHAnsi" w:hAnsiTheme="minorHAnsi"/>
          <w:sz w:val="18"/>
          <w:szCs w:val="18"/>
        </w:rPr>
        <w:footnoteRef/>
      </w:r>
      <w:r w:rsidRPr="003E1ACF">
        <w:rPr>
          <w:rFonts w:asciiTheme="minorHAnsi" w:hAnsiTheme="minorHAnsi"/>
          <w:sz w:val="18"/>
          <w:szCs w:val="18"/>
        </w:rPr>
        <w:t xml:space="preserve"> </w:t>
      </w:r>
      <w:proofErr w:type="spellStart"/>
      <w:r w:rsidRPr="003E1ACF">
        <w:rPr>
          <w:rFonts w:asciiTheme="minorHAnsi" w:hAnsiTheme="minorHAnsi"/>
          <w:sz w:val="18"/>
          <w:szCs w:val="18"/>
          <w:lang w:val="en-AU"/>
        </w:rPr>
        <w:t>Belun</w:t>
      </w:r>
      <w:proofErr w:type="spellEnd"/>
      <w:r w:rsidRPr="003E1ACF">
        <w:rPr>
          <w:rFonts w:asciiTheme="minorHAnsi" w:hAnsiTheme="minorHAnsi"/>
          <w:sz w:val="18"/>
          <w:szCs w:val="18"/>
          <w:lang w:val="en-AU"/>
        </w:rPr>
        <w:t xml:space="preserve"> 2009</w:t>
      </w:r>
      <w:r>
        <w:rPr>
          <w:rFonts w:asciiTheme="minorHAnsi" w:hAnsiTheme="minorHAnsi"/>
          <w:sz w:val="18"/>
          <w:szCs w:val="18"/>
          <w:lang w:val="en-AU"/>
        </w:rPr>
        <w:t xml:space="preserve">: </w:t>
      </w:r>
      <w:hyperlink r:id="rId5" w:history="1">
        <w:r w:rsidRPr="007725D1">
          <w:rPr>
            <w:rStyle w:val="Hyperlink"/>
            <w:rFonts w:asciiTheme="minorHAnsi" w:hAnsiTheme="minorHAnsi"/>
            <w:sz w:val="18"/>
            <w:szCs w:val="18"/>
            <w:lang w:val="en-AU"/>
          </w:rPr>
          <w:t>http://belun.tl/wp-content/uploads/2012/06/Timor-Leste-Violence-IB3-ENGLISH11.pdf</w:t>
        </w:r>
      </w:hyperlink>
      <w:r>
        <w:rPr>
          <w:rFonts w:asciiTheme="minorHAnsi" w:hAnsiTheme="minorHAnsi"/>
          <w:sz w:val="18"/>
          <w:szCs w:val="18"/>
          <w:lang w:val="en-AU"/>
        </w:rPr>
        <w:t xml:space="preserve"> </w:t>
      </w:r>
    </w:p>
  </w:footnote>
  <w:footnote w:id="58">
    <w:p w14:paraId="719C3E41" w14:textId="77777777" w:rsidR="003806E9" w:rsidRPr="006F1748" w:rsidRDefault="003806E9" w:rsidP="006F1748">
      <w:pPr>
        <w:spacing w:before="120"/>
        <w:outlineLvl w:val="0"/>
        <w:rPr>
          <w:rFonts w:asciiTheme="minorHAnsi" w:hAnsiTheme="minorHAnsi"/>
          <w:sz w:val="18"/>
          <w:szCs w:val="18"/>
        </w:rPr>
      </w:pPr>
      <w:r w:rsidRPr="00644C30">
        <w:rPr>
          <w:rStyle w:val="FootnoteReference"/>
          <w:rFonts w:asciiTheme="minorHAnsi" w:hAnsiTheme="minorHAnsi"/>
          <w:sz w:val="18"/>
          <w:szCs w:val="18"/>
        </w:rPr>
        <w:footnoteRef/>
      </w:r>
      <w:r w:rsidRPr="00644C30">
        <w:rPr>
          <w:rFonts w:asciiTheme="minorHAnsi" w:hAnsiTheme="minorHAnsi"/>
          <w:sz w:val="18"/>
          <w:szCs w:val="18"/>
        </w:rPr>
        <w:t xml:space="preserve"> </w:t>
      </w:r>
      <w:r>
        <w:rPr>
          <w:rFonts w:asciiTheme="minorHAnsi" w:hAnsiTheme="minorHAnsi"/>
          <w:sz w:val="18"/>
          <w:szCs w:val="18"/>
        </w:rPr>
        <w:t>Australia</w:t>
      </w:r>
      <w:r w:rsidRPr="00644C30">
        <w:rPr>
          <w:rFonts w:asciiTheme="minorHAnsi" w:hAnsiTheme="minorHAnsi"/>
          <w:sz w:val="18"/>
          <w:szCs w:val="18"/>
        </w:rPr>
        <w:t xml:space="preserve"> Asia Foundation (2012) A Pre-Design Study for the National Program on </w:t>
      </w:r>
      <w:proofErr w:type="spellStart"/>
      <w:r w:rsidRPr="00644C30">
        <w:rPr>
          <w:rFonts w:asciiTheme="minorHAnsi" w:hAnsiTheme="minorHAnsi"/>
          <w:sz w:val="18"/>
          <w:szCs w:val="18"/>
        </w:rPr>
        <w:t>Suku</w:t>
      </w:r>
      <w:proofErr w:type="spellEnd"/>
      <w:r w:rsidRPr="00644C30">
        <w:rPr>
          <w:rFonts w:asciiTheme="minorHAnsi" w:hAnsiTheme="minorHAnsi"/>
          <w:sz w:val="18"/>
          <w:szCs w:val="18"/>
        </w:rPr>
        <w:t xml:space="preserve"> Development (PNDS), </w:t>
      </w:r>
      <w:proofErr w:type="spellStart"/>
      <w:r w:rsidRPr="00644C30">
        <w:rPr>
          <w:rFonts w:asciiTheme="minorHAnsi" w:hAnsiTheme="minorHAnsi"/>
          <w:sz w:val="18"/>
          <w:szCs w:val="18"/>
        </w:rPr>
        <w:t>Suku</w:t>
      </w:r>
      <w:proofErr w:type="spellEnd"/>
      <w:r w:rsidRPr="00644C30">
        <w:rPr>
          <w:rFonts w:asciiTheme="minorHAnsi" w:hAnsiTheme="minorHAnsi"/>
          <w:sz w:val="18"/>
          <w:szCs w:val="18"/>
        </w:rPr>
        <w:t xml:space="preserve"> Consultations &amp; Focus Group Discussion Results</w:t>
      </w:r>
    </w:p>
  </w:footnote>
  <w:footnote w:id="59">
    <w:p w14:paraId="719C3E42" w14:textId="77777777" w:rsidR="003806E9" w:rsidRPr="00644C30" w:rsidRDefault="003806E9" w:rsidP="001D558E">
      <w:pPr>
        <w:pStyle w:val="FootnoteText"/>
        <w:spacing w:before="120" w:after="0"/>
        <w:rPr>
          <w:rFonts w:asciiTheme="minorHAnsi" w:hAnsiTheme="minorHAnsi"/>
          <w:sz w:val="18"/>
          <w:szCs w:val="18"/>
          <w:lang w:val="en-AU"/>
        </w:rPr>
      </w:pPr>
      <w:r w:rsidRPr="00644C30">
        <w:rPr>
          <w:rStyle w:val="FootnoteReference"/>
          <w:rFonts w:asciiTheme="minorHAnsi" w:hAnsiTheme="minorHAnsi"/>
          <w:sz w:val="18"/>
          <w:szCs w:val="18"/>
        </w:rPr>
        <w:footnoteRef/>
      </w:r>
      <w:r w:rsidRPr="00644C30">
        <w:rPr>
          <w:rFonts w:asciiTheme="minorHAnsi" w:hAnsiTheme="minorHAnsi"/>
          <w:sz w:val="18"/>
          <w:szCs w:val="18"/>
        </w:rPr>
        <w:t xml:space="preserve"> </w:t>
      </w:r>
      <w:proofErr w:type="gramStart"/>
      <w:r w:rsidRPr="00644C30">
        <w:rPr>
          <w:rFonts w:asciiTheme="minorHAnsi" w:hAnsiTheme="minorHAnsi"/>
          <w:sz w:val="18"/>
          <w:szCs w:val="18"/>
        </w:rPr>
        <w:t>World Bank (2009).</w:t>
      </w:r>
      <w:proofErr w:type="gramEnd"/>
      <w:r w:rsidRPr="00644C30">
        <w:rPr>
          <w:rFonts w:asciiTheme="minorHAnsi" w:hAnsiTheme="minorHAnsi"/>
          <w:sz w:val="18"/>
          <w:szCs w:val="18"/>
        </w:rPr>
        <w:t xml:space="preserve"> </w:t>
      </w:r>
      <w:proofErr w:type="gramStart"/>
      <w:r w:rsidRPr="00644C30">
        <w:rPr>
          <w:rFonts w:asciiTheme="minorHAnsi" w:hAnsiTheme="minorHAnsi"/>
          <w:sz w:val="18"/>
          <w:szCs w:val="18"/>
        </w:rPr>
        <w:t>Timor Leste Review of Sub National Development Spending.</w:t>
      </w:r>
      <w:proofErr w:type="gramEnd"/>
      <w:r w:rsidRPr="00644C30">
        <w:rPr>
          <w:rFonts w:asciiTheme="minorHAnsi" w:hAnsiTheme="minorHAnsi"/>
          <w:sz w:val="18"/>
          <w:szCs w:val="18"/>
        </w:rPr>
        <w:t xml:space="preserve">  Study Team Report Working Draft, p87</w:t>
      </w:r>
    </w:p>
  </w:footnote>
  <w:footnote w:id="60">
    <w:p w14:paraId="719C3E43" w14:textId="77777777" w:rsidR="003806E9" w:rsidRPr="00E103A9" w:rsidRDefault="003806E9" w:rsidP="000320E0">
      <w:pPr>
        <w:pStyle w:val="FootnoteText"/>
        <w:spacing w:before="0" w:afterLines="120" w:after="288"/>
        <w:rPr>
          <w:lang w:val="en-AU"/>
        </w:rPr>
      </w:pPr>
      <w:r>
        <w:rPr>
          <w:rStyle w:val="FootnoteReference"/>
        </w:rPr>
        <w:footnoteRef/>
      </w:r>
      <w:r>
        <w:t xml:space="preserve"> </w:t>
      </w:r>
      <w:proofErr w:type="gramStart"/>
      <w:r w:rsidRPr="00160932">
        <w:rPr>
          <w:rFonts w:asciiTheme="minorHAnsi" w:hAnsiTheme="minorHAnsi" w:cstheme="minorHAnsi"/>
          <w:sz w:val="18"/>
          <w:szCs w:val="18"/>
        </w:rPr>
        <w:t>See Annex 3, and</w:t>
      </w:r>
      <w:r>
        <w:t xml:space="preserve"> </w:t>
      </w:r>
      <w:r w:rsidRPr="00322F61">
        <w:rPr>
          <w:rFonts w:asciiTheme="minorHAnsi" w:hAnsiTheme="minorHAnsi"/>
          <w:sz w:val="18"/>
          <w:szCs w:val="18"/>
        </w:rPr>
        <w:t>World Bank (2009).</w:t>
      </w:r>
      <w:proofErr w:type="gramEnd"/>
      <w:r w:rsidRPr="00322F61">
        <w:rPr>
          <w:rFonts w:asciiTheme="minorHAnsi" w:hAnsiTheme="minorHAnsi"/>
          <w:sz w:val="18"/>
          <w:szCs w:val="18"/>
        </w:rPr>
        <w:t xml:space="preserve"> </w:t>
      </w:r>
      <w:proofErr w:type="gramStart"/>
      <w:r w:rsidRPr="00322F61">
        <w:rPr>
          <w:rFonts w:asciiTheme="minorHAnsi" w:hAnsiTheme="minorHAnsi"/>
          <w:sz w:val="18"/>
          <w:szCs w:val="18"/>
        </w:rPr>
        <w:t>Timor Leste Review of Sub National Development Spending.</w:t>
      </w:r>
      <w:proofErr w:type="gramEnd"/>
      <w:r w:rsidRPr="00322F61">
        <w:rPr>
          <w:rFonts w:asciiTheme="minorHAnsi" w:hAnsiTheme="minorHAnsi"/>
          <w:sz w:val="18"/>
          <w:szCs w:val="18"/>
        </w:rPr>
        <w:t xml:space="preserve">  Study Team Report Working Draft, p8</w:t>
      </w:r>
      <w:r>
        <w:rPr>
          <w:rFonts w:asciiTheme="minorHAnsi" w:hAnsiTheme="minorHAnsi"/>
          <w:sz w:val="18"/>
          <w:szCs w:val="18"/>
        </w:rPr>
        <w:t>1</w:t>
      </w:r>
    </w:p>
  </w:footnote>
  <w:footnote w:id="61">
    <w:p w14:paraId="719C3E44" w14:textId="77777777" w:rsidR="003806E9" w:rsidRPr="00722ED5" w:rsidRDefault="003806E9" w:rsidP="005F4ECF">
      <w:pPr>
        <w:pStyle w:val="FootnoteText"/>
        <w:spacing w:before="0" w:afterLines="120" w:after="288" w:line="240" w:lineRule="auto"/>
        <w:rPr>
          <w:rFonts w:asciiTheme="minorHAnsi" w:hAnsiTheme="minorHAnsi"/>
          <w:sz w:val="18"/>
          <w:szCs w:val="18"/>
        </w:rPr>
      </w:pPr>
      <w:r w:rsidRPr="00490474">
        <w:rPr>
          <w:rStyle w:val="FootnoteReference"/>
          <w:rFonts w:asciiTheme="minorHAnsi" w:hAnsiTheme="minorHAnsi"/>
          <w:sz w:val="18"/>
          <w:szCs w:val="18"/>
        </w:rPr>
        <w:footnoteRef/>
      </w:r>
      <w:r w:rsidRPr="00490474">
        <w:rPr>
          <w:rFonts w:asciiTheme="minorHAnsi" w:hAnsiTheme="minorHAnsi"/>
          <w:sz w:val="18"/>
          <w:szCs w:val="18"/>
        </w:rPr>
        <w:t xml:space="preserve"> World Bank (2009) Community Based Development and Infrastructure in Timor-Leste: Past Experiences and Future Opportunities, p21</w:t>
      </w:r>
    </w:p>
  </w:footnote>
  <w:footnote w:id="62">
    <w:p w14:paraId="719C3E45" w14:textId="77777777" w:rsidR="003806E9" w:rsidRPr="00C657D8" w:rsidRDefault="003806E9" w:rsidP="008D3C46">
      <w:pPr>
        <w:pStyle w:val="FootnoteText"/>
        <w:spacing w:before="0" w:after="120"/>
        <w:rPr>
          <w:lang w:val="en-AU"/>
        </w:rPr>
      </w:pPr>
      <w:r>
        <w:rPr>
          <w:rStyle w:val="FootnoteReference"/>
        </w:rPr>
        <w:footnoteRef/>
      </w:r>
      <w:r>
        <w:t xml:space="preserve"> </w:t>
      </w:r>
      <w:r w:rsidRPr="00C657D8">
        <w:rPr>
          <w:rFonts w:asciiTheme="minorHAnsi" w:hAnsiTheme="minorHAnsi"/>
          <w:sz w:val="18"/>
          <w:szCs w:val="18"/>
        </w:rPr>
        <w:t xml:space="preserve">Crawford &amp; </w:t>
      </w:r>
      <w:proofErr w:type="spellStart"/>
      <w:r w:rsidRPr="00C657D8">
        <w:rPr>
          <w:rFonts w:asciiTheme="minorHAnsi" w:hAnsiTheme="minorHAnsi"/>
          <w:sz w:val="18"/>
          <w:szCs w:val="18"/>
        </w:rPr>
        <w:t>Willetts</w:t>
      </w:r>
      <w:proofErr w:type="spellEnd"/>
      <w:r w:rsidRPr="00C657D8">
        <w:rPr>
          <w:rFonts w:asciiTheme="minorHAnsi" w:hAnsiTheme="minorHAnsi"/>
          <w:sz w:val="18"/>
          <w:szCs w:val="18"/>
        </w:rPr>
        <w:t>, 10 October 2012, p12</w:t>
      </w:r>
    </w:p>
  </w:footnote>
  <w:footnote w:id="63">
    <w:p w14:paraId="719C3E46" w14:textId="77777777" w:rsidR="003806E9" w:rsidRPr="00B71897" w:rsidRDefault="003806E9" w:rsidP="008D3C46">
      <w:pPr>
        <w:pStyle w:val="FootnoteText"/>
        <w:spacing w:before="0" w:after="120"/>
        <w:rPr>
          <w:rFonts w:asciiTheme="minorHAnsi" w:hAnsiTheme="minorHAnsi"/>
          <w:sz w:val="18"/>
          <w:szCs w:val="18"/>
        </w:rPr>
      </w:pPr>
      <w:r w:rsidRPr="00B71897">
        <w:rPr>
          <w:rStyle w:val="FootnoteReference"/>
          <w:rFonts w:asciiTheme="minorHAnsi" w:hAnsiTheme="minorHAnsi"/>
          <w:sz w:val="18"/>
          <w:szCs w:val="18"/>
        </w:rPr>
        <w:footnoteRef/>
      </w:r>
      <w:r w:rsidRPr="00B71897">
        <w:rPr>
          <w:rFonts w:asciiTheme="minorHAnsi" w:hAnsiTheme="minorHAnsi"/>
          <w:sz w:val="18"/>
          <w:szCs w:val="18"/>
        </w:rPr>
        <w:t xml:space="preserve"> Committee on the Elimination of Discrimination against Women, Forty-fourth session 20 July – 7 August 2009, Concluding observations of the Committee on the Elimination of Discrimination against Women, CEDAW/C/TLS/CO/1, 7 August 2009, para</w:t>
      </w:r>
      <w:r>
        <w:rPr>
          <w:rFonts w:asciiTheme="minorHAnsi" w:hAnsiTheme="minorHAnsi"/>
          <w:sz w:val="18"/>
          <w:szCs w:val="18"/>
        </w:rPr>
        <w:t>graph</w:t>
      </w:r>
      <w:r w:rsidRPr="00B71897">
        <w:rPr>
          <w:rFonts w:asciiTheme="minorHAnsi" w:hAnsiTheme="minorHAnsi"/>
          <w:sz w:val="18"/>
          <w:szCs w:val="18"/>
        </w:rPr>
        <w:t xml:space="preserve"> 27</w:t>
      </w:r>
    </w:p>
  </w:footnote>
  <w:footnote w:id="64">
    <w:p w14:paraId="719C3E47" w14:textId="77777777" w:rsidR="003806E9" w:rsidRPr="00B71897" w:rsidRDefault="003806E9" w:rsidP="00D91C08">
      <w:pPr>
        <w:autoSpaceDE w:val="0"/>
        <w:autoSpaceDN w:val="0"/>
        <w:adjustRightInd w:val="0"/>
        <w:spacing w:after="120"/>
        <w:rPr>
          <w:rFonts w:asciiTheme="minorHAnsi" w:hAnsiTheme="minorHAnsi"/>
          <w:sz w:val="18"/>
          <w:szCs w:val="18"/>
        </w:rPr>
      </w:pPr>
      <w:r w:rsidRPr="00B71897">
        <w:rPr>
          <w:rStyle w:val="FootnoteReference"/>
          <w:rFonts w:asciiTheme="minorHAnsi" w:hAnsiTheme="minorHAnsi"/>
          <w:sz w:val="18"/>
          <w:szCs w:val="18"/>
        </w:rPr>
        <w:footnoteRef/>
      </w:r>
      <w:r w:rsidRPr="00B71897">
        <w:rPr>
          <w:rFonts w:asciiTheme="minorHAnsi" w:hAnsiTheme="minorHAnsi"/>
          <w:sz w:val="18"/>
          <w:szCs w:val="18"/>
        </w:rPr>
        <w:t xml:space="preserve"> See for </w:t>
      </w:r>
      <w:r w:rsidRPr="00B71897">
        <w:rPr>
          <w:rFonts w:asciiTheme="minorHAnsi" w:hAnsiTheme="minorHAnsi"/>
          <w:sz w:val="18"/>
          <w:szCs w:val="18"/>
          <w:lang w:val="en-US" w:eastAsia="en-US" w:bidi="en-US"/>
        </w:rPr>
        <w:t xml:space="preserve">example, </w:t>
      </w:r>
      <w:proofErr w:type="spellStart"/>
      <w:r w:rsidRPr="00B71897">
        <w:rPr>
          <w:rFonts w:asciiTheme="minorHAnsi" w:hAnsiTheme="minorHAnsi"/>
          <w:sz w:val="18"/>
          <w:szCs w:val="18"/>
          <w:lang w:val="en-US" w:eastAsia="en-US" w:bidi="en-US"/>
        </w:rPr>
        <w:t>Chattopadhyay</w:t>
      </w:r>
      <w:proofErr w:type="spellEnd"/>
      <w:r w:rsidRPr="00B71897">
        <w:rPr>
          <w:rFonts w:asciiTheme="minorHAnsi" w:hAnsiTheme="minorHAnsi"/>
          <w:sz w:val="18"/>
          <w:szCs w:val="18"/>
          <w:lang w:val="en-US" w:eastAsia="en-US" w:bidi="en-US"/>
        </w:rPr>
        <w:t xml:space="preserve"> and </w:t>
      </w:r>
      <w:proofErr w:type="spellStart"/>
      <w:r w:rsidRPr="00B71897">
        <w:rPr>
          <w:rFonts w:asciiTheme="minorHAnsi" w:hAnsiTheme="minorHAnsi"/>
          <w:sz w:val="18"/>
          <w:szCs w:val="18"/>
          <w:lang w:val="en-US" w:eastAsia="en-US" w:bidi="en-US"/>
        </w:rPr>
        <w:t>Duflo</w:t>
      </w:r>
      <w:proofErr w:type="spellEnd"/>
      <w:r w:rsidRPr="00B71897">
        <w:rPr>
          <w:rFonts w:asciiTheme="minorHAnsi" w:hAnsiTheme="minorHAnsi"/>
          <w:sz w:val="18"/>
          <w:szCs w:val="18"/>
          <w:lang w:val="en-US" w:eastAsia="en-US" w:bidi="en-US"/>
        </w:rPr>
        <w:t xml:space="preserve"> (2003) </w:t>
      </w:r>
      <w:r>
        <w:rPr>
          <w:rFonts w:asciiTheme="minorHAnsi" w:hAnsiTheme="minorHAnsi"/>
          <w:sz w:val="18"/>
          <w:szCs w:val="18"/>
          <w:lang w:val="en-US" w:eastAsia="en-US" w:bidi="en-US"/>
        </w:rPr>
        <w:t>Australia</w:t>
      </w:r>
      <w:r w:rsidRPr="00B71897">
        <w:rPr>
          <w:rFonts w:asciiTheme="minorHAnsi" w:hAnsiTheme="minorHAnsi"/>
          <w:sz w:val="18"/>
          <w:szCs w:val="18"/>
          <w:lang w:val="en-US" w:eastAsia="en-US" w:bidi="en-US"/>
        </w:rPr>
        <w:t xml:space="preserve"> Impact of Reservation in the </w:t>
      </w:r>
      <w:proofErr w:type="spellStart"/>
      <w:r w:rsidRPr="00B71897">
        <w:rPr>
          <w:rFonts w:asciiTheme="minorHAnsi" w:hAnsiTheme="minorHAnsi"/>
          <w:sz w:val="18"/>
          <w:szCs w:val="18"/>
          <w:lang w:val="en-US" w:eastAsia="en-US" w:bidi="en-US"/>
        </w:rPr>
        <w:t>Panchayati</w:t>
      </w:r>
      <w:proofErr w:type="spellEnd"/>
      <w:r w:rsidRPr="00B71897">
        <w:rPr>
          <w:rFonts w:asciiTheme="minorHAnsi" w:hAnsiTheme="minorHAnsi"/>
          <w:sz w:val="18"/>
          <w:szCs w:val="18"/>
          <w:lang w:val="en-US" w:eastAsia="en-US" w:bidi="en-US"/>
        </w:rPr>
        <w:t xml:space="preserve"> Raj:</w:t>
      </w:r>
      <w:r w:rsidRPr="00B71897">
        <w:rPr>
          <w:rFonts w:asciiTheme="minorHAnsi" w:hAnsiTheme="minorHAnsi"/>
          <w:sz w:val="18"/>
          <w:szCs w:val="18"/>
        </w:rPr>
        <w:t xml:space="preserve"> Evidence from a Nationwide Randomized Experiment</w:t>
      </w:r>
      <w:r>
        <w:rPr>
          <w:rFonts w:asciiTheme="minorHAnsi" w:hAnsiTheme="minorHAnsi"/>
          <w:sz w:val="18"/>
          <w:szCs w:val="18"/>
        </w:rPr>
        <w:t>.</w:t>
      </w:r>
    </w:p>
  </w:footnote>
  <w:footnote w:id="65">
    <w:p w14:paraId="719C3E48" w14:textId="77777777" w:rsidR="003806E9" w:rsidRPr="009555A2" w:rsidRDefault="003806E9" w:rsidP="00D91C08">
      <w:pPr>
        <w:spacing w:before="120" w:line="276" w:lineRule="auto"/>
        <w:jc w:val="both"/>
        <w:rPr>
          <w:rFonts w:asciiTheme="minorHAnsi" w:hAnsiTheme="minorHAnsi"/>
          <w:sz w:val="18"/>
          <w:szCs w:val="18"/>
        </w:rPr>
      </w:pPr>
      <w:r w:rsidRPr="00B71897">
        <w:rPr>
          <w:rStyle w:val="FootnoteReference"/>
          <w:rFonts w:asciiTheme="minorHAnsi" w:hAnsiTheme="minorHAnsi"/>
          <w:sz w:val="18"/>
          <w:szCs w:val="18"/>
        </w:rPr>
        <w:footnoteRef/>
      </w:r>
      <w:r w:rsidRPr="00B71897">
        <w:rPr>
          <w:rFonts w:asciiTheme="minorHAnsi" w:hAnsiTheme="minorHAnsi"/>
          <w:sz w:val="18"/>
          <w:szCs w:val="18"/>
        </w:rPr>
        <w:t xml:space="preserve"> </w:t>
      </w:r>
      <w:r w:rsidRPr="00B71897">
        <w:rPr>
          <w:rFonts w:asciiTheme="minorHAnsi" w:hAnsiTheme="minorHAnsi" w:cstheme="minorHAnsi"/>
          <w:sz w:val="18"/>
          <w:szCs w:val="18"/>
        </w:rPr>
        <w:t>Measured changes were: An estimated 40,000 women now directly benefit from considerable time saved due to easier and closer access to safe water; 72% of water user groups and community leaders reported that women and men made joint decisions compared with only 37% prior to the project; women’s representation in water user groups is growing: groups formed since 2010 show: 53% have at least 30% women members; 97% have women in technical or management positions and 14% have female leaders, showing an increased acceptance of women in leadership roles; 24% of sub-district facilitators recruited were female.</w:t>
      </w:r>
      <w:r w:rsidRPr="009555A2">
        <w:rPr>
          <w:rFonts w:asciiTheme="minorHAnsi" w:hAnsiTheme="minorHAnsi" w:cstheme="minorHAnsi"/>
          <w:sz w:val="18"/>
          <w:szCs w:val="18"/>
        </w:rPr>
        <w:t xml:space="preserve"> </w:t>
      </w:r>
    </w:p>
  </w:footnote>
  <w:footnote w:id="66">
    <w:p w14:paraId="719C3E49" w14:textId="77777777" w:rsidR="003806E9" w:rsidRPr="00447318" w:rsidRDefault="003806E9" w:rsidP="006F1748">
      <w:pPr>
        <w:pStyle w:val="FootnoteText"/>
        <w:spacing w:before="0" w:after="120"/>
        <w:rPr>
          <w:rFonts w:asciiTheme="minorHAnsi" w:hAnsiTheme="minorHAnsi"/>
          <w:sz w:val="18"/>
          <w:szCs w:val="18"/>
          <w:lang w:val="en-AU"/>
        </w:rPr>
      </w:pPr>
      <w:r w:rsidRPr="00447318">
        <w:rPr>
          <w:rStyle w:val="FootnoteReference"/>
          <w:rFonts w:asciiTheme="minorHAnsi" w:hAnsiTheme="minorHAnsi"/>
          <w:sz w:val="18"/>
          <w:szCs w:val="18"/>
        </w:rPr>
        <w:footnoteRef/>
      </w:r>
      <w:r w:rsidRPr="00447318">
        <w:rPr>
          <w:rFonts w:asciiTheme="minorHAnsi" w:hAnsiTheme="minorHAnsi"/>
          <w:sz w:val="18"/>
          <w:szCs w:val="18"/>
        </w:rPr>
        <w:t xml:space="preserve"> McCoy, November 2011, citing Government of Timor-Leste, DRAFT National Disability Policy for Timor-Leste “Towards a disability inclusive Timor-Leste’ Version: 1.02, May 2011</w:t>
      </w:r>
    </w:p>
  </w:footnote>
  <w:footnote w:id="67">
    <w:p w14:paraId="719C3E4A" w14:textId="77777777" w:rsidR="003806E9" w:rsidRPr="005E6A3D" w:rsidRDefault="003806E9" w:rsidP="005E6A3D">
      <w:pPr>
        <w:autoSpaceDE w:val="0"/>
        <w:autoSpaceDN w:val="0"/>
        <w:adjustRightInd w:val="0"/>
      </w:pPr>
      <w:r>
        <w:rPr>
          <w:rStyle w:val="FootnoteReference"/>
        </w:rPr>
        <w:footnoteRef/>
      </w:r>
      <w:r>
        <w:t xml:space="preserve"> </w:t>
      </w:r>
      <w:r w:rsidRPr="005E6A3D">
        <w:rPr>
          <w:rFonts w:asciiTheme="minorHAnsi" w:hAnsiTheme="minorHAnsi" w:cstheme="minorHAnsi"/>
          <w:sz w:val="18"/>
        </w:rPr>
        <w:t>Noting the Program Operations Manual does not allow the construction of new schools, new clinics or medical facilities, which would require national government provision of staff and equipment.</w:t>
      </w:r>
    </w:p>
  </w:footnote>
  <w:footnote w:id="68">
    <w:p w14:paraId="719C3E4B" w14:textId="77777777" w:rsidR="003806E9" w:rsidRPr="0024465D" w:rsidRDefault="003806E9" w:rsidP="00F77BE6">
      <w:pPr>
        <w:pStyle w:val="FootnoteText"/>
        <w:spacing w:before="120" w:after="0"/>
        <w:rPr>
          <w:rFonts w:asciiTheme="minorHAnsi" w:hAnsiTheme="minorHAnsi"/>
          <w:sz w:val="18"/>
          <w:szCs w:val="18"/>
          <w:lang w:val="en-AU"/>
        </w:rPr>
      </w:pPr>
      <w:r w:rsidRPr="0024465D">
        <w:rPr>
          <w:rStyle w:val="FootnoteReference"/>
          <w:rFonts w:asciiTheme="minorHAnsi" w:hAnsiTheme="minorHAnsi"/>
          <w:sz w:val="18"/>
          <w:szCs w:val="18"/>
        </w:rPr>
        <w:footnoteRef/>
      </w:r>
      <w:r w:rsidRPr="0024465D">
        <w:rPr>
          <w:rFonts w:asciiTheme="minorHAnsi" w:hAnsiTheme="minorHAnsi"/>
          <w:sz w:val="18"/>
          <w:szCs w:val="18"/>
        </w:rPr>
        <w:t xml:space="preserve"> </w:t>
      </w:r>
      <w:r w:rsidRPr="0024465D">
        <w:rPr>
          <w:rFonts w:asciiTheme="minorHAnsi" w:hAnsiTheme="minorHAnsi"/>
          <w:sz w:val="18"/>
          <w:szCs w:val="18"/>
          <w:lang w:val="en-AU"/>
        </w:rPr>
        <w:t xml:space="preserve"> Constitution of Timor-Leste Article 5 and 71</w:t>
      </w:r>
    </w:p>
  </w:footnote>
  <w:footnote w:id="69">
    <w:p w14:paraId="719C3E4C" w14:textId="77777777" w:rsidR="003806E9" w:rsidRPr="0024465D" w:rsidRDefault="003806E9" w:rsidP="00F77BE6">
      <w:pPr>
        <w:spacing w:before="120"/>
        <w:rPr>
          <w:rFonts w:asciiTheme="minorHAnsi" w:hAnsiTheme="minorHAnsi"/>
          <w:sz w:val="18"/>
          <w:szCs w:val="18"/>
        </w:rPr>
      </w:pPr>
      <w:r w:rsidRPr="0024465D">
        <w:rPr>
          <w:rStyle w:val="FootnoteReference"/>
          <w:rFonts w:asciiTheme="minorHAnsi" w:eastAsiaTheme="majorEastAsia" w:hAnsiTheme="minorHAnsi"/>
          <w:sz w:val="18"/>
          <w:szCs w:val="18"/>
        </w:rPr>
        <w:footnoteRef/>
      </w:r>
      <w:r w:rsidRPr="0024465D">
        <w:rPr>
          <w:rFonts w:asciiTheme="minorHAnsi" w:hAnsiTheme="minorHAnsi"/>
          <w:sz w:val="18"/>
          <w:szCs w:val="18"/>
        </w:rPr>
        <w:t xml:space="preserve"> Address By His Excellency The Prime Minister Kay </w:t>
      </w:r>
      <w:proofErr w:type="spellStart"/>
      <w:r w:rsidRPr="0024465D">
        <w:rPr>
          <w:rFonts w:asciiTheme="minorHAnsi" w:hAnsiTheme="minorHAnsi"/>
          <w:sz w:val="18"/>
          <w:szCs w:val="18"/>
        </w:rPr>
        <w:t>Rala</w:t>
      </w:r>
      <w:proofErr w:type="spellEnd"/>
      <w:r w:rsidRPr="0024465D">
        <w:rPr>
          <w:rFonts w:asciiTheme="minorHAnsi" w:hAnsiTheme="minorHAnsi"/>
          <w:sz w:val="18"/>
          <w:szCs w:val="18"/>
        </w:rPr>
        <w:t xml:space="preserve"> </w:t>
      </w:r>
      <w:proofErr w:type="spellStart"/>
      <w:r w:rsidRPr="0024465D">
        <w:rPr>
          <w:rFonts w:asciiTheme="minorHAnsi" w:hAnsiTheme="minorHAnsi"/>
          <w:sz w:val="18"/>
          <w:szCs w:val="18"/>
        </w:rPr>
        <w:t>Xanana</w:t>
      </w:r>
      <w:proofErr w:type="spellEnd"/>
      <w:r w:rsidRPr="0024465D">
        <w:rPr>
          <w:rFonts w:asciiTheme="minorHAnsi" w:hAnsiTheme="minorHAnsi"/>
          <w:sz w:val="18"/>
          <w:szCs w:val="18"/>
        </w:rPr>
        <w:t xml:space="preserve"> </w:t>
      </w:r>
      <w:proofErr w:type="spellStart"/>
      <w:r w:rsidRPr="0024465D">
        <w:rPr>
          <w:rFonts w:asciiTheme="minorHAnsi" w:hAnsiTheme="minorHAnsi"/>
          <w:sz w:val="18"/>
          <w:szCs w:val="18"/>
        </w:rPr>
        <w:t>Gusmão</w:t>
      </w:r>
      <w:proofErr w:type="spellEnd"/>
      <w:r w:rsidRPr="0024465D">
        <w:rPr>
          <w:rFonts w:asciiTheme="minorHAnsi" w:hAnsiTheme="minorHAnsi"/>
          <w:sz w:val="18"/>
          <w:szCs w:val="18"/>
        </w:rPr>
        <w:t xml:space="preserve"> On The Occasion Of The International Conference On Decentralization And Local Government, Dili, 28 May 2013 </w:t>
      </w:r>
    </w:p>
  </w:footnote>
  <w:footnote w:id="70">
    <w:p w14:paraId="719C3E4D" w14:textId="77777777" w:rsidR="003806E9" w:rsidRPr="0024465D" w:rsidRDefault="003806E9" w:rsidP="00F77BE6">
      <w:pPr>
        <w:pStyle w:val="FootnoteText"/>
        <w:spacing w:before="120" w:after="0"/>
        <w:rPr>
          <w:rFonts w:asciiTheme="minorHAnsi" w:hAnsiTheme="minorHAnsi"/>
          <w:sz w:val="18"/>
          <w:szCs w:val="18"/>
          <w:lang w:val="en-AU"/>
        </w:rPr>
      </w:pPr>
      <w:r w:rsidRPr="0024465D">
        <w:rPr>
          <w:rStyle w:val="FootnoteReference"/>
          <w:rFonts w:asciiTheme="minorHAnsi" w:eastAsiaTheme="majorEastAsia" w:hAnsiTheme="minorHAnsi"/>
          <w:sz w:val="18"/>
          <w:szCs w:val="18"/>
        </w:rPr>
        <w:footnoteRef/>
      </w:r>
      <w:r w:rsidRPr="0024465D">
        <w:rPr>
          <w:rFonts w:asciiTheme="minorHAnsi" w:hAnsiTheme="minorHAnsi"/>
          <w:sz w:val="18"/>
          <w:szCs w:val="18"/>
        </w:rPr>
        <w:t xml:space="preserve"> </w:t>
      </w:r>
      <w:r w:rsidRPr="0024465D">
        <w:rPr>
          <w:rFonts w:asciiTheme="minorHAnsi" w:hAnsiTheme="minorHAnsi"/>
          <w:sz w:val="18"/>
          <w:szCs w:val="18"/>
          <w:lang w:val="en-AU"/>
        </w:rPr>
        <w:t>S</w:t>
      </w:r>
      <w:r>
        <w:rPr>
          <w:rFonts w:asciiTheme="minorHAnsi" w:hAnsiTheme="minorHAnsi"/>
          <w:sz w:val="18"/>
          <w:szCs w:val="18"/>
          <w:lang w:val="en-AU"/>
        </w:rPr>
        <w:t xml:space="preserve">trategic </w:t>
      </w:r>
      <w:r w:rsidRPr="0024465D">
        <w:rPr>
          <w:rFonts w:asciiTheme="minorHAnsi" w:hAnsiTheme="minorHAnsi"/>
          <w:sz w:val="18"/>
          <w:szCs w:val="18"/>
          <w:lang w:val="en-AU"/>
        </w:rPr>
        <w:t>D</w:t>
      </w:r>
      <w:r>
        <w:rPr>
          <w:rFonts w:asciiTheme="minorHAnsi" w:hAnsiTheme="minorHAnsi"/>
          <w:sz w:val="18"/>
          <w:szCs w:val="18"/>
          <w:lang w:val="en-AU"/>
        </w:rPr>
        <w:t xml:space="preserve">evelopment </w:t>
      </w:r>
      <w:r w:rsidRPr="0024465D">
        <w:rPr>
          <w:rFonts w:asciiTheme="minorHAnsi" w:hAnsiTheme="minorHAnsi"/>
          <w:sz w:val="18"/>
          <w:szCs w:val="18"/>
          <w:lang w:val="en-AU"/>
        </w:rPr>
        <w:t>P</w:t>
      </w:r>
      <w:r>
        <w:rPr>
          <w:rFonts w:asciiTheme="minorHAnsi" w:hAnsiTheme="minorHAnsi"/>
          <w:sz w:val="18"/>
          <w:szCs w:val="18"/>
          <w:lang w:val="en-AU"/>
        </w:rPr>
        <w:t>lan</w:t>
      </w:r>
      <w:r w:rsidRPr="0024465D">
        <w:rPr>
          <w:rFonts w:asciiTheme="minorHAnsi" w:hAnsiTheme="minorHAnsi"/>
          <w:sz w:val="18"/>
          <w:szCs w:val="18"/>
          <w:lang w:val="en-AU"/>
        </w:rPr>
        <w:t>, p114</w:t>
      </w:r>
    </w:p>
    <w:p w14:paraId="719C3E4E" w14:textId="77777777" w:rsidR="003806E9" w:rsidRPr="00162F9E" w:rsidRDefault="003806E9" w:rsidP="00F77BE6">
      <w:pPr>
        <w:autoSpaceDE w:val="0"/>
        <w:autoSpaceDN w:val="0"/>
        <w:adjustRightInd w:val="0"/>
        <w:spacing w:before="120"/>
        <w:rPr>
          <w:sz w:val="18"/>
          <w:szCs w:val="18"/>
        </w:rPr>
      </w:pPr>
      <w:r w:rsidRPr="0024465D">
        <w:rPr>
          <w:rFonts w:asciiTheme="minorHAnsi" w:hAnsiTheme="minorHAnsi"/>
          <w:sz w:val="18"/>
          <w:szCs w:val="18"/>
        </w:rPr>
        <w:t xml:space="preserve">Also:  Timor Leste 2008. “Decentralization and Local Government in Timor-Leste: Policy Orientation Guidelines for Decentralization and Local Government in Timor-Leste.” </w:t>
      </w:r>
      <w:proofErr w:type="gramStart"/>
      <w:r>
        <w:rPr>
          <w:rFonts w:asciiTheme="minorHAnsi" w:hAnsiTheme="minorHAnsi"/>
          <w:sz w:val="18"/>
          <w:szCs w:val="18"/>
        </w:rPr>
        <w:t>MAE</w:t>
      </w:r>
      <w:r w:rsidRPr="0024465D">
        <w:rPr>
          <w:rFonts w:asciiTheme="minorHAnsi" w:hAnsiTheme="minorHAnsi"/>
          <w:sz w:val="18"/>
          <w:szCs w:val="18"/>
        </w:rPr>
        <w:t>, Dili, Timor-Leste.</w:t>
      </w:r>
      <w:proofErr w:type="gramEnd"/>
    </w:p>
  </w:footnote>
  <w:footnote w:id="71">
    <w:p w14:paraId="719C3E4F" w14:textId="77777777" w:rsidR="003806E9" w:rsidRPr="0024465D" w:rsidRDefault="003806E9" w:rsidP="00F77BE6">
      <w:pPr>
        <w:pStyle w:val="FootnoteText"/>
        <w:spacing w:before="120" w:after="0"/>
        <w:jc w:val="left"/>
        <w:rPr>
          <w:rFonts w:asciiTheme="minorHAnsi" w:hAnsiTheme="minorHAnsi"/>
          <w:sz w:val="18"/>
          <w:szCs w:val="18"/>
          <w:lang w:val="en-AU"/>
        </w:rPr>
      </w:pPr>
      <w:r w:rsidRPr="0024465D">
        <w:rPr>
          <w:rStyle w:val="FootnoteReference"/>
          <w:rFonts w:asciiTheme="minorHAnsi" w:hAnsiTheme="minorHAnsi"/>
          <w:sz w:val="18"/>
          <w:szCs w:val="18"/>
        </w:rPr>
        <w:footnoteRef/>
      </w:r>
      <w:r w:rsidRPr="0024465D">
        <w:rPr>
          <w:rFonts w:asciiTheme="minorHAnsi" w:hAnsiTheme="minorHAnsi"/>
          <w:sz w:val="18"/>
          <w:szCs w:val="18"/>
        </w:rPr>
        <w:t xml:space="preserve"> </w:t>
      </w:r>
      <w:r w:rsidRPr="0024465D">
        <w:rPr>
          <w:rFonts w:asciiTheme="minorHAnsi" w:hAnsiTheme="minorHAnsi"/>
          <w:sz w:val="18"/>
          <w:szCs w:val="18"/>
          <w:lang w:val="en-AU"/>
        </w:rPr>
        <w:t>Program of V Constitutional Government; 4.4.9</w:t>
      </w:r>
    </w:p>
  </w:footnote>
  <w:footnote w:id="72">
    <w:p w14:paraId="719C3E50" w14:textId="77777777" w:rsidR="003806E9" w:rsidRPr="00DE32FB" w:rsidRDefault="003806E9" w:rsidP="00F77BE6">
      <w:pPr>
        <w:pStyle w:val="FootnoteText"/>
        <w:spacing w:before="0" w:after="120"/>
        <w:jc w:val="left"/>
        <w:rPr>
          <w:lang w:val="en-AU"/>
        </w:rPr>
      </w:pPr>
      <w:r w:rsidRPr="00DE32FB">
        <w:rPr>
          <w:rStyle w:val="FootnoteReference"/>
          <w:rFonts w:asciiTheme="minorHAnsi" w:hAnsiTheme="minorHAnsi"/>
          <w:sz w:val="18"/>
          <w:szCs w:val="18"/>
        </w:rPr>
        <w:footnoteRef/>
      </w:r>
      <w:r w:rsidRPr="00DE32FB">
        <w:rPr>
          <w:rFonts w:asciiTheme="minorHAnsi" w:hAnsiTheme="minorHAnsi"/>
          <w:sz w:val="18"/>
          <w:szCs w:val="18"/>
        </w:rPr>
        <w:t xml:space="preserve"> </w:t>
      </w:r>
      <w:r w:rsidRPr="00DE32FB">
        <w:rPr>
          <w:rFonts w:asciiTheme="minorHAnsi" w:hAnsiTheme="minorHAnsi" w:cs="Arial"/>
          <w:sz w:val="18"/>
          <w:szCs w:val="18"/>
        </w:rPr>
        <w:t xml:space="preserve">Wong, S., &amp; Guggenheim, S. (2005). Community-Driven Development: Decentralization’s Accountability Challenge. </w:t>
      </w:r>
      <w:r w:rsidRPr="00DE32FB">
        <w:rPr>
          <w:rFonts w:asciiTheme="minorHAnsi" w:hAnsiTheme="minorHAnsi" w:cs="Arial"/>
          <w:i/>
          <w:iCs/>
          <w:sz w:val="18"/>
          <w:szCs w:val="18"/>
        </w:rPr>
        <w:t>East Asia Decentralizes: Making Local Government Work</w:t>
      </w:r>
      <w:r w:rsidRPr="00DE32FB">
        <w:rPr>
          <w:rFonts w:asciiTheme="minorHAnsi" w:hAnsiTheme="minorHAnsi" w:cs="Arial"/>
          <w:sz w:val="18"/>
          <w:szCs w:val="18"/>
        </w:rPr>
        <w:t>, p259.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DFD" w14:textId="77777777" w:rsidR="003806E9" w:rsidRPr="00FA53A8" w:rsidRDefault="003806E9" w:rsidP="00FA53A8">
    <w:pPr>
      <w:pStyle w:val="Header"/>
      <w:jc w:val="right"/>
      <w:rPr>
        <w:rFonts w:ascii="Arial Rounded MT Bold" w:hAnsi="Arial Rounded MT Bold"/>
        <w:b/>
        <w:color w:val="0000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E01" w14:textId="77777777" w:rsidR="003806E9" w:rsidRDefault="00380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E02" w14:textId="77777777" w:rsidR="003806E9" w:rsidRPr="00162B05" w:rsidRDefault="003806E9" w:rsidP="00592BF4">
    <w:pPr>
      <w:pStyle w:val="Header"/>
      <w:pBdr>
        <w:bottom w:val="single" w:sz="12" w:space="1" w:color="auto"/>
      </w:pBdr>
      <w:jc w:val="right"/>
      <w:rPr>
        <w:rFonts w:asciiTheme="minorHAnsi" w:hAnsiTheme="minorHAnsi" w:cs="Vrinda"/>
        <w:sz w:val="22"/>
        <w:szCs w:val="22"/>
      </w:rPr>
    </w:pPr>
    <w:r w:rsidRPr="00162B05">
      <w:rPr>
        <w:rFonts w:asciiTheme="minorHAnsi" w:hAnsiTheme="minorHAnsi" w:cs="Vrinda"/>
        <w:sz w:val="22"/>
        <w:szCs w:val="22"/>
      </w:rPr>
      <w:t>PNDS Investment Design</w:t>
    </w:r>
  </w:p>
  <w:p w14:paraId="719C3E03" w14:textId="77777777" w:rsidR="003806E9" w:rsidRDefault="003806E9" w:rsidP="00261725">
    <w:pPr>
      <w:pStyle w:val="Header"/>
      <w:tabs>
        <w:tab w:val="left" w:pos="1141"/>
      </w:tabs>
      <w:rPr>
        <w:rFonts w:ascii="Arial Rounded MT Bold" w:hAnsi="Arial Rounded MT Bold" w:cs="Vrinda"/>
        <w:b/>
        <w:color w:val="000080"/>
        <w:sz w:val="20"/>
        <w:szCs w:val="20"/>
      </w:rPr>
    </w:pPr>
    <w:r>
      <w:rPr>
        <w:rFonts w:ascii="Arial Rounded MT Bold" w:hAnsi="Arial Rounded MT Bold" w:cs="Vrinda"/>
        <w:b/>
        <w:color w:val="000080"/>
        <w:sz w:val="20"/>
        <w:szCs w:val="20"/>
      </w:rPr>
      <w:tab/>
    </w:r>
    <w:r>
      <w:rPr>
        <w:rFonts w:ascii="Arial Rounded MT Bold" w:hAnsi="Arial Rounded MT Bold" w:cs="Vrinda"/>
        <w:b/>
        <w:color w:val="000080"/>
        <w:sz w:val="20"/>
        <w:szCs w:val="20"/>
      </w:rPr>
      <w:tab/>
    </w:r>
    <w:r>
      <w:rPr>
        <w:rFonts w:ascii="Arial Rounded MT Bold" w:hAnsi="Arial Rounded MT Bold" w:cs="Vrinda"/>
        <w:b/>
        <w:color w:val="000080"/>
        <w:sz w:val="20"/>
        <w:szCs w:val="20"/>
      </w:rPr>
      <w:tab/>
    </w:r>
  </w:p>
  <w:p w14:paraId="719C3E04" w14:textId="77777777" w:rsidR="003806E9" w:rsidRPr="00FA53A8" w:rsidRDefault="003806E9" w:rsidP="0024719C">
    <w:pPr>
      <w:pStyle w:val="Header"/>
      <w:rPr>
        <w:rFonts w:ascii="Arial Rounded MT Bold" w:hAnsi="Arial Rounded MT Bold"/>
        <w:b/>
        <w:color w:val="00008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3E07" w14:textId="77777777" w:rsidR="003806E9" w:rsidRDefault="00380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B85"/>
    <w:multiLevelType w:val="multilevel"/>
    <w:tmpl w:val="29702682"/>
    <w:lvl w:ilvl="0">
      <w:start w:val="1"/>
      <w:numFmt w:val="decimal"/>
      <w:lvlText w:val="%1."/>
      <w:lvlJc w:val="left"/>
      <w:pPr>
        <w:tabs>
          <w:tab w:val="num" w:pos="360"/>
        </w:tabs>
        <w:ind w:left="360" w:hanging="36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B730BD"/>
    <w:multiLevelType w:val="hybridMultilevel"/>
    <w:tmpl w:val="E6ACFFA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nsid w:val="05DC045E"/>
    <w:multiLevelType w:val="hybridMultilevel"/>
    <w:tmpl w:val="7BE80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38618E"/>
    <w:multiLevelType w:val="hybridMultilevel"/>
    <w:tmpl w:val="C2026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0F0B07"/>
    <w:multiLevelType w:val="hybridMultilevel"/>
    <w:tmpl w:val="6A605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B2B1520"/>
    <w:multiLevelType w:val="hybridMultilevel"/>
    <w:tmpl w:val="48E035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2F520A"/>
    <w:multiLevelType w:val="hybridMultilevel"/>
    <w:tmpl w:val="2F4A8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E6D0F24"/>
    <w:multiLevelType w:val="hybridMultilevel"/>
    <w:tmpl w:val="B404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602EB4"/>
    <w:multiLevelType w:val="multilevel"/>
    <w:tmpl w:val="8A820120"/>
    <w:lvl w:ilvl="0">
      <w:start w:val="1"/>
      <w:numFmt w:val="decimal"/>
      <w:pStyle w:val="Heading2"/>
      <w:lvlText w:val="%1."/>
      <w:lvlJc w:val="left"/>
      <w:pPr>
        <w:ind w:left="3062" w:hanging="510"/>
      </w:pPr>
      <w:rPr>
        <w:rFonts w:ascii="Calibri" w:hAnsi="Calibri" w:hint="default"/>
        <w:sz w:val="32"/>
      </w:rPr>
    </w:lvl>
    <w:lvl w:ilvl="1">
      <w:start w:val="1"/>
      <w:numFmt w:val="decimal"/>
      <w:pStyle w:val="Heading3"/>
      <w:lvlText w:val="%1.%2"/>
      <w:lvlJc w:val="left"/>
      <w:pPr>
        <w:ind w:left="510" w:hanging="510"/>
      </w:pPr>
      <w:rPr>
        <w:rFonts w:hint="default"/>
        <w:b w:val="0"/>
        <w:sz w:val="28"/>
        <w:szCs w:val="28"/>
      </w:rPr>
    </w:lvl>
    <w:lvl w:ilvl="2">
      <w:start w:val="1"/>
      <w:numFmt w:val="decimal"/>
      <w:pStyle w:val="Heading41"/>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8904A0"/>
    <w:multiLevelType w:val="hybridMultilevel"/>
    <w:tmpl w:val="618A78B0"/>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10">
    <w:nsid w:val="2119018D"/>
    <w:multiLevelType w:val="multilevel"/>
    <w:tmpl w:val="5728EAFA"/>
    <w:lvl w:ilvl="0">
      <w:start w:val="1"/>
      <w:numFmt w:val="none"/>
      <w:lvlText w:val="1."/>
      <w:lvlJc w:val="left"/>
      <w:pPr>
        <w:ind w:left="0" w:firstLine="0"/>
      </w:pPr>
      <w:rPr>
        <w:rFonts w:ascii="Calibri" w:hAnsi="Calibri" w:hint="default"/>
        <w:sz w:val="40"/>
      </w:rPr>
    </w:lvl>
    <w:lvl w:ilvl="1">
      <w:start w:val="1"/>
      <w:numFmt w:val="decimal"/>
      <w:lvlRestart w:val="0"/>
      <w:lvlText w:val="%2.1."/>
      <w:lvlJc w:val="left"/>
      <w:pPr>
        <w:ind w:left="567" w:hanging="567"/>
      </w:pPr>
      <w:rPr>
        <w:rFonts w:ascii="Calibri" w:hAnsi="Calibri" w:hint="default"/>
        <w:sz w:val="32"/>
      </w:rPr>
    </w:lvl>
    <w:lvl w:ilvl="2">
      <w:numFmt w:val="decimal"/>
      <w:lvlRestart w:val="0"/>
      <w:lvlText w:val="%3.%2.1"/>
      <w:lvlJc w:val="left"/>
      <w:pPr>
        <w:ind w:left="624" w:hanging="62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2.1.%4"/>
      <w:lvlJc w:val="left"/>
      <w:pPr>
        <w:ind w:left="864" w:hanging="864"/>
      </w:pPr>
      <w:rPr>
        <w:rFonts w:ascii="Calibri" w:hAnsi="Calibri" w:hint="default"/>
        <w:b w:val="0"/>
        <w:i/>
        <w:sz w:val="24"/>
      </w:rPr>
    </w:lvl>
    <w:lvl w:ilvl="4">
      <w:start w:val="1"/>
      <w:numFmt w:val="decimal"/>
      <w:lvlRestart w:val="0"/>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2%1..%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44C259A"/>
    <w:multiLevelType w:val="hybridMultilevel"/>
    <w:tmpl w:val="906A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A81434"/>
    <w:multiLevelType w:val="hybridMultilevel"/>
    <w:tmpl w:val="6A40853A"/>
    <w:lvl w:ilvl="0" w:tplc="669495FA">
      <w:start w:val="1"/>
      <w:numFmt w:val="decimal"/>
      <w:pStyle w:val="SCC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26043A">
      <w:numFmt w:val="bullet"/>
      <w:lvlText w:val="–"/>
      <w:lvlJc w:val="left"/>
      <w:pPr>
        <w:ind w:left="1980" w:hanging="360"/>
      </w:pPr>
      <w:rPr>
        <w:rFonts w:ascii="Arial" w:eastAsia="Times New Roman" w:hAnsi="Arial" w:cs="Wingdings" w:hint="default"/>
      </w:rPr>
    </w:lvl>
    <w:lvl w:ilvl="3" w:tplc="2FFACECE">
      <w:start w:val="1"/>
      <w:numFmt w:val="lowerRoman"/>
      <w:lvlText w:val="(%4)"/>
      <w:lvlJc w:val="left"/>
      <w:pPr>
        <w:tabs>
          <w:tab w:val="num" w:pos="2880"/>
        </w:tabs>
        <w:ind w:left="2880" w:hanging="72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F103C6A"/>
    <w:multiLevelType w:val="hybridMultilevel"/>
    <w:tmpl w:val="3C3AEE28"/>
    <w:lvl w:ilvl="0" w:tplc="4754EA1A">
      <w:start w:val="1"/>
      <w:numFmt w:val="decimal"/>
      <w:pStyle w:val="PMNormalNumbered"/>
      <w:lvlText w:val="%1."/>
      <w:lvlJc w:val="left"/>
      <w:pPr>
        <w:tabs>
          <w:tab w:val="num" w:pos="360"/>
        </w:tabs>
        <w:ind w:left="360" w:hanging="360"/>
      </w:pPr>
      <w:rPr>
        <w:rFonts w:hint="default"/>
        <w:b w:val="0"/>
        <w:sz w:val="18"/>
        <w:szCs w:val="18"/>
      </w:rPr>
    </w:lvl>
    <w:lvl w:ilvl="1" w:tplc="5ADAF6FC">
      <w:start w:val="1"/>
      <w:numFmt w:val="lowerRoman"/>
      <w:pStyle w:val="PMSubNormal"/>
      <w:lvlText w:val="(%2)"/>
      <w:lvlJc w:val="left"/>
      <w:pPr>
        <w:tabs>
          <w:tab w:val="num" w:pos="1440"/>
        </w:tabs>
        <w:ind w:left="1440" w:hanging="360"/>
      </w:pPr>
      <w:rPr>
        <w:rFonts w:hint="default"/>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CE22CA"/>
    <w:multiLevelType w:val="hybridMultilevel"/>
    <w:tmpl w:val="AEAC9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97401F"/>
    <w:multiLevelType w:val="hybridMultilevel"/>
    <w:tmpl w:val="7F86B8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58D14DB"/>
    <w:multiLevelType w:val="hybridMultilevel"/>
    <w:tmpl w:val="6DEEC52E"/>
    <w:lvl w:ilvl="0" w:tplc="0C090001">
      <w:start w:val="1"/>
      <w:numFmt w:val="bullet"/>
      <w:lvlText w:val=""/>
      <w:lvlJc w:val="left"/>
      <w:pPr>
        <w:ind w:left="-1422" w:hanging="360"/>
      </w:pPr>
      <w:rPr>
        <w:rFonts w:ascii="Symbol" w:hAnsi="Symbol" w:hint="default"/>
      </w:rPr>
    </w:lvl>
    <w:lvl w:ilvl="1" w:tplc="0C090003">
      <w:start w:val="1"/>
      <w:numFmt w:val="bullet"/>
      <w:lvlText w:val="o"/>
      <w:lvlJc w:val="left"/>
      <w:pPr>
        <w:ind w:left="-702" w:hanging="360"/>
      </w:pPr>
      <w:rPr>
        <w:rFonts w:ascii="Courier New" w:hAnsi="Courier New" w:cs="Courier New" w:hint="default"/>
      </w:rPr>
    </w:lvl>
    <w:lvl w:ilvl="2" w:tplc="0C090005">
      <w:start w:val="1"/>
      <w:numFmt w:val="bullet"/>
      <w:lvlText w:val=""/>
      <w:lvlJc w:val="left"/>
      <w:pPr>
        <w:ind w:left="18" w:hanging="360"/>
      </w:pPr>
      <w:rPr>
        <w:rFonts w:ascii="Wingdings" w:hAnsi="Wingdings" w:hint="default"/>
      </w:rPr>
    </w:lvl>
    <w:lvl w:ilvl="3" w:tplc="0C090003">
      <w:start w:val="1"/>
      <w:numFmt w:val="bullet"/>
      <w:lvlText w:val="o"/>
      <w:lvlJc w:val="left"/>
      <w:pPr>
        <w:ind w:left="738" w:hanging="360"/>
      </w:pPr>
      <w:rPr>
        <w:rFonts w:ascii="Courier New" w:hAnsi="Courier New" w:cs="Courier New"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17">
    <w:nsid w:val="3691221B"/>
    <w:multiLevelType w:val="hybridMultilevel"/>
    <w:tmpl w:val="31AC2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80B3C58"/>
    <w:multiLevelType w:val="hybridMultilevel"/>
    <w:tmpl w:val="56685F1E"/>
    <w:lvl w:ilvl="0" w:tplc="0C090001">
      <w:start w:val="1"/>
      <w:numFmt w:val="bullet"/>
      <w:lvlText w:val=""/>
      <w:lvlJc w:val="left"/>
      <w:pPr>
        <w:tabs>
          <w:tab w:val="num" w:pos="-492"/>
        </w:tabs>
        <w:ind w:left="-492" w:hanging="360"/>
      </w:pPr>
      <w:rPr>
        <w:rFonts w:ascii="Symbol" w:hAnsi="Symbol" w:hint="default"/>
        <w:b w:val="0"/>
        <w:i w:val="0"/>
        <w:sz w:val="24"/>
      </w:rPr>
    </w:lvl>
    <w:lvl w:ilvl="1" w:tplc="84007B48">
      <w:start w:val="170"/>
      <w:numFmt w:val="bullet"/>
      <w:lvlText w:val=""/>
      <w:lvlJc w:val="left"/>
      <w:pPr>
        <w:tabs>
          <w:tab w:val="num" w:pos="588"/>
        </w:tabs>
        <w:ind w:left="588" w:hanging="360"/>
      </w:pPr>
      <w:rPr>
        <w:rFonts w:ascii="Symbol" w:hAnsi="Symbol" w:hint="default"/>
        <w:b w:val="0"/>
        <w:i w:val="0"/>
      </w:rPr>
    </w:lvl>
    <w:lvl w:ilvl="2" w:tplc="0C09001B" w:tentative="1">
      <w:start w:val="1"/>
      <w:numFmt w:val="lowerRoman"/>
      <w:lvlText w:val="%3."/>
      <w:lvlJc w:val="right"/>
      <w:pPr>
        <w:tabs>
          <w:tab w:val="num" w:pos="1308"/>
        </w:tabs>
        <w:ind w:left="1308" w:hanging="180"/>
      </w:pPr>
      <w:rPr>
        <w:rFonts w:cs="Times New Roman"/>
      </w:rPr>
    </w:lvl>
    <w:lvl w:ilvl="3" w:tplc="0C09000F" w:tentative="1">
      <w:start w:val="1"/>
      <w:numFmt w:val="decimal"/>
      <w:lvlText w:val="%4."/>
      <w:lvlJc w:val="left"/>
      <w:pPr>
        <w:tabs>
          <w:tab w:val="num" w:pos="2028"/>
        </w:tabs>
        <w:ind w:left="2028" w:hanging="360"/>
      </w:pPr>
      <w:rPr>
        <w:rFonts w:cs="Times New Roman"/>
      </w:rPr>
    </w:lvl>
    <w:lvl w:ilvl="4" w:tplc="0C090019" w:tentative="1">
      <w:start w:val="1"/>
      <w:numFmt w:val="lowerLetter"/>
      <w:lvlText w:val="%5."/>
      <w:lvlJc w:val="left"/>
      <w:pPr>
        <w:tabs>
          <w:tab w:val="num" w:pos="2748"/>
        </w:tabs>
        <w:ind w:left="2748" w:hanging="360"/>
      </w:pPr>
      <w:rPr>
        <w:rFonts w:cs="Times New Roman"/>
      </w:rPr>
    </w:lvl>
    <w:lvl w:ilvl="5" w:tplc="0C09001B" w:tentative="1">
      <w:start w:val="1"/>
      <w:numFmt w:val="lowerRoman"/>
      <w:lvlText w:val="%6."/>
      <w:lvlJc w:val="right"/>
      <w:pPr>
        <w:tabs>
          <w:tab w:val="num" w:pos="3468"/>
        </w:tabs>
        <w:ind w:left="3468" w:hanging="180"/>
      </w:pPr>
      <w:rPr>
        <w:rFonts w:cs="Times New Roman"/>
      </w:rPr>
    </w:lvl>
    <w:lvl w:ilvl="6" w:tplc="0C09000F" w:tentative="1">
      <w:start w:val="1"/>
      <w:numFmt w:val="decimal"/>
      <w:lvlText w:val="%7."/>
      <w:lvlJc w:val="left"/>
      <w:pPr>
        <w:tabs>
          <w:tab w:val="num" w:pos="4188"/>
        </w:tabs>
        <w:ind w:left="4188" w:hanging="360"/>
      </w:pPr>
      <w:rPr>
        <w:rFonts w:cs="Times New Roman"/>
      </w:rPr>
    </w:lvl>
    <w:lvl w:ilvl="7" w:tplc="0C090019" w:tentative="1">
      <w:start w:val="1"/>
      <w:numFmt w:val="lowerLetter"/>
      <w:lvlText w:val="%8."/>
      <w:lvlJc w:val="left"/>
      <w:pPr>
        <w:tabs>
          <w:tab w:val="num" w:pos="4908"/>
        </w:tabs>
        <w:ind w:left="4908" w:hanging="360"/>
      </w:pPr>
      <w:rPr>
        <w:rFonts w:cs="Times New Roman"/>
      </w:rPr>
    </w:lvl>
    <w:lvl w:ilvl="8" w:tplc="0C09001B" w:tentative="1">
      <w:start w:val="1"/>
      <w:numFmt w:val="lowerRoman"/>
      <w:lvlText w:val="%9."/>
      <w:lvlJc w:val="right"/>
      <w:pPr>
        <w:tabs>
          <w:tab w:val="num" w:pos="5628"/>
        </w:tabs>
        <w:ind w:left="5628" w:hanging="180"/>
      </w:pPr>
      <w:rPr>
        <w:rFonts w:cs="Times New Roman"/>
      </w:rPr>
    </w:lvl>
  </w:abstractNum>
  <w:abstractNum w:abstractNumId="19">
    <w:nsid w:val="39942484"/>
    <w:multiLevelType w:val="multilevel"/>
    <w:tmpl w:val="6B5663F6"/>
    <w:lvl w:ilvl="0">
      <w:start w:val="1"/>
      <w:numFmt w:val="decimal"/>
      <w:pStyle w:val="List-number-1"/>
      <w:lvlText w:val="%1."/>
      <w:lvlJc w:val="left"/>
      <w:pPr>
        <w:tabs>
          <w:tab w:val="num" w:pos="360"/>
        </w:tabs>
        <w:ind w:left="360" w:hanging="360"/>
      </w:pPr>
      <w:rPr>
        <w:rFonts w:ascii="Times New Roman" w:hAnsi="Times New Roman" w:hint="default"/>
        <w:sz w:val="22"/>
      </w:rPr>
    </w:lvl>
    <w:lvl w:ilvl="1">
      <w:start w:val="1"/>
      <w:numFmt w:val="bullet"/>
      <w:pStyle w:val="List-number-2"/>
      <w:lvlText w:val=""/>
      <w:lvlJc w:val="left"/>
      <w:pPr>
        <w:tabs>
          <w:tab w:val="num" w:pos="1080"/>
        </w:tabs>
        <w:ind w:left="1080" w:hanging="360"/>
      </w:pPr>
      <w:rPr>
        <w:rFonts w:ascii="Symbol" w:hAnsi="Symbol" w:hint="default"/>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9EF3501"/>
    <w:multiLevelType w:val="hybridMultilevel"/>
    <w:tmpl w:val="8F3EE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AD836C9"/>
    <w:multiLevelType w:val="hybridMultilevel"/>
    <w:tmpl w:val="E2F4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061357"/>
    <w:multiLevelType w:val="hybridMultilevel"/>
    <w:tmpl w:val="57B0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E15B75"/>
    <w:multiLevelType w:val="hybridMultilevel"/>
    <w:tmpl w:val="A434C9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53E2353"/>
    <w:multiLevelType w:val="hybridMultilevel"/>
    <w:tmpl w:val="A7E8E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CC150EF"/>
    <w:multiLevelType w:val="multilevel"/>
    <w:tmpl w:val="398E51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D0D25C9"/>
    <w:multiLevelType w:val="hybridMultilevel"/>
    <w:tmpl w:val="8A1CD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DE10180"/>
    <w:multiLevelType w:val="hybridMultilevel"/>
    <w:tmpl w:val="8ACE7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EFE2569"/>
    <w:multiLevelType w:val="hybridMultilevel"/>
    <w:tmpl w:val="DCDA1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F291BED"/>
    <w:multiLevelType w:val="multilevel"/>
    <w:tmpl w:val="F62A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CD64CA"/>
    <w:multiLevelType w:val="hybridMultilevel"/>
    <w:tmpl w:val="7E4EF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F14D49"/>
    <w:multiLevelType w:val="hybridMultilevel"/>
    <w:tmpl w:val="71987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1D614D5"/>
    <w:multiLevelType w:val="hybridMultilevel"/>
    <w:tmpl w:val="8CC031DE"/>
    <w:lvl w:ilvl="0" w:tplc="0C09000F">
      <w:start w:val="1"/>
      <w:numFmt w:val="lowerRoman"/>
      <w:lvlText w:val="(%1)"/>
      <w:lvlJc w:val="left"/>
      <w:pPr>
        <w:tabs>
          <w:tab w:val="num" w:pos="1440"/>
        </w:tabs>
        <w:ind w:left="1440" w:hanging="1440"/>
      </w:pPr>
    </w:lvl>
    <w:lvl w:ilvl="1" w:tplc="A0927FC4">
      <w:start w:val="1"/>
      <w:numFmt w:val="bullet"/>
      <w:pStyle w:val="Bullets"/>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3">
    <w:nsid w:val="62005F02"/>
    <w:multiLevelType w:val="multilevel"/>
    <w:tmpl w:val="BA24810C"/>
    <w:lvl w:ilvl="0">
      <w:start w:val="1"/>
      <w:numFmt w:val="decimal"/>
      <w:pStyle w:val="CONLevel1"/>
      <w:lvlText w:val="%1."/>
      <w:lvlJc w:val="left"/>
      <w:pPr>
        <w:tabs>
          <w:tab w:val="num" w:pos="720"/>
        </w:tabs>
        <w:ind w:left="720" w:hanging="720"/>
      </w:pPr>
      <w:rPr>
        <w:rFonts w:ascii="Arial Narrow" w:hAnsi="Arial Narrow" w:hint="default"/>
        <w:b w:val="0"/>
        <w:i w:val="0"/>
        <w:sz w:val="24"/>
      </w:rPr>
    </w:lvl>
    <w:lvl w:ilvl="1">
      <w:start w:val="1"/>
      <w:numFmt w:val="decimal"/>
      <w:pStyle w:val="CONLevel11"/>
      <w:lvlText w:val="%1.%2"/>
      <w:lvlJc w:val="left"/>
      <w:pPr>
        <w:tabs>
          <w:tab w:val="num" w:pos="720"/>
        </w:tabs>
        <w:ind w:left="720" w:hanging="706"/>
      </w:pPr>
      <w:rPr>
        <w:rFonts w:ascii="Arial Narrow" w:hAnsi="Arial Narrow" w:hint="default"/>
        <w:b w:val="0"/>
        <w:i w:val="0"/>
        <w:color w:val="auto"/>
        <w:sz w:val="24"/>
      </w:rPr>
    </w:lvl>
    <w:lvl w:ilvl="2">
      <w:start w:val="1"/>
      <w:numFmt w:val="lowerLetter"/>
      <w:pStyle w:val="CONLevela"/>
      <w:lvlText w:val="(%3)"/>
      <w:lvlJc w:val="left"/>
      <w:pPr>
        <w:tabs>
          <w:tab w:val="num" w:pos="1571"/>
        </w:tabs>
        <w:ind w:left="1571" w:hanging="720"/>
      </w:pPr>
      <w:rPr>
        <w:rFonts w:ascii="Arial Narrow" w:hAnsi="Arial Narrow" w:hint="default"/>
        <w:b w:val="0"/>
        <w:i w:val="0"/>
        <w:sz w:val="24"/>
      </w:rPr>
    </w:lvl>
    <w:lvl w:ilvl="3">
      <w:start w:val="1"/>
      <w:numFmt w:val="lowerLetter"/>
      <w:lvlText w:val="(%4)"/>
      <w:lvlJc w:val="left"/>
      <w:pPr>
        <w:tabs>
          <w:tab w:val="num" w:pos="1800"/>
        </w:tabs>
        <w:ind w:left="1800" w:hanging="360"/>
      </w:pPr>
      <w:rPr>
        <w:rFonts w:ascii="Arial Narrow" w:hAnsi="Arial Narrow" w:hint="default"/>
        <w:b w:val="0"/>
        <w:i w:val="0"/>
        <w:sz w:val="24"/>
      </w:rPr>
    </w:lvl>
    <w:lvl w:ilvl="4">
      <w:start w:val="1"/>
      <w:numFmt w:val="upperLetter"/>
      <w:pStyle w:val="CONLevelA0"/>
      <w:lvlText w:val="(%5)"/>
      <w:lvlJc w:val="left"/>
      <w:pPr>
        <w:tabs>
          <w:tab w:val="num" w:pos="2880"/>
        </w:tabs>
        <w:ind w:left="2880" w:hanging="720"/>
      </w:pPr>
      <w:rPr>
        <w:rFonts w:ascii="Courier New" w:hAnsi="Courier New" w:hint="default"/>
        <w:b w:val="0"/>
        <w:i w:val="0"/>
        <w:sz w:val="24"/>
      </w:rPr>
    </w:lvl>
    <w:lvl w:ilvl="5">
      <w:start w:val="1"/>
      <w:numFmt w:val="upperRoman"/>
      <w:pStyle w:val="CONLevelI"/>
      <w:lvlText w:val="(%6)"/>
      <w:lvlJc w:val="left"/>
      <w:pPr>
        <w:tabs>
          <w:tab w:val="num" w:pos="3600"/>
        </w:tabs>
        <w:ind w:left="3600" w:hanging="720"/>
      </w:pPr>
      <w:rPr>
        <w:rFonts w:ascii="Courier New" w:hAnsi="Courier New"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26D3BFC"/>
    <w:multiLevelType w:val="hybridMultilevel"/>
    <w:tmpl w:val="BF42D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59A183E"/>
    <w:multiLevelType w:val="hybridMultilevel"/>
    <w:tmpl w:val="8CBC7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4470FD"/>
    <w:multiLevelType w:val="hybridMultilevel"/>
    <w:tmpl w:val="8C16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954D57"/>
    <w:multiLevelType w:val="hybridMultilevel"/>
    <w:tmpl w:val="6B44A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F9E5B8F"/>
    <w:multiLevelType w:val="hybridMultilevel"/>
    <w:tmpl w:val="7E3A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344387"/>
    <w:multiLevelType w:val="hybridMultilevel"/>
    <w:tmpl w:val="92D228D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0">
    <w:nsid w:val="750061AA"/>
    <w:multiLevelType w:val="hybridMultilevel"/>
    <w:tmpl w:val="FEB63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nsid w:val="7A526AC7"/>
    <w:multiLevelType w:val="singleLevel"/>
    <w:tmpl w:val="B5785B30"/>
    <w:lvl w:ilvl="0">
      <w:start w:val="1"/>
      <w:numFmt w:val="bullet"/>
      <w:pStyle w:val="Bullet"/>
      <w:lvlText w:val=""/>
      <w:lvlJc w:val="left"/>
      <w:pPr>
        <w:tabs>
          <w:tab w:val="num" w:pos="1494"/>
        </w:tabs>
        <w:ind w:left="1418" w:hanging="284"/>
      </w:pPr>
      <w:rPr>
        <w:rFonts w:ascii="Symbol" w:hAnsi="Symbol" w:hint="default"/>
      </w:rPr>
    </w:lvl>
  </w:abstractNum>
  <w:abstractNum w:abstractNumId="42">
    <w:nsid w:val="7B182796"/>
    <w:multiLevelType w:val="multilevel"/>
    <w:tmpl w:val="91D41662"/>
    <w:lvl w:ilvl="0">
      <w:start w:val="1"/>
      <w:numFmt w:val="decimal"/>
      <w:pStyle w:val="CharChar2Char"/>
      <w:lvlText w:val="%1."/>
      <w:lvlJc w:val="left"/>
      <w:pPr>
        <w:tabs>
          <w:tab w:val="num" w:pos="720"/>
        </w:tabs>
        <w:ind w:left="720" w:hanging="720"/>
      </w:pPr>
      <w:rPr>
        <w:rFonts w:asciiTheme="minorHAnsi" w:hAnsiTheme="minorHAnsi" w:hint="default"/>
        <w:b w:val="0"/>
        <w:i w:val="0"/>
        <w:sz w:val="22"/>
        <w:szCs w:val="22"/>
      </w:rPr>
    </w:lvl>
    <w:lvl w:ilvl="1">
      <w:start w:val="1"/>
      <w:numFmt w:val="decimal"/>
      <w:pStyle w:val="Footer"/>
      <w:lvlText w:val="%1.%2"/>
      <w:lvlJc w:val="left"/>
      <w:pPr>
        <w:tabs>
          <w:tab w:val="num" w:pos="990"/>
        </w:tabs>
        <w:ind w:left="99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nsid w:val="7E804638"/>
    <w:multiLevelType w:val="hybridMultilevel"/>
    <w:tmpl w:val="5C48BC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1"/>
  </w:num>
  <w:num w:numId="2">
    <w:abstractNumId w:val="12"/>
  </w:num>
  <w:num w:numId="3">
    <w:abstractNumId w:val="13"/>
  </w:num>
  <w:num w:numId="4">
    <w:abstractNumId w:val="33"/>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9"/>
  </w:num>
  <w:num w:numId="9">
    <w:abstractNumId w:val="11"/>
  </w:num>
  <w:num w:numId="10">
    <w:abstractNumId w:val="20"/>
  </w:num>
  <w:num w:numId="11">
    <w:abstractNumId w:val="39"/>
  </w:num>
  <w:num w:numId="12">
    <w:abstractNumId w:val="1"/>
  </w:num>
  <w:num w:numId="13">
    <w:abstractNumId w:val="22"/>
  </w:num>
  <w:num w:numId="14">
    <w:abstractNumId w:val="43"/>
  </w:num>
  <w:num w:numId="15">
    <w:abstractNumId w:val="14"/>
  </w:num>
  <w:num w:numId="16">
    <w:abstractNumId w:val="42"/>
  </w:num>
  <w:num w:numId="17">
    <w:abstractNumId w:val="6"/>
  </w:num>
  <w:num w:numId="18">
    <w:abstractNumId w:val="29"/>
  </w:num>
  <w:num w:numId="19">
    <w:abstractNumId w:val="18"/>
  </w:num>
  <w:num w:numId="20">
    <w:abstractNumId w:val="27"/>
  </w:num>
  <w:num w:numId="21">
    <w:abstractNumId w:val="22"/>
  </w:num>
  <w:num w:numId="22">
    <w:abstractNumId w:val="4"/>
  </w:num>
  <w:num w:numId="23">
    <w:abstractNumId w:val="37"/>
  </w:num>
  <w:num w:numId="24">
    <w:abstractNumId w:val="28"/>
  </w:num>
  <w:num w:numId="25">
    <w:abstractNumId w:val="16"/>
  </w:num>
  <w:num w:numId="26">
    <w:abstractNumId w:val="40"/>
  </w:num>
  <w:num w:numId="27">
    <w:abstractNumId w:val="10"/>
  </w:num>
  <w:num w:numId="28">
    <w:abstractNumId w:val="8"/>
  </w:num>
  <w:num w:numId="29">
    <w:abstractNumId w:val="8"/>
  </w:num>
  <w:num w:numId="30">
    <w:abstractNumId w:val="38"/>
  </w:num>
  <w:num w:numId="31">
    <w:abstractNumId w:val="36"/>
  </w:num>
  <w:num w:numId="32">
    <w:abstractNumId w:val="7"/>
  </w:num>
  <w:num w:numId="33">
    <w:abstractNumId w:val="0"/>
  </w:num>
  <w:num w:numId="34">
    <w:abstractNumId w:val="23"/>
  </w:num>
  <w:num w:numId="35">
    <w:abstractNumId w:val="34"/>
  </w:num>
  <w:num w:numId="36">
    <w:abstractNumId w:val="15"/>
  </w:num>
  <w:num w:numId="37">
    <w:abstractNumId w:val="26"/>
  </w:num>
  <w:num w:numId="38">
    <w:abstractNumId w:val="3"/>
  </w:num>
  <w:num w:numId="39">
    <w:abstractNumId w:val="35"/>
  </w:num>
  <w:num w:numId="40">
    <w:abstractNumId w:val="17"/>
  </w:num>
  <w:num w:numId="41">
    <w:abstractNumId w:val="24"/>
  </w:num>
  <w:num w:numId="42">
    <w:abstractNumId w:val="5"/>
  </w:num>
  <w:num w:numId="43">
    <w:abstractNumId w:val="2"/>
  </w:num>
  <w:num w:numId="44">
    <w:abstractNumId w:val="21"/>
  </w:num>
  <w:num w:numId="45">
    <w:abstractNumId w:val="31"/>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characterSpacingControl w:val="doNotCompress"/>
  <w:hdrShapeDefaults>
    <o:shapedefaults v:ext="edit" spidmax="10241" fill="f" fillcolor="white">
      <v:fill color="white" on="f"/>
      <v:stroke weight=".45pt" endcap="roun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DB"/>
    <w:rsid w:val="00000425"/>
    <w:rsid w:val="00000703"/>
    <w:rsid w:val="00000DA0"/>
    <w:rsid w:val="00001099"/>
    <w:rsid w:val="000011AF"/>
    <w:rsid w:val="00001770"/>
    <w:rsid w:val="000029F1"/>
    <w:rsid w:val="000043EC"/>
    <w:rsid w:val="00004442"/>
    <w:rsid w:val="00004A86"/>
    <w:rsid w:val="00004E91"/>
    <w:rsid w:val="0000558E"/>
    <w:rsid w:val="000057C6"/>
    <w:rsid w:val="00005EC0"/>
    <w:rsid w:val="000062C5"/>
    <w:rsid w:val="000064A3"/>
    <w:rsid w:val="00007961"/>
    <w:rsid w:val="00007F6D"/>
    <w:rsid w:val="0001009A"/>
    <w:rsid w:val="000101A0"/>
    <w:rsid w:val="00010439"/>
    <w:rsid w:val="00010E24"/>
    <w:rsid w:val="00011302"/>
    <w:rsid w:val="000118E1"/>
    <w:rsid w:val="00011EF4"/>
    <w:rsid w:val="00012142"/>
    <w:rsid w:val="00012FF3"/>
    <w:rsid w:val="00013071"/>
    <w:rsid w:val="00013954"/>
    <w:rsid w:val="00013FCC"/>
    <w:rsid w:val="00014EC5"/>
    <w:rsid w:val="00015376"/>
    <w:rsid w:val="000154EF"/>
    <w:rsid w:val="0001571C"/>
    <w:rsid w:val="00015832"/>
    <w:rsid w:val="00017B4F"/>
    <w:rsid w:val="00020496"/>
    <w:rsid w:val="00020E60"/>
    <w:rsid w:val="00020FAF"/>
    <w:rsid w:val="0002134D"/>
    <w:rsid w:val="000213E5"/>
    <w:rsid w:val="00022928"/>
    <w:rsid w:val="000235F8"/>
    <w:rsid w:val="000238DA"/>
    <w:rsid w:val="00023B3D"/>
    <w:rsid w:val="00024421"/>
    <w:rsid w:val="0002449E"/>
    <w:rsid w:val="00024D76"/>
    <w:rsid w:val="00024E39"/>
    <w:rsid w:val="00024E76"/>
    <w:rsid w:val="00025267"/>
    <w:rsid w:val="000259E1"/>
    <w:rsid w:val="00025E1C"/>
    <w:rsid w:val="00026913"/>
    <w:rsid w:val="00027374"/>
    <w:rsid w:val="00027C70"/>
    <w:rsid w:val="0003023B"/>
    <w:rsid w:val="0003073C"/>
    <w:rsid w:val="00031E36"/>
    <w:rsid w:val="00031E74"/>
    <w:rsid w:val="000320E0"/>
    <w:rsid w:val="000332BF"/>
    <w:rsid w:val="000340C0"/>
    <w:rsid w:val="00035889"/>
    <w:rsid w:val="000359E8"/>
    <w:rsid w:val="00035E19"/>
    <w:rsid w:val="00036C54"/>
    <w:rsid w:val="00036E77"/>
    <w:rsid w:val="0004010C"/>
    <w:rsid w:val="00040281"/>
    <w:rsid w:val="0004083E"/>
    <w:rsid w:val="000408CA"/>
    <w:rsid w:val="00040C85"/>
    <w:rsid w:val="0004202B"/>
    <w:rsid w:val="00042371"/>
    <w:rsid w:val="000429E6"/>
    <w:rsid w:val="00042A89"/>
    <w:rsid w:val="00042B34"/>
    <w:rsid w:val="00042E51"/>
    <w:rsid w:val="0004339A"/>
    <w:rsid w:val="000434A6"/>
    <w:rsid w:val="000454A0"/>
    <w:rsid w:val="0004567F"/>
    <w:rsid w:val="00047929"/>
    <w:rsid w:val="0005017D"/>
    <w:rsid w:val="0005043A"/>
    <w:rsid w:val="0005048F"/>
    <w:rsid w:val="000504B0"/>
    <w:rsid w:val="00050980"/>
    <w:rsid w:val="00051DB8"/>
    <w:rsid w:val="00052145"/>
    <w:rsid w:val="0005214E"/>
    <w:rsid w:val="00052919"/>
    <w:rsid w:val="000532D3"/>
    <w:rsid w:val="000533F7"/>
    <w:rsid w:val="00053F59"/>
    <w:rsid w:val="000543F9"/>
    <w:rsid w:val="00054AE3"/>
    <w:rsid w:val="00054B20"/>
    <w:rsid w:val="00054D19"/>
    <w:rsid w:val="00055D12"/>
    <w:rsid w:val="00056DF9"/>
    <w:rsid w:val="0005709D"/>
    <w:rsid w:val="00057530"/>
    <w:rsid w:val="00057658"/>
    <w:rsid w:val="00060908"/>
    <w:rsid w:val="0006131A"/>
    <w:rsid w:val="0006136A"/>
    <w:rsid w:val="00061AA5"/>
    <w:rsid w:val="00061F42"/>
    <w:rsid w:val="000621CC"/>
    <w:rsid w:val="00062523"/>
    <w:rsid w:val="0006263C"/>
    <w:rsid w:val="00062A14"/>
    <w:rsid w:val="00062AB2"/>
    <w:rsid w:val="00064813"/>
    <w:rsid w:val="00064CD8"/>
    <w:rsid w:val="000663E3"/>
    <w:rsid w:val="0007016B"/>
    <w:rsid w:val="00070AF6"/>
    <w:rsid w:val="0007106B"/>
    <w:rsid w:val="000712EF"/>
    <w:rsid w:val="00071660"/>
    <w:rsid w:val="00071777"/>
    <w:rsid w:val="00072173"/>
    <w:rsid w:val="00072605"/>
    <w:rsid w:val="000727EF"/>
    <w:rsid w:val="00072B8E"/>
    <w:rsid w:val="0007359B"/>
    <w:rsid w:val="000736A9"/>
    <w:rsid w:val="00073A47"/>
    <w:rsid w:val="000746B0"/>
    <w:rsid w:val="00075E27"/>
    <w:rsid w:val="000767F9"/>
    <w:rsid w:val="00076B3A"/>
    <w:rsid w:val="00076CFE"/>
    <w:rsid w:val="00077F58"/>
    <w:rsid w:val="00080214"/>
    <w:rsid w:val="00080A7E"/>
    <w:rsid w:val="00080F78"/>
    <w:rsid w:val="00080F99"/>
    <w:rsid w:val="00080FE9"/>
    <w:rsid w:val="0008119B"/>
    <w:rsid w:val="000818F9"/>
    <w:rsid w:val="00082C6B"/>
    <w:rsid w:val="00082D58"/>
    <w:rsid w:val="00083E01"/>
    <w:rsid w:val="00084067"/>
    <w:rsid w:val="000841A9"/>
    <w:rsid w:val="000843DB"/>
    <w:rsid w:val="0008446B"/>
    <w:rsid w:val="00084476"/>
    <w:rsid w:val="00084E25"/>
    <w:rsid w:val="00085044"/>
    <w:rsid w:val="00085288"/>
    <w:rsid w:val="000853A7"/>
    <w:rsid w:val="00085BC1"/>
    <w:rsid w:val="000860DC"/>
    <w:rsid w:val="000865FE"/>
    <w:rsid w:val="000868ED"/>
    <w:rsid w:val="00086DB3"/>
    <w:rsid w:val="00087516"/>
    <w:rsid w:val="00087530"/>
    <w:rsid w:val="00087E8C"/>
    <w:rsid w:val="0009006A"/>
    <w:rsid w:val="000903B2"/>
    <w:rsid w:val="00090C33"/>
    <w:rsid w:val="00091614"/>
    <w:rsid w:val="00091903"/>
    <w:rsid w:val="00091F48"/>
    <w:rsid w:val="0009253B"/>
    <w:rsid w:val="00092B3A"/>
    <w:rsid w:val="00093E75"/>
    <w:rsid w:val="000941C3"/>
    <w:rsid w:val="000944D4"/>
    <w:rsid w:val="00095074"/>
    <w:rsid w:val="0009566A"/>
    <w:rsid w:val="00095684"/>
    <w:rsid w:val="00095AA8"/>
    <w:rsid w:val="00095ABC"/>
    <w:rsid w:val="00095D28"/>
    <w:rsid w:val="000976B5"/>
    <w:rsid w:val="000978E4"/>
    <w:rsid w:val="000979E8"/>
    <w:rsid w:val="000A0422"/>
    <w:rsid w:val="000A0CFE"/>
    <w:rsid w:val="000A114D"/>
    <w:rsid w:val="000A12CD"/>
    <w:rsid w:val="000A2327"/>
    <w:rsid w:val="000A26FE"/>
    <w:rsid w:val="000A4085"/>
    <w:rsid w:val="000A4FD2"/>
    <w:rsid w:val="000A4FFD"/>
    <w:rsid w:val="000A6A04"/>
    <w:rsid w:val="000A7282"/>
    <w:rsid w:val="000B00D8"/>
    <w:rsid w:val="000B08B9"/>
    <w:rsid w:val="000B244C"/>
    <w:rsid w:val="000B3158"/>
    <w:rsid w:val="000B47DC"/>
    <w:rsid w:val="000B55A6"/>
    <w:rsid w:val="000B5738"/>
    <w:rsid w:val="000B5BFB"/>
    <w:rsid w:val="000B5C35"/>
    <w:rsid w:val="000B6728"/>
    <w:rsid w:val="000B6A0F"/>
    <w:rsid w:val="000B7384"/>
    <w:rsid w:val="000B7A9B"/>
    <w:rsid w:val="000C002E"/>
    <w:rsid w:val="000C045D"/>
    <w:rsid w:val="000C0D3C"/>
    <w:rsid w:val="000C10CF"/>
    <w:rsid w:val="000C1818"/>
    <w:rsid w:val="000C1DFA"/>
    <w:rsid w:val="000C20CF"/>
    <w:rsid w:val="000C2819"/>
    <w:rsid w:val="000C2B58"/>
    <w:rsid w:val="000C2BAA"/>
    <w:rsid w:val="000C300D"/>
    <w:rsid w:val="000C36A5"/>
    <w:rsid w:val="000C549F"/>
    <w:rsid w:val="000C5C90"/>
    <w:rsid w:val="000C617F"/>
    <w:rsid w:val="000C6B98"/>
    <w:rsid w:val="000C78DB"/>
    <w:rsid w:val="000C7BC0"/>
    <w:rsid w:val="000C7E05"/>
    <w:rsid w:val="000D1403"/>
    <w:rsid w:val="000D155D"/>
    <w:rsid w:val="000D3595"/>
    <w:rsid w:val="000D3974"/>
    <w:rsid w:val="000D457F"/>
    <w:rsid w:val="000D48CE"/>
    <w:rsid w:val="000D5912"/>
    <w:rsid w:val="000D5EDE"/>
    <w:rsid w:val="000D65FE"/>
    <w:rsid w:val="000D6EA0"/>
    <w:rsid w:val="000E145A"/>
    <w:rsid w:val="000E25D9"/>
    <w:rsid w:val="000E2A03"/>
    <w:rsid w:val="000E2B4B"/>
    <w:rsid w:val="000E3CF2"/>
    <w:rsid w:val="000E4125"/>
    <w:rsid w:val="000E41A0"/>
    <w:rsid w:val="000E4E27"/>
    <w:rsid w:val="000E56FF"/>
    <w:rsid w:val="000E5949"/>
    <w:rsid w:val="000E5B3D"/>
    <w:rsid w:val="000E640E"/>
    <w:rsid w:val="000E7039"/>
    <w:rsid w:val="000F00AA"/>
    <w:rsid w:val="000F0652"/>
    <w:rsid w:val="000F0DA6"/>
    <w:rsid w:val="000F1BC1"/>
    <w:rsid w:val="000F1E73"/>
    <w:rsid w:val="000F230D"/>
    <w:rsid w:val="000F319B"/>
    <w:rsid w:val="000F35C8"/>
    <w:rsid w:val="000F3F36"/>
    <w:rsid w:val="000F3F9C"/>
    <w:rsid w:val="000F42F6"/>
    <w:rsid w:val="000F4897"/>
    <w:rsid w:val="000F62C3"/>
    <w:rsid w:val="001001D4"/>
    <w:rsid w:val="00100A70"/>
    <w:rsid w:val="001011C3"/>
    <w:rsid w:val="00101820"/>
    <w:rsid w:val="00101903"/>
    <w:rsid w:val="00101E3A"/>
    <w:rsid w:val="001029FF"/>
    <w:rsid w:val="00102BC0"/>
    <w:rsid w:val="0010315D"/>
    <w:rsid w:val="00105128"/>
    <w:rsid w:val="00106A39"/>
    <w:rsid w:val="00106A49"/>
    <w:rsid w:val="0010769D"/>
    <w:rsid w:val="00110152"/>
    <w:rsid w:val="0011048B"/>
    <w:rsid w:val="00110CCC"/>
    <w:rsid w:val="0011104F"/>
    <w:rsid w:val="0011148D"/>
    <w:rsid w:val="00111B0D"/>
    <w:rsid w:val="00111BF0"/>
    <w:rsid w:val="00113F8F"/>
    <w:rsid w:val="00115A37"/>
    <w:rsid w:val="00115D2B"/>
    <w:rsid w:val="001171A3"/>
    <w:rsid w:val="00117316"/>
    <w:rsid w:val="001179EC"/>
    <w:rsid w:val="00117C11"/>
    <w:rsid w:val="00117CEF"/>
    <w:rsid w:val="00117DD3"/>
    <w:rsid w:val="0012179F"/>
    <w:rsid w:val="001226C2"/>
    <w:rsid w:val="001230C7"/>
    <w:rsid w:val="00123F1E"/>
    <w:rsid w:val="00124B28"/>
    <w:rsid w:val="0012572C"/>
    <w:rsid w:val="00125CB4"/>
    <w:rsid w:val="00125D83"/>
    <w:rsid w:val="00126E6B"/>
    <w:rsid w:val="0013090B"/>
    <w:rsid w:val="00130AE7"/>
    <w:rsid w:val="0013113F"/>
    <w:rsid w:val="00131186"/>
    <w:rsid w:val="001317E2"/>
    <w:rsid w:val="00131883"/>
    <w:rsid w:val="00131E60"/>
    <w:rsid w:val="00132011"/>
    <w:rsid w:val="001321B3"/>
    <w:rsid w:val="00132DCD"/>
    <w:rsid w:val="00133EE4"/>
    <w:rsid w:val="00134A06"/>
    <w:rsid w:val="00135507"/>
    <w:rsid w:val="00135B74"/>
    <w:rsid w:val="00135C94"/>
    <w:rsid w:val="001361CD"/>
    <w:rsid w:val="00136356"/>
    <w:rsid w:val="00136652"/>
    <w:rsid w:val="001404A1"/>
    <w:rsid w:val="00141140"/>
    <w:rsid w:val="0014127E"/>
    <w:rsid w:val="001412AC"/>
    <w:rsid w:val="001412CC"/>
    <w:rsid w:val="001414D0"/>
    <w:rsid w:val="001416A7"/>
    <w:rsid w:val="00142B7E"/>
    <w:rsid w:val="00143E46"/>
    <w:rsid w:val="00143F18"/>
    <w:rsid w:val="00144A6C"/>
    <w:rsid w:val="0014507D"/>
    <w:rsid w:val="0014577F"/>
    <w:rsid w:val="00145BC1"/>
    <w:rsid w:val="00146470"/>
    <w:rsid w:val="00147B07"/>
    <w:rsid w:val="00147C59"/>
    <w:rsid w:val="00150962"/>
    <w:rsid w:val="00151B98"/>
    <w:rsid w:val="001523F3"/>
    <w:rsid w:val="001526D5"/>
    <w:rsid w:val="00152AD1"/>
    <w:rsid w:val="00152B5C"/>
    <w:rsid w:val="00152D29"/>
    <w:rsid w:val="00154C68"/>
    <w:rsid w:val="00156B5D"/>
    <w:rsid w:val="001576D3"/>
    <w:rsid w:val="0016033F"/>
    <w:rsid w:val="0016060F"/>
    <w:rsid w:val="00160932"/>
    <w:rsid w:val="00161268"/>
    <w:rsid w:val="0016163D"/>
    <w:rsid w:val="00161D9C"/>
    <w:rsid w:val="00162631"/>
    <w:rsid w:val="00162A5F"/>
    <w:rsid w:val="00162B05"/>
    <w:rsid w:val="00162F24"/>
    <w:rsid w:val="00162F9E"/>
    <w:rsid w:val="00164999"/>
    <w:rsid w:val="00164F27"/>
    <w:rsid w:val="001658F7"/>
    <w:rsid w:val="00167462"/>
    <w:rsid w:val="00167559"/>
    <w:rsid w:val="00167F88"/>
    <w:rsid w:val="001704F4"/>
    <w:rsid w:val="00170675"/>
    <w:rsid w:val="00171A0C"/>
    <w:rsid w:val="00171AEE"/>
    <w:rsid w:val="00171EB4"/>
    <w:rsid w:val="0017269E"/>
    <w:rsid w:val="00173A66"/>
    <w:rsid w:val="00173C9A"/>
    <w:rsid w:val="00173E94"/>
    <w:rsid w:val="00173F20"/>
    <w:rsid w:val="00173FC2"/>
    <w:rsid w:val="00174115"/>
    <w:rsid w:val="00175E98"/>
    <w:rsid w:val="00176761"/>
    <w:rsid w:val="00176F33"/>
    <w:rsid w:val="001770D1"/>
    <w:rsid w:val="00177163"/>
    <w:rsid w:val="0017744A"/>
    <w:rsid w:val="001774BD"/>
    <w:rsid w:val="001778E9"/>
    <w:rsid w:val="00181591"/>
    <w:rsid w:val="0018182E"/>
    <w:rsid w:val="00181915"/>
    <w:rsid w:val="00182AB3"/>
    <w:rsid w:val="00182EE2"/>
    <w:rsid w:val="00183A96"/>
    <w:rsid w:val="0018405E"/>
    <w:rsid w:val="001850C4"/>
    <w:rsid w:val="00185828"/>
    <w:rsid w:val="00185F43"/>
    <w:rsid w:val="0018614D"/>
    <w:rsid w:val="00186235"/>
    <w:rsid w:val="001863EC"/>
    <w:rsid w:val="00186409"/>
    <w:rsid w:val="00186D1C"/>
    <w:rsid w:val="00187ABA"/>
    <w:rsid w:val="00187F6C"/>
    <w:rsid w:val="00190225"/>
    <w:rsid w:val="001902DB"/>
    <w:rsid w:val="001906C8"/>
    <w:rsid w:val="00190A65"/>
    <w:rsid w:val="00190F0E"/>
    <w:rsid w:val="001917A3"/>
    <w:rsid w:val="0019196C"/>
    <w:rsid w:val="00191E3F"/>
    <w:rsid w:val="0019273E"/>
    <w:rsid w:val="00192F5B"/>
    <w:rsid w:val="00193617"/>
    <w:rsid w:val="00195204"/>
    <w:rsid w:val="00195844"/>
    <w:rsid w:val="001958D7"/>
    <w:rsid w:val="0019638E"/>
    <w:rsid w:val="00196DC1"/>
    <w:rsid w:val="00197296"/>
    <w:rsid w:val="00197406"/>
    <w:rsid w:val="00197519"/>
    <w:rsid w:val="001A025B"/>
    <w:rsid w:val="001A11E9"/>
    <w:rsid w:val="001A2453"/>
    <w:rsid w:val="001A4A7B"/>
    <w:rsid w:val="001A4A95"/>
    <w:rsid w:val="001A5F95"/>
    <w:rsid w:val="001A6F99"/>
    <w:rsid w:val="001A72C7"/>
    <w:rsid w:val="001A787C"/>
    <w:rsid w:val="001B00C7"/>
    <w:rsid w:val="001B1155"/>
    <w:rsid w:val="001B1AE2"/>
    <w:rsid w:val="001B1BC7"/>
    <w:rsid w:val="001B2147"/>
    <w:rsid w:val="001B219E"/>
    <w:rsid w:val="001B2470"/>
    <w:rsid w:val="001B2EDB"/>
    <w:rsid w:val="001B41B5"/>
    <w:rsid w:val="001B47D6"/>
    <w:rsid w:val="001B516B"/>
    <w:rsid w:val="001B5372"/>
    <w:rsid w:val="001B59AF"/>
    <w:rsid w:val="001B6B06"/>
    <w:rsid w:val="001B6B1D"/>
    <w:rsid w:val="001B773A"/>
    <w:rsid w:val="001C0D13"/>
    <w:rsid w:val="001C0DD9"/>
    <w:rsid w:val="001C0E29"/>
    <w:rsid w:val="001C1CD0"/>
    <w:rsid w:val="001C1D26"/>
    <w:rsid w:val="001C2065"/>
    <w:rsid w:val="001C22EB"/>
    <w:rsid w:val="001C23A5"/>
    <w:rsid w:val="001C2892"/>
    <w:rsid w:val="001C2F4F"/>
    <w:rsid w:val="001C3C0E"/>
    <w:rsid w:val="001C4254"/>
    <w:rsid w:val="001C4592"/>
    <w:rsid w:val="001C4B2C"/>
    <w:rsid w:val="001C51C2"/>
    <w:rsid w:val="001C534B"/>
    <w:rsid w:val="001C5744"/>
    <w:rsid w:val="001C674D"/>
    <w:rsid w:val="001D0801"/>
    <w:rsid w:val="001D0BD2"/>
    <w:rsid w:val="001D135E"/>
    <w:rsid w:val="001D1AF4"/>
    <w:rsid w:val="001D2432"/>
    <w:rsid w:val="001D2D31"/>
    <w:rsid w:val="001D4DD6"/>
    <w:rsid w:val="001D526F"/>
    <w:rsid w:val="001D558E"/>
    <w:rsid w:val="001D5C77"/>
    <w:rsid w:val="001D5DB1"/>
    <w:rsid w:val="001D5DDA"/>
    <w:rsid w:val="001D7549"/>
    <w:rsid w:val="001D7707"/>
    <w:rsid w:val="001E025F"/>
    <w:rsid w:val="001E0D43"/>
    <w:rsid w:val="001E0E06"/>
    <w:rsid w:val="001E21D0"/>
    <w:rsid w:val="001E25B9"/>
    <w:rsid w:val="001E4589"/>
    <w:rsid w:val="001E541D"/>
    <w:rsid w:val="001E5588"/>
    <w:rsid w:val="001E558E"/>
    <w:rsid w:val="001E583D"/>
    <w:rsid w:val="001E6287"/>
    <w:rsid w:val="001E648B"/>
    <w:rsid w:val="001E6C61"/>
    <w:rsid w:val="001E6DB6"/>
    <w:rsid w:val="001E738F"/>
    <w:rsid w:val="001E79F9"/>
    <w:rsid w:val="001E7AB8"/>
    <w:rsid w:val="001F02CB"/>
    <w:rsid w:val="001F135F"/>
    <w:rsid w:val="001F19EF"/>
    <w:rsid w:val="001F1C98"/>
    <w:rsid w:val="001F1FCE"/>
    <w:rsid w:val="001F21CA"/>
    <w:rsid w:val="001F2523"/>
    <w:rsid w:val="001F2759"/>
    <w:rsid w:val="001F2994"/>
    <w:rsid w:val="001F3CCB"/>
    <w:rsid w:val="001F4872"/>
    <w:rsid w:val="001F4E25"/>
    <w:rsid w:val="001F66C5"/>
    <w:rsid w:val="001F7B50"/>
    <w:rsid w:val="0020104E"/>
    <w:rsid w:val="00201F75"/>
    <w:rsid w:val="00202105"/>
    <w:rsid w:val="00202586"/>
    <w:rsid w:val="00202DD3"/>
    <w:rsid w:val="00203121"/>
    <w:rsid w:val="0020324C"/>
    <w:rsid w:val="00203358"/>
    <w:rsid w:val="0020382B"/>
    <w:rsid w:val="002043C7"/>
    <w:rsid w:val="002055A5"/>
    <w:rsid w:val="002055A9"/>
    <w:rsid w:val="002061FD"/>
    <w:rsid w:val="00206F55"/>
    <w:rsid w:val="0021060F"/>
    <w:rsid w:val="00210656"/>
    <w:rsid w:val="0021188E"/>
    <w:rsid w:val="00211CDD"/>
    <w:rsid w:val="00211F9A"/>
    <w:rsid w:val="00212218"/>
    <w:rsid w:val="00213415"/>
    <w:rsid w:val="00213A49"/>
    <w:rsid w:val="00214592"/>
    <w:rsid w:val="002147B8"/>
    <w:rsid w:val="00214912"/>
    <w:rsid w:val="00214A00"/>
    <w:rsid w:val="0021576C"/>
    <w:rsid w:val="002159BB"/>
    <w:rsid w:val="00215DA1"/>
    <w:rsid w:val="00215F48"/>
    <w:rsid w:val="00216727"/>
    <w:rsid w:val="00216C84"/>
    <w:rsid w:val="00217D8A"/>
    <w:rsid w:val="00221953"/>
    <w:rsid w:val="00221F87"/>
    <w:rsid w:val="002220FC"/>
    <w:rsid w:val="00222657"/>
    <w:rsid w:val="00223027"/>
    <w:rsid w:val="00223810"/>
    <w:rsid w:val="0022497F"/>
    <w:rsid w:val="00225317"/>
    <w:rsid w:val="0022568F"/>
    <w:rsid w:val="00225827"/>
    <w:rsid w:val="00225F50"/>
    <w:rsid w:val="002267B8"/>
    <w:rsid w:val="00227E96"/>
    <w:rsid w:val="00227F10"/>
    <w:rsid w:val="00230018"/>
    <w:rsid w:val="0023102C"/>
    <w:rsid w:val="0023124B"/>
    <w:rsid w:val="002317FC"/>
    <w:rsid w:val="00231C21"/>
    <w:rsid w:val="00231CF7"/>
    <w:rsid w:val="00233880"/>
    <w:rsid w:val="00234838"/>
    <w:rsid w:val="00234C2C"/>
    <w:rsid w:val="00235210"/>
    <w:rsid w:val="002355C9"/>
    <w:rsid w:val="00236F81"/>
    <w:rsid w:val="002375BF"/>
    <w:rsid w:val="0023789D"/>
    <w:rsid w:val="002416AF"/>
    <w:rsid w:val="00241891"/>
    <w:rsid w:val="002418CE"/>
    <w:rsid w:val="00241C5A"/>
    <w:rsid w:val="00242009"/>
    <w:rsid w:val="00242CDE"/>
    <w:rsid w:val="00242D4D"/>
    <w:rsid w:val="00242F1B"/>
    <w:rsid w:val="0024326A"/>
    <w:rsid w:val="00243306"/>
    <w:rsid w:val="00243E47"/>
    <w:rsid w:val="0024465D"/>
    <w:rsid w:val="00245443"/>
    <w:rsid w:val="00245B70"/>
    <w:rsid w:val="00245F2D"/>
    <w:rsid w:val="002462EB"/>
    <w:rsid w:val="002465BB"/>
    <w:rsid w:val="00246A67"/>
    <w:rsid w:val="00246A6A"/>
    <w:rsid w:val="0024719C"/>
    <w:rsid w:val="00247293"/>
    <w:rsid w:val="00247321"/>
    <w:rsid w:val="00247E32"/>
    <w:rsid w:val="002516A7"/>
    <w:rsid w:val="00251B68"/>
    <w:rsid w:val="0025221F"/>
    <w:rsid w:val="0025236E"/>
    <w:rsid w:val="00253335"/>
    <w:rsid w:val="00253390"/>
    <w:rsid w:val="00253DBC"/>
    <w:rsid w:val="00254226"/>
    <w:rsid w:val="00254516"/>
    <w:rsid w:val="00254AE5"/>
    <w:rsid w:val="00255DD2"/>
    <w:rsid w:val="0025640E"/>
    <w:rsid w:val="00257547"/>
    <w:rsid w:val="00257589"/>
    <w:rsid w:val="00257DF7"/>
    <w:rsid w:val="00257E92"/>
    <w:rsid w:val="0026061E"/>
    <w:rsid w:val="0026096F"/>
    <w:rsid w:val="00260F03"/>
    <w:rsid w:val="002610F9"/>
    <w:rsid w:val="00261725"/>
    <w:rsid w:val="0026267A"/>
    <w:rsid w:val="00262FB8"/>
    <w:rsid w:val="0026349E"/>
    <w:rsid w:val="00263703"/>
    <w:rsid w:val="00264E91"/>
    <w:rsid w:val="00265A8A"/>
    <w:rsid w:val="0026601F"/>
    <w:rsid w:val="002670B0"/>
    <w:rsid w:val="002679F1"/>
    <w:rsid w:val="00271682"/>
    <w:rsid w:val="0027197D"/>
    <w:rsid w:val="00271D46"/>
    <w:rsid w:val="002730CA"/>
    <w:rsid w:val="002736B3"/>
    <w:rsid w:val="0027474A"/>
    <w:rsid w:val="002751C8"/>
    <w:rsid w:val="0027597F"/>
    <w:rsid w:val="00275AB7"/>
    <w:rsid w:val="00275F96"/>
    <w:rsid w:val="002760C0"/>
    <w:rsid w:val="00276EA3"/>
    <w:rsid w:val="00277252"/>
    <w:rsid w:val="00277466"/>
    <w:rsid w:val="00277CB6"/>
    <w:rsid w:val="0028013F"/>
    <w:rsid w:val="00280755"/>
    <w:rsid w:val="002814F8"/>
    <w:rsid w:val="002815EC"/>
    <w:rsid w:val="00282BE2"/>
    <w:rsid w:val="002830CA"/>
    <w:rsid w:val="00283374"/>
    <w:rsid w:val="00283AE7"/>
    <w:rsid w:val="00283B9E"/>
    <w:rsid w:val="00283EF3"/>
    <w:rsid w:val="00284819"/>
    <w:rsid w:val="00284A69"/>
    <w:rsid w:val="00285632"/>
    <w:rsid w:val="002858E9"/>
    <w:rsid w:val="002869EA"/>
    <w:rsid w:val="00286C61"/>
    <w:rsid w:val="00290AD0"/>
    <w:rsid w:val="002914F8"/>
    <w:rsid w:val="0029178A"/>
    <w:rsid w:val="00292899"/>
    <w:rsid w:val="002930BB"/>
    <w:rsid w:val="002956E8"/>
    <w:rsid w:val="00296BAC"/>
    <w:rsid w:val="00297A87"/>
    <w:rsid w:val="00297B6F"/>
    <w:rsid w:val="002A0D98"/>
    <w:rsid w:val="002A1C17"/>
    <w:rsid w:val="002A1CAD"/>
    <w:rsid w:val="002A2512"/>
    <w:rsid w:val="002A2E18"/>
    <w:rsid w:val="002A3CA6"/>
    <w:rsid w:val="002A3E75"/>
    <w:rsid w:val="002A4120"/>
    <w:rsid w:val="002A43DF"/>
    <w:rsid w:val="002A4B64"/>
    <w:rsid w:val="002A5152"/>
    <w:rsid w:val="002A551E"/>
    <w:rsid w:val="002A593D"/>
    <w:rsid w:val="002A5FE6"/>
    <w:rsid w:val="002A6618"/>
    <w:rsid w:val="002A7471"/>
    <w:rsid w:val="002A7F22"/>
    <w:rsid w:val="002B1481"/>
    <w:rsid w:val="002B17F3"/>
    <w:rsid w:val="002B1CA9"/>
    <w:rsid w:val="002B2971"/>
    <w:rsid w:val="002B2CA6"/>
    <w:rsid w:val="002B2D02"/>
    <w:rsid w:val="002B39DF"/>
    <w:rsid w:val="002B3D2D"/>
    <w:rsid w:val="002B3E3C"/>
    <w:rsid w:val="002B3E41"/>
    <w:rsid w:val="002B4355"/>
    <w:rsid w:val="002B4B2D"/>
    <w:rsid w:val="002B554A"/>
    <w:rsid w:val="002B62C4"/>
    <w:rsid w:val="002B65A0"/>
    <w:rsid w:val="002B680E"/>
    <w:rsid w:val="002C0E96"/>
    <w:rsid w:val="002C189B"/>
    <w:rsid w:val="002C1B6F"/>
    <w:rsid w:val="002C1E87"/>
    <w:rsid w:val="002C41C7"/>
    <w:rsid w:val="002C5379"/>
    <w:rsid w:val="002C5440"/>
    <w:rsid w:val="002C688E"/>
    <w:rsid w:val="002C726B"/>
    <w:rsid w:val="002D00A7"/>
    <w:rsid w:val="002D0A06"/>
    <w:rsid w:val="002D0A20"/>
    <w:rsid w:val="002D1544"/>
    <w:rsid w:val="002D2DAF"/>
    <w:rsid w:val="002D39CB"/>
    <w:rsid w:val="002D39E5"/>
    <w:rsid w:val="002D432A"/>
    <w:rsid w:val="002D56AC"/>
    <w:rsid w:val="002D5D55"/>
    <w:rsid w:val="002D60DA"/>
    <w:rsid w:val="002D6DE6"/>
    <w:rsid w:val="002D7ABB"/>
    <w:rsid w:val="002E1A37"/>
    <w:rsid w:val="002E1BFF"/>
    <w:rsid w:val="002E1E00"/>
    <w:rsid w:val="002E2298"/>
    <w:rsid w:val="002E2BEC"/>
    <w:rsid w:val="002E35CB"/>
    <w:rsid w:val="002E4AA2"/>
    <w:rsid w:val="002E5634"/>
    <w:rsid w:val="002E5961"/>
    <w:rsid w:val="002E5A83"/>
    <w:rsid w:val="002E5E4C"/>
    <w:rsid w:val="002E69F6"/>
    <w:rsid w:val="002E7869"/>
    <w:rsid w:val="002F0DE3"/>
    <w:rsid w:val="002F1065"/>
    <w:rsid w:val="002F20D3"/>
    <w:rsid w:val="002F2890"/>
    <w:rsid w:val="002F289A"/>
    <w:rsid w:val="002F28F7"/>
    <w:rsid w:val="002F2B17"/>
    <w:rsid w:val="002F3550"/>
    <w:rsid w:val="002F3BD8"/>
    <w:rsid w:val="002F3C51"/>
    <w:rsid w:val="002F3EA6"/>
    <w:rsid w:val="002F3EDC"/>
    <w:rsid w:val="002F4072"/>
    <w:rsid w:val="002F486A"/>
    <w:rsid w:val="002F4D28"/>
    <w:rsid w:val="002F5C1D"/>
    <w:rsid w:val="002F6842"/>
    <w:rsid w:val="002F6B3D"/>
    <w:rsid w:val="00300047"/>
    <w:rsid w:val="00300B35"/>
    <w:rsid w:val="00300CC7"/>
    <w:rsid w:val="00301549"/>
    <w:rsid w:val="0030191A"/>
    <w:rsid w:val="00301CD1"/>
    <w:rsid w:val="003022B6"/>
    <w:rsid w:val="00302378"/>
    <w:rsid w:val="0030302C"/>
    <w:rsid w:val="00303388"/>
    <w:rsid w:val="00303C10"/>
    <w:rsid w:val="00303C3F"/>
    <w:rsid w:val="00303D38"/>
    <w:rsid w:val="003040B0"/>
    <w:rsid w:val="00304394"/>
    <w:rsid w:val="00304395"/>
    <w:rsid w:val="003045F7"/>
    <w:rsid w:val="00304BA7"/>
    <w:rsid w:val="00305168"/>
    <w:rsid w:val="00305742"/>
    <w:rsid w:val="00306539"/>
    <w:rsid w:val="003075C6"/>
    <w:rsid w:val="003109F8"/>
    <w:rsid w:val="00311739"/>
    <w:rsid w:val="00311D21"/>
    <w:rsid w:val="00311F40"/>
    <w:rsid w:val="0031276F"/>
    <w:rsid w:val="00313460"/>
    <w:rsid w:val="003146C9"/>
    <w:rsid w:val="00314EE4"/>
    <w:rsid w:val="00315383"/>
    <w:rsid w:val="003171D7"/>
    <w:rsid w:val="003207EF"/>
    <w:rsid w:val="00321215"/>
    <w:rsid w:val="00321282"/>
    <w:rsid w:val="00321E39"/>
    <w:rsid w:val="00321E5B"/>
    <w:rsid w:val="00322166"/>
    <w:rsid w:val="00322C56"/>
    <w:rsid w:val="00322F61"/>
    <w:rsid w:val="00324163"/>
    <w:rsid w:val="00324284"/>
    <w:rsid w:val="00324448"/>
    <w:rsid w:val="00324520"/>
    <w:rsid w:val="00324890"/>
    <w:rsid w:val="0032521D"/>
    <w:rsid w:val="00325579"/>
    <w:rsid w:val="003255D2"/>
    <w:rsid w:val="00325962"/>
    <w:rsid w:val="00326A0D"/>
    <w:rsid w:val="00327693"/>
    <w:rsid w:val="0032771C"/>
    <w:rsid w:val="00327D26"/>
    <w:rsid w:val="003300B0"/>
    <w:rsid w:val="0033010A"/>
    <w:rsid w:val="00330D83"/>
    <w:rsid w:val="0033141E"/>
    <w:rsid w:val="00331824"/>
    <w:rsid w:val="00331B87"/>
    <w:rsid w:val="003320C7"/>
    <w:rsid w:val="00333826"/>
    <w:rsid w:val="0033383C"/>
    <w:rsid w:val="00333ADF"/>
    <w:rsid w:val="00334169"/>
    <w:rsid w:val="00336C83"/>
    <w:rsid w:val="00336EC6"/>
    <w:rsid w:val="00336F4A"/>
    <w:rsid w:val="00337262"/>
    <w:rsid w:val="003409E1"/>
    <w:rsid w:val="00340C93"/>
    <w:rsid w:val="00341349"/>
    <w:rsid w:val="0034140A"/>
    <w:rsid w:val="0034168D"/>
    <w:rsid w:val="003419E2"/>
    <w:rsid w:val="0034224E"/>
    <w:rsid w:val="0034287E"/>
    <w:rsid w:val="003435D3"/>
    <w:rsid w:val="00344B5F"/>
    <w:rsid w:val="0034553C"/>
    <w:rsid w:val="00346E4A"/>
    <w:rsid w:val="00346EED"/>
    <w:rsid w:val="00347919"/>
    <w:rsid w:val="003506B5"/>
    <w:rsid w:val="00351AA3"/>
    <w:rsid w:val="00351F7E"/>
    <w:rsid w:val="00351FDA"/>
    <w:rsid w:val="003548CC"/>
    <w:rsid w:val="003552F6"/>
    <w:rsid w:val="00356D30"/>
    <w:rsid w:val="003601CC"/>
    <w:rsid w:val="003613DA"/>
    <w:rsid w:val="0036203B"/>
    <w:rsid w:val="00362288"/>
    <w:rsid w:val="003628BE"/>
    <w:rsid w:val="0036365A"/>
    <w:rsid w:val="00363967"/>
    <w:rsid w:val="00363E08"/>
    <w:rsid w:val="003651EA"/>
    <w:rsid w:val="0036570B"/>
    <w:rsid w:val="00365FA5"/>
    <w:rsid w:val="003665F2"/>
    <w:rsid w:val="003667D8"/>
    <w:rsid w:val="003668A9"/>
    <w:rsid w:val="00366AF5"/>
    <w:rsid w:val="00366EC5"/>
    <w:rsid w:val="00367B52"/>
    <w:rsid w:val="00367F74"/>
    <w:rsid w:val="003718BC"/>
    <w:rsid w:val="00371D1B"/>
    <w:rsid w:val="003725A5"/>
    <w:rsid w:val="003725B5"/>
    <w:rsid w:val="003743C5"/>
    <w:rsid w:val="00374791"/>
    <w:rsid w:val="003747DC"/>
    <w:rsid w:val="00375ACA"/>
    <w:rsid w:val="003769D4"/>
    <w:rsid w:val="00376DB2"/>
    <w:rsid w:val="00377483"/>
    <w:rsid w:val="00377D86"/>
    <w:rsid w:val="00377DDA"/>
    <w:rsid w:val="003806E9"/>
    <w:rsid w:val="00380858"/>
    <w:rsid w:val="003818C0"/>
    <w:rsid w:val="00381A60"/>
    <w:rsid w:val="00381C24"/>
    <w:rsid w:val="00382464"/>
    <w:rsid w:val="00382C94"/>
    <w:rsid w:val="00382CBB"/>
    <w:rsid w:val="003837F5"/>
    <w:rsid w:val="003838CD"/>
    <w:rsid w:val="00383B1D"/>
    <w:rsid w:val="00383F11"/>
    <w:rsid w:val="00385C84"/>
    <w:rsid w:val="003861A9"/>
    <w:rsid w:val="003865D4"/>
    <w:rsid w:val="00386744"/>
    <w:rsid w:val="00386A99"/>
    <w:rsid w:val="0038732C"/>
    <w:rsid w:val="0038773A"/>
    <w:rsid w:val="003909C8"/>
    <w:rsid w:val="00390C7B"/>
    <w:rsid w:val="00392007"/>
    <w:rsid w:val="0039210C"/>
    <w:rsid w:val="00392B45"/>
    <w:rsid w:val="00393170"/>
    <w:rsid w:val="00394B71"/>
    <w:rsid w:val="00394E58"/>
    <w:rsid w:val="00395546"/>
    <w:rsid w:val="00395A35"/>
    <w:rsid w:val="00396E04"/>
    <w:rsid w:val="0039729D"/>
    <w:rsid w:val="003979F1"/>
    <w:rsid w:val="003A01AB"/>
    <w:rsid w:val="003A1813"/>
    <w:rsid w:val="003A3623"/>
    <w:rsid w:val="003A3643"/>
    <w:rsid w:val="003A3EBA"/>
    <w:rsid w:val="003A4E38"/>
    <w:rsid w:val="003A4FC4"/>
    <w:rsid w:val="003A5237"/>
    <w:rsid w:val="003A6B41"/>
    <w:rsid w:val="003A6BD2"/>
    <w:rsid w:val="003A6C80"/>
    <w:rsid w:val="003A7CA9"/>
    <w:rsid w:val="003A7FA2"/>
    <w:rsid w:val="003B02B4"/>
    <w:rsid w:val="003B09D6"/>
    <w:rsid w:val="003B0D6E"/>
    <w:rsid w:val="003B0F19"/>
    <w:rsid w:val="003B1278"/>
    <w:rsid w:val="003B2586"/>
    <w:rsid w:val="003B2AE6"/>
    <w:rsid w:val="003B2C9C"/>
    <w:rsid w:val="003B3D41"/>
    <w:rsid w:val="003B42AE"/>
    <w:rsid w:val="003B43BA"/>
    <w:rsid w:val="003B453D"/>
    <w:rsid w:val="003B47AE"/>
    <w:rsid w:val="003B48A5"/>
    <w:rsid w:val="003B4D0A"/>
    <w:rsid w:val="003B5112"/>
    <w:rsid w:val="003B51FF"/>
    <w:rsid w:val="003B5406"/>
    <w:rsid w:val="003B5B6A"/>
    <w:rsid w:val="003B5C93"/>
    <w:rsid w:val="003B65D3"/>
    <w:rsid w:val="003B66FC"/>
    <w:rsid w:val="003B7B99"/>
    <w:rsid w:val="003C0770"/>
    <w:rsid w:val="003C229F"/>
    <w:rsid w:val="003C2C86"/>
    <w:rsid w:val="003C2D7A"/>
    <w:rsid w:val="003C4B7B"/>
    <w:rsid w:val="003C57E0"/>
    <w:rsid w:val="003C64A6"/>
    <w:rsid w:val="003C6756"/>
    <w:rsid w:val="003C791A"/>
    <w:rsid w:val="003C7A2C"/>
    <w:rsid w:val="003D0EFB"/>
    <w:rsid w:val="003D2276"/>
    <w:rsid w:val="003D2B38"/>
    <w:rsid w:val="003D2E48"/>
    <w:rsid w:val="003D31AA"/>
    <w:rsid w:val="003D3A3D"/>
    <w:rsid w:val="003D3EB1"/>
    <w:rsid w:val="003D4A5A"/>
    <w:rsid w:val="003D4CF5"/>
    <w:rsid w:val="003D51D7"/>
    <w:rsid w:val="003D52A3"/>
    <w:rsid w:val="003D58D0"/>
    <w:rsid w:val="003D5C19"/>
    <w:rsid w:val="003D6430"/>
    <w:rsid w:val="003D7C0A"/>
    <w:rsid w:val="003E0DD0"/>
    <w:rsid w:val="003E1ACF"/>
    <w:rsid w:val="003E20F9"/>
    <w:rsid w:val="003E22A8"/>
    <w:rsid w:val="003E2437"/>
    <w:rsid w:val="003E250B"/>
    <w:rsid w:val="003E29A8"/>
    <w:rsid w:val="003E370F"/>
    <w:rsid w:val="003E3917"/>
    <w:rsid w:val="003E3B39"/>
    <w:rsid w:val="003E3D4C"/>
    <w:rsid w:val="003E43A8"/>
    <w:rsid w:val="003E4D1E"/>
    <w:rsid w:val="003E5505"/>
    <w:rsid w:val="003E5649"/>
    <w:rsid w:val="003E5DDA"/>
    <w:rsid w:val="003E6809"/>
    <w:rsid w:val="003E6825"/>
    <w:rsid w:val="003E6B54"/>
    <w:rsid w:val="003E72F3"/>
    <w:rsid w:val="003E7385"/>
    <w:rsid w:val="003F0374"/>
    <w:rsid w:val="003F0C01"/>
    <w:rsid w:val="003F0EF4"/>
    <w:rsid w:val="003F2698"/>
    <w:rsid w:val="003F2B45"/>
    <w:rsid w:val="003F3254"/>
    <w:rsid w:val="003F3DF5"/>
    <w:rsid w:val="003F4709"/>
    <w:rsid w:val="003F6193"/>
    <w:rsid w:val="003F6632"/>
    <w:rsid w:val="003F7138"/>
    <w:rsid w:val="003F7229"/>
    <w:rsid w:val="003F7841"/>
    <w:rsid w:val="00401F9F"/>
    <w:rsid w:val="00402416"/>
    <w:rsid w:val="004027F5"/>
    <w:rsid w:val="00402954"/>
    <w:rsid w:val="00402E36"/>
    <w:rsid w:val="00403641"/>
    <w:rsid w:val="00405101"/>
    <w:rsid w:val="004052AB"/>
    <w:rsid w:val="00405712"/>
    <w:rsid w:val="00406A39"/>
    <w:rsid w:val="00406FDF"/>
    <w:rsid w:val="004070B3"/>
    <w:rsid w:val="0040710B"/>
    <w:rsid w:val="00407553"/>
    <w:rsid w:val="00407D71"/>
    <w:rsid w:val="00407E13"/>
    <w:rsid w:val="004104DA"/>
    <w:rsid w:val="004118DB"/>
    <w:rsid w:val="00411AE2"/>
    <w:rsid w:val="00411ED0"/>
    <w:rsid w:val="004132BF"/>
    <w:rsid w:val="0041340A"/>
    <w:rsid w:val="004136BA"/>
    <w:rsid w:val="00413EC4"/>
    <w:rsid w:val="00414F9C"/>
    <w:rsid w:val="0041552B"/>
    <w:rsid w:val="00415AF7"/>
    <w:rsid w:val="00415E61"/>
    <w:rsid w:val="004160CA"/>
    <w:rsid w:val="0041632E"/>
    <w:rsid w:val="004168AE"/>
    <w:rsid w:val="00416EA2"/>
    <w:rsid w:val="00417685"/>
    <w:rsid w:val="004178B1"/>
    <w:rsid w:val="00417DEE"/>
    <w:rsid w:val="004201E8"/>
    <w:rsid w:val="00420845"/>
    <w:rsid w:val="00420F48"/>
    <w:rsid w:val="00423F31"/>
    <w:rsid w:val="004248BC"/>
    <w:rsid w:val="004261D5"/>
    <w:rsid w:val="004275A7"/>
    <w:rsid w:val="004276BD"/>
    <w:rsid w:val="004276D1"/>
    <w:rsid w:val="00427C0A"/>
    <w:rsid w:val="00430D98"/>
    <w:rsid w:val="00431A73"/>
    <w:rsid w:val="00431F5C"/>
    <w:rsid w:val="004323AC"/>
    <w:rsid w:val="0043282D"/>
    <w:rsid w:val="00432C88"/>
    <w:rsid w:val="00432C8C"/>
    <w:rsid w:val="00433576"/>
    <w:rsid w:val="00433582"/>
    <w:rsid w:val="004336A9"/>
    <w:rsid w:val="0043395A"/>
    <w:rsid w:val="004339A6"/>
    <w:rsid w:val="00433D56"/>
    <w:rsid w:val="00434B37"/>
    <w:rsid w:val="0043540D"/>
    <w:rsid w:val="004359E9"/>
    <w:rsid w:val="00435BF1"/>
    <w:rsid w:val="00435D83"/>
    <w:rsid w:val="00435F49"/>
    <w:rsid w:val="004361C7"/>
    <w:rsid w:val="00436758"/>
    <w:rsid w:val="00436DAE"/>
    <w:rsid w:val="0044014B"/>
    <w:rsid w:val="0044035A"/>
    <w:rsid w:val="00440F5C"/>
    <w:rsid w:val="0044161A"/>
    <w:rsid w:val="004418D9"/>
    <w:rsid w:val="00441F25"/>
    <w:rsid w:val="0044201C"/>
    <w:rsid w:val="004431C4"/>
    <w:rsid w:val="004433A0"/>
    <w:rsid w:val="0044353E"/>
    <w:rsid w:val="004439BD"/>
    <w:rsid w:val="00443BC4"/>
    <w:rsid w:val="00443F47"/>
    <w:rsid w:val="00444C27"/>
    <w:rsid w:val="00444FBA"/>
    <w:rsid w:val="0044539B"/>
    <w:rsid w:val="004459E8"/>
    <w:rsid w:val="00445F89"/>
    <w:rsid w:val="00446059"/>
    <w:rsid w:val="004468A7"/>
    <w:rsid w:val="00446A69"/>
    <w:rsid w:val="00447017"/>
    <w:rsid w:val="00447318"/>
    <w:rsid w:val="0045003E"/>
    <w:rsid w:val="004512BA"/>
    <w:rsid w:val="00451482"/>
    <w:rsid w:val="00452092"/>
    <w:rsid w:val="00452B8E"/>
    <w:rsid w:val="00452FC4"/>
    <w:rsid w:val="00453677"/>
    <w:rsid w:val="00454005"/>
    <w:rsid w:val="00454054"/>
    <w:rsid w:val="004552C6"/>
    <w:rsid w:val="0045619D"/>
    <w:rsid w:val="004569FF"/>
    <w:rsid w:val="00457DB9"/>
    <w:rsid w:val="0046086E"/>
    <w:rsid w:val="0046209F"/>
    <w:rsid w:val="004620BE"/>
    <w:rsid w:val="00463349"/>
    <w:rsid w:val="0046488F"/>
    <w:rsid w:val="00464A69"/>
    <w:rsid w:val="00464A6B"/>
    <w:rsid w:val="00464C12"/>
    <w:rsid w:val="0046508D"/>
    <w:rsid w:val="004654A5"/>
    <w:rsid w:val="0046555A"/>
    <w:rsid w:val="00465671"/>
    <w:rsid w:val="00465C0C"/>
    <w:rsid w:val="00465CB9"/>
    <w:rsid w:val="00466221"/>
    <w:rsid w:val="00466970"/>
    <w:rsid w:val="0046732C"/>
    <w:rsid w:val="004677DE"/>
    <w:rsid w:val="00467BB5"/>
    <w:rsid w:val="0047029F"/>
    <w:rsid w:val="00470D70"/>
    <w:rsid w:val="0047219F"/>
    <w:rsid w:val="00472928"/>
    <w:rsid w:val="00472C67"/>
    <w:rsid w:val="00473444"/>
    <w:rsid w:val="00473E8D"/>
    <w:rsid w:val="004752C7"/>
    <w:rsid w:val="00475637"/>
    <w:rsid w:val="00476453"/>
    <w:rsid w:val="00476492"/>
    <w:rsid w:val="00476557"/>
    <w:rsid w:val="0047677F"/>
    <w:rsid w:val="00477030"/>
    <w:rsid w:val="00480CD8"/>
    <w:rsid w:val="00481626"/>
    <w:rsid w:val="00481BD7"/>
    <w:rsid w:val="00481CFC"/>
    <w:rsid w:val="004824A6"/>
    <w:rsid w:val="004841EF"/>
    <w:rsid w:val="004853F4"/>
    <w:rsid w:val="00485569"/>
    <w:rsid w:val="00485A43"/>
    <w:rsid w:val="004860EF"/>
    <w:rsid w:val="0048616E"/>
    <w:rsid w:val="004865A1"/>
    <w:rsid w:val="00486DCE"/>
    <w:rsid w:val="00486E68"/>
    <w:rsid w:val="00490474"/>
    <w:rsid w:val="004904BB"/>
    <w:rsid w:val="004917A6"/>
    <w:rsid w:val="00491960"/>
    <w:rsid w:val="0049273C"/>
    <w:rsid w:val="00492B38"/>
    <w:rsid w:val="00493093"/>
    <w:rsid w:val="0049323B"/>
    <w:rsid w:val="004936D5"/>
    <w:rsid w:val="004938DC"/>
    <w:rsid w:val="00493DEA"/>
    <w:rsid w:val="00494776"/>
    <w:rsid w:val="004954DD"/>
    <w:rsid w:val="00495626"/>
    <w:rsid w:val="00495710"/>
    <w:rsid w:val="00495AAF"/>
    <w:rsid w:val="00496651"/>
    <w:rsid w:val="00497A5A"/>
    <w:rsid w:val="00497A87"/>
    <w:rsid w:val="004A05A8"/>
    <w:rsid w:val="004A0C96"/>
    <w:rsid w:val="004A0D2E"/>
    <w:rsid w:val="004A0D52"/>
    <w:rsid w:val="004A11DD"/>
    <w:rsid w:val="004A35A5"/>
    <w:rsid w:val="004A4298"/>
    <w:rsid w:val="004A42AE"/>
    <w:rsid w:val="004A5AF9"/>
    <w:rsid w:val="004A7023"/>
    <w:rsid w:val="004A77DF"/>
    <w:rsid w:val="004A7D49"/>
    <w:rsid w:val="004A7FB2"/>
    <w:rsid w:val="004B00BD"/>
    <w:rsid w:val="004B07FF"/>
    <w:rsid w:val="004B0DCF"/>
    <w:rsid w:val="004B12D7"/>
    <w:rsid w:val="004B148C"/>
    <w:rsid w:val="004B2164"/>
    <w:rsid w:val="004B2589"/>
    <w:rsid w:val="004B28E0"/>
    <w:rsid w:val="004B48D3"/>
    <w:rsid w:val="004B4CE9"/>
    <w:rsid w:val="004B60A7"/>
    <w:rsid w:val="004B619C"/>
    <w:rsid w:val="004B6537"/>
    <w:rsid w:val="004B65B2"/>
    <w:rsid w:val="004B6D0A"/>
    <w:rsid w:val="004B734D"/>
    <w:rsid w:val="004C0103"/>
    <w:rsid w:val="004C0481"/>
    <w:rsid w:val="004C093C"/>
    <w:rsid w:val="004C2F90"/>
    <w:rsid w:val="004C3453"/>
    <w:rsid w:val="004C3878"/>
    <w:rsid w:val="004C3D83"/>
    <w:rsid w:val="004C420B"/>
    <w:rsid w:val="004C52B9"/>
    <w:rsid w:val="004C604D"/>
    <w:rsid w:val="004C60AA"/>
    <w:rsid w:val="004C64DD"/>
    <w:rsid w:val="004C6D85"/>
    <w:rsid w:val="004C7BED"/>
    <w:rsid w:val="004C7E00"/>
    <w:rsid w:val="004D0DA7"/>
    <w:rsid w:val="004D1907"/>
    <w:rsid w:val="004D1EF5"/>
    <w:rsid w:val="004D25A7"/>
    <w:rsid w:val="004D2873"/>
    <w:rsid w:val="004D29F3"/>
    <w:rsid w:val="004D29FB"/>
    <w:rsid w:val="004D415B"/>
    <w:rsid w:val="004D5B48"/>
    <w:rsid w:val="004D637A"/>
    <w:rsid w:val="004D66C2"/>
    <w:rsid w:val="004D6E0E"/>
    <w:rsid w:val="004D7167"/>
    <w:rsid w:val="004E0C86"/>
    <w:rsid w:val="004E0DD2"/>
    <w:rsid w:val="004E0E13"/>
    <w:rsid w:val="004E0F3C"/>
    <w:rsid w:val="004E13B8"/>
    <w:rsid w:val="004E1CCE"/>
    <w:rsid w:val="004E2320"/>
    <w:rsid w:val="004E2AEB"/>
    <w:rsid w:val="004E3758"/>
    <w:rsid w:val="004E41D9"/>
    <w:rsid w:val="004E49B9"/>
    <w:rsid w:val="004E513C"/>
    <w:rsid w:val="004E5CB4"/>
    <w:rsid w:val="004E6079"/>
    <w:rsid w:val="004E6257"/>
    <w:rsid w:val="004E6BEB"/>
    <w:rsid w:val="004E6F11"/>
    <w:rsid w:val="004E73A5"/>
    <w:rsid w:val="004F00FF"/>
    <w:rsid w:val="004F0346"/>
    <w:rsid w:val="004F03C1"/>
    <w:rsid w:val="004F17A3"/>
    <w:rsid w:val="004F2949"/>
    <w:rsid w:val="004F29CE"/>
    <w:rsid w:val="004F2E97"/>
    <w:rsid w:val="004F3F53"/>
    <w:rsid w:val="004F4021"/>
    <w:rsid w:val="004F46DE"/>
    <w:rsid w:val="004F49A5"/>
    <w:rsid w:val="004F5684"/>
    <w:rsid w:val="004F5754"/>
    <w:rsid w:val="004F6386"/>
    <w:rsid w:val="004F6806"/>
    <w:rsid w:val="004F6E86"/>
    <w:rsid w:val="004F6F0F"/>
    <w:rsid w:val="004F6F4E"/>
    <w:rsid w:val="004F78AB"/>
    <w:rsid w:val="004F7D9F"/>
    <w:rsid w:val="0050030A"/>
    <w:rsid w:val="0050096B"/>
    <w:rsid w:val="00500FE2"/>
    <w:rsid w:val="00501783"/>
    <w:rsid w:val="00501F92"/>
    <w:rsid w:val="0050285A"/>
    <w:rsid w:val="005029C0"/>
    <w:rsid w:val="00503576"/>
    <w:rsid w:val="005044B6"/>
    <w:rsid w:val="005050FC"/>
    <w:rsid w:val="0050554C"/>
    <w:rsid w:val="0050651B"/>
    <w:rsid w:val="0050681B"/>
    <w:rsid w:val="005068A8"/>
    <w:rsid w:val="00506D80"/>
    <w:rsid w:val="005076C6"/>
    <w:rsid w:val="0050781A"/>
    <w:rsid w:val="00507A3B"/>
    <w:rsid w:val="00507C57"/>
    <w:rsid w:val="00511054"/>
    <w:rsid w:val="005110A9"/>
    <w:rsid w:val="00511731"/>
    <w:rsid w:val="00512DD5"/>
    <w:rsid w:val="005136F2"/>
    <w:rsid w:val="00513B8F"/>
    <w:rsid w:val="00513CF2"/>
    <w:rsid w:val="005146FF"/>
    <w:rsid w:val="005156AE"/>
    <w:rsid w:val="0051730B"/>
    <w:rsid w:val="00517330"/>
    <w:rsid w:val="00517389"/>
    <w:rsid w:val="005174E4"/>
    <w:rsid w:val="00517786"/>
    <w:rsid w:val="00517B7D"/>
    <w:rsid w:val="00517BA3"/>
    <w:rsid w:val="00517CA4"/>
    <w:rsid w:val="00517D81"/>
    <w:rsid w:val="00520141"/>
    <w:rsid w:val="0052079C"/>
    <w:rsid w:val="00520BCC"/>
    <w:rsid w:val="005211D1"/>
    <w:rsid w:val="005237F4"/>
    <w:rsid w:val="005240BA"/>
    <w:rsid w:val="00524493"/>
    <w:rsid w:val="00525857"/>
    <w:rsid w:val="00526518"/>
    <w:rsid w:val="00526AFA"/>
    <w:rsid w:val="00526DBF"/>
    <w:rsid w:val="005270A4"/>
    <w:rsid w:val="00527379"/>
    <w:rsid w:val="005309BC"/>
    <w:rsid w:val="00531012"/>
    <w:rsid w:val="005316C4"/>
    <w:rsid w:val="00531BDF"/>
    <w:rsid w:val="00531DA3"/>
    <w:rsid w:val="00531DFA"/>
    <w:rsid w:val="005322A9"/>
    <w:rsid w:val="005326DA"/>
    <w:rsid w:val="00532B90"/>
    <w:rsid w:val="005332F4"/>
    <w:rsid w:val="00533817"/>
    <w:rsid w:val="00533E03"/>
    <w:rsid w:val="0053518A"/>
    <w:rsid w:val="00535A11"/>
    <w:rsid w:val="00536A7B"/>
    <w:rsid w:val="00536F57"/>
    <w:rsid w:val="005375F3"/>
    <w:rsid w:val="00537FE0"/>
    <w:rsid w:val="00540347"/>
    <w:rsid w:val="00540DD5"/>
    <w:rsid w:val="00541265"/>
    <w:rsid w:val="00541BD6"/>
    <w:rsid w:val="00541EC9"/>
    <w:rsid w:val="0054234D"/>
    <w:rsid w:val="00542A7F"/>
    <w:rsid w:val="00544BE7"/>
    <w:rsid w:val="0054531D"/>
    <w:rsid w:val="005457C0"/>
    <w:rsid w:val="005467B7"/>
    <w:rsid w:val="00547ECD"/>
    <w:rsid w:val="005502C9"/>
    <w:rsid w:val="00550864"/>
    <w:rsid w:val="00550A71"/>
    <w:rsid w:val="00550D1F"/>
    <w:rsid w:val="00550F28"/>
    <w:rsid w:val="00551063"/>
    <w:rsid w:val="00551159"/>
    <w:rsid w:val="0055147F"/>
    <w:rsid w:val="005516EB"/>
    <w:rsid w:val="00551ECF"/>
    <w:rsid w:val="00553306"/>
    <w:rsid w:val="00554E4A"/>
    <w:rsid w:val="00555865"/>
    <w:rsid w:val="00555A72"/>
    <w:rsid w:val="00556A1A"/>
    <w:rsid w:val="005574EF"/>
    <w:rsid w:val="0056160D"/>
    <w:rsid w:val="00561928"/>
    <w:rsid w:val="00561AD7"/>
    <w:rsid w:val="0056208F"/>
    <w:rsid w:val="00562379"/>
    <w:rsid w:val="00563330"/>
    <w:rsid w:val="005636DE"/>
    <w:rsid w:val="005637BC"/>
    <w:rsid w:val="005639B4"/>
    <w:rsid w:val="005647A6"/>
    <w:rsid w:val="005650A8"/>
    <w:rsid w:val="005652BA"/>
    <w:rsid w:val="00565906"/>
    <w:rsid w:val="00566077"/>
    <w:rsid w:val="00566122"/>
    <w:rsid w:val="00567017"/>
    <w:rsid w:val="00567385"/>
    <w:rsid w:val="00570617"/>
    <w:rsid w:val="00570E92"/>
    <w:rsid w:val="005712BC"/>
    <w:rsid w:val="005722A5"/>
    <w:rsid w:val="00572933"/>
    <w:rsid w:val="005729A1"/>
    <w:rsid w:val="00572E61"/>
    <w:rsid w:val="005739D4"/>
    <w:rsid w:val="00575621"/>
    <w:rsid w:val="00575702"/>
    <w:rsid w:val="00576D0A"/>
    <w:rsid w:val="005777FC"/>
    <w:rsid w:val="00577A89"/>
    <w:rsid w:val="00577FFD"/>
    <w:rsid w:val="005804AD"/>
    <w:rsid w:val="00580ABF"/>
    <w:rsid w:val="0058107F"/>
    <w:rsid w:val="00581157"/>
    <w:rsid w:val="005828BB"/>
    <w:rsid w:val="005828DB"/>
    <w:rsid w:val="005831AC"/>
    <w:rsid w:val="0058423A"/>
    <w:rsid w:val="005843A1"/>
    <w:rsid w:val="00584617"/>
    <w:rsid w:val="00585786"/>
    <w:rsid w:val="00585A43"/>
    <w:rsid w:val="00585C98"/>
    <w:rsid w:val="00585EC3"/>
    <w:rsid w:val="0058690D"/>
    <w:rsid w:val="00587C6E"/>
    <w:rsid w:val="0059037C"/>
    <w:rsid w:val="00590B7D"/>
    <w:rsid w:val="00590EB0"/>
    <w:rsid w:val="00591338"/>
    <w:rsid w:val="00591654"/>
    <w:rsid w:val="00591CBD"/>
    <w:rsid w:val="00592BF4"/>
    <w:rsid w:val="00593307"/>
    <w:rsid w:val="005934B3"/>
    <w:rsid w:val="00595299"/>
    <w:rsid w:val="00595563"/>
    <w:rsid w:val="00595915"/>
    <w:rsid w:val="0059593B"/>
    <w:rsid w:val="00595F24"/>
    <w:rsid w:val="0059628A"/>
    <w:rsid w:val="005962C3"/>
    <w:rsid w:val="0059644D"/>
    <w:rsid w:val="005964BA"/>
    <w:rsid w:val="00596B44"/>
    <w:rsid w:val="00597479"/>
    <w:rsid w:val="005A0842"/>
    <w:rsid w:val="005A1198"/>
    <w:rsid w:val="005A125B"/>
    <w:rsid w:val="005A1BF0"/>
    <w:rsid w:val="005A233C"/>
    <w:rsid w:val="005A273E"/>
    <w:rsid w:val="005A2A6C"/>
    <w:rsid w:val="005A3657"/>
    <w:rsid w:val="005A4963"/>
    <w:rsid w:val="005A6366"/>
    <w:rsid w:val="005A673B"/>
    <w:rsid w:val="005A7179"/>
    <w:rsid w:val="005A773D"/>
    <w:rsid w:val="005A7D57"/>
    <w:rsid w:val="005B0471"/>
    <w:rsid w:val="005B0C29"/>
    <w:rsid w:val="005B18EC"/>
    <w:rsid w:val="005B214E"/>
    <w:rsid w:val="005B23B0"/>
    <w:rsid w:val="005B250B"/>
    <w:rsid w:val="005B6675"/>
    <w:rsid w:val="005B680D"/>
    <w:rsid w:val="005B722D"/>
    <w:rsid w:val="005B78DE"/>
    <w:rsid w:val="005C0A28"/>
    <w:rsid w:val="005C1F86"/>
    <w:rsid w:val="005C3683"/>
    <w:rsid w:val="005C36E4"/>
    <w:rsid w:val="005C386B"/>
    <w:rsid w:val="005C3996"/>
    <w:rsid w:val="005C448E"/>
    <w:rsid w:val="005C458A"/>
    <w:rsid w:val="005C50B1"/>
    <w:rsid w:val="005C5684"/>
    <w:rsid w:val="005C5D8D"/>
    <w:rsid w:val="005C64B7"/>
    <w:rsid w:val="005C67D7"/>
    <w:rsid w:val="005C7BF4"/>
    <w:rsid w:val="005C7C73"/>
    <w:rsid w:val="005C7CFF"/>
    <w:rsid w:val="005D13C9"/>
    <w:rsid w:val="005D1ECE"/>
    <w:rsid w:val="005D21D5"/>
    <w:rsid w:val="005D373F"/>
    <w:rsid w:val="005D45E5"/>
    <w:rsid w:val="005D4757"/>
    <w:rsid w:val="005D4C56"/>
    <w:rsid w:val="005D55D1"/>
    <w:rsid w:val="005D60F3"/>
    <w:rsid w:val="005D67E5"/>
    <w:rsid w:val="005D72DA"/>
    <w:rsid w:val="005D7614"/>
    <w:rsid w:val="005E030D"/>
    <w:rsid w:val="005E08B9"/>
    <w:rsid w:val="005E1FA4"/>
    <w:rsid w:val="005E2156"/>
    <w:rsid w:val="005E2776"/>
    <w:rsid w:val="005E2989"/>
    <w:rsid w:val="005E3DC0"/>
    <w:rsid w:val="005E402A"/>
    <w:rsid w:val="005E406E"/>
    <w:rsid w:val="005E464B"/>
    <w:rsid w:val="005E587A"/>
    <w:rsid w:val="005E631A"/>
    <w:rsid w:val="005E6A3D"/>
    <w:rsid w:val="005E72F5"/>
    <w:rsid w:val="005E7556"/>
    <w:rsid w:val="005E7A82"/>
    <w:rsid w:val="005F00BF"/>
    <w:rsid w:val="005F172F"/>
    <w:rsid w:val="005F1F86"/>
    <w:rsid w:val="005F28CD"/>
    <w:rsid w:val="005F3D54"/>
    <w:rsid w:val="005F4B2E"/>
    <w:rsid w:val="005F4B4D"/>
    <w:rsid w:val="005F4ECF"/>
    <w:rsid w:val="005F5A8D"/>
    <w:rsid w:val="005F632B"/>
    <w:rsid w:val="005F7101"/>
    <w:rsid w:val="005F727C"/>
    <w:rsid w:val="005F7877"/>
    <w:rsid w:val="0060097B"/>
    <w:rsid w:val="00600CE9"/>
    <w:rsid w:val="00601A4E"/>
    <w:rsid w:val="00603178"/>
    <w:rsid w:val="006031BC"/>
    <w:rsid w:val="00603208"/>
    <w:rsid w:val="00603BA2"/>
    <w:rsid w:val="006045E6"/>
    <w:rsid w:val="006046E7"/>
    <w:rsid w:val="006050EE"/>
    <w:rsid w:val="00605848"/>
    <w:rsid w:val="00605AB2"/>
    <w:rsid w:val="00607293"/>
    <w:rsid w:val="0060773D"/>
    <w:rsid w:val="006077C5"/>
    <w:rsid w:val="00607C4F"/>
    <w:rsid w:val="00607C5E"/>
    <w:rsid w:val="00610222"/>
    <w:rsid w:val="00610781"/>
    <w:rsid w:val="006112A7"/>
    <w:rsid w:val="0061173C"/>
    <w:rsid w:val="0061178B"/>
    <w:rsid w:val="006119F8"/>
    <w:rsid w:val="00611CCB"/>
    <w:rsid w:val="00611DA5"/>
    <w:rsid w:val="00611EA2"/>
    <w:rsid w:val="006120CA"/>
    <w:rsid w:val="006131FC"/>
    <w:rsid w:val="00613CC8"/>
    <w:rsid w:val="00613EBA"/>
    <w:rsid w:val="00614888"/>
    <w:rsid w:val="00615541"/>
    <w:rsid w:val="00615DD1"/>
    <w:rsid w:val="00615F03"/>
    <w:rsid w:val="006176EC"/>
    <w:rsid w:val="00620472"/>
    <w:rsid w:val="00620A25"/>
    <w:rsid w:val="0062255C"/>
    <w:rsid w:val="006236F9"/>
    <w:rsid w:val="00623A10"/>
    <w:rsid w:val="00624092"/>
    <w:rsid w:val="00624578"/>
    <w:rsid w:val="00625206"/>
    <w:rsid w:val="006277DB"/>
    <w:rsid w:val="00630021"/>
    <w:rsid w:val="0063086F"/>
    <w:rsid w:val="00630DC2"/>
    <w:rsid w:val="0063122B"/>
    <w:rsid w:val="00631283"/>
    <w:rsid w:val="0063243E"/>
    <w:rsid w:val="0063282B"/>
    <w:rsid w:val="0063448C"/>
    <w:rsid w:val="0063476C"/>
    <w:rsid w:val="00634A3D"/>
    <w:rsid w:val="00635A9E"/>
    <w:rsid w:val="00635C73"/>
    <w:rsid w:val="00637136"/>
    <w:rsid w:val="00637467"/>
    <w:rsid w:val="00637673"/>
    <w:rsid w:val="00637815"/>
    <w:rsid w:val="00637D23"/>
    <w:rsid w:val="00640723"/>
    <w:rsid w:val="00641C04"/>
    <w:rsid w:val="00643286"/>
    <w:rsid w:val="0064391C"/>
    <w:rsid w:val="0064403F"/>
    <w:rsid w:val="006445F2"/>
    <w:rsid w:val="00644C30"/>
    <w:rsid w:val="00645803"/>
    <w:rsid w:val="00646880"/>
    <w:rsid w:val="0064791D"/>
    <w:rsid w:val="00652481"/>
    <w:rsid w:val="006527AC"/>
    <w:rsid w:val="0065359C"/>
    <w:rsid w:val="0065375F"/>
    <w:rsid w:val="00653F9E"/>
    <w:rsid w:val="00653FBE"/>
    <w:rsid w:val="0065472F"/>
    <w:rsid w:val="0065492E"/>
    <w:rsid w:val="00654C1D"/>
    <w:rsid w:val="00655792"/>
    <w:rsid w:val="00656330"/>
    <w:rsid w:val="00656739"/>
    <w:rsid w:val="006567A6"/>
    <w:rsid w:val="00656A43"/>
    <w:rsid w:val="006571CE"/>
    <w:rsid w:val="00657550"/>
    <w:rsid w:val="00657D4D"/>
    <w:rsid w:val="00657D64"/>
    <w:rsid w:val="00657D72"/>
    <w:rsid w:val="006604E1"/>
    <w:rsid w:val="00660A4F"/>
    <w:rsid w:val="0066143E"/>
    <w:rsid w:val="00661CB0"/>
    <w:rsid w:val="00662589"/>
    <w:rsid w:val="0066265B"/>
    <w:rsid w:val="006626FC"/>
    <w:rsid w:val="00662F77"/>
    <w:rsid w:val="006639A6"/>
    <w:rsid w:val="006647DD"/>
    <w:rsid w:val="00665866"/>
    <w:rsid w:val="00665F0C"/>
    <w:rsid w:val="006668DD"/>
    <w:rsid w:val="00666F14"/>
    <w:rsid w:val="00667777"/>
    <w:rsid w:val="006679DF"/>
    <w:rsid w:val="0067015F"/>
    <w:rsid w:val="00671021"/>
    <w:rsid w:val="006710C0"/>
    <w:rsid w:val="006717B2"/>
    <w:rsid w:val="006717DE"/>
    <w:rsid w:val="00671AF6"/>
    <w:rsid w:val="00672DEF"/>
    <w:rsid w:val="00672F2B"/>
    <w:rsid w:val="00673623"/>
    <w:rsid w:val="006745B9"/>
    <w:rsid w:val="00674B29"/>
    <w:rsid w:val="00674B80"/>
    <w:rsid w:val="00675EA0"/>
    <w:rsid w:val="00676260"/>
    <w:rsid w:val="0067639D"/>
    <w:rsid w:val="0068029B"/>
    <w:rsid w:val="00680306"/>
    <w:rsid w:val="00680796"/>
    <w:rsid w:val="00681146"/>
    <w:rsid w:val="00681175"/>
    <w:rsid w:val="00681300"/>
    <w:rsid w:val="00681C8C"/>
    <w:rsid w:val="006822AD"/>
    <w:rsid w:val="00682F1A"/>
    <w:rsid w:val="00683AE1"/>
    <w:rsid w:val="00683E7D"/>
    <w:rsid w:val="00685EED"/>
    <w:rsid w:val="00686B6F"/>
    <w:rsid w:val="006871A7"/>
    <w:rsid w:val="006907A0"/>
    <w:rsid w:val="00690BF3"/>
    <w:rsid w:val="0069123E"/>
    <w:rsid w:val="00691EC1"/>
    <w:rsid w:val="00691FB6"/>
    <w:rsid w:val="00694CFC"/>
    <w:rsid w:val="006952E6"/>
    <w:rsid w:val="006956E7"/>
    <w:rsid w:val="00697673"/>
    <w:rsid w:val="00697C3B"/>
    <w:rsid w:val="00697DDF"/>
    <w:rsid w:val="006A03E1"/>
    <w:rsid w:val="006A076F"/>
    <w:rsid w:val="006A0ADC"/>
    <w:rsid w:val="006A0C5E"/>
    <w:rsid w:val="006A11F5"/>
    <w:rsid w:val="006A2351"/>
    <w:rsid w:val="006A24FA"/>
    <w:rsid w:val="006A2A70"/>
    <w:rsid w:val="006A2C24"/>
    <w:rsid w:val="006A3704"/>
    <w:rsid w:val="006A53D7"/>
    <w:rsid w:val="006A5D86"/>
    <w:rsid w:val="006A7560"/>
    <w:rsid w:val="006B234D"/>
    <w:rsid w:val="006B23AB"/>
    <w:rsid w:val="006B2D7A"/>
    <w:rsid w:val="006B46C4"/>
    <w:rsid w:val="006B4A28"/>
    <w:rsid w:val="006B4D5B"/>
    <w:rsid w:val="006B4DBA"/>
    <w:rsid w:val="006B5852"/>
    <w:rsid w:val="006B61FA"/>
    <w:rsid w:val="006B6E4B"/>
    <w:rsid w:val="006B73F5"/>
    <w:rsid w:val="006B79E7"/>
    <w:rsid w:val="006C0429"/>
    <w:rsid w:val="006C07A3"/>
    <w:rsid w:val="006C14D5"/>
    <w:rsid w:val="006C1760"/>
    <w:rsid w:val="006C1EFF"/>
    <w:rsid w:val="006C2430"/>
    <w:rsid w:val="006C2881"/>
    <w:rsid w:val="006C2C4B"/>
    <w:rsid w:val="006C30EC"/>
    <w:rsid w:val="006C3355"/>
    <w:rsid w:val="006C5C1A"/>
    <w:rsid w:val="006C6151"/>
    <w:rsid w:val="006C6920"/>
    <w:rsid w:val="006C6E07"/>
    <w:rsid w:val="006C6E25"/>
    <w:rsid w:val="006C7095"/>
    <w:rsid w:val="006C7966"/>
    <w:rsid w:val="006C7CF5"/>
    <w:rsid w:val="006D054D"/>
    <w:rsid w:val="006D24D6"/>
    <w:rsid w:val="006D282B"/>
    <w:rsid w:val="006D3212"/>
    <w:rsid w:val="006D3443"/>
    <w:rsid w:val="006D3676"/>
    <w:rsid w:val="006D3944"/>
    <w:rsid w:val="006D6515"/>
    <w:rsid w:val="006D6A46"/>
    <w:rsid w:val="006D7D22"/>
    <w:rsid w:val="006E0564"/>
    <w:rsid w:val="006E06B6"/>
    <w:rsid w:val="006E13EF"/>
    <w:rsid w:val="006E14CA"/>
    <w:rsid w:val="006E167F"/>
    <w:rsid w:val="006E2118"/>
    <w:rsid w:val="006E251A"/>
    <w:rsid w:val="006E2AD3"/>
    <w:rsid w:val="006E3257"/>
    <w:rsid w:val="006E3A91"/>
    <w:rsid w:val="006E3AE6"/>
    <w:rsid w:val="006E4ACE"/>
    <w:rsid w:val="006E4F61"/>
    <w:rsid w:val="006E5D76"/>
    <w:rsid w:val="006E5FCA"/>
    <w:rsid w:val="006E65FF"/>
    <w:rsid w:val="006E67D1"/>
    <w:rsid w:val="006E681E"/>
    <w:rsid w:val="006E6868"/>
    <w:rsid w:val="006E6C8E"/>
    <w:rsid w:val="006E73FD"/>
    <w:rsid w:val="006E7795"/>
    <w:rsid w:val="006E7DF6"/>
    <w:rsid w:val="006F01C4"/>
    <w:rsid w:val="006F04DB"/>
    <w:rsid w:val="006F0B1D"/>
    <w:rsid w:val="006F11B4"/>
    <w:rsid w:val="006F1748"/>
    <w:rsid w:val="006F1B3F"/>
    <w:rsid w:val="006F1F7B"/>
    <w:rsid w:val="006F27C4"/>
    <w:rsid w:val="006F2ABC"/>
    <w:rsid w:val="006F2E87"/>
    <w:rsid w:val="006F30AA"/>
    <w:rsid w:val="006F3397"/>
    <w:rsid w:val="006F3502"/>
    <w:rsid w:val="006F3955"/>
    <w:rsid w:val="006F39D9"/>
    <w:rsid w:val="006F46D1"/>
    <w:rsid w:val="006F51BA"/>
    <w:rsid w:val="006F5683"/>
    <w:rsid w:val="006F5780"/>
    <w:rsid w:val="006F707A"/>
    <w:rsid w:val="006F7E6E"/>
    <w:rsid w:val="00701000"/>
    <w:rsid w:val="00701146"/>
    <w:rsid w:val="00701205"/>
    <w:rsid w:val="007014AC"/>
    <w:rsid w:val="00701E78"/>
    <w:rsid w:val="007024AA"/>
    <w:rsid w:val="007024F5"/>
    <w:rsid w:val="00702639"/>
    <w:rsid w:val="00702D15"/>
    <w:rsid w:val="007045EB"/>
    <w:rsid w:val="00704BA3"/>
    <w:rsid w:val="00704E2B"/>
    <w:rsid w:val="007050BF"/>
    <w:rsid w:val="0070519C"/>
    <w:rsid w:val="0070546D"/>
    <w:rsid w:val="00705620"/>
    <w:rsid w:val="007066A2"/>
    <w:rsid w:val="00706AE0"/>
    <w:rsid w:val="00707FC7"/>
    <w:rsid w:val="0071058C"/>
    <w:rsid w:val="00710836"/>
    <w:rsid w:val="00711638"/>
    <w:rsid w:val="00711A78"/>
    <w:rsid w:val="00711BC5"/>
    <w:rsid w:val="00712989"/>
    <w:rsid w:val="00714291"/>
    <w:rsid w:val="0071453D"/>
    <w:rsid w:val="00714A39"/>
    <w:rsid w:val="00714DCE"/>
    <w:rsid w:val="007156F9"/>
    <w:rsid w:val="00715C33"/>
    <w:rsid w:val="00715C5B"/>
    <w:rsid w:val="007168DD"/>
    <w:rsid w:val="0071725D"/>
    <w:rsid w:val="007174B4"/>
    <w:rsid w:val="00720532"/>
    <w:rsid w:val="007208DB"/>
    <w:rsid w:val="00720A6A"/>
    <w:rsid w:val="00720B66"/>
    <w:rsid w:val="007210B4"/>
    <w:rsid w:val="007214DA"/>
    <w:rsid w:val="0072169D"/>
    <w:rsid w:val="00722098"/>
    <w:rsid w:val="00722357"/>
    <w:rsid w:val="007224A7"/>
    <w:rsid w:val="00722A9C"/>
    <w:rsid w:val="00722AD1"/>
    <w:rsid w:val="00722ED5"/>
    <w:rsid w:val="0072404C"/>
    <w:rsid w:val="00724301"/>
    <w:rsid w:val="00724479"/>
    <w:rsid w:val="007250C3"/>
    <w:rsid w:val="007264FC"/>
    <w:rsid w:val="007267C3"/>
    <w:rsid w:val="007279B7"/>
    <w:rsid w:val="00727DEE"/>
    <w:rsid w:val="007301EF"/>
    <w:rsid w:val="00730286"/>
    <w:rsid w:val="007309ED"/>
    <w:rsid w:val="00731A96"/>
    <w:rsid w:val="007327A1"/>
    <w:rsid w:val="0073282C"/>
    <w:rsid w:val="007336B9"/>
    <w:rsid w:val="007344D0"/>
    <w:rsid w:val="00734E1B"/>
    <w:rsid w:val="00734E29"/>
    <w:rsid w:val="0073512A"/>
    <w:rsid w:val="00735E6E"/>
    <w:rsid w:val="00736AA9"/>
    <w:rsid w:val="00736FBD"/>
    <w:rsid w:val="00737294"/>
    <w:rsid w:val="007374D7"/>
    <w:rsid w:val="00737F82"/>
    <w:rsid w:val="0074081C"/>
    <w:rsid w:val="00740875"/>
    <w:rsid w:val="00740D7C"/>
    <w:rsid w:val="00741AF7"/>
    <w:rsid w:val="00741CC7"/>
    <w:rsid w:val="00742472"/>
    <w:rsid w:val="00742863"/>
    <w:rsid w:val="0074319B"/>
    <w:rsid w:val="00743AF6"/>
    <w:rsid w:val="00744D42"/>
    <w:rsid w:val="00744E5B"/>
    <w:rsid w:val="00744E99"/>
    <w:rsid w:val="0074547D"/>
    <w:rsid w:val="00747A36"/>
    <w:rsid w:val="0075031F"/>
    <w:rsid w:val="00750BE8"/>
    <w:rsid w:val="007510EF"/>
    <w:rsid w:val="00751E38"/>
    <w:rsid w:val="00751E71"/>
    <w:rsid w:val="00752613"/>
    <w:rsid w:val="0075360D"/>
    <w:rsid w:val="0075379D"/>
    <w:rsid w:val="00753AB1"/>
    <w:rsid w:val="0075429D"/>
    <w:rsid w:val="00754B39"/>
    <w:rsid w:val="007555C7"/>
    <w:rsid w:val="00755BC0"/>
    <w:rsid w:val="0075673D"/>
    <w:rsid w:val="00756A75"/>
    <w:rsid w:val="0075786A"/>
    <w:rsid w:val="00757E6B"/>
    <w:rsid w:val="00757EE0"/>
    <w:rsid w:val="007609F7"/>
    <w:rsid w:val="007613CB"/>
    <w:rsid w:val="00761FF7"/>
    <w:rsid w:val="007638F7"/>
    <w:rsid w:val="00763CCF"/>
    <w:rsid w:val="00763D6F"/>
    <w:rsid w:val="00764062"/>
    <w:rsid w:val="0076482B"/>
    <w:rsid w:val="00764B88"/>
    <w:rsid w:val="00765207"/>
    <w:rsid w:val="00765288"/>
    <w:rsid w:val="00765876"/>
    <w:rsid w:val="00765BC9"/>
    <w:rsid w:val="00766A17"/>
    <w:rsid w:val="00766AA9"/>
    <w:rsid w:val="00766B9E"/>
    <w:rsid w:val="00766D26"/>
    <w:rsid w:val="007678E8"/>
    <w:rsid w:val="00767DBA"/>
    <w:rsid w:val="007707FD"/>
    <w:rsid w:val="00770CC6"/>
    <w:rsid w:val="00770E00"/>
    <w:rsid w:val="00770F17"/>
    <w:rsid w:val="00772595"/>
    <w:rsid w:val="007744B3"/>
    <w:rsid w:val="00774642"/>
    <w:rsid w:val="00774AD2"/>
    <w:rsid w:val="007751AD"/>
    <w:rsid w:val="00775813"/>
    <w:rsid w:val="00777DAA"/>
    <w:rsid w:val="00777E9B"/>
    <w:rsid w:val="00777F4F"/>
    <w:rsid w:val="00780E90"/>
    <w:rsid w:val="007815DF"/>
    <w:rsid w:val="00781B3C"/>
    <w:rsid w:val="00782378"/>
    <w:rsid w:val="00782667"/>
    <w:rsid w:val="0078514C"/>
    <w:rsid w:val="0078568D"/>
    <w:rsid w:val="00785A33"/>
    <w:rsid w:val="00785B98"/>
    <w:rsid w:val="0078641A"/>
    <w:rsid w:val="00786485"/>
    <w:rsid w:val="007874B5"/>
    <w:rsid w:val="00787A1E"/>
    <w:rsid w:val="00790891"/>
    <w:rsid w:val="0079169C"/>
    <w:rsid w:val="00791A21"/>
    <w:rsid w:val="00792653"/>
    <w:rsid w:val="00792B37"/>
    <w:rsid w:val="00792F2F"/>
    <w:rsid w:val="00792F31"/>
    <w:rsid w:val="00793839"/>
    <w:rsid w:val="007942C0"/>
    <w:rsid w:val="0079567B"/>
    <w:rsid w:val="00795DD6"/>
    <w:rsid w:val="007A04C1"/>
    <w:rsid w:val="007A0DD0"/>
    <w:rsid w:val="007A1AEE"/>
    <w:rsid w:val="007A228B"/>
    <w:rsid w:val="007A3B91"/>
    <w:rsid w:val="007A3DBA"/>
    <w:rsid w:val="007A425F"/>
    <w:rsid w:val="007A4C9A"/>
    <w:rsid w:val="007A4D95"/>
    <w:rsid w:val="007A5C86"/>
    <w:rsid w:val="007A5D04"/>
    <w:rsid w:val="007A608B"/>
    <w:rsid w:val="007A6135"/>
    <w:rsid w:val="007A647C"/>
    <w:rsid w:val="007A6648"/>
    <w:rsid w:val="007A6CF9"/>
    <w:rsid w:val="007A6E60"/>
    <w:rsid w:val="007A712C"/>
    <w:rsid w:val="007A7A2D"/>
    <w:rsid w:val="007A7CCA"/>
    <w:rsid w:val="007B02A0"/>
    <w:rsid w:val="007B09B3"/>
    <w:rsid w:val="007B1D7E"/>
    <w:rsid w:val="007B2513"/>
    <w:rsid w:val="007B3385"/>
    <w:rsid w:val="007B3EA3"/>
    <w:rsid w:val="007B4A1A"/>
    <w:rsid w:val="007B5DB7"/>
    <w:rsid w:val="007B6792"/>
    <w:rsid w:val="007B69C5"/>
    <w:rsid w:val="007B6D32"/>
    <w:rsid w:val="007B78E8"/>
    <w:rsid w:val="007C012F"/>
    <w:rsid w:val="007C0575"/>
    <w:rsid w:val="007C088B"/>
    <w:rsid w:val="007C20AF"/>
    <w:rsid w:val="007C2544"/>
    <w:rsid w:val="007C2E70"/>
    <w:rsid w:val="007C32FE"/>
    <w:rsid w:val="007C3439"/>
    <w:rsid w:val="007C37D0"/>
    <w:rsid w:val="007C431D"/>
    <w:rsid w:val="007C483D"/>
    <w:rsid w:val="007C4C91"/>
    <w:rsid w:val="007C5CB0"/>
    <w:rsid w:val="007C63E9"/>
    <w:rsid w:val="007D10A8"/>
    <w:rsid w:val="007D1681"/>
    <w:rsid w:val="007D3109"/>
    <w:rsid w:val="007D33A9"/>
    <w:rsid w:val="007D38E4"/>
    <w:rsid w:val="007D3A99"/>
    <w:rsid w:val="007D3DCE"/>
    <w:rsid w:val="007D4024"/>
    <w:rsid w:val="007D42C5"/>
    <w:rsid w:val="007D441F"/>
    <w:rsid w:val="007D4623"/>
    <w:rsid w:val="007D471B"/>
    <w:rsid w:val="007D485D"/>
    <w:rsid w:val="007D4AAF"/>
    <w:rsid w:val="007D4C70"/>
    <w:rsid w:val="007D5381"/>
    <w:rsid w:val="007D568D"/>
    <w:rsid w:val="007D5895"/>
    <w:rsid w:val="007D590C"/>
    <w:rsid w:val="007D6EA2"/>
    <w:rsid w:val="007D6ECF"/>
    <w:rsid w:val="007E0001"/>
    <w:rsid w:val="007E215E"/>
    <w:rsid w:val="007E2B99"/>
    <w:rsid w:val="007E30A9"/>
    <w:rsid w:val="007E3594"/>
    <w:rsid w:val="007E3948"/>
    <w:rsid w:val="007E4DE5"/>
    <w:rsid w:val="007E4E7C"/>
    <w:rsid w:val="007E5A3E"/>
    <w:rsid w:val="007E619A"/>
    <w:rsid w:val="007E6721"/>
    <w:rsid w:val="007E6BEC"/>
    <w:rsid w:val="007E7F70"/>
    <w:rsid w:val="007F0273"/>
    <w:rsid w:val="007F0A17"/>
    <w:rsid w:val="007F0A49"/>
    <w:rsid w:val="007F0F91"/>
    <w:rsid w:val="007F100B"/>
    <w:rsid w:val="007F16DD"/>
    <w:rsid w:val="007F1AE9"/>
    <w:rsid w:val="007F1D27"/>
    <w:rsid w:val="007F1F07"/>
    <w:rsid w:val="007F2326"/>
    <w:rsid w:val="007F2AA3"/>
    <w:rsid w:val="007F2CE5"/>
    <w:rsid w:val="007F4015"/>
    <w:rsid w:val="007F48E1"/>
    <w:rsid w:val="007F522D"/>
    <w:rsid w:val="007F651D"/>
    <w:rsid w:val="007F7E25"/>
    <w:rsid w:val="00800F8C"/>
    <w:rsid w:val="00801440"/>
    <w:rsid w:val="00801796"/>
    <w:rsid w:val="008042E3"/>
    <w:rsid w:val="008045A2"/>
    <w:rsid w:val="008045C5"/>
    <w:rsid w:val="00804A7F"/>
    <w:rsid w:val="00804BD1"/>
    <w:rsid w:val="008050B0"/>
    <w:rsid w:val="0080578A"/>
    <w:rsid w:val="00805B5D"/>
    <w:rsid w:val="00806203"/>
    <w:rsid w:val="00806486"/>
    <w:rsid w:val="008067A3"/>
    <w:rsid w:val="00806863"/>
    <w:rsid w:val="00806936"/>
    <w:rsid w:val="0080712C"/>
    <w:rsid w:val="00807203"/>
    <w:rsid w:val="00810326"/>
    <w:rsid w:val="008106A4"/>
    <w:rsid w:val="00810742"/>
    <w:rsid w:val="00810D26"/>
    <w:rsid w:val="008125AA"/>
    <w:rsid w:val="00812C6E"/>
    <w:rsid w:val="00812FDC"/>
    <w:rsid w:val="00813662"/>
    <w:rsid w:val="00813BE3"/>
    <w:rsid w:val="00814622"/>
    <w:rsid w:val="00814B85"/>
    <w:rsid w:val="00814F31"/>
    <w:rsid w:val="0081541B"/>
    <w:rsid w:val="00815904"/>
    <w:rsid w:val="00815BB9"/>
    <w:rsid w:val="008166DA"/>
    <w:rsid w:val="00817225"/>
    <w:rsid w:val="008178FA"/>
    <w:rsid w:val="00817930"/>
    <w:rsid w:val="00817EB8"/>
    <w:rsid w:val="0082047A"/>
    <w:rsid w:val="00821F3C"/>
    <w:rsid w:val="00822611"/>
    <w:rsid w:val="00822C1D"/>
    <w:rsid w:val="008231DB"/>
    <w:rsid w:val="00823717"/>
    <w:rsid w:val="0082431B"/>
    <w:rsid w:val="00824A4F"/>
    <w:rsid w:val="00825C0E"/>
    <w:rsid w:val="00827434"/>
    <w:rsid w:val="008278B0"/>
    <w:rsid w:val="00827DD7"/>
    <w:rsid w:val="00831473"/>
    <w:rsid w:val="00831802"/>
    <w:rsid w:val="00831AD9"/>
    <w:rsid w:val="00831D35"/>
    <w:rsid w:val="00832B11"/>
    <w:rsid w:val="00833001"/>
    <w:rsid w:val="008341E7"/>
    <w:rsid w:val="00834950"/>
    <w:rsid w:val="0083548F"/>
    <w:rsid w:val="0083583D"/>
    <w:rsid w:val="00835BAB"/>
    <w:rsid w:val="0083648C"/>
    <w:rsid w:val="00836574"/>
    <w:rsid w:val="00836A0E"/>
    <w:rsid w:val="00836FCD"/>
    <w:rsid w:val="008379F3"/>
    <w:rsid w:val="00841260"/>
    <w:rsid w:val="00841717"/>
    <w:rsid w:val="008418FE"/>
    <w:rsid w:val="00841BB0"/>
    <w:rsid w:val="00842301"/>
    <w:rsid w:val="00844582"/>
    <w:rsid w:val="00844E91"/>
    <w:rsid w:val="00845724"/>
    <w:rsid w:val="0085058B"/>
    <w:rsid w:val="008508B6"/>
    <w:rsid w:val="00850B09"/>
    <w:rsid w:val="00850D20"/>
    <w:rsid w:val="00851C90"/>
    <w:rsid w:val="008529E1"/>
    <w:rsid w:val="008531B6"/>
    <w:rsid w:val="008532E4"/>
    <w:rsid w:val="00855294"/>
    <w:rsid w:val="00855979"/>
    <w:rsid w:val="00855D45"/>
    <w:rsid w:val="00855DAC"/>
    <w:rsid w:val="00856C0C"/>
    <w:rsid w:val="00857732"/>
    <w:rsid w:val="0086073C"/>
    <w:rsid w:val="00860B79"/>
    <w:rsid w:val="00861F0E"/>
    <w:rsid w:val="00862F6A"/>
    <w:rsid w:val="00863C97"/>
    <w:rsid w:val="00863DB1"/>
    <w:rsid w:val="008640A3"/>
    <w:rsid w:val="00864396"/>
    <w:rsid w:val="00864468"/>
    <w:rsid w:val="00865426"/>
    <w:rsid w:val="00866470"/>
    <w:rsid w:val="00866F44"/>
    <w:rsid w:val="00866F82"/>
    <w:rsid w:val="00867312"/>
    <w:rsid w:val="00867C46"/>
    <w:rsid w:val="00870563"/>
    <w:rsid w:val="00870EB3"/>
    <w:rsid w:val="0087171F"/>
    <w:rsid w:val="00871D55"/>
    <w:rsid w:val="0087211F"/>
    <w:rsid w:val="008725B9"/>
    <w:rsid w:val="00872B59"/>
    <w:rsid w:val="00872CC4"/>
    <w:rsid w:val="00872FB5"/>
    <w:rsid w:val="008748B1"/>
    <w:rsid w:val="008751C8"/>
    <w:rsid w:val="00875388"/>
    <w:rsid w:val="00875832"/>
    <w:rsid w:val="008761F2"/>
    <w:rsid w:val="00876EC9"/>
    <w:rsid w:val="00877419"/>
    <w:rsid w:val="00877639"/>
    <w:rsid w:val="00880667"/>
    <w:rsid w:val="00882D35"/>
    <w:rsid w:val="0088320B"/>
    <w:rsid w:val="00885A69"/>
    <w:rsid w:val="0088626F"/>
    <w:rsid w:val="008869BA"/>
    <w:rsid w:val="00886D1C"/>
    <w:rsid w:val="0088784B"/>
    <w:rsid w:val="0088786C"/>
    <w:rsid w:val="008904AF"/>
    <w:rsid w:val="008907C6"/>
    <w:rsid w:val="008912F6"/>
    <w:rsid w:val="00892620"/>
    <w:rsid w:val="0089328C"/>
    <w:rsid w:val="00893391"/>
    <w:rsid w:val="00893F45"/>
    <w:rsid w:val="00894142"/>
    <w:rsid w:val="0089579B"/>
    <w:rsid w:val="00895813"/>
    <w:rsid w:val="00895DCC"/>
    <w:rsid w:val="00896AF4"/>
    <w:rsid w:val="00897F66"/>
    <w:rsid w:val="008A0C21"/>
    <w:rsid w:val="008A0DEB"/>
    <w:rsid w:val="008A1691"/>
    <w:rsid w:val="008A1FE0"/>
    <w:rsid w:val="008A2038"/>
    <w:rsid w:val="008A2A43"/>
    <w:rsid w:val="008A31AB"/>
    <w:rsid w:val="008A4637"/>
    <w:rsid w:val="008A4FD9"/>
    <w:rsid w:val="008A53BB"/>
    <w:rsid w:val="008A56A4"/>
    <w:rsid w:val="008A5878"/>
    <w:rsid w:val="008A5E6A"/>
    <w:rsid w:val="008A600F"/>
    <w:rsid w:val="008A6AC9"/>
    <w:rsid w:val="008A6BD9"/>
    <w:rsid w:val="008A7F00"/>
    <w:rsid w:val="008B02B4"/>
    <w:rsid w:val="008B108B"/>
    <w:rsid w:val="008B1170"/>
    <w:rsid w:val="008B13D8"/>
    <w:rsid w:val="008B1407"/>
    <w:rsid w:val="008B1752"/>
    <w:rsid w:val="008B1842"/>
    <w:rsid w:val="008B1B41"/>
    <w:rsid w:val="008B1DBA"/>
    <w:rsid w:val="008B2046"/>
    <w:rsid w:val="008B2B6A"/>
    <w:rsid w:val="008B327E"/>
    <w:rsid w:val="008B38AF"/>
    <w:rsid w:val="008B43B1"/>
    <w:rsid w:val="008B4770"/>
    <w:rsid w:val="008B5049"/>
    <w:rsid w:val="008B5893"/>
    <w:rsid w:val="008B618B"/>
    <w:rsid w:val="008B65EE"/>
    <w:rsid w:val="008B66E3"/>
    <w:rsid w:val="008B691D"/>
    <w:rsid w:val="008B6C6D"/>
    <w:rsid w:val="008B6F74"/>
    <w:rsid w:val="008B7151"/>
    <w:rsid w:val="008B7439"/>
    <w:rsid w:val="008C011F"/>
    <w:rsid w:val="008C02D9"/>
    <w:rsid w:val="008C07C4"/>
    <w:rsid w:val="008C0DAC"/>
    <w:rsid w:val="008C0E4A"/>
    <w:rsid w:val="008C16EE"/>
    <w:rsid w:val="008C1969"/>
    <w:rsid w:val="008C20EC"/>
    <w:rsid w:val="008C39E8"/>
    <w:rsid w:val="008C4125"/>
    <w:rsid w:val="008C493C"/>
    <w:rsid w:val="008C52FC"/>
    <w:rsid w:val="008C5E20"/>
    <w:rsid w:val="008C757C"/>
    <w:rsid w:val="008C7799"/>
    <w:rsid w:val="008C7866"/>
    <w:rsid w:val="008C793F"/>
    <w:rsid w:val="008D1B52"/>
    <w:rsid w:val="008D2302"/>
    <w:rsid w:val="008D2A2F"/>
    <w:rsid w:val="008D37CB"/>
    <w:rsid w:val="008D3C46"/>
    <w:rsid w:val="008D442E"/>
    <w:rsid w:val="008D4BA4"/>
    <w:rsid w:val="008D4DD4"/>
    <w:rsid w:val="008D4E03"/>
    <w:rsid w:val="008D53CC"/>
    <w:rsid w:val="008D6893"/>
    <w:rsid w:val="008D6E89"/>
    <w:rsid w:val="008D783C"/>
    <w:rsid w:val="008E0456"/>
    <w:rsid w:val="008E0C94"/>
    <w:rsid w:val="008E111C"/>
    <w:rsid w:val="008E1551"/>
    <w:rsid w:val="008E2182"/>
    <w:rsid w:val="008E28FB"/>
    <w:rsid w:val="008E3048"/>
    <w:rsid w:val="008E3928"/>
    <w:rsid w:val="008E3C65"/>
    <w:rsid w:val="008E4838"/>
    <w:rsid w:val="008E49FC"/>
    <w:rsid w:val="008E4C50"/>
    <w:rsid w:val="008E511E"/>
    <w:rsid w:val="008E5D2E"/>
    <w:rsid w:val="008E6101"/>
    <w:rsid w:val="008E6653"/>
    <w:rsid w:val="008E6A25"/>
    <w:rsid w:val="008E7008"/>
    <w:rsid w:val="008E7CFE"/>
    <w:rsid w:val="008F0DEA"/>
    <w:rsid w:val="008F14EC"/>
    <w:rsid w:val="008F1CFB"/>
    <w:rsid w:val="008F2329"/>
    <w:rsid w:val="008F27CF"/>
    <w:rsid w:val="008F2D92"/>
    <w:rsid w:val="008F3A03"/>
    <w:rsid w:val="008F3B6F"/>
    <w:rsid w:val="008F3EB3"/>
    <w:rsid w:val="008F60DB"/>
    <w:rsid w:val="008F7D18"/>
    <w:rsid w:val="008F7F1E"/>
    <w:rsid w:val="009003B2"/>
    <w:rsid w:val="009013DA"/>
    <w:rsid w:val="009015F1"/>
    <w:rsid w:val="0090178A"/>
    <w:rsid w:val="00901DCE"/>
    <w:rsid w:val="00902699"/>
    <w:rsid w:val="00904525"/>
    <w:rsid w:val="00904C9F"/>
    <w:rsid w:val="00904D4C"/>
    <w:rsid w:val="00904E2C"/>
    <w:rsid w:val="0090556C"/>
    <w:rsid w:val="00906527"/>
    <w:rsid w:val="00907019"/>
    <w:rsid w:val="0090728A"/>
    <w:rsid w:val="00910350"/>
    <w:rsid w:val="009104F6"/>
    <w:rsid w:val="00910872"/>
    <w:rsid w:val="0091118F"/>
    <w:rsid w:val="009113BB"/>
    <w:rsid w:val="0091152A"/>
    <w:rsid w:val="00911B0D"/>
    <w:rsid w:val="009121A6"/>
    <w:rsid w:val="0091227B"/>
    <w:rsid w:val="00912791"/>
    <w:rsid w:val="00912C79"/>
    <w:rsid w:val="00914507"/>
    <w:rsid w:val="009147D8"/>
    <w:rsid w:val="00914BD5"/>
    <w:rsid w:val="00914BE6"/>
    <w:rsid w:val="00915443"/>
    <w:rsid w:val="00916196"/>
    <w:rsid w:val="00916BCB"/>
    <w:rsid w:val="00916E99"/>
    <w:rsid w:val="009172B9"/>
    <w:rsid w:val="00917340"/>
    <w:rsid w:val="0091792B"/>
    <w:rsid w:val="00920CE1"/>
    <w:rsid w:val="0092186A"/>
    <w:rsid w:val="009219D1"/>
    <w:rsid w:val="00921BFA"/>
    <w:rsid w:val="00922072"/>
    <w:rsid w:val="00922BF6"/>
    <w:rsid w:val="00925266"/>
    <w:rsid w:val="00930837"/>
    <w:rsid w:val="00930877"/>
    <w:rsid w:val="00931178"/>
    <w:rsid w:val="0093145A"/>
    <w:rsid w:val="009319C9"/>
    <w:rsid w:val="00931A7D"/>
    <w:rsid w:val="00931BDD"/>
    <w:rsid w:val="00931D87"/>
    <w:rsid w:val="00931FC4"/>
    <w:rsid w:val="0093244D"/>
    <w:rsid w:val="00934D67"/>
    <w:rsid w:val="009352E1"/>
    <w:rsid w:val="0093606D"/>
    <w:rsid w:val="00936B67"/>
    <w:rsid w:val="00936BF9"/>
    <w:rsid w:val="00936C7F"/>
    <w:rsid w:val="0094044D"/>
    <w:rsid w:val="00941DBD"/>
    <w:rsid w:val="0094217E"/>
    <w:rsid w:val="009421CA"/>
    <w:rsid w:val="00942989"/>
    <w:rsid w:val="00943A96"/>
    <w:rsid w:val="00944BD8"/>
    <w:rsid w:val="009452A9"/>
    <w:rsid w:val="00945C80"/>
    <w:rsid w:val="00945E0C"/>
    <w:rsid w:val="009470BE"/>
    <w:rsid w:val="009474AB"/>
    <w:rsid w:val="0094759A"/>
    <w:rsid w:val="0095036D"/>
    <w:rsid w:val="009507DF"/>
    <w:rsid w:val="0095088C"/>
    <w:rsid w:val="0095111E"/>
    <w:rsid w:val="0095130F"/>
    <w:rsid w:val="0095175A"/>
    <w:rsid w:val="009521CE"/>
    <w:rsid w:val="00952310"/>
    <w:rsid w:val="00952C9B"/>
    <w:rsid w:val="00952EB1"/>
    <w:rsid w:val="00954597"/>
    <w:rsid w:val="0095494D"/>
    <w:rsid w:val="00954BD0"/>
    <w:rsid w:val="00954CDD"/>
    <w:rsid w:val="00955433"/>
    <w:rsid w:val="009555A2"/>
    <w:rsid w:val="00955A27"/>
    <w:rsid w:val="00956989"/>
    <w:rsid w:val="00956A48"/>
    <w:rsid w:val="00956D32"/>
    <w:rsid w:val="00957663"/>
    <w:rsid w:val="00960277"/>
    <w:rsid w:val="009607E1"/>
    <w:rsid w:val="00960F1F"/>
    <w:rsid w:val="009614A3"/>
    <w:rsid w:val="00961A87"/>
    <w:rsid w:val="009622E5"/>
    <w:rsid w:val="00962A65"/>
    <w:rsid w:val="009631EC"/>
    <w:rsid w:val="009633F7"/>
    <w:rsid w:val="0096368F"/>
    <w:rsid w:val="00963BC8"/>
    <w:rsid w:val="00964318"/>
    <w:rsid w:val="00964A01"/>
    <w:rsid w:val="00964AEA"/>
    <w:rsid w:val="00965335"/>
    <w:rsid w:val="00965881"/>
    <w:rsid w:val="00966D65"/>
    <w:rsid w:val="00967913"/>
    <w:rsid w:val="009679A9"/>
    <w:rsid w:val="009700E4"/>
    <w:rsid w:val="0097038A"/>
    <w:rsid w:val="00970588"/>
    <w:rsid w:val="00973277"/>
    <w:rsid w:val="00973D18"/>
    <w:rsid w:val="00974A19"/>
    <w:rsid w:val="00975502"/>
    <w:rsid w:val="009758EF"/>
    <w:rsid w:val="0097690F"/>
    <w:rsid w:val="00977CD2"/>
    <w:rsid w:val="0098009B"/>
    <w:rsid w:val="0098043B"/>
    <w:rsid w:val="00980583"/>
    <w:rsid w:val="00980BD0"/>
    <w:rsid w:val="00981BA7"/>
    <w:rsid w:val="00981DC2"/>
    <w:rsid w:val="00982C24"/>
    <w:rsid w:val="0098349C"/>
    <w:rsid w:val="00983BC5"/>
    <w:rsid w:val="0098405B"/>
    <w:rsid w:val="009848E7"/>
    <w:rsid w:val="00984A3D"/>
    <w:rsid w:val="00984D74"/>
    <w:rsid w:val="00984FB0"/>
    <w:rsid w:val="00985002"/>
    <w:rsid w:val="0098605D"/>
    <w:rsid w:val="00986688"/>
    <w:rsid w:val="00986A3E"/>
    <w:rsid w:val="00987C46"/>
    <w:rsid w:val="00987F50"/>
    <w:rsid w:val="009909D6"/>
    <w:rsid w:val="00990C26"/>
    <w:rsid w:val="00990E53"/>
    <w:rsid w:val="00991A54"/>
    <w:rsid w:val="00992175"/>
    <w:rsid w:val="0099235D"/>
    <w:rsid w:val="00992C9E"/>
    <w:rsid w:val="00993248"/>
    <w:rsid w:val="00993378"/>
    <w:rsid w:val="0099373A"/>
    <w:rsid w:val="00993D25"/>
    <w:rsid w:val="00993E76"/>
    <w:rsid w:val="0099430B"/>
    <w:rsid w:val="00994A7F"/>
    <w:rsid w:val="00994FCB"/>
    <w:rsid w:val="00995948"/>
    <w:rsid w:val="00996554"/>
    <w:rsid w:val="009965C8"/>
    <w:rsid w:val="009A0258"/>
    <w:rsid w:val="009A0A7C"/>
    <w:rsid w:val="009A1BA5"/>
    <w:rsid w:val="009A1E7C"/>
    <w:rsid w:val="009A314D"/>
    <w:rsid w:val="009A338F"/>
    <w:rsid w:val="009A3E8F"/>
    <w:rsid w:val="009A41C2"/>
    <w:rsid w:val="009A45F5"/>
    <w:rsid w:val="009A4E57"/>
    <w:rsid w:val="009A5021"/>
    <w:rsid w:val="009A51F8"/>
    <w:rsid w:val="009A728F"/>
    <w:rsid w:val="009A7634"/>
    <w:rsid w:val="009A7A5B"/>
    <w:rsid w:val="009B0B22"/>
    <w:rsid w:val="009B3575"/>
    <w:rsid w:val="009B3DA3"/>
    <w:rsid w:val="009B3E67"/>
    <w:rsid w:val="009B52AE"/>
    <w:rsid w:val="009B55FD"/>
    <w:rsid w:val="009B5B15"/>
    <w:rsid w:val="009B5BAF"/>
    <w:rsid w:val="009B655E"/>
    <w:rsid w:val="009B6B18"/>
    <w:rsid w:val="009B729C"/>
    <w:rsid w:val="009B75AF"/>
    <w:rsid w:val="009B7BA7"/>
    <w:rsid w:val="009B7E81"/>
    <w:rsid w:val="009C0A5D"/>
    <w:rsid w:val="009C0E04"/>
    <w:rsid w:val="009C109F"/>
    <w:rsid w:val="009C16E7"/>
    <w:rsid w:val="009C1887"/>
    <w:rsid w:val="009C3AE2"/>
    <w:rsid w:val="009C45CB"/>
    <w:rsid w:val="009C4FBB"/>
    <w:rsid w:val="009C548D"/>
    <w:rsid w:val="009C5AAE"/>
    <w:rsid w:val="009C72DE"/>
    <w:rsid w:val="009C735D"/>
    <w:rsid w:val="009D00A2"/>
    <w:rsid w:val="009D0168"/>
    <w:rsid w:val="009D069F"/>
    <w:rsid w:val="009D126A"/>
    <w:rsid w:val="009D1D73"/>
    <w:rsid w:val="009D20F7"/>
    <w:rsid w:val="009D232D"/>
    <w:rsid w:val="009D27BF"/>
    <w:rsid w:val="009D28AD"/>
    <w:rsid w:val="009D2C06"/>
    <w:rsid w:val="009D2D23"/>
    <w:rsid w:val="009D2E54"/>
    <w:rsid w:val="009D36B6"/>
    <w:rsid w:val="009D48BE"/>
    <w:rsid w:val="009D5346"/>
    <w:rsid w:val="009D6241"/>
    <w:rsid w:val="009D6A71"/>
    <w:rsid w:val="009D7A30"/>
    <w:rsid w:val="009E34F4"/>
    <w:rsid w:val="009E4BD7"/>
    <w:rsid w:val="009E4EA9"/>
    <w:rsid w:val="009E56BF"/>
    <w:rsid w:val="009E5888"/>
    <w:rsid w:val="009E644A"/>
    <w:rsid w:val="009E6962"/>
    <w:rsid w:val="009E6F83"/>
    <w:rsid w:val="009E703D"/>
    <w:rsid w:val="009E7172"/>
    <w:rsid w:val="009E7E0C"/>
    <w:rsid w:val="009F016D"/>
    <w:rsid w:val="009F0770"/>
    <w:rsid w:val="009F0A38"/>
    <w:rsid w:val="009F1293"/>
    <w:rsid w:val="009F1459"/>
    <w:rsid w:val="009F1AD1"/>
    <w:rsid w:val="009F2AE3"/>
    <w:rsid w:val="009F2B3E"/>
    <w:rsid w:val="009F2D46"/>
    <w:rsid w:val="009F32F2"/>
    <w:rsid w:val="009F3D72"/>
    <w:rsid w:val="009F4655"/>
    <w:rsid w:val="009F46DB"/>
    <w:rsid w:val="009F4AFB"/>
    <w:rsid w:val="009F53EF"/>
    <w:rsid w:val="009F5A9D"/>
    <w:rsid w:val="009F6124"/>
    <w:rsid w:val="009F659B"/>
    <w:rsid w:val="009F6C77"/>
    <w:rsid w:val="009F6E4D"/>
    <w:rsid w:val="00A00076"/>
    <w:rsid w:val="00A0028B"/>
    <w:rsid w:val="00A0066D"/>
    <w:rsid w:val="00A00870"/>
    <w:rsid w:val="00A00AD2"/>
    <w:rsid w:val="00A01001"/>
    <w:rsid w:val="00A01E77"/>
    <w:rsid w:val="00A023FE"/>
    <w:rsid w:val="00A0249F"/>
    <w:rsid w:val="00A0261C"/>
    <w:rsid w:val="00A02B8A"/>
    <w:rsid w:val="00A02DF7"/>
    <w:rsid w:val="00A0427B"/>
    <w:rsid w:val="00A044F5"/>
    <w:rsid w:val="00A04ACB"/>
    <w:rsid w:val="00A04E44"/>
    <w:rsid w:val="00A05A81"/>
    <w:rsid w:val="00A06015"/>
    <w:rsid w:val="00A0603A"/>
    <w:rsid w:val="00A07580"/>
    <w:rsid w:val="00A079F2"/>
    <w:rsid w:val="00A07BC8"/>
    <w:rsid w:val="00A10E5E"/>
    <w:rsid w:val="00A12549"/>
    <w:rsid w:val="00A12DCB"/>
    <w:rsid w:val="00A12E9D"/>
    <w:rsid w:val="00A12F3C"/>
    <w:rsid w:val="00A12F43"/>
    <w:rsid w:val="00A13652"/>
    <w:rsid w:val="00A14205"/>
    <w:rsid w:val="00A14502"/>
    <w:rsid w:val="00A1480B"/>
    <w:rsid w:val="00A14A2F"/>
    <w:rsid w:val="00A159CA"/>
    <w:rsid w:val="00A16622"/>
    <w:rsid w:val="00A1672D"/>
    <w:rsid w:val="00A16B24"/>
    <w:rsid w:val="00A16F0D"/>
    <w:rsid w:val="00A16FA9"/>
    <w:rsid w:val="00A1705C"/>
    <w:rsid w:val="00A206AD"/>
    <w:rsid w:val="00A207D7"/>
    <w:rsid w:val="00A20C43"/>
    <w:rsid w:val="00A20D32"/>
    <w:rsid w:val="00A223FD"/>
    <w:rsid w:val="00A22657"/>
    <w:rsid w:val="00A22A24"/>
    <w:rsid w:val="00A2349B"/>
    <w:rsid w:val="00A23B5D"/>
    <w:rsid w:val="00A23D09"/>
    <w:rsid w:val="00A249ED"/>
    <w:rsid w:val="00A25E1E"/>
    <w:rsid w:val="00A26169"/>
    <w:rsid w:val="00A262EE"/>
    <w:rsid w:val="00A26A8F"/>
    <w:rsid w:val="00A26C4E"/>
    <w:rsid w:val="00A270FD"/>
    <w:rsid w:val="00A27CE7"/>
    <w:rsid w:val="00A30FE9"/>
    <w:rsid w:val="00A31169"/>
    <w:rsid w:val="00A31F07"/>
    <w:rsid w:val="00A32382"/>
    <w:rsid w:val="00A32A07"/>
    <w:rsid w:val="00A332A8"/>
    <w:rsid w:val="00A334DA"/>
    <w:rsid w:val="00A335A7"/>
    <w:rsid w:val="00A34206"/>
    <w:rsid w:val="00A34492"/>
    <w:rsid w:val="00A349EC"/>
    <w:rsid w:val="00A34D82"/>
    <w:rsid w:val="00A351FA"/>
    <w:rsid w:val="00A35638"/>
    <w:rsid w:val="00A362A9"/>
    <w:rsid w:val="00A371DB"/>
    <w:rsid w:val="00A37866"/>
    <w:rsid w:val="00A40212"/>
    <w:rsid w:val="00A40C9A"/>
    <w:rsid w:val="00A41010"/>
    <w:rsid w:val="00A4154D"/>
    <w:rsid w:val="00A426B4"/>
    <w:rsid w:val="00A430A3"/>
    <w:rsid w:val="00A43403"/>
    <w:rsid w:val="00A436E7"/>
    <w:rsid w:val="00A4402E"/>
    <w:rsid w:val="00A45D01"/>
    <w:rsid w:val="00A461EF"/>
    <w:rsid w:val="00A50E41"/>
    <w:rsid w:val="00A51CC0"/>
    <w:rsid w:val="00A51E29"/>
    <w:rsid w:val="00A52B55"/>
    <w:rsid w:val="00A530CE"/>
    <w:rsid w:val="00A55D48"/>
    <w:rsid w:val="00A56665"/>
    <w:rsid w:val="00A56F30"/>
    <w:rsid w:val="00A572E2"/>
    <w:rsid w:val="00A57A5F"/>
    <w:rsid w:val="00A60351"/>
    <w:rsid w:val="00A60817"/>
    <w:rsid w:val="00A60F6C"/>
    <w:rsid w:val="00A61176"/>
    <w:rsid w:val="00A61AFC"/>
    <w:rsid w:val="00A61E75"/>
    <w:rsid w:val="00A63AD9"/>
    <w:rsid w:val="00A63F70"/>
    <w:rsid w:val="00A64400"/>
    <w:rsid w:val="00A64E9C"/>
    <w:rsid w:val="00A65E49"/>
    <w:rsid w:val="00A65F86"/>
    <w:rsid w:val="00A66672"/>
    <w:rsid w:val="00A6723C"/>
    <w:rsid w:val="00A71366"/>
    <w:rsid w:val="00A71645"/>
    <w:rsid w:val="00A71707"/>
    <w:rsid w:val="00A72101"/>
    <w:rsid w:val="00A72422"/>
    <w:rsid w:val="00A73447"/>
    <w:rsid w:val="00A7362C"/>
    <w:rsid w:val="00A73B31"/>
    <w:rsid w:val="00A73E32"/>
    <w:rsid w:val="00A73EF6"/>
    <w:rsid w:val="00A7435F"/>
    <w:rsid w:val="00A744EE"/>
    <w:rsid w:val="00A75F7C"/>
    <w:rsid w:val="00A7616C"/>
    <w:rsid w:val="00A76463"/>
    <w:rsid w:val="00A76581"/>
    <w:rsid w:val="00A767AF"/>
    <w:rsid w:val="00A77A8D"/>
    <w:rsid w:val="00A77DDD"/>
    <w:rsid w:val="00A80FE6"/>
    <w:rsid w:val="00A826F2"/>
    <w:rsid w:val="00A82A05"/>
    <w:rsid w:val="00A84360"/>
    <w:rsid w:val="00A849AA"/>
    <w:rsid w:val="00A87597"/>
    <w:rsid w:val="00A87FA3"/>
    <w:rsid w:val="00A9085D"/>
    <w:rsid w:val="00A90890"/>
    <w:rsid w:val="00A90F1F"/>
    <w:rsid w:val="00A9107B"/>
    <w:rsid w:val="00A912D3"/>
    <w:rsid w:val="00A91766"/>
    <w:rsid w:val="00A9197B"/>
    <w:rsid w:val="00A91A27"/>
    <w:rsid w:val="00A91C34"/>
    <w:rsid w:val="00A9269D"/>
    <w:rsid w:val="00A92837"/>
    <w:rsid w:val="00A92FC8"/>
    <w:rsid w:val="00A939D1"/>
    <w:rsid w:val="00A93D56"/>
    <w:rsid w:val="00A94AAD"/>
    <w:rsid w:val="00A95037"/>
    <w:rsid w:val="00A962BA"/>
    <w:rsid w:val="00A966E2"/>
    <w:rsid w:val="00A96A85"/>
    <w:rsid w:val="00A97014"/>
    <w:rsid w:val="00A9786C"/>
    <w:rsid w:val="00A97B8A"/>
    <w:rsid w:val="00A97D70"/>
    <w:rsid w:val="00AA0B3A"/>
    <w:rsid w:val="00AA0BC7"/>
    <w:rsid w:val="00AA1345"/>
    <w:rsid w:val="00AA14E0"/>
    <w:rsid w:val="00AA1CD4"/>
    <w:rsid w:val="00AA2400"/>
    <w:rsid w:val="00AA27B0"/>
    <w:rsid w:val="00AA3198"/>
    <w:rsid w:val="00AA33CC"/>
    <w:rsid w:val="00AA3A33"/>
    <w:rsid w:val="00AA57A5"/>
    <w:rsid w:val="00AA7555"/>
    <w:rsid w:val="00AB03E0"/>
    <w:rsid w:val="00AB0C60"/>
    <w:rsid w:val="00AB0FD4"/>
    <w:rsid w:val="00AB1066"/>
    <w:rsid w:val="00AB111E"/>
    <w:rsid w:val="00AB1203"/>
    <w:rsid w:val="00AB1333"/>
    <w:rsid w:val="00AB218E"/>
    <w:rsid w:val="00AB2289"/>
    <w:rsid w:val="00AB274A"/>
    <w:rsid w:val="00AB3016"/>
    <w:rsid w:val="00AB332E"/>
    <w:rsid w:val="00AB3E5A"/>
    <w:rsid w:val="00AB475A"/>
    <w:rsid w:val="00AB49F9"/>
    <w:rsid w:val="00AB4A04"/>
    <w:rsid w:val="00AB4A2E"/>
    <w:rsid w:val="00AB567F"/>
    <w:rsid w:val="00AB5867"/>
    <w:rsid w:val="00AB59CF"/>
    <w:rsid w:val="00AB62A8"/>
    <w:rsid w:val="00AB67D9"/>
    <w:rsid w:val="00AC07A5"/>
    <w:rsid w:val="00AC268D"/>
    <w:rsid w:val="00AC29B1"/>
    <w:rsid w:val="00AC431D"/>
    <w:rsid w:val="00AC44D1"/>
    <w:rsid w:val="00AC464F"/>
    <w:rsid w:val="00AC4C74"/>
    <w:rsid w:val="00AC525F"/>
    <w:rsid w:val="00AC576B"/>
    <w:rsid w:val="00AC5ECF"/>
    <w:rsid w:val="00AC63D5"/>
    <w:rsid w:val="00AC6678"/>
    <w:rsid w:val="00AC6E57"/>
    <w:rsid w:val="00AC7643"/>
    <w:rsid w:val="00AC765F"/>
    <w:rsid w:val="00AC783D"/>
    <w:rsid w:val="00AC7A99"/>
    <w:rsid w:val="00AD00AE"/>
    <w:rsid w:val="00AD06A6"/>
    <w:rsid w:val="00AD4A2A"/>
    <w:rsid w:val="00AD4CB2"/>
    <w:rsid w:val="00AD4F91"/>
    <w:rsid w:val="00AD5A1D"/>
    <w:rsid w:val="00AD5FEB"/>
    <w:rsid w:val="00AD63DC"/>
    <w:rsid w:val="00AD65E2"/>
    <w:rsid w:val="00AD776A"/>
    <w:rsid w:val="00AD7D27"/>
    <w:rsid w:val="00AE034F"/>
    <w:rsid w:val="00AE09F6"/>
    <w:rsid w:val="00AE1230"/>
    <w:rsid w:val="00AE127D"/>
    <w:rsid w:val="00AE13E3"/>
    <w:rsid w:val="00AE1A38"/>
    <w:rsid w:val="00AE1FBB"/>
    <w:rsid w:val="00AE20C8"/>
    <w:rsid w:val="00AE217B"/>
    <w:rsid w:val="00AE2380"/>
    <w:rsid w:val="00AE2D3C"/>
    <w:rsid w:val="00AE3FA9"/>
    <w:rsid w:val="00AE4297"/>
    <w:rsid w:val="00AE5173"/>
    <w:rsid w:val="00AE6283"/>
    <w:rsid w:val="00AE7424"/>
    <w:rsid w:val="00AF0055"/>
    <w:rsid w:val="00AF0130"/>
    <w:rsid w:val="00AF04E3"/>
    <w:rsid w:val="00AF11CF"/>
    <w:rsid w:val="00AF2944"/>
    <w:rsid w:val="00AF2D1D"/>
    <w:rsid w:val="00AF4106"/>
    <w:rsid w:val="00AF4817"/>
    <w:rsid w:val="00AF562A"/>
    <w:rsid w:val="00AF6333"/>
    <w:rsid w:val="00AF686A"/>
    <w:rsid w:val="00AF6BA0"/>
    <w:rsid w:val="00AF6E24"/>
    <w:rsid w:val="00AF71F0"/>
    <w:rsid w:val="00AF756F"/>
    <w:rsid w:val="00AF7996"/>
    <w:rsid w:val="00B01456"/>
    <w:rsid w:val="00B02231"/>
    <w:rsid w:val="00B02B3C"/>
    <w:rsid w:val="00B02FDC"/>
    <w:rsid w:val="00B03165"/>
    <w:rsid w:val="00B040B7"/>
    <w:rsid w:val="00B04475"/>
    <w:rsid w:val="00B05148"/>
    <w:rsid w:val="00B05ED9"/>
    <w:rsid w:val="00B06493"/>
    <w:rsid w:val="00B07955"/>
    <w:rsid w:val="00B07BD8"/>
    <w:rsid w:val="00B07D5E"/>
    <w:rsid w:val="00B10290"/>
    <w:rsid w:val="00B1037B"/>
    <w:rsid w:val="00B11958"/>
    <w:rsid w:val="00B12D3F"/>
    <w:rsid w:val="00B1304E"/>
    <w:rsid w:val="00B1315E"/>
    <w:rsid w:val="00B13430"/>
    <w:rsid w:val="00B13AAF"/>
    <w:rsid w:val="00B158E8"/>
    <w:rsid w:val="00B171F4"/>
    <w:rsid w:val="00B17359"/>
    <w:rsid w:val="00B1771E"/>
    <w:rsid w:val="00B17E70"/>
    <w:rsid w:val="00B20F7D"/>
    <w:rsid w:val="00B21CC6"/>
    <w:rsid w:val="00B21E9B"/>
    <w:rsid w:val="00B22811"/>
    <w:rsid w:val="00B22A63"/>
    <w:rsid w:val="00B2321C"/>
    <w:rsid w:val="00B23E19"/>
    <w:rsid w:val="00B24029"/>
    <w:rsid w:val="00B2447F"/>
    <w:rsid w:val="00B25756"/>
    <w:rsid w:val="00B30721"/>
    <w:rsid w:val="00B3101F"/>
    <w:rsid w:val="00B32296"/>
    <w:rsid w:val="00B32950"/>
    <w:rsid w:val="00B342F3"/>
    <w:rsid w:val="00B3449D"/>
    <w:rsid w:val="00B34543"/>
    <w:rsid w:val="00B34D3D"/>
    <w:rsid w:val="00B35727"/>
    <w:rsid w:val="00B35BEF"/>
    <w:rsid w:val="00B35DAC"/>
    <w:rsid w:val="00B36058"/>
    <w:rsid w:val="00B36AC2"/>
    <w:rsid w:val="00B37F35"/>
    <w:rsid w:val="00B406F3"/>
    <w:rsid w:val="00B40ACB"/>
    <w:rsid w:val="00B40ADF"/>
    <w:rsid w:val="00B4152E"/>
    <w:rsid w:val="00B41F57"/>
    <w:rsid w:val="00B438DD"/>
    <w:rsid w:val="00B43FA0"/>
    <w:rsid w:val="00B4417B"/>
    <w:rsid w:val="00B4422D"/>
    <w:rsid w:val="00B450E2"/>
    <w:rsid w:val="00B45CEF"/>
    <w:rsid w:val="00B46036"/>
    <w:rsid w:val="00B46147"/>
    <w:rsid w:val="00B46A4B"/>
    <w:rsid w:val="00B46E27"/>
    <w:rsid w:val="00B46F66"/>
    <w:rsid w:val="00B4748E"/>
    <w:rsid w:val="00B479EF"/>
    <w:rsid w:val="00B50228"/>
    <w:rsid w:val="00B506C7"/>
    <w:rsid w:val="00B517CA"/>
    <w:rsid w:val="00B51CD2"/>
    <w:rsid w:val="00B52061"/>
    <w:rsid w:val="00B52928"/>
    <w:rsid w:val="00B52C09"/>
    <w:rsid w:val="00B531B7"/>
    <w:rsid w:val="00B533A3"/>
    <w:rsid w:val="00B54161"/>
    <w:rsid w:val="00B546E4"/>
    <w:rsid w:val="00B550D9"/>
    <w:rsid w:val="00B56ECB"/>
    <w:rsid w:val="00B56FFA"/>
    <w:rsid w:val="00B57279"/>
    <w:rsid w:val="00B57F13"/>
    <w:rsid w:val="00B60985"/>
    <w:rsid w:val="00B619E6"/>
    <w:rsid w:val="00B633EA"/>
    <w:rsid w:val="00B63729"/>
    <w:rsid w:val="00B6378A"/>
    <w:rsid w:val="00B637B4"/>
    <w:rsid w:val="00B6385B"/>
    <w:rsid w:val="00B64DAA"/>
    <w:rsid w:val="00B65561"/>
    <w:rsid w:val="00B65EDB"/>
    <w:rsid w:val="00B66068"/>
    <w:rsid w:val="00B663AB"/>
    <w:rsid w:val="00B66B53"/>
    <w:rsid w:val="00B66DDC"/>
    <w:rsid w:val="00B66EFF"/>
    <w:rsid w:val="00B704BD"/>
    <w:rsid w:val="00B70861"/>
    <w:rsid w:val="00B70A4D"/>
    <w:rsid w:val="00B70CDB"/>
    <w:rsid w:val="00B70D40"/>
    <w:rsid w:val="00B71897"/>
    <w:rsid w:val="00B72D96"/>
    <w:rsid w:val="00B740CF"/>
    <w:rsid w:val="00B74330"/>
    <w:rsid w:val="00B7499E"/>
    <w:rsid w:val="00B753D1"/>
    <w:rsid w:val="00B77616"/>
    <w:rsid w:val="00B77DA1"/>
    <w:rsid w:val="00B808DB"/>
    <w:rsid w:val="00B80B99"/>
    <w:rsid w:val="00B82E9D"/>
    <w:rsid w:val="00B83CF9"/>
    <w:rsid w:val="00B8410A"/>
    <w:rsid w:val="00B85015"/>
    <w:rsid w:val="00B85165"/>
    <w:rsid w:val="00B85268"/>
    <w:rsid w:val="00B86561"/>
    <w:rsid w:val="00B86AB7"/>
    <w:rsid w:val="00B86D3E"/>
    <w:rsid w:val="00B86DBE"/>
    <w:rsid w:val="00B907B4"/>
    <w:rsid w:val="00B90FC6"/>
    <w:rsid w:val="00B91E84"/>
    <w:rsid w:val="00B937FC"/>
    <w:rsid w:val="00B93CF1"/>
    <w:rsid w:val="00B94719"/>
    <w:rsid w:val="00B95455"/>
    <w:rsid w:val="00B95C50"/>
    <w:rsid w:val="00B95D7F"/>
    <w:rsid w:val="00B962EA"/>
    <w:rsid w:val="00B9662D"/>
    <w:rsid w:val="00B96F70"/>
    <w:rsid w:val="00B97037"/>
    <w:rsid w:val="00B978F4"/>
    <w:rsid w:val="00BA06A9"/>
    <w:rsid w:val="00BA2811"/>
    <w:rsid w:val="00BA2907"/>
    <w:rsid w:val="00BA2ABE"/>
    <w:rsid w:val="00BA2F31"/>
    <w:rsid w:val="00BA3AD0"/>
    <w:rsid w:val="00BA3D73"/>
    <w:rsid w:val="00BA4EC4"/>
    <w:rsid w:val="00BA4F5A"/>
    <w:rsid w:val="00BA5A8F"/>
    <w:rsid w:val="00BA5BB6"/>
    <w:rsid w:val="00BA60EF"/>
    <w:rsid w:val="00BA6D00"/>
    <w:rsid w:val="00BA6FF8"/>
    <w:rsid w:val="00BA7288"/>
    <w:rsid w:val="00BA7406"/>
    <w:rsid w:val="00BB01A0"/>
    <w:rsid w:val="00BB24E7"/>
    <w:rsid w:val="00BB3929"/>
    <w:rsid w:val="00BB498F"/>
    <w:rsid w:val="00BB60B9"/>
    <w:rsid w:val="00BB6289"/>
    <w:rsid w:val="00BB79D4"/>
    <w:rsid w:val="00BC01C4"/>
    <w:rsid w:val="00BC0EE1"/>
    <w:rsid w:val="00BC11FA"/>
    <w:rsid w:val="00BC166C"/>
    <w:rsid w:val="00BC1D7A"/>
    <w:rsid w:val="00BC1F25"/>
    <w:rsid w:val="00BC2475"/>
    <w:rsid w:val="00BC2778"/>
    <w:rsid w:val="00BC453C"/>
    <w:rsid w:val="00BC4D09"/>
    <w:rsid w:val="00BC53A2"/>
    <w:rsid w:val="00BC56C2"/>
    <w:rsid w:val="00BC6766"/>
    <w:rsid w:val="00BC78B8"/>
    <w:rsid w:val="00BC7DA3"/>
    <w:rsid w:val="00BD0FA1"/>
    <w:rsid w:val="00BD137B"/>
    <w:rsid w:val="00BD23F1"/>
    <w:rsid w:val="00BD2697"/>
    <w:rsid w:val="00BD2B40"/>
    <w:rsid w:val="00BD451E"/>
    <w:rsid w:val="00BD5EB2"/>
    <w:rsid w:val="00BD6CD3"/>
    <w:rsid w:val="00BD6FC9"/>
    <w:rsid w:val="00BD7454"/>
    <w:rsid w:val="00BE0572"/>
    <w:rsid w:val="00BE068A"/>
    <w:rsid w:val="00BE06DB"/>
    <w:rsid w:val="00BE07B9"/>
    <w:rsid w:val="00BE1D1C"/>
    <w:rsid w:val="00BE1EE1"/>
    <w:rsid w:val="00BE388B"/>
    <w:rsid w:val="00BE42EC"/>
    <w:rsid w:val="00BE4523"/>
    <w:rsid w:val="00BE4841"/>
    <w:rsid w:val="00BE57AB"/>
    <w:rsid w:val="00BE59F1"/>
    <w:rsid w:val="00BE5A7C"/>
    <w:rsid w:val="00BE5D9C"/>
    <w:rsid w:val="00BE6496"/>
    <w:rsid w:val="00BE7BC1"/>
    <w:rsid w:val="00BE7E51"/>
    <w:rsid w:val="00BE7E54"/>
    <w:rsid w:val="00BE7F24"/>
    <w:rsid w:val="00BF0918"/>
    <w:rsid w:val="00BF1508"/>
    <w:rsid w:val="00BF16A4"/>
    <w:rsid w:val="00BF22D6"/>
    <w:rsid w:val="00BF2564"/>
    <w:rsid w:val="00BF310F"/>
    <w:rsid w:val="00BF3768"/>
    <w:rsid w:val="00BF3875"/>
    <w:rsid w:val="00BF3C42"/>
    <w:rsid w:val="00BF4126"/>
    <w:rsid w:val="00BF46FF"/>
    <w:rsid w:val="00BF48C0"/>
    <w:rsid w:val="00BF4CC1"/>
    <w:rsid w:val="00BF4D7B"/>
    <w:rsid w:val="00BF52B2"/>
    <w:rsid w:val="00BF54CA"/>
    <w:rsid w:val="00BF5BF4"/>
    <w:rsid w:val="00BF68E4"/>
    <w:rsid w:val="00BF708A"/>
    <w:rsid w:val="00BF7D94"/>
    <w:rsid w:val="00BF7F50"/>
    <w:rsid w:val="00C00241"/>
    <w:rsid w:val="00C010F5"/>
    <w:rsid w:val="00C01639"/>
    <w:rsid w:val="00C019D6"/>
    <w:rsid w:val="00C022D9"/>
    <w:rsid w:val="00C02A8E"/>
    <w:rsid w:val="00C02AC6"/>
    <w:rsid w:val="00C03E94"/>
    <w:rsid w:val="00C04424"/>
    <w:rsid w:val="00C05C7F"/>
    <w:rsid w:val="00C06849"/>
    <w:rsid w:val="00C077CA"/>
    <w:rsid w:val="00C113C2"/>
    <w:rsid w:val="00C116AF"/>
    <w:rsid w:val="00C116D4"/>
    <w:rsid w:val="00C11933"/>
    <w:rsid w:val="00C11FBE"/>
    <w:rsid w:val="00C1208D"/>
    <w:rsid w:val="00C12AD9"/>
    <w:rsid w:val="00C13152"/>
    <w:rsid w:val="00C13A4A"/>
    <w:rsid w:val="00C1527B"/>
    <w:rsid w:val="00C15751"/>
    <w:rsid w:val="00C15ADC"/>
    <w:rsid w:val="00C16666"/>
    <w:rsid w:val="00C16D65"/>
    <w:rsid w:val="00C177B9"/>
    <w:rsid w:val="00C20C6A"/>
    <w:rsid w:val="00C20F96"/>
    <w:rsid w:val="00C21CFA"/>
    <w:rsid w:val="00C225F4"/>
    <w:rsid w:val="00C227C8"/>
    <w:rsid w:val="00C22901"/>
    <w:rsid w:val="00C22E22"/>
    <w:rsid w:val="00C2341A"/>
    <w:rsid w:val="00C2486D"/>
    <w:rsid w:val="00C25DD8"/>
    <w:rsid w:val="00C26E87"/>
    <w:rsid w:val="00C309D4"/>
    <w:rsid w:val="00C31CED"/>
    <w:rsid w:val="00C320BF"/>
    <w:rsid w:val="00C321E9"/>
    <w:rsid w:val="00C33D1E"/>
    <w:rsid w:val="00C34822"/>
    <w:rsid w:val="00C34966"/>
    <w:rsid w:val="00C34ECA"/>
    <w:rsid w:val="00C35162"/>
    <w:rsid w:val="00C35B0F"/>
    <w:rsid w:val="00C35E10"/>
    <w:rsid w:val="00C36805"/>
    <w:rsid w:val="00C37CD3"/>
    <w:rsid w:val="00C40384"/>
    <w:rsid w:val="00C40685"/>
    <w:rsid w:val="00C40FAD"/>
    <w:rsid w:val="00C41CA2"/>
    <w:rsid w:val="00C41DAE"/>
    <w:rsid w:val="00C41DCE"/>
    <w:rsid w:val="00C43A5A"/>
    <w:rsid w:val="00C44BB1"/>
    <w:rsid w:val="00C46542"/>
    <w:rsid w:val="00C466BB"/>
    <w:rsid w:val="00C47064"/>
    <w:rsid w:val="00C47116"/>
    <w:rsid w:val="00C47178"/>
    <w:rsid w:val="00C50D28"/>
    <w:rsid w:val="00C51D2A"/>
    <w:rsid w:val="00C527D4"/>
    <w:rsid w:val="00C536A6"/>
    <w:rsid w:val="00C53A48"/>
    <w:rsid w:val="00C554A6"/>
    <w:rsid w:val="00C55981"/>
    <w:rsid w:val="00C55DE5"/>
    <w:rsid w:val="00C56975"/>
    <w:rsid w:val="00C57EC7"/>
    <w:rsid w:val="00C60331"/>
    <w:rsid w:val="00C6034C"/>
    <w:rsid w:val="00C61141"/>
    <w:rsid w:val="00C62325"/>
    <w:rsid w:val="00C624AD"/>
    <w:rsid w:val="00C632EF"/>
    <w:rsid w:val="00C6344B"/>
    <w:rsid w:val="00C639FF"/>
    <w:rsid w:val="00C641EF"/>
    <w:rsid w:val="00C64EEF"/>
    <w:rsid w:val="00C657D8"/>
    <w:rsid w:val="00C66B68"/>
    <w:rsid w:val="00C7036B"/>
    <w:rsid w:val="00C70A06"/>
    <w:rsid w:val="00C70A3C"/>
    <w:rsid w:val="00C71DA8"/>
    <w:rsid w:val="00C7225D"/>
    <w:rsid w:val="00C72305"/>
    <w:rsid w:val="00C724E3"/>
    <w:rsid w:val="00C73565"/>
    <w:rsid w:val="00C74ECC"/>
    <w:rsid w:val="00C75636"/>
    <w:rsid w:val="00C75BCC"/>
    <w:rsid w:val="00C7615A"/>
    <w:rsid w:val="00C76284"/>
    <w:rsid w:val="00C76F17"/>
    <w:rsid w:val="00C77139"/>
    <w:rsid w:val="00C77BEB"/>
    <w:rsid w:val="00C77C25"/>
    <w:rsid w:val="00C77C94"/>
    <w:rsid w:val="00C80B23"/>
    <w:rsid w:val="00C81438"/>
    <w:rsid w:val="00C821CC"/>
    <w:rsid w:val="00C826FF"/>
    <w:rsid w:val="00C82F82"/>
    <w:rsid w:val="00C83BCE"/>
    <w:rsid w:val="00C83E10"/>
    <w:rsid w:val="00C85E19"/>
    <w:rsid w:val="00C86599"/>
    <w:rsid w:val="00C86DFF"/>
    <w:rsid w:val="00C86E20"/>
    <w:rsid w:val="00C86E87"/>
    <w:rsid w:val="00C8705D"/>
    <w:rsid w:val="00C873C6"/>
    <w:rsid w:val="00C87A87"/>
    <w:rsid w:val="00C90143"/>
    <w:rsid w:val="00C90911"/>
    <w:rsid w:val="00C90ACD"/>
    <w:rsid w:val="00C91863"/>
    <w:rsid w:val="00C91886"/>
    <w:rsid w:val="00C91AC8"/>
    <w:rsid w:val="00C926E0"/>
    <w:rsid w:val="00C940D9"/>
    <w:rsid w:val="00C942E5"/>
    <w:rsid w:val="00C94A54"/>
    <w:rsid w:val="00C95015"/>
    <w:rsid w:val="00C95D5F"/>
    <w:rsid w:val="00C95FE0"/>
    <w:rsid w:val="00C96671"/>
    <w:rsid w:val="00CA01F2"/>
    <w:rsid w:val="00CA126E"/>
    <w:rsid w:val="00CA12CA"/>
    <w:rsid w:val="00CA1AA3"/>
    <w:rsid w:val="00CA26FB"/>
    <w:rsid w:val="00CA2786"/>
    <w:rsid w:val="00CA27C2"/>
    <w:rsid w:val="00CA30C0"/>
    <w:rsid w:val="00CA38A8"/>
    <w:rsid w:val="00CA418E"/>
    <w:rsid w:val="00CA42D3"/>
    <w:rsid w:val="00CA4FB3"/>
    <w:rsid w:val="00CA500C"/>
    <w:rsid w:val="00CA52E1"/>
    <w:rsid w:val="00CA60D7"/>
    <w:rsid w:val="00CA6630"/>
    <w:rsid w:val="00CA720F"/>
    <w:rsid w:val="00CA79AE"/>
    <w:rsid w:val="00CA7E0B"/>
    <w:rsid w:val="00CB06D6"/>
    <w:rsid w:val="00CB0A55"/>
    <w:rsid w:val="00CB0DF4"/>
    <w:rsid w:val="00CB152A"/>
    <w:rsid w:val="00CB242B"/>
    <w:rsid w:val="00CB3241"/>
    <w:rsid w:val="00CB46BD"/>
    <w:rsid w:val="00CB53E2"/>
    <w:rsid w:val="00CB551B"/>
    <w:rsid w:val="00CB5AC6"/>
    <w:rsid w:val="00CB761A"/>
    <w:rsid w:val="00CB7F0F"/>
    <w:rsid w:val="00CC04D6"/>
    <w:rsid w:val="00CC0BB9"/>
    <w:rsid w:val="00CC16FB"/>
    <w:rsid w:val="00CC2480"/>
    <w:rsid w:val="00CC24A3"/>
    <w:rsid w:val="00CC2562"/>
    <w:rsid w:val="00CC27AF"/>
    <w:rsid w:val="00CC2E6D"/>
    <w:rsid w:val="00CC3165"/>
    <w:rsid w:val="00CC3552"/>
    <w:rsid w:val="00CC3DD3"/>
    <w:rsid w:val="00CC4470"/>
    <w:rsid w:val="00CC5161"/>
    <w:rsid w:val="00CC60AE"/>
    <w:rsid w:val="00CC6616"/>
    <w:rsid w:val="00CC6791"/>
    <w:rsid w:val="00CC6A15"/>
    <w:rsid w:val="00CC726B"/>
    <w:rsid w:val="00CC7A88"/>
    <w:rsid w:val="00CD0236"/>
    <w:rsid w:val="00CD1F6B"/>
    <w:rsid w:val="00CD2174"/>
    <w:rsid w:val="00CD239F"/>
    <w:rsid w:val="00CD35C6"/>
    <w:rsid w:val="00CD472E"/>
    <w:rsid w:val="00CD4C46"/>
    <w:rsid w:val="00CD5377"/>
    <w:rsid w:val="00CD5724"/>
    <w:rsid w:val="00CD59DF"/>
    <w:rsid w:val="00CD5C19"/>
    <w:rsid w:val="00CD6151"/>
    <w:rsid w:val="00CD67BD"/>
    <w:rsid w:val="00CD7233"/>
    <w:rsid w:val="00CD7273"/>
    <w:rsid w:val="00CD728F"/>
    <w:rsid w:val="00CD7772"/>
    <w:rsid w:val="00CD77DE"/>
    <w:rsid w:val="00CD77E9"/>
    <w:rsid w:val="00CD7A77"/>
    <w:rsid w:val="00CD7B94"/>
    <w:rsid w:val="00CE0886"/>
    <w:rsid w:val="00CE08D8"/>
    <w:rsid w:val="00CE0E87"/>
    <w:rsid w:val="00CE0EC7"/>
    <w:rsid w:val="00CE1F86"/>
    <w:rsid w:val="00CE203F"/>
    <w:rsid w:val="00CE2DF2"/>
    <w:rsid w:val="00CE38FD"/>
    <w:rsid w:val="00CE42D2"/>
    <w:rsid w:val="00CE5B64"/>
    <w:rsid w:val="00CE6512"/>
    <w:rsid w:val="00CE6F23"/>
    <w:rsid w:val="00CE7021"/>
    <w:rsid w:val="00CE76AB"/>
    <w:rsid w:val="00CF166A"/>
    <w:rsid w:val="00CF1FCA"/>
    <w:rsid w:val="00CF2E5A"/>
    <w:rsid w:val="00CF33D1"/>
    <w:rsid w:val="00CF3501"/>
    <w:rsid w:val="00CF3541"/>
    <w:rsid w:val="00CF35CE"/>
    <w:rsid w:val="00CF3880"/>
    <w:rsid w:val="00CF3DB7"/>
    <w:rsid w:val="00CF6539"/>
    <w:rsid w:val="00CF6D0A"/>
    <w:rsid w:val="00D00444"/>
    <w:rsid w:val="00D007E7"/>
    <w:rsid w:val="00D00DA9"/>
    <w:rsid w:val="00D00FEC"/>
    <w:rsid w:val="00D011F2"/>
    <w:rsid w:val="00D0145C"/>
    <w:rsid w:val="00D0146A"/>
    <w:rsid w:val="00D025C2"/>
    <w:rsid w:val="00D03896"/>
    <w:rsid w:val="00D055E8"/>
    <w:rsid w:val="00D05AC6"/>
    <w:rsid w:val="00D06C89"/>
    <w:rsid w:val="00D073E9"/>
    <w:rsid w:val="00D0772F"/>
    <w:rsid w:val="00D07AD7"/>
    <w:rsid w:val="00D07E31"/>
    <w:rsid w:val="00D109C9"/>
    <w:rsid w:val="00D10BBB"/>
    <w:rsid w:val="00D10CF5"/>
    <w:rsid w:val="00D120DE"/>
    <w:rsid w:val="00D12A54"/>
    <w:rsid w:val="00D139D9"/>
    <w:rsid w:val="00D151AD"/>
    <w:rsid w:val="00D158E0"/>
    <w:rsid w:val="00D15BC3"/>
    <w:rsid w:val="00D1624A"/>
    <w:rsid w:val="00D1643B"/>
    <w:rsid w:val="00D168AF"/>
    <w:rsid w:val="00D17B59"/>
    <w:rsid w:val="00D17EA8"/>
    <w:rsid w:val="00D17EAD"/>
    <w:rsid w:val="00D20D95"/>
    <w:rsid w:val="00D20EC1"/>
    <w:rsid w:val="00D21076"/>
    <w:rsid w:val="00D21179"/>
    <w:rsid w:val="00D2145D"/>
    <w:rsid w:val="00D21AEF"/>
    <w:rsid w:val="00D2203E"/>
    <w:rsid w:val="00D227AF"/>
    <w:rsid w:val="00D227E5"/>
    <w:rsid w:val="00D22DEE"/>
    <w:rsid w:val="00D23D12"/>
    <w:rsid w:val="00D242F2"/>
    <w:rsid w:val="00D24357"/>
    <w:rsid w:val="00D25008"/>
    <w:rsid w:val="00D2510F"/>
    <w:rsid w:val="00D30060"/>
    <w:rsid w:val="00D303D0"/>
    <w:rsid w:val="00D304BB"/>
    <w:rsid w:val="00D32805"/>
    <w:rsid w:val="00D32CCE"/>
    <w:rsid w:val="00D3441F"/>
    <w:rsid w:val="00D35EA3"/>
    <w:rsid w:val="00D360E1"/>
    <w:rsid w:val="00D362BC"/>
    <w:rsid w:val="00D3663E"/>
    <w:rsid w:val="00D37EE9"/>
    <w:rsid w:val="00D37FC1"/>
    <w:rsid w:val="00D40F20"/>
    <w:rsid w:val="00D41061"/>
    <w:rsid w:val="00D412C1"/>
    <w:rsid w:val="00D423A2"/>
    <w:rsid w:val="00D42E7F"/>
    <w:rsid w:val="00D42EC0"/>
    <w:rsid w:val="00D42F1A"/>
    <w:rsid w:val="00D430D4"/>
    <w:rsid w:val="00D43FDD"/>
    <w:rsid w:val="00D46C5F"/>
    <w:rsid w:val="00D47111"/>
    <w:rsid w:val="00D4763E"/>
    <w:rsid w:val="00D479FB"/>
    <w:rsid w:val="00D504C4"/>
    <w:rsid w:val="00D50733"/>
    <w:rsid w:val="00D50FC1"/>
    <w:rsid w:val="00D51014"/>
    <w:rsid w:val="00D51417"/>
    <w:rsid w:val="00D51B60"/>
    <w:rsid w:val="00D522CB"/>
    <w:rsid w:val="00D52C85"/>
    <w:rsid w:val="00D530ED"/>
    <w:rsid w:val="00D53AA5"/>
    <w:rsid w:val="00D541C0"/>
    <w:rsid w:val="00D546DA"/>
    <w:rsid w:val="00D546F8"/>
    <w:rsid w:val="00D547BB"/>
    <w:rsid w:val="00D54831"/>
    <w:rsid w:val="00D55528"/>
    <w:rsid w:val="00D55E21"/>
    <w:rsid w:val="00D55F88"/>
    <w:rsid w:val="00D57BBD"/>
    <w:rsid w:val="00D6042C"/>
    <w:rsid w:val="00D605CC"/>
    <w:rsid w:val="00D60F73"/>
    <w:rsid w:val="00D61285"/>
    <w:rsid w:val="00D615C1"/>
    <w:rsid w:val="00D6187D"/>
    <w:rsid w:val="00D61C92"/>
    <w:rsid w:val="00D6273C"/>
    <w:rsid w:val="00D6309B"/>
    <w:rsid w:val="00D64A3A"/>
    <w:rsid w:val="00D65BF3"/>
    <w:rsid w:val="00D665BE"/>
    <w:rsid w:val="00D6660D"/>
    <w:rsid w:val="00D66EAD"/>
    <w:rsid w:val="00D67065"/>
    <w:rsid w:val="00D70057"/>
    <w:rsid w:val="00D709DF"/>
    <w:rsid w:val="00D70A87"/>
    <w:rsid w:val="00D7142E"/>
    <w:rsid w:val="00D7275C"/>
    <w:rsid w:val="00D72F1C"/>
    <w:rsid w:val="00D73F6B"/>
    <w:rsid w:val="00D7409E"/>
    <w:rsid w:val="00D74EFE"/>
    <w:rsid w:val="00D753CB"/>
    <w:rsid w:val="00D75C27"/>
    <w:rsid w:val="00D772DD"/>
    <w:rsid w:val="00D7768B"/>
    <w:rsid w:val="00D80D23"/>
    <w:rsid w:val="00D8251D"/>
    <w:rsid w:val="00D82C97"/>
    <w:rsid w:val="00D837CF"/>
    <w:rsid w:val="00D8472E"/>
    <w:rsid w:val="00D8490D"/>
    <w:rsid w:val="00D84A83"/>
    <w:rsid w:val="00D85483"/>
    <w:rsid w:val="00D855D9"/>
    <w:rsid w:val="00D856CB"/>
    <w:rsid w:val="00D85FE9"/>
    <w:rsid w:val="00D86A69"/>
    <w:rsid w:val="00D86EB7"/>
    <w:rsid w:val="00D87CAC"/>
    <w:rsid w:val="00D90168"/>
    <w:rsid w:val="00D90E4F"/>
    <w:rsid w:val="00D9141B"/>
    <w:rsid w:val="00D91898"/>
    <w:rsid w:val="00D91BBD"/>
    <w:rsid w:val="00D91C08"/>
    <w:rsid w:val="00D92216"/>
    <w:rsid w:val="00D927D2"/>
    <w:rsid w:val="00D928A3"/>
    <w:rsid w:val="00D92F8E"/>
    <w:rsid w:val="00D936E5"/>
    <w:rsid w:val="00D937A1"/>
    <w:rsid w:val="00D94019"/>
    <w:rsid w:val="00D952E0"/>
    <w:rsid w:val="00D955D6"/>
    <w:rsid w:val="00D95735"/>
    <w:rsid w:val="00D96898"/>
    <w:rsid w:val="00D9691D"/>
    <w:rsid w:val="00D97018"/>
    <w:rsid w:val="00D97045"/>
    <w:rsid w:val="00D970BE"/>
    <w:rsid w:val="00D97A1B"/>
    <w:rsid w:val="00D97C0D"/>
    <w:rsid w:val="00DA02F5"/>
    <w:rsid w:val="00DA1091"/>
    <w:rsid w:val="00DA1801"/>
    <w:rsid w:val="00DA199A"/>
    <w:rsid w:val="00DA1DC0"/>
    <w:rsid w:val="00DA23C4"/>
    <w:rsid w:val="00DA31E6"/>
    <w:rsid w:val="00DA347B"/>
    <w:rsid w:val="00DA38F0"/>
    <w:rsid w:val="00DA4153"/>
    <w:rsid w:val="00DA4BA3"/>
    <w:rsid w:val="00DA546E"/>
    <w:rsid w:val="00DA5584"/>
    <w:rsid w:val="00DA5A1A"/>
    <w:rsid w:val="00DA5D3D"/>
    <w:rsid w:val="00DA6D27"/>
    <w:rsid w:val="00DA76B6"/>
    <w:rsid w:val="00DA79CD"/>
    <w:rsid w:val="00DA7BA9"/>
    <w:rsid w:val="00DA7CCE"/>
    <w:rsid w:val="00DB04FD"/>
    <w:rsid w:val="00DB22E2"/>
    <w:rsid w:val="00DB2621"/>
    <w:rsid w:val="00DB3B87"/>
    <w:rsid w:val="00DB3BF6"/>
    <w:rsid w:val="00DB3FCB"/>
    <w:rsid w:val="00DB4098"/>
    <w:rsid w:val="00DB4635"/>
    <w:rsid w:val="00DB6420"/>
    <w:rsid w:val="00DB645F"/>
    <w:rsid w:val="00DB7D75"/>
    <w:rsid w:val="00DB7E2D"/>
    <w:rsid w:val="00DC0116"/>
    <w:rsid w:val="00DC01CF"/>
    <w:rsid w:val="00DC070E"/>
    <w:rsid w:val="00DC0BE3"/>
    <w:rsid w:val="00DC0CAC"/>
    <w:rsid w:val="00DC152E"/>
    <w:rsid w:val="00DC16B0"/>
    <w:rsid w:val="00DC179B"/>
    <w:rsid w:val="00DC25A2"/>
    <w:rsid w:val="00DC3363"/>
    <w:rsid w:val="00DC4334"/>
    <w:rsid w:val="00DC6172"/>
    <w:rsid w:val="00DC67C0"/>
    <w:rsid w:val="00DC73B6"/>
    <w:rsid w:val="00DC7404"/>
    <w:rsid w:val="00DC7479"/>
    <w:rsid w:val="00DC7E07"/>
    <w:rsid w:val="00DD07F4"/>
    <w:rsid w:val="00DD0A2E"/>
    <w:rsid w:val="00DD0B3F"/>
    <w:rsid w:val="00DD27F0"/>
    <w:rsid w:val="00DD2C93"/>
    <w:rsid w:val="00DD3262"/>
    <w:rsid w:val="00DD43E1"/>
    <w:rsid w:val="00DD52D0"/>
    <w:rsid w:val="00DD54D2"/>
    <w:rsid w:val="00DD6BE9"/>
    <w:rsid w:val="00DD6EF9"/>
    <w:rsid w:val="00DD7992"/>
    <w:rsid w:val="00DD7EB0"/>
    <w:rsid w:val="00DE05A5"/>
    <w:rsid w:val="00DE073B"/>
    <w:rsid w:val="00DE13E2"/>
    <w:rsid w:val="00DE1428"/>
    <w:rsid w:val="00DE16B5"/>
    <w:rsid w:val="00DE1908"/>
    <w:rsid w:val="00DE32FB"/>
    <w:rsid w:val="00DE38B6"/>
    <w:rsid w:val="00DE39DC"/>
    <w:rsid w:val="00DE3F06"/>
    <w:rsid w:val="00DE4C41"/>
    <w:rsid w:val="00DE4D00"/>
    <w:rsid w:val="00DE4EE4"/>
    <w:rsid w:val="00DE588A"/>
    <w:rsid w:val="00DE62F0"/>
    <w:rsid w:val="00DE694D"/>
    <w:rsid w:val="00DE7577"/>
    <w:rsid w:val="00DE75AD"/>
    <w:rsid w:val="00DF0058"/>
    <w:rsid w:val="00DF177C"/>
    <w:rsid w:val="00DF2C68"/>
    <w:rsid w:val="00DF2DB2"/>
    <w:rsid w:val="00DF2FD9"/>
    <w:rsid w:val="00DF307A"/>
    <w:rsid w:val="00DF3882"/>
    <w:rsid w:val="00DF3BC5"/>
    <w:rsid w:val="00DF4491"/>
    <w:rsid w:val="00DF497A"/>
    <w:rsid w:val="00DF58FF"/>
    <w:rsid w:val="00DF5FAC"/>
    <w:rsid w:val="00DF68AA"/>
    <w:rsid w:val="00DF6EFB"/>
    <w:rsid w:val="00DF73CA"/>
    <w:rsid w:val="00E0051B"/>
    <w:rsid w:val="00E00ACE"/>
    <w:rsid w:val="00E00CB3"/>
    <w:rsid w:val="00E00E32"/>
    <w:rsid w:val="00E01504"/>
    <w:rsid w:val="00E01525"/>
    <w:rsid w:val="00E01D47"/>
    <w:rsid w:val="00E024B1"/>
    <w:rsid w:val="00E026DA"/>
    <w:rsid w:val="00E0343F"/>
    <w:rsid w:val="00E03EC4"/>
    <w:rsid w:val="00E040B0"/>
    <w:rsid w:val="00E046FD"/>
    <w:rsid w:val="00E04F32"/>
    <w:rsid w:val="00E054ED"/>
    <w:rsid w:val="00E056D7"/>
    <w:rsid w:val="00E05E96"/>
    <w:rsid w:val="00E064CD"/>
    <w:rsid w:val="00E075F3"/>
    <w:rsid w:val="00E0761D"/>
    <w:rsid w:val="00E07674"/>
    <w:rsid w:val="00E1017D"/>
    <w:rsid w:val="00E103A9"/>
    <w:rsid w:val="00E103C9"/>
    <w:rsid w:val="00E14C63"/>
    <w:rsid w:val="00E14E10"/>
    <w:rsid w:val="00E15F8D"/>
    <w:rsid w:val="00E1683F"/>
    <w:rsid w:val="00E16C94"/>
    <w:rsid w:val="00E170B7"/>
    <w:rsid w:val="00E1729E"/>
    <w:rsid w:val="00E17529"/>
    <w:rsid w:val="00E177AE"/>
    <w:rsid w:val="00E17C00"/>
    <w:rsid w:val="00E17F9B"/>
    <w:rsid w:val="00E201B9"/>
    <w:rsid w:val="00E20427"/>
    <w:rsid w:val="00E208AE"/>
    <w:rsid w:val="00E22928"/>
    <w:rsid w:val="00E22FA7"/>
    <w:rsid w:val="00E2340F"/>
    <w:rsid w:val="00E23FA5"/>
    <w:rsid w:val="00E2408A"/>
    <w:rsid w:val="00E24491"/>
    <w:rsid w:val="00E24F45"/>
    <w:rsid w:val="00E25488"/>
    <w:rsid w:val="00E25BBB"/>
    <w:rsid w:val="00E26A24"/>
    <w:rsid w:val="00E26A67"/>
    <w:rsid w:val="00E270C3"/>
    <w:rsid w:val="00E271C0"/>
    <w:rsid w:val="00E2732B"/>
    <w:rsid w:val="00E307F3"/>
    <w:rsid w:val="00E30FF2"/>
    <w:rsid w:val="00E31F55"/>
    <w:rsid w:val="00E32D63"/>
    <w:rsid w:val="00E32E30"/>
    <w:rsid w:val="00E34350"/>
    <w:rsid w:val="00E34CAE"/>
    <w:rsid w:val="00E3517A"/>
    <w:rsid w:val="00E35BF8"/>
    <w:rsid w:val="00E362B9"/>
    <w:rsid w:val="00E36CDB"/>
    <w:rsid w:val="00E3774C"/>
    <w:rsid w:val="00E40D04"/>
    <w:rsid w:val="00E410BD"/>
    <w:rsid w:val="00E4176C"/>
    <w:rsid w:val="00E41FAC"/>
    <w:rsid w:val="00E42599"/>
    <w:rsid w:val="00E43306"/>
    <w:rsid w:val="00E4406A"/>
    <w:rsid w:val="00E449FC"/>
    <w:rsid w:val="00E44D42"/>
    <w:rsid w:val="00E44F1A"/>
    <w:rsid w:val="00E4552C"/>
    <w:rsid w:val="00E465FD"/>
    <w:rsid w:val="00E4667C"/>
    <w:rsid w:val="00E46CBC"/>
    <w:rsid w:val="00E47BDD"/>
    <w:rsid w:val="00E47C5D"/>
    <w:rsid w:val="00E50C1E"/>
    <w:rsid w:val="00E51232"/>
    <w:rsid w:val="00E51270"/>
    <w:rsid w:val="00E512EF"/>
    <w:rsid w:val="00E51908"/>
    <w:rsid w:val="00E51AD9"/>
    <w:rsid w:val="00E51BAF"/>
    <w:rsid w:val="00E53A10"/>
    <w:rsid w:val="00E53AA2"/>
    <w:rsid w:val="00E53D89"/>
    <w:rsid w:val="00E54FA7"/>
    <w:rsid w:val="00E55EBA"/>
    <w:rsid w:val="00E55FB9"/>
    <w:rsid w:val="00E56E80"/>
    <w:rsid w:val="00E56F6E"/>
    <w:rsid w:val="00E60061"/>
    <w:rsid w:val="00E60584"/>
    <w:rsid w:val="00E60C0E"/>
    <w:rsid w:val="00E61794"/>
    <w:rsid w:val="00E617EC"/>
    <w:rsid w:val="00E62144"/>
    <w:rsid w:val="00E621F2"/>
    <w:rsid w:val="00E623B0"/>
    <w:rsid w:val="00E628D4"/>
    <w:rsid w:val="00E62BD2"/>
    <w:rsid w:val="00E62D26"/>
    <w:rsid w:val="00E63044"/>
    <w:rsid w:val="00E6380D"/>
    <w:rsid w:val="00E63D1E"/>
    <w:rsid w:val="00E63D3E"/>
    <w:rsid w:val="00E63E75"/>
    <w:rsid w:val="00E63FC0"/>
    <w:rsid w:val="00E64116"/>
    <w:rsid w:val="00E646EB"/>
    <w:rsid w:val="00E657B0"/>
    <w:rsid w:val="00E65D24"/>
    <w:rsid w:val="00E661A7"/>
    <w:rsid w:val="00E6636D"/>
    <w:rsid w:val="00E672E7"/>
    <w:rsid w:val="00E674AE"/>
    <w:rsid w:val="00E7051C"/>
    <w:rsid w:val="00E71368"/>
    <w:rsid w:val="00E71F18"/>
    <w:rsid w:val="00E723F2"/>
    <w:rsid w:val="00E72D2B"/>
    <w:rsid w:val="00E732F4"/>
    <w:rsid w:val="00E73B01"/>
    <w:rsid w:val="00E73B93"/>
    <w:rsid w:val="00E746C2"/>
    <w:rsid w:val="00E7529E"/>
    <w:rsid w:val="00E759FE"/>
    <w:rsid w:val="00E765E0"/>
    <w:rsid w:val="00E7691B"/>
    <w:rsid w:val="00E7736E"/>
    <w:rsid w:val="00E773E2"/>
    <w:rsid w:val="00E80163"/>
    <w:rsid w:val="00E80492"/>
    <w:rsid w:val="00E808E8"/>
    <w:rsid w:val="00E80CAB"/>
    <w:rsid w:val="00E81059"/>
    <w:rsid w:val="00E81A82"/>
    <w:rsid w:val="00E84FD1"/>
    <w:rsid w:val="00E858DF"/>
    <w:rsid w:val="00E85BDE"/>
    <w:rsid w:val="00E85E94"/>
    <w:rsid w:val="00E86BC0"/>
    <w:rsid w:val="00E8725B"/>
    <w:rsid w:val="00E87FE1"/>
    <w:rsid w:val="00E90477"/>
    <w:rsid w:val="00E90A00"/>
    <w:rsid w:val="00E90CCA"/>
    <w:rsid w:val="00E90E80"/>
    <w:rsid w:val="00E91292"/>
    <w:rsid w:val="00E91551"/>
    <w:rsid w:val="00E92A09"/>
    <w:rsid w:val="00E9300A"/>
    <w:rsid w:val="00E93D0D"/>
    <w:rsid w:val="00E940C9"/>
    <w:rsid w:val="00E944AB"/>
    <w:rsid w:val="00E95136"/>
    <w:rsid w:val="00E9547A"/>
    <w:rsid w:val="00E95C20"/>
    <w:rsid w:val="00E9600D"/>
    <w:rsid w:val="00E96664"/>
    <w:rsid w:val="00E96802"/>
    <w:rsid w:val="00E972CB"/>
    <w:rsid w:val="00EA010C"/>
    <w:rsid w:val="00EA0444"/>
    <w:rsid w:val="00EA0CB2"/>
    <w:rsid w:val="00EA19D0"/>
    <w:rsid w:val="00EA19FC"/>
    <w:rsid w:val="00EA2582"/>
    <w:rsid w:val="00EA27D1"/>
    <w:rsid w:val="00EA28C8"/>
    <w:rsid w:val="00EA2D84"/>
    <w:rsid w:val="00EA3038"/>
    <w:rsid w:val="00EA35C7"/>
    <w:rsid w:val="00EA37EC"/>
    <w:rsid w:val="00EA3AD8"/>
    <w:rsid w:val="00EA52B2"/>
    <w:rsid w:val="00EA59A3"/>
    <w:rsid w:val="00EA5DB1"/>
    <w:rsid w:val="00EA6D5A"/>
    <w:rsid w:val="00EA6EC4"/>
    <w:rsid w:val="00EA78D7"/>
    <w:rsid w:val="00EA7DB8"/>
    <w:rsid w:val="00EA7E35"/>
    <w:rsid w:val="00EB0E7A"/>
    <w:rsid w:val="00EB1191"/>
    <w:rsid w:val="00EB1AB6"/>
    <w:rsid w:val="00EB21A1"/>
    <w:rsid w:val="00EB259E"/>
    <w:rsid w:val="00EB3704"/>
    <w:rsid w:val="00EB3896"/>
    <w:rsid w:val="00EB3B8B"/>
    <w:rsid w:val="00EB4466"/>
    <w:rsid w:val="00EB44E2"/>
    <w:rsid w:val="00EB4AC0"/>
    <w:rsid w:val="00EB4C62"/>
    <w:rsid w:val="00EB4D13"/>
    <w:rsid w:val="00EB5584"/>
    <w:rsid w:val="00EB58F2"/>
    <w:rsid w:val="00EB6C75"/>
    <w:rsid w:val="00EB6CF3"/>
    <w:rsid w:val="00EB6F60"/>
    <w:rsid w:val="00EB7347"/>
    <w:rsid w:val="00EB7F3D"/>
    <w:rsid w:val="00EC033E"/>
    <w:rsid w:val="00EC102F"/>
    <w:rsid w:val="00EC17F0"/>
    <w:rsid w:val="00EC183A"/>
    <w:rsid w:val="00EC18A5"/>
    <w:rsid w:val="00EC1DEF"/>
    <w:rsid w:val="00EC2391"/>
    <w:rsid w:val="00EC408A"/>
    <w:rsid w:val="00EC47A0"/>
    <w:rsid w:val="00EC4975"/>
    <w:rsid w:val="00EC4C06"/>
    <w:rsid w:val="00EC4C18"/>
    <w:rsid w:val="00EC5A45"/>
    <w:rsid w:val="00EC61C8"/>
    <w:rsid w:val="00EC69FD"/>
    <w:rsid w:val="00EC7850"/>
    <w:rsid w:val="00ED011A"/>
    <w:rsid w:val="00ED0812"/>
    <w:rsid w:val="00ED12E1"/>
    <w:rsid w:val="00ED1889"/>
    <w:rsid w:val="00ED1D4C"/>
    <w:rsid w:val="00ED2B7A"/>
    <w:rsid w:val="00ED3161"/>
    <w:rsid w:val="00ED34D4"/>
    <w:rsid w:val="00ED392F"/>
    <w:rsid w:val="00ED3B22"/>
    <w:rsid w:val="00ED4063"/>
    <w:rsid w:val="00ED4D4D"/>
    <w:rsid w:val="00ED4D4E"/>
    <w:rsid w:val="00ED4F38"/>
    <w:rsid w:val="00ED515E"/>
    <w:rsid w:val="00ED5581"/>
    <w:rsid w:val="00ED5846"/>
    <w:rsid w:val="00ED5D20"/>
    <w:rsid w:val="00ED61E8"/>
    <w:rsid w:val="00ED6B42"/>
    <w:rsid w:val="00ED6EC2"/>
    <w:rsid w:val="00ED7112"/>
    <w:rsid w:val="00EE0606"/>
    <w:rsid w:val="00EE12B7"/>
    <w:rsid w:val="00EE191D"/>
    <w:rsid w:val="00EE19C4"/>
    <w:rsid w:val="00EE1A44"/>
    <w:rsid w:val="00EE1CC7"/>
    <w:rsid w:val="00EE2574"/>
    <w:rsid w:val="00EE2A44"/>
    <w:rsid w:val="00EE3279"/>
    <w:rsid w:val="00EE40D9"/>
    <w:rsid w:val="00EE4274"/>
    <w:rsid w:val="00EE47D7"/>
    <w:rsid w:val="00EE4FC0"/>
    <w:rsid w:val="00EE5DA7"/>
    <w:rsid w:val="00EE5EB9"/>
    <w:rsid w:val="00EE6810"/>
    <w:rsid w:val="00EE6914"/>
    <w:rsid w:val="00EE6CB7"/>
    <w:rsid w:val="00EF0071"/>
    <w:rsid w:val="00EF0081"/>
    <w:rsid w:val="00EF0AFA"/>
    <w:rsid w:val="00EF0BD0"/>
    <w:rsid w:val="00EF229F"/>
    <w:rsid w:val="00EF27BE"/>
    <w:rsid w:val="00EF2A57"/>
    <w:rsid w:val="00EF2D4E"/>
    <w:rsid w:val="00EF2E94"/>
    <w:rsid w:val="00EF34D5"/>
    <w:rsid w:val="00EF43E7"/>
    <w:rsid w:val="00EF44DC"/>
    <w:rsid w:val="00EF6261"/>
    <w:rsid w:val="00EF6349"/>
    <w:rsid w:val="00EF7519"/>
    <w:rsid w:val="00F002AF"/>
    <w:rsid w:val="00F00575"/>
    <w:rsid w:val="00F00720"/>
    <w:rsid w:val="00F01075"/>
    <w:rsid w:val="00F01868"/>
    <w:rsid w:val="00F01ED2"/>
    <w:rsid w:val="00F01F6A"/>
    <w:rsid w:val="00F025C0"/>
    <w:rsid w:val="00F02CC5"/>
    <w:rsid w:val="00F040F4"/>
    <w:rsid w:val="00F05907"/>
    <w:rsid w:val="00F05C50"/>
    <w:rsid w:val="00F05EBF"/>
    <w:rsid w:val="00F06285"/>
    <w:rsid w:val="00F06A19"/>
    <w:rsid w:val="00F0731D"/>
    <w:rsid w:val="00F076A0"/>
    <w:rsid w:val="00F10D1F"/>
    <w:rsid w:val="00F10D76"/>
    <w:rsid w:val="00F113A6"/>
    <w:rsid w:val="00F12411"/>
    <w:rsid w:val="00F1253A"/>
    <w:rsid w:val="00F12C4C"/>
    <w:rsid w:val="00F135C9"/>
    <w:rsid w:val="00F13C69"/>
    <w:rsid w:val="00F1434B"/>
    <w:rsid w:val="00F14647"/>
    <w:rsid w:val="00F14F3B"/>
    <w:rsid w:val="00F15D9A"/>
    <w:rsid w:val="00F163F6"/>
    <w:rsid w:val="00F16799"/>
    <w:rsid w:val="00F17B2C"/>
    <w:rsid w:val="00F2004E"/>
    <w:rsid w:val="00F202F0"/>
    <w:rsid w:val="00F2057A"/>
    <w:rsid w:val="00F20E44"/>
    <w:rsid w:val="00F21284"/>
    <w:rsid w:val="00F224C2"/>
    <w:rsid w:val="00F22E4D"/>
    <w:rsid w:val="00F22F8C"/>
    <w:rsid w:val="00F2322E"/>
    <w:rsid w:val="00F2352A"/>
    <w:rsid w:val="00F23C06"/>
    <w:rsid w:val="00F23CBE"/>
    <w:rsid w:val="00F2429F"/>
    <w:rsid w:val="00F244B8"/>
    <w:rsid w:val="00F2463B"/>
    <w:rsid w:val="00F24E9F"/>
    <w:rsid w:val="00F25FA6"/>
    <w:rsid w:val="00F266B4"/>
    <w:rsid w:val="00F26C82"/>
    <w:rsid w:val="00F2755A"/>
    <w:rsid w:val="00F27B48"/>
    <w:rsid w:val="00F27CBA"/>
    <w:rsid w:val="00F31815"/>
    <w:rsid w:val="00F325A5"/>
    <w:rsid w:val="00F338EB"/>
    <w:rsid w:val="00F33E7D"/>
    <w:rsid w:val="00F33FB8"/>
    <w:rsid w:val="00F36944"/>
    <w:rsid w:val="00F401D4"/>
    <w:rsid w:val="00F401F8"/>
    <w:rsid w:val="00F405EF"/>
    <w:rsid w:val="00F41700"/>
    <w:rsid w:val="00F42721"/>
    <w:rsid w:val="00F43556"/>
    <w:rsid w:val="00F4356B"/>
    <w:rsid w:val="00F43CBF"/>
    <w:rsid w:val="00F43EFA"/>
    <w:rsid w:val="00F448A6"/>
    <w:rsid w:val="00F459FD"/>
    <w:rsid w:val="00F45C1E"/>
    <w:rsid w:val="00F4715B"/>
    <w:rsid w:val="00F476C7"/>
    <w:rsid w:val="00F5145D"/>
    <w:rsid w:val="00F51647"/>
    <w:rsid w:val="00F51B5C"/>
    <w:rsid w:val="00F52375"/>
    <w:rsid w:val="00F53726"/>
    <w:rsid w:val="00F53C79"/>
    <w:rsid w:val="00F54371"/>
    <w:rsid w:val="00F544EF"/>
    <w:rsid w:val="00F54DC9"/>
    <w:rsid w:val="00F550A6"/>
    <w:rsid w:val="00F55F44"/>
    <w:rsid w:val="00F5680F"/>
    <w:rsid w:val="00F56BDA"/>
    <w:rsid w:val="00F57BC1"/>
    <w:rsid w:val="00F60335"/>
    <w:rsid w:val="00F62A61"/>
    <w:rsid w:val="00F63A01"/>
    <w:rsid w:val="00F63A94"/>
    <w:rsid w:val="00F64AF1"/>
    <w:rsid w:val="00F64F25"/>
    <w:rsid w:val="00F64F2A"/>
    <w:rsid w:val="00F657C1"/>
    <w:rsid w:val="00F659BC"/>
    <w:rsid w:val="00F65DB8"/>
    <w:rsid w:val="00F66212"/>
    <w:rsid w:val="00F66F10"/>
    <w:rsid w:val="00F66F27"/>
    <w:rsid w:val="00F67F0A"/>
    <w:rsid w:val="00F70DEB"/>
    <w:rsid w:val="00F725E6"/>
    <w:rsid w:val="00F735C4"/>
    <w:rsid w:val="00F74A75"/>
    <w:rsid w:val="00F75146"/>
    <w:rsid w:val="00F751DB"/>
    <w:rsid w:val="00F757FD"/>
    <w:rsid w:val="00F7652E"/>
    <w:rsid w:val="00F768B3"/>
    <w:rsid w:val="00F76D6D"/>
    <w:rsid w:val="00F774D6"/>
    <w:rsid w:val="00F77BE6"/>
    <w:rsid w:val="00F808DB"/>
    <w:rsid w:val="00F80EFA"/>
    <w:rsid w:val="00F810A5"/>
    <w:rsid w:val="00F81DDC"/>
    <w:rsid w:val="00F827B0"/>
    <w:rsid w:val="00F836F3"/>
    <w:rsid w:val="00F83E46"/>
    <w:rsid w:val="00F856AF"/>
    <w:rsid w:val="00F86EB0"/>
    <w:rsid w:val="00F8701A"/>
    <w:rsid w:val="00F87263"/>
    <w:rsid w:val="00F91021"/>
    <w:rsid w:val="00F91388"/>
    <w:rsid w:val="00F91925"/>
    <w:rsid w:val="00F91EF0"/>
    <w:rsid w:val="00F9479C"/>
    <w:rsid w:val="00F951A5"/>
    <w:rsid w:val="00F95581"/>
    <w:rsid w:val="00F9568E"/>
    <w:rsid w:val="00F95703"/>
    <w:rsid w:val="00F96E95"/>
    <w:rsid w:val="00FA04AC"/>
    <w:rsid w:val="00FA05AA"/>
    <w:rsid w:val="00FA28BC"/>
    <w:rsid w:val="00FA2DC0"/>
    <w:rsid w:val="00FA2E2C"/>
    <w:rsid w:val="00FA401A"/>
    <w:rsid w:val="00FA53A8"/>
    <w:rsid w:val="00FA5FA6"/>
    <w:rsid w:val="00FA6F60"/>
    <w:rsid w:val="00FA7378"/>
    <w:rsid w:val="00FA757F"/>
    <w:rsid w:val="00FB0053"/>
    <w:rsid w:val="00FB05D6"/>
    <w:rsid w:val="00FB0C81"/>
    <w:rsid w:val="00FB0EEF"/>
    <w:rsid w:val="00FB1018"/>
    <w:rsid w:val="00FB1136"/>
    <w:rsid w:val="00FB1271"/>
    <w:rsid w:val="00FB1B10"/>
    <w:rsid w:val="00FB1F1D"/>
    <w:rsid w:val="00FB2CF9"/>
    <w:rsid w:val="00FB30D6"/>
    <w:rsid w:val="00FB3CBF"/>
    <w:rsid w:val="00FB4A31"/>
    <w:rsid w:val="00FB4B03"/>
    <w:rsid w:val="00FB4B50"/>
    <w:rsid w:val="00FB53C8"/>
    <w:rsid w:val="00FB626C"/>
    <w:rsid w:val="00FB65C1"/>
    <w:rsid w:val="00FB762F"/>
    <w:rsid w:val="00FB7774"/>
    <w:rsid w:val="00FB798F"/>
    <w:rsid w:val="00FB79CD"/>
    <w:rsid w:val="00FC153A"/>
    <w:rsid w:val="00FC1F05"/>
    <w:rsid w:val="00FC23ED"/>
    <w:rsid w:val="00FC240F"/>
    <w:rsid w:val="00FC2806"/>
    <w:rsid w:val="00FC2B65"/>
    <w:rsid w:val="00FC2FF0"/>
    <w:rsid w:val="00FC38B1"/>
    <w:rsid w:val="00FC3E40"/>
    <w:rsid w:val="00FC41C2"/>
    <w:rsid w:val="00FC5290"/>
    <w:rsid w:val="00FC5326"/>
    <w:rsid w:val="00FC5697"/>
    <w:rsid w:val="00FC5783"/>
    <w:rsid w:val="00FC5A13"/>
    <w:rsid w:val="00FC5DB0"/>
    <w:rsid w:val="00FC66D6"/>
    <w:rsid w:val="00FC702F"/>
    <w:rsid w:val="00FC7182"/>
    <w:rsid w:val="00FC7F76"/>
    <w:rsid w:val="00FD08E2"/>
    <w:rsid w:val="00FD0CE7"/>
    <w:rsid w:val="00FD0DE8"/>
    <w:rsid w:val="00FD0E5F"/>
    <w:rsid w:val="00FD1BDC"/>
    <w:rsid w:val="00FD3793"/>
    <w:rsid w:val="00FD388C"/>
    <w:rsid w:val="00FD49A1"/>
    <w:rsid w:val="00FD4AC6"/>
    <w:rsid w:val="00FD5F5B"/>
    <w:rsid w:val="00FD62C0"/>
    <w:rsid w:val="00FD6880"/>
    <w:rsid w:val="00FD68C5"/>
    <w:rsid w:val="00FD6DF8"/>
    <w:rsid w:val="00FD72FC"/>
    <w:rsid w:val="00FD7A64"/>
    <w:rsid w:val="00FD7F65"/>
    <w:rsid w:val="00FE01F9"/>
    <w:rsid w:val="00FE078D"/>
    <w:rsid w:val="00FE0834"/>
    <w:rsid w:val="00FE12BA"/>
    <w:rsid w:val="00FE1623"/>
    <w:rsid w:val="00FE1670"/>
    <w:rsid w:val="00FE19AD"/>
    <w:rsid w:val="00FE1E02"/>
    <w:rsid w:val="00FE1EA3"/>
    <w:rsid w:val="00FE22DD"/>
    <w:rsid w:val="00FE23D5"/>
    <w:rsid w:val="00FE29EB"/>
    <w:rsid w:val="00FE3540"/>
    <w:rsid w:val="00FE3AC1"/>
    <w:rsid w:val="00FE420C"/>
    <w:rsid w:val="00FE42FD"/>
    <w:rsid w:val="00FE45C8"/>
    <w:rsid w:val="00FE4E74"/>
    <w:rsid w:val="00FE6CA8"/>
    <w:rsid w:val="00FE732A"/>
    <w:rsid w:val="00FE7350"/>
    <w:rsid w:val="00FE749D"/>
    <w:rsid w:val="00FF01BA"/>
    <w:rsid w:val="00FF02C5"/>
    <w:rsid w:val="00FF1878"/>
    <w:rsid w:val="00FF187F"/>
    <w:rsid w:val="00FF1F6C"/>
    <w:rsid w:val="00FF2975"/>
    <w:rsid w:val="00FF2C41"/>
    <w:rsid w:val="00FF4309"/>
    <w:rsid w:val="00FF453C"/>
    <w:rsid w:val="00FF4628"/>
    <w:rsid w:val="00FF4E52"/>
    <w:rsid w:val="00FF59AC"/>
    <w:rsid w:val="00FF7118"/>
    <w:rsid w:val="00FF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45pt" endcap="round"/>
    </o:shapedefaults>
    <o:shapelayout v:ext="edit">
      <o:idmap v:ext="edit" data="1"/>
    </o:shapelayout>
  </w:shapeDefaults>
  <w:decimalSymbol w:val="."/>
  <w:listSeparator w:val=","/>
  <w14:docId w14:val="719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8AB"/>
    <w:rPr>
      <w:sz w:val="24"/>
      <w:szCs w:val="24"/>
    </w:rPr>
  </w:style>
  <w:style w:type="paragraph" w:styleId="Heading1">
    <w:name w:val="heading 1"/>
    <w:basedOn w:val="Header"/>
    <w:next w:val="Normal"/>
    <w:link w:val="Heading1Char"/>
    <w:qFormat/>
    <w:rsid w:val="00765288"/>
    <w:pPr>
      <w:spacing w:before="240" w:after="240"/>
      <w:outlineLvl w:val="0"/>
    </w:pPr>
    <w:rPr>
      <w:rFonts w:asciiTheme="minorHAnsi" w:hAnsiTheme="minorHAnsi" w:cs="Arial"/>
      <w:b/>
      <w:color w:val="000080"/>
      <w:sz w:val="36"/>
      <w:szCs w:val="36"/>
    </w:rPr>
  </w:style>
  <w:style w:type="paragraph" w:styleId="Heading2">
    <w:name w:val="heading 2"/>
    <w:basedOn w:val="Normal"/>
    <w:next w:val="Normal"/>
    <w:qFormat/>
    <w:rsid w:val="004F17A3"/>
    <w:pPr>
      <w:numPr>
        <w:numId w:val="29"/>
      </w:numPr>
      <w:spacing w:before="240" w:after="240"/>
      <w:ind w:left="510"/>
      <w:outlineLvl w:val="1"/>
    </w:pPr>
    <w:rPr>
      <w:rFonts w:asciiTheme="minorHAnsi" w:hAnsiTheme="minorHAnsi" w:cs="Arial"/>
      <w:color w:val="000080"/>
      <w:sz w:val="32"/>
      <w:szCs w:val="30"/>
    </w:rPr>
  </w:style>
  <w:style w:type="paragraph" w:styleId="Heading3">
    <w:name w:val="heading 3"/>
    <w:basedOn w:val="Normal"/>
    <w:next w:val="Normal"/>
    <w:link w:val="Heading3Char"/>
    <w:qFormat/>
    <w:rsid w:val="004F17A3"/>
    <w:pPr>
      <w:numPr>
        <w:ilvl w:val="1"/>
        <w:numId w:val="29"/>
      </w:numPr>
      <w:spacing w:before="240" w:after="240"/>
      <w:outlineLvl w:val="2"/>
    </w:pPr>
    <w:rPr>
      <w:rFonts w:ascii="Calibri" w:hAnsi="Calibri" w:cs="Arial"/>
      <w:color w:val="000080"/>
      <w:sz w:val="28"/>
      <w:szCs w:val="27"/>
    </w:rPr>
  </w:style>
  <w:style w:type="paragraph" w:styleId="Heading4">
    <w:name w:val="heading 4"/>
    <w:basedOn w:val="Normal"/>
    <w:next w:val="Normal"/>
    <w:link w:val="Heading4Char"/>
    <w:uiPriority w:val="9"/>
    <w:unhideWhenUsed/>
    <w:qFormat/>
    <w:rsid w:val="00C75BC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804BD1"/>
    <w:pPr>
      <w:keepNext/>
      <w:keepLines/>
      <w:numPr>
        <w:ilvl w:val="4"/>
        <w:numId w:val="27"/>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semiHidden/>
    <w:unhideWhenUsed/>
    <w:qFormat/>
    <w:rsid w:val="006E6C8E"/>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E6C8E"/>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E6C8E"/>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E6C8E"/>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rsid w:val="00367B52"/>
    <w:pPr>
      <w:numPr>
        <w:numId w:val="16"/>
      </w:numPr>
      <w:spacing w:before="120" w:after="160" w:line="240" w:lineRule="exact"/>
      <w:jc w:val="both"/>
    </w:pPr>
    <w:rPr>
      <w:rFonts w:ascii="Arial" w:hAnsi="Arial" w:cs="Arial"/>
      <w:sz w:val="20"/>
      <w:szCs w:val="20"/>
      <w:lang w:val="en-US" w:eastAsia="en-US"/>
    </w:rPr>
  </w:style>
  <w:style w:type="paragraph" w:styleId="Footer">
    <w:name w:val="footer"/>
    <w:basedOn w:val="Normal"/>
    <w:rsid w:val="00660A4F"/>
    <w:pPr>
      <w:numPr>
        <w:ilvl w:val="1"/>
        <w:numId w:val="16"/>
      </w:numPr>
      <w:tabs>
        <w:tab w:val="center" w:pos="4153"/>
        <w:tab w:val="right" w:pos="8306"/>
      </w:tabs>
    </w:pPr>
  </w:style>
  <w:style w:type="character" w:styleId="PageNumber">
    <w:name w:val="page number"/>
    <w:basedOn w:val="DefaultParagraphFont"/>
    <w:rsid w:val="00660A4F"/>
  </w:style>
  <w:style w:type="character" w:styleId="FootnoteReference">
    <w:name w:val="footnote reference"/>
    <w:aliases w:val="ftref, BVI fnr,BVI fnr,(NECG) Footnote Reference,Ref,de nota al pie,16 Point,Superscript 6 Point,fr,Normal + Font:9 Point,Superscript 3 Point Times"/>
    <w:uiPriority w:val="99"/>
    <w:rsid w:val="00E84FD1"/>
    <w:rPr>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1 Char Char Char Char Char,Footnote Text Char1,ft, Char,fn,single space"/>
    <w:basedOn w:val="Normal"/>
    <w:link w:val="FootnoteTextChar2"/>
    <w:uiPriority w:val="99"/>
    <w:rsid w:val="00E84FD1"/>
    <w:pPr>
      <w:spacing w:before="200" w:after="200" w:line="276" w:lineRule="auto"/>
      <w:jc w:val="both"/>
    </w:pPr>
    <w:rPr>
      <w:rFonts w:ascii="Book Antiqua" w:hAnsi="Book Antiqua"/>
      <w:sz w:val="21"/>
      <w:szCs w:val="20"/>
      <w:lang w:val="en-US" w:eastAsia="en-US" w:bidi="en-US"/>
    </w:rPr>
  </w:style>
  <w:style w:type="character" w:customStyle="1" w:styleId="FootnoteTextChar2">
    <w:name w:val="Footnote Text Char2"/>
    <w:aliases w:val="Footnote Text Char Char,Footnote Text Char1 Char Char,Footnote Text Char Char Char Char,Footnote Text Char1 Char Char Char Char,Footnote Text Char Char Char Char Char Char,Footnote Text Char1 Char Char Char Char Char Char,ft Char"/>
    <w:link w:val="FootnoteText"/>
    <w:uiPriority w:val="99"/>
    <w:rsid w:val="00E84FD1"/>
    <w:rPr>
      <w:rFonts w:ascii="Book Antiqua" w:hAnsi="Book Antiqua"/>
      <w:sz w:val="21"/>
      <w:lang w:val="en-US" w:eastAsia="en-US" w:bidi="en-US"/>
    </w:rPr>
  </w:style>
  <w:style w:type="paragraph" w:styleId="BodyText">
    <w:name w:val="Body Text"/>
    <w:aliases w:val="Body Text2,Body Text Char Char Char,Body Text1,Body Text Char Char,Body Text Char Char Char Char Char Char Char Char Char,Body Text Char1,Body Text Char Char Char Char Char Char Char Char Char Char"/>
    <w:basedOn w:val="Normal"/>
    <w:next w:val="Normal"/>
    <w:rsid w:val="00ED61E8"/>
    <w:pPr>
      <w:autoSpaceDE w:val="0"/>
      <w:autoSpaceDN w:val="0"/>
      <w:adjustRightInd w:val="0"/>
    </w:pPr>
    <w:rPr>
      <w:rFonts w:ascii="Gill Sans MT" w:hAnsi="Gill Sans MT"/>
    </w:rPr>
  </w:style>
  <w:style w:type="paragraph" w:customStyle="1" w:styleId="Bullet">
    <w:name w:val="Bullet"/>
    <w:aliases w:val="b"/>
    <w:basedOn w:val="Normal"/>
    <w:rsid w:val="00F81DDC"/>
    <w:pPr>
      <w:numPr>
        <w:numId w:val="1"/>
      </w:numPr>
      <w:spacing w:before="40" w:after="40" w:line="280" w:lineRule="exact"/>
      <w:jc w:val="both"/>
    </w:pPr>
    <w:rPr>
      <w:szCs w:val="20"/>
      <w:lang w:eastAsia="en-US"/>
    </w:rPr>
  </w:style>
  <w:style w:type="character" w:styleId="Strong">
    <w:name w:val="Strong"/>
    <w:uiPriority w:val="22"/>
    <w:qFormat/>
    <w:rsid w:val="00C639FF"/>
    <w:rPr>
      <w:b/>
      <w:bCs/>
    </w:rPr>
  </w:style>
  <w:style w:type="paragraph" w:styleId="ListParagraph">
    <w:name w:val="List Paragraph"/>
    <w:aliases w:val="Recommendation,List Paragraph1"/>
    <w:basedOn w:val="Normal"/>
    <w:link w:val="ListParagraphChar"/>
    <w:uiPriority w:val="34"/>
    <w:qFormat/>
    <w:rsid w:val="001F02CB"/>
    <w:pPr>
      <w:ind w:left="720"/>
      <w:jc w:val="both"/>
    </w:pPr>
    <w:rPr>
      <w:rFonts w:ascii="Arial" w:eastAsia="SimSun" w:hAnsi="Arial" w:cs="Arial"/>
      <w:sz w:val="22"/>
      <w:szCs w:val="22"/>
      <w:lang w:val="en-US" w:eastAsia="zh-CN"/>
    </w:rPr>
  </w:style>
  <w:style w:type="paragraph" w:styleId="EndnoteText">
    <w:name w:val="endnote text"/>
    <w:basedOn w:val="Normal"/>
    <w:semiHidden/>
    <w:rsid w:val="00284819"/>
    <w:rPr>
      <w:sz w:val="20"/>
      <w:szCs w:val="20"/>
    </w:rPr>
  </w:style>
  <w:style w:type="character" w:styleId="EndnoteReference">
    <w:name w:val="endnote reference"/>
    <w:semiHidden/>
    <w:rsid w:val="00284819"/>
    <w:rPr>
      <w:vertAlign w:val="superscript"/>
    </w:rPr>
  </w:style>
  <w:style w:type="character" w:customStyle="1" w:styleId="KateFuller">
    <w:name w:val="Kate Fuller"/>
    <w:semiHidden/>
    <w:rsid w:val="00197406"/>
    <w:rPr>
      <w:rFonts w:ascii="Arial" w:hAnsi="Arial" w:cs="Arial"/>
      <w:color w:val="auto"/>
      <w:sz w:val="20"/>
      <w:szCs w:val="20"/>
    </w:rPr>
  </w:style>
  <w:style w:type="paragraph" w:customStyle="1" w:styleId="ParagraphText">
    <w:name w:val="ParagraphText"/>
    <w:basedOn w:val="Normal"/>
    <w:rsid w:val="00B77DA1"/>
    <w:pPr>
      <w:spacing w:before="120" w:after="120"/>
    </w:pPr>
    <w:rPr>
      <w:rFonts w:eastAsia="SimSun"/>
      <w:lang w:eastAsia="zh-CN"/>
    </w:rPr>
  </w:style>
  <w:style w:type="paragraph" w:styleId="Header">
    <w:name w:val="header"/>
    <w:basedOn w:val="Normal"/>
    <w:link w:val="HeaderChar"/>
    <w:rsid w:val="005136F2"/>
    <w:pPr>
      <w:tabs>
        <w:tab w:val="center" w:pos="4153"/>
        <w:tab w:val="right" w:pos="8306"/>
      </w:tabs>
    </w:pPr>
  </w:style>
  <w:style w:type="table" w:styleId="TableGrid">
    <w:name w:val="Table Grid"/>
    <w:basedOn w:val="TableNormal"/>
    <w:uiPriority w:val="59"/>
    <w:rsid w:val="00D67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D856CB"/>
    <w:rPr>
      <w:rFonts w:ascii="Courier New" w:hAnsi="Courier New" w:cs="Courier New"/>
      <w:sz w:val="20"/>
      <w:szCs w:val="20"/>
      <w:lang w:eastAsia="en-US"/>
    </w:rPr>
  </w:style>
  <w:style w:type="paragraph" w:customStyle="1" w:styleId="Heading41">
    <w:name w:val="Heading 41"/>
    <w:basedOn w:val="Normal"/>
    <w:rsid w:val="00BA2811"/>
    <w:pPr>
      <w:numPr>
        <w:ilvl w:val="2"/>
        <w:numId w:val="29"/>
      </w:numPr>
      <w:autoSpaceDE w:val="0"/>
      <w:autoSpaceDN w:val="0"/>
      <w:adjustRightInd w:val="0"/>
      <w:spacing w:before="240" w:after="240"/>
    </w:pPr>
    <w:rPr>
      <w:rFonts w:ascii="Arial" w:hAnsi="Arial" w:cs="Arial"/>
      <w:i/>
      <w:color w:val="000080"/>
    </w:rPr>
  </w:style>
  <w:style w:type="character" w:customStyle="1" w:styleId="Heading3Char">
    <w:name w:val="Heading 3 Char"/>
    <w:link w:val="Heading3"/>
    <w:rsid w:val="004F17A3"/>
    <w:rPr>
      <w:rFonts w:ascii="Calibri" w:hAnsi="Calibri" w:cs="Arial"/>
      <w:color w:val="000080"/>
      <w:sz w:val="28"/>
      <w:szCs w:val="27"/>
    </w:rPr>
  </w:style>
  <w:style w:type="paragraph" w:customStyle="1" w:styleId="Tablechartheader">
    <w:name w:val="Tablechart header"/>
    <w:basedOn w:val="Normal"/>
    <w:rsid w:val="00952310"/>
    <w:pPr>
      <w:autoSpaceDE w:val="0"/>
      <w:autoSpaceDN w:val="0"/>
      <w:adjustRightInd w:val="0"/>
      <w:spacing w:before="360" w:after="120"/>
    </w:pPr>
    <w:rPr>
      <w:rFonts w:ascii="Arial" w:hAnsi="Arial" w:cs="Arial"/>
      <w:b/>
      <w:sz w:val="20"/>
      <w:szCs w:val="20"/>
    </w:rPr>
  </w:style>
  <w:style w:type="paragraph" w:customStyle="1" w:styleId="Sourcefortablescharts">
    <w:name w:val="Source for tables charts"/>
    <w:basedOn w:val="Normal"/>
    <w:rsid w:val="00916196"/>
    <w:pPr>
      <w:spacing w:after="120"/>
    </w:pPr>
    <w:rPr>
      <w:i/>
      <w:sz w:val="20"/>
      <w:szCs w:val="20"/>
    </w:rPr>
  </w:style>
  <w:style w:type="paragraph" w:customStyle="1" w:styleId="Bulletnewstandard">
    <w:name w:val="Bullet new standard"/>
    <w:basedOn w:val="Normal"/>
    <w:rsid w:val="00313460"/>
    <w:pPr>
      <w:spacing w:after="120"/>
    </w:pPr>
  </w:style>
  <w:style w:type="paragraph" w:styleId="TOC1">
    <w:name w:val="toc 1"/>
    <w:basedOn w:val="Normal"/>
    <w:next w:val="Normal"/>
    <w:autoRedefine/>
    <w:uiPriority w:val="39"/>
    <w:qFormat/>
    <w:rsid w:val="00B07BD8"/>
    <w:pPr>
      <w:tabs>
        <w:tab w:val="left" w:pos="480"/>
        <w:tab w:val="right" w:leader="dot" w:pos="8647"/>
      </w:tabs>
      <w:spacing w:before="120" w:line="276" w:lineRule="auto"/>
    </w:pPr>
    <w:rPr>
      <w:rFonts w:asciiTheme="minorHAnsi" w:hAnsiTheme="minorHAnsi"/>
      <w:b/>
      <w:noProof/>
      <w:sz w:val="22"/>
      <w:szCs w:val="22"/>
    </w:rPr>
  </w:style>
  <w:style w:type="paragraph" w:styleId="TOC2">
    <w:name w:val="toc 2"/>
    <w:basedOn w:val="Normal"/>
    <w:next w:val="Normal"/>
    <w:autoRedefine/>
    <w:uiPriority w:val="39"/>
    <w:qFormat/>
    <w:rsid w:val="004C2F90"/>
    <w:pPr>
      <w:tabs>
        <w:tab w:val="left" w:pos="709"/>
        <w:tab w:val="right" w:leader="dot" w:pos="8647"/>
      </w:tabs>
      <w:spacing w:before="120"/>
      <w:ind w:left="709" w:hanging="709"/>
    </w:pPr>
    <w:rPr>
      <w:b/>
      <w:noProof/>
      <w:sz w:val="20"/>
      <w:szCs w:val="20"/>
    </w:rPr>
  </w:style>
  <w:style w:type="paragraph" w:styleId="TOC3">
    <w:name w:val="toc 3"/>
    <w:basedOn w:val="Normal"/>
    <w:next w:val="Normal"/>
    <w:autoRedefine/>
    <w:uiPriority w:val="39"/>
    <w:qFormat/>
    <w:rsid w:val="000C7E05"/>
    <w:pPr>
      <w:tabs>
        <w:tab w:val="left" w:pos="709"/>
        <w:tab w:val="right" w:leader="dot" w:pos="8647"/>
      </w:tabs>
    </w:pPr>
  </w:style>
  <w:style w:type="character" w:styleId="CommentReference">
    <w:name w:val="annotation reference"/>
    <w:uiPriority w:val="99"/>
    <w:rsid w:val="00AC525F"/>
    <w:rPr>
      <w:sz w:val="16"/>
      <w:szCs w:val="16"/>
    </w:rPr>
  </w:style>
  <w:style w:type="paragraph" w:styleId="CommentText">
    <w:name w:val="annotation text"/>
    <w:basedOn w:val="Normal"/>
    <w:link w:val="CommentTextChar"/>
    <w:uiPriority w:val="99"/>
    <w:rsid w:val="00AC525F"/>
    <w:rPr>
      <w:sz w:val="20"/>
      <w:szCs w:val="20"/>
    </w:rPr>
  </w:style>
  <w:style w:type="paragraph" w:styleId="BalloonText">
    <w:name w:val="Balloon Text"/>
    <w:basedOn w:val="Normal"/>
    <w:semiHidden/>
    <w:rsid w:val="00AC525F"/>
    <w:rPr>
      <w:rFonts w:ascii="Tahoma" w:hAnsi="Tahoma" w:cs="Tahoma"/>
      <w:sz w:val="16"/>
      <w:szCs w:val="16"/>
    </w:rPr>
  </w:style>
  <w:style w:type="paragraph" w:styleId="CommentSubject">
    <w:name w:val="annotation subject"/>
    <w:basedOn w:val="CommentText"/>
    <w:next w:val="CommentText"/>
    <w:semiHidden/>
    <w:rsid w:val="00167559"/>
    <w:rPr>
      <w:b/>
      <w:bCs/>
    </w:rPr>
  </w:style>
  <w:style w:type="paragraph" w:customStyle="1" w:styleId="SCCR">
    <w:name w:val="SCCR"/>
    <w:basedOn w:val="BodyText"/>
    <w:rsid w:val="00117DD3"/>
    <w:pPr>
      <w:numPr>
        <w:numId w:val="2"/>
      </w:numPr>
      <w:autoSpaceDE/>
      <w:autoSpaceDN/>
      <w:adjustRightInd/>
      <w:jc w:val="both"/>
    </w:pPr>
    <w:rPr>
      <w:rFonts w:ascii="Arial" w:hAnsi="Arial" w:cs="Arial"/>
      <w:sz w:val="22"/>
      <w:szCs w:val="22"/>
      <w:lang w:val="en-US" w:eastAsia="en-US"/>
    </w:rPr>
  </w:style>
  <w:style w:type="paragraph" w:customStyle="1" w:styleId="NumberedParagraph">
    <w:name w:val="Numbered Paragraph"/>
    <w:basedOn w:val="SCCR"/>
    <w:link w:val="NumberedParagraphChar"/>
    <w:qFormat/>
    <w:rsid w:val="00117DD3"/>
    <w:pPr>
      <w:spacing w:before="120"/>
    </w:pPr>
  </w:style>
  <w:style w:type="character" w:customStyle="1" w:styleId="NumberedParagraphChar">
    <w:name w:val="Numbered Paragraph Char"/>
    <w:link w:val="NumberedParagraph"/>
    <w:rsid w:val="00117DD3"/>
    <w:rPr>
      <w:rFonts w:ascii="Arial" w:hAnsi="Arial" w:cs="Arial"/>
      <w:sz w:val="22"/>
      <w:szCs w:val="22"/>
      <w:lang w:val="en-US" w:eastAsia="en-US"/>
    </w:rPr>
  </w:style>
  <w:style w:type="paragraph" w:customStyle="1" w:styleId="ModelNrmlSingle">
    <w:name w:val="ModelNrmlSingle"/>
    <w:basedOn w:val="Normal"/>
    <w:rsid w:val="002E5A83"/>
    <w:pPr>
      <w:spacing w:after="240"/>
      <w:ind w:firstLine="720"/>
      <w:jc w:val="both"/>
    </w:pPr>
    <w:rPr>
      <w:sz w:val="22"/>
      <w:szCs w:val="20"/>
      <w:lang w:val="en-US" w:eastAsia="en-US"/>
    </w:rPr>
  </w:style>
  <w:style w:type="paragraph" w:customStyle="1" w:styleId="PMSubNormal">
    <w:name w:val="PMSubNormal"/>
    <w:basedOn w:val="PMNormalNumbered"/>
    <w:rsid w:val="00B32950"/>
    <w:pPr>
      <w:numPr>
        <w:ilvl w:val="1"/>
      </w:numPr>
      <w:tabs>
        <w:tab w:val="left" w:pos="900"/>
      </w:tabs>
      <w:ind w:left="896" w:hanging="539"/>
    </w:pPr>
  </w:style>
  <w:style w:type="paragraph" w:customStyle="1" w:styleId="PMNormalNumbered">
    <w:name w:val="PMNormalNumbered"/>
    <w:basedOn w:val="Normal"/>
    <w:rsid w:val="00B32950"/>
    <w:pPr>
      <w:numPr>
        <w:numId w:val="3"/>
      </w:numPr>
      <w:spacing w:after="240"/>
      <w:jc w:val="both"/>
    </w:pPr>
    <w:rPr>
      <w:sz w:val="22"/>
      <w:szCs w:val="22"/>
    </w:rPr>
  </w:style>
  <w:style w:type="character" w:styleId="Hyperlink">
    <w:name w:val="Hyperlink"/>
    <w:uiPriority w:val="99"/>
    <w:rsid w:val="0001009A"/>
    <w:rPr>
      <w:color w:val="0000FF"/>
      <w:u w:val="single"/>
    </w:rPr>
  </w:style>
  <w:style w:type="character" w:customStyle="1" w:styleId="Heading1Char">
    <w:name w:val="Heading 1 Char"/>
    <w:link w:val="Heading1"/>
    <w:rsid w:val="004F17A3"/>
    <w:rPr>
      <w:rFonts w:asciiTheme="minorHAnsi" w:hAnsiTheme="minorHAnsi" w:cs="Arial"/>
      <w:b/>
      <w:color w:val="000080"/>
      <w:sz w:val="36"/>
      <w:szCs w:val="36"/>
    </w:rPr>
  </w:style>
  <w:style w:type="paragraph" w:styleId="NormalWeb">
    <w:name w:val="Normal (Web)"/>
    <w:basedOn w:val="Normal"/>
    <w:uiPriority w:val="99"/>
    <w:rsid w:val="00F02CC5"/>
    <w:pPr>
      <w:spacing w:before="100" w:beforeAutospacing="1" w:after="100" w:afterAutospacing="1"/>
    </w:pPr>
  </w:style>
  <w:style w:type="paragraph" w:customStyle="1" w:styleId="CONLevela">
    <w:name w:val=".CON  Level  (a)"/>
    <w:basedOn w:val="Normal"/>
    <w:next w:val="Normal"/>
    <w:link w:val="CONLevelaChar"/>
    <w:rsid w:val="00367F74"/>
    <w:pPr>
      <w:numPr>
        <w:ilvl w:val="2"/>
        <w:numId w:val="4"/>
      </w:numPr>
      <w:spacing w:before="240"/>
      <w:outlineLvl w:val="3"/>
    </w:pPr>
    <w:rPr>
      <w:szCs w:val="22"/>
      <w:lang w:eastAsia="en-US"/>
    </w:rPr>
  </w:style>
  <w:style w:type="paragraph" w:customStyle="1" w:styleId="CONLevel1">
    <w:name w:val=".CON  Level   1."/>
    <w:basedOn w:val="Normal"/>
    <w:next w:val="Normal"/>
    <w:rsid w:val="00367F74"/>
    <w:pPr>
      <w:keepNext/>
      <w:numPr>
        <w:numId w:val="4"/>
      </w:numPr>
      <w:spacing w:before="240"/>
      <w:ind w:right="1701"/>
      <w:outlineLvl w:val="1"/>
    </w:pPr>
    <w:rPr>
      <w:b/>
      <w:szCs w:val="22"/>
      <w:lang w:eastAsia="en-US"/>
    </w:rPr>
  </w:style>
  <w:style w:type="paragraph" w:customStyle="1" w:styleId="CONLevel11">
    <w:name w:val=".CON  Level   1.1"/>
    <w:basedOn w:val="Normal"/>
    <w:next w:val="Normal"/>
    <w:link w:val="CONLevel11Char"/>
    <w:rsid w:val="00367F74"/>
    <w:pPr>
      <w:numPr>
        <w:ilvl w:val="1"/>
        <w:numId w:val="4"/>
      </w:numPr>
      <w:spacing w:before="240"/>
      <w:outlineLvl w:val="2"/>
    </w:pPr>
    <w:rPr>
      <w:szCs w:val="22"/>
      <w:lang w:eastAsia="en-US"/>
    </w:rPr>
  </w:style>
  <w:style w:type="paragraph" w:customStyle="1" w:styleId="CONLevelA0">
    <w:name w:val=".CON  Level (A)"/>
    <w:basedOn w:val="Normal"/>
    <w:next w:val="Normal"/>
    <w:rsid w:val="00367F74"/>
    <w:pPr>
      <w:numPr>
        <w:ilvl w:val="4"/>
        <w:numId w:val="4"/>
      </w:numPr>
      <w:spacing w:before="240"/>
      <w:outlineLvl w:val="5"/>
    </w:pPr>
    <w:rPr>
      <w:szCs w:val="22"/>
      <w:lang w:eastAsia="en-US"/>
    </w:rPr>
  </w:style>
  <w:style w:type="paragraph" w:customStyle="1" w:styleId="CONLevelI">
    <w:name w:val=".CON  Level (I)"/>
    <w:basedOn w:val="Normal"/>
    <w:next w:val="Normal"/>
    <w:rsid w:val="00367F74"/>
    <w:pPr>
      <w:numPr>
        <w:ilvl w:val="5"/>
        <w:numId w:val="4"/>
      </w:numPr>
      <w:spacing w:before="240"/>
      <w:outlineLvl w:val="6"/>
    </w:pPr>
    <w:rPr>
      <w:szCs w:val="22"/>
      <w:lang w:eastAsia="en-US"/>
    </w:rPr>
  </w:style>
  <w:style w:type="character" w:customStyle="1" w:styleId="CONLevelaChar">
    <w:name w:val=".CON  Level  (a) Char"/>
    <w:link w:val="CONLevela"/>
    <w:rsid w:val="00367F74"/>
    <w:rPr>
      <w:sz w:val="24"/>
      <w:szCs w:val="22"/>
      <w:lang w:eastAsia="en-US"/>
    </w:rPr>
  </w:style>
  <w:style w:type="character" w:styleId="FollowedHyperlink">
    <w:name w:val="FollowedHyperlink"/>
    <w:rsid w:val="00EB3704"/>
    <w:rPr>
      <w:color w:val="800080"/>
      <w:u w:val="single"/>
    </w:rPr>
  </w:style>
  <w:style w:type="paragraph" w:customStyle="1" w:styleId="CONLevelatextonly">
    <w:name w:val=".CON Level  (a) (text only)"/>
    <w:basedOn w:val="Normal"/>
    <w:rsid w:val="00190225"/>
    <w:pPr>
      <w:tabs>
        <w:tab w:val="num" w:pos="720"/>
      </w:tabs>
      <w:spacing w:before="240"/>
      <w:ind w:left="720" w:hanging="720"/>
    </w:pPr>
    <w:rPr>
      <w:szCs w:val="22"/>
      <w:lang w:eastAsia="en-US"/>
    </w:rPr>
  </w:style>
  <w:style w:type="paragraph" w:customStyle="1" w:styleId="CONLevelAtextonly0">
    <w:name w:val=".CON Level (A) (text only)"/>
    <w:basedOn w:val="Normal"/>
    <w:rsid w:val="00190225"/>
    <w:pPr>
      <w:tabs>
        <w:tab w:val="num" w:pos="2880"/>
      </w:tabs>
      <w:spacing w:before="240"/>
      <w:ind w:left="2880" w:hanging="720"/>
    </w:pPr>
    <w:rPr>
      <w:szCs w:val="22"/>
      <w:lang w:eastAsia="en-US"/>
    </w:rPr>
  </w:style>
  <w:style w:type="paragraph" w:customStyle="1" w:styleId="CONLevelItextonly">
    <w:name w:val=".CON Level (I) (text only)"/>
    <w:basedOn w:val="Normal"/>
    <w:rsid w:val="00190225"/>
    <w:pPr>
      <w:tabs>
        <w:tab w:val="num" w:pos="3600"/>
      </w:tabs>
      <w:spacing w:before="240"/>
      <w:ind w:left="3600" w:hanging="720"/>
    </w:pPr>
    <w:rPr>
      <w:szCs w:val="22"/>
      <w:lang w:eastAsia="en-US"/>
    </w:rPr>
  </w:style>
  <w:style w:type="paragraph" w:customStyle="1" w:styleId="CONLeveli0">
    <w:name w:val=".CON  Level  (i)"/>
    <w:basedOn w:val="Normal"/>
    <w:next w:val="Normal"/>
    <w:rsid w:val="00190225"/>
    <w:pPr>
      <w:tabs>
        <w:tab w:val="num" w:pos="2160"/>
      </w:tabs>
      <w:spacing w:before="240"/>
      <w:ind w:left="2160" w:hanging="720"/>
      <w:outlineLvl w:val="4"/>
    </w:pPr>
    <w:rPr>
      <w:szCs w:val="22"/>
      <w:lang w:eastAsia="en-US"/>
    </w:rPr>
  </w:style>
  <w:style w:type="paragraph" w:customStyle="1" w:styleId="Default">
    <w:name w:val="Default"/>
    <w:rsid w:val="002A4120"/>
    <w:pPr>
      <w:autoSpaceDE w:val="0"/>
      <w:autoSpaceDN w:val="0"/>
      <w:adjustRightInd w:val="0"/>
    </w:pPr>
    <w:rPr>
      <w:color w:val="000000"/>
      <w:sz w:val="24"/>
      <w:szCs w:val="24"/>
    </w:rPr>
  </w:style>
  <w:style w:type="paragraph" w:customStyle="1" w:styleId="execsummarytext">
    <w:name w:val="exec summary text"/>
    <w:basedOn w:val="Normal"/>
    <w:link w:val="execsummarytextChar"/>
    <w:rsid w:val="00E62144"/>
    <w:pPr>
      <w:spacing w:after="200" w:line="324" w:lineRule="atLeast"/>
      <w:jc w:val="both"/>
    </w:pPr>
    <w:rPr>
      <w:rFonts w:ascii="Times Roman" w:hAnsi="Times Roman" w:cs="Arial"/>
      <w:sz w:val="22"/>
      <w:szCs w:val="22"/>
    </w:rPr>
  </w:style>
  <w:style w:type="character" w:customStyle="1" w:styleId="execsummarytextChar">
    <w:name w:val="exec summary text Char"/>
    <w:link w:val="execsummarytext"/>
    <w:rsid w:val="00E62144"/>
    <w:rPr>
      <w:rFonts w:ascii="Times Roman" w:hAnsi="Times Roman" w:cs="Arial"/>
      <w:sz w:val="22"/>
      <w:szCs w:val="22"/>
    </w:rPr>
  </w:style>
  <w:style w:type="paragraph" w:customStyle="1" w:styleId="footnotetest">
    <w:name w:val="footnote test"/>
    <w:basedOn w:val="Normal"/>
    <w:rsid w:val="00E62144"/>
    <w:pPr>
      <w:spacing w:after="200"/>
    </w:pPr>
    <w:rPr>
      <w:rFonts w:ascii="Calibri" w:hAnsi="Calibri"/>
      <w:sz w:val="18"/>
      <w:szCs w:val="18"/>
    </w:rPr>
  </w:style>
  <w:style w:type="character" w:customStyle="1" w:styleId="CommentTextChar">
    <w:name w:val="Comment Text Char"/>
    <w:basedOn w:val="DefaultParagraphFont"/>
    <w:link w:val="CommentText"/>
    <w:uiPriority w:val="99"/>
    <w:rsid w:val="00263703"/>
  </w:style>
  <w:style w:type="character" w:customStyle="1" w:styleId="ListParagraphChar">
    <w:name w:val="List Paragraph Char"/>
    <w:aliases w:val="Recommendation Char,List Paragraph1 Char"/>
    <w:basedOn w:val="DefaultParagraphFont"/>
    <w:link w:val="ListParagraph"/>
    <w:uiPriority w:val="34"/>
    <w:locked/>
    <w:rsid w:val="00263703"/>
    <w:rPr>
      <w:rFonts w:ascii="Arial" w:eastAsia="SimSun" w:hAnsi="Arial" w:cs="Arial"/>
      <w:sz w:val="22"/>
      <w:szCs w:val="22"/>
      <w:lang w:val="en-US" w:eastAsia="zh-CN"/>
    </w:rPr>
  </w:style>
  <w:style w:type="character" w:customStyle="1" w:styleId="Heading5Char">
    <w:name w:val="Heading 5 Char"/>
    <w:basedOn w:val="DefaultParagraphFont"/>
    <w:link w:val="Heading5"/>
    <w:uiPriority w:val="9"/>
    <w:rsid w:val="00804BD1"/>
    <w:rPr>
      <w:rFonts w:asciiTheme="majorHAnsi" w:eastAsiaTheme="majorEastAsia" w:hAnsiTheme="majorHAnsi" w:cstheme="majorBidi"/>
      <w:color w:val="243F60" w:themeColor="accent1" w:themeShade="7F"/>
      <w:sz w:val="22"/>
      <w:szCs w:val="22"/>
      <w:lang w:eastAsia="en-US"/>
    </w:rPr>
  </w:style>
  <w:style w:type="paragraph" w:customStyle="1" w:styleId="1">
    <w:name w:val="1"/>
    <w:basedOn w:val="Normal"/>
    <w:semiHidden/>
    <w:rsid w:val="00813662"/>
    <w:pPr>
      <w:spacing w:before="180" w:line="280" w:lineRule="atLeast"/>
      <w:jc w:val="both"/>
    </w:pPr>
    <w:rPr>
      <w:rFonts w:ascii="Arial" w:hAnsi="Arial"/>
      <w:sz w:val="22"/>
      <w:szCs w:val="20"/>
      <w:lang w:eastAsia="en-US"/>
    </w:rPr>
  </w:style>
  <w:style w:type="paragraph" w:styleId="Revision">
    <w:name w:val="Revision"/>
    <w:hidden/>
    <w:uiPriority w:val="99"/>
    <w:semiHidden/>
    <w:rsid w:val="002736B3"/>
    <w:rPr>
      <w:sz w:val="24"/>
      <w:szCs w:val="24"/>
    </w:rPr>
  </w:style>
  <w:style w:type="paragraph" w:customStyle="1" w:styleId="Heading42">
    <w:name w:val="Heading 42"/>
    <w:basedOn w:val="Normal"/>
    <w:rsid w:val="00405712"/>
    <w:pPr>
      <w:autoSpaceDE w:val="0"/>
      <w:autoSpaceDN w:val="0"/>
      <w:adjustRightInd w:val="0"/>
      <w:spacing w:before="240" w:after="240"/>
    </w:pPr>
    <w:rPr>
      <w:rFonts w:ascii="Arial" w:hAnsi="Arial" w:cs="Arial"/>
      <w:i/>
      <w:color w:val="000080"/>
    </w:rPr>
  </w:style>
  <w:style w:type="paragraph" w:styleId="Caption">
    <w:name w:val="caption"/>
    <w:basedOn w:val="Normal"/>
    <w:next w:val="Normal"/>
    <w:unhideWhenUsed/>
    <w:qFormat/>
    <w:rsid w:val="00694CFC"/>
    <w:pPr>
      <w:spacing w:after="200"/>
    </w:pPr>
    <w:rPr>
      <w:b/>
      <w:bCs/>
      <w:color w:val="4F81BD" w:themeColor="accent1"/>
      <w:sz w:val="18"/>
      <w:szCs w:val="18"/>
    </w:rPr>
  </w:style>
  <w:style w:type="character" w:customStyle="1" w:styleId="FootnoteTextCharCharCharCharCharChar2">
    <w:name w:val="Footnote Text Char Char Char Char Char Char2"/>
    <w:aliases w:val="ft Char1,(NECG) Footnote Text Char1,Footnote Text Char Char Char Char Char Char Char1,(NECG) Footnote Text Char Char Char Char Char Char Char1,Footnote Text1 Char1,ft1 Char1,f Char1"/>
    <w:basedOn w:val="DefaultParagraphFont"/>
    <w:semiHidden/>
    <w:locked/>
    <w:rsid w:val="00E63D3E"/>
    <w:rPr>
      <w:rFonts w:ascii="Arial" w:eastAsia="MS Mincho" w:hAnsi="Arial" w:cs="Arial"/>
      <w:color w:val="000000"/>
      <w:sz w:val="18"/>
      <w:szCs w:val="18"/>
      <w:lang w:eastAsia="ko-KR"/>
    </w:rPr>
  </w:style>
  <w:style w:type="character" w:customStyle="1" w:styleId="BulletsChar">
    <w:name w:val="Bullets Char"/>
    <w:basedOn w:val="DefaultParagraphFont"/>
    <w:link w:val="Bullets"/>
    <w:locked/>
    <w:rsid w:val="00C77C94"/>
    <w:rPr>
      <w:rFonts w:ascii="Arial" w:eastAsia="Myriad Pro" w:hAnsi="Arial" w:cs="Arial"/>
      <w:sz w:val="22"/>
      <w:szCs w:val="22"/>
      <w:lang w:eastAsia="ja-JP"/>
    </w:rPr>
  </w:style>
  <w:style w:type="paragraph" w:customStyle="1" w:styleId="Bullets">
    <w:name w:val="Bullets"/>
    <w:basedOn w:val="Normal"/>
    <w:link w:val="BulletsChar"/>
    <w:qFormat/>
    <w:rsid w:val="00C77C94"/>
    <w:pPr>
      <w:numPr>
        <w:ilvl w:val="1"/>
        <w:numId w:val="5"/>
      </w:numPr>
      <w:tabs>
        <w:tab w:val="num" w:pos="709"/>
      </w:tabs>
      <w:spacing w:after="120"/>
      <w:ind w:left="709" w:hanging="425"/>
      <w:jc w:val="both"/>
    </w:pPr>
    <w:rPr>
      <w:rFonts w:ascii="Arial" w:eastAsia="Myriad Pro" w:hAnsi="Arial" w:cs="Arial"/>
      <w:sz w:val="22"/>
      <w:szCs w:val="22"/>
      <w:lang w:eastAsia="ja-JP"/>
    </w:rPr>
  </w:style>
  <w:style w:type="character" w:customStyle="1" w:styleId="Heading4Char">
    <w:name w:val="Heading 4 Char"/>
    <w:basedOn w:val="DefaultParagraphFont"/>
    <w:link w:val="Heading4"/>
    <w:uiPriority w:val="9"/>
    <w:rsid w:val="00C75BCC"/>
    <w:rPr>
      <w:rFonts w:asciiTheme="majorHAnsi" w:eastAsiaTheme="majorEastAsia" w:hAnsiTheme="majorHAnsi" w:cstheme="majorBidi"/>
      <w:b/>
      <w:bCs/>
      <w:i/>
      <w:iCs/>
      <w:color w:val="4F81BD" w:themeColor="accent1"/>
      <w:sz w:val="22"/>
      <w:szCs w:val="22"/>
      <w:lang w:eastAsia="en-US"/>
    </w:rPr>
  </w:style>
  <w:style w:type="character" w:styleId="SubtleEmphasis">
    <w:name w:val="Subtle Emphasis"/>
    <w:basedOn w:val="DefaultParagraphFont"/>
    <w:uiPriority w:val="19"/>
    <w:qFormat/>
    <w:rsid w:val="00C75BCC"/>
    <w:rPr>
      <w:i/>
      <w:iCs/>
      <w:color w:val="808080" w:themeColor="text1" w:themeTint="7F"/>
    </w:rPr>
  </w:style>
  <w:style w:type="paragraph" w:customStyle="1" w:styleId="Heading1a">
    <w:name w:val="Heading 1a"/>
    <w:basedOn w:val="Normal"/>
    <w:rsid w:val="00C37CD3"/>
    <w:rPr>
      <w:lang w:val="en-US" w:eastAsia="en-US"/>
    </w:rPr>
  </w:style>
  <w:style w:type="paragraph" w:customStyle="1" w:styleId="List-number-1">
    <w:name w:val="List-number-1"/>
    <w:basedOn w:val="Normal"/>
    <w:rsid w:val="001C1CD0"/>
    <w:pPr>
      <w:numPr>
        <w:numId w:val="6"/>
      </w:numPr>
    </w:pPr>
    <w:rPr>
      <w:lang w:val="en-US" w:eastAsia="en-US"/>
    </w:rPr>
  </w:style>
  <w:style w:type="paragraph" w:customStyle="1" w:styleId="List-number-2">
    <w:name w:val="List-number-2"/>
    <w:basedOn w:val="Normal"/>
    <w:rsid w:val="001C1CD0"/>
    <w:pPr>
      <w:numPr>
        <w:ilvl w:val="1"/>
        <w:numId w:val="6"/>
      </w:numPr>
    </w:pPr>
    <w:rPr>
      <w:lang w:val="en-US" w:eastAsia="en-US"/>
    </w:rPr>
  </w:style>
  <w:style w:type="character" w:customStyle="1" w:styleId="Heading6Char">
    <w:name w:val="Heading 6 Char"/>
    <w:basedOn w:val="DefaultParagraphFont"/>
    <w:link w:val="Heading6"/>
    <w:semiHidden/>
    <w:rsid w:val="006E6C8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E6C8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E6C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E6C8E"/>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uiPriority w:val="99"/>
    <w:rsid w:val="00597479"/>
  </w:style>
  <w:style w:type="paragraph" w:styleId="Title">
    <w:name w:val="Title"/>
    <w:basedOn w:val="Normal"/>
    <w:next w:val="Normal"/>
    <w:link w:val="TitleChar"/>
    <w:uiPriority w:val="99"/>
    <w:qFormat/>
    <w:rsid w:val="006E73FD"/>
    <w:pPr>
      <w:pBdr>
        <w:bottom w:val="single" w:sz="4" w:space="1" w:color="auto"/>
      </w:pBdr>
      <w:spacing w:after="200"/>
      <w:contextualSpacing/>
    </w:pPr>
    <w:rPr>
      <w:rFonts w:ascii="Cambria" w:hAnsi="Cambria"/>
      <w:spacing w:val="5"/>
      <w:sz w:val="52"/>
      <w:szCs w:val="52"/>
    </w:rPr>
  </w:style>
  <w:style w:type="character" w:customStyle="1" w:styleId="TitleChar">
    <w:name w:val="Title Char"/>
    <w:basedOn w:val="DefaultParagraphFont"/>
    <w:link w:val="Title"/>
    <w:uiPriority w:val="99"/>
    <w:rsid w:val="006E73FD"/>
    <w:rPr>
      <w:rFonts w:ascii="Cambria" w:hAnsi="Cambria"/>
      <w:spacing w:val="5"/>
      <w:sz w:val="52"/>
      <w:szCs w:val="52"/>
    </w:rPr>
  </w:style>
  <w:style w:type="paragraph" w:styleId="TOCHeading">
    <w:name w:val="TOC Heading"/>
    <w:basedOn w:val="Heading1"/>
    <w:next w:val="Normal"/>
    <w:uiPriority w:val="39"/>
    <w:unhideWhenUsed/>
    <w:qFormat/>
    <w:rsid w:val="007D5895"/>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CONLevel11Char">
    <w:name w:val=".CON  Level   1.1 Char"/>
    <w:link w:val="CONLevel11"/>
    <w:rsid w:val="00A40C9A"/>
    <w:rPr>
      <w:sz w:val="24"/>
      <w:szCs w:val="22"/>
      <w:lang w:eastAsia="en-US"/>
    </w:rPr>
  </w:style>
  <w:style w:type="character" w:customStyle="1" w:styleId="DashChar">
    <w:name w:val="Dash Char"/>
    <w:basedOn w:val="DefaultParagraphFont"/>
    <w:link w:val="Dash"/>
    <w:locked/>
    <w:rsid w:val="00E90CCA"/>
    <w:rPr>
      <w:rFonts w:ascii="Palatino" w:hAnsi="Palatino"/>
      <w:color w:val="000000"/>
    </w:rPr>
  </w:style>
  <w:style w:type="paragraph" w:customStyle="1" w:styleId="Dash">
    <w:name w:val="Dash"/>
    <w:basedOn w:val="Normal"/>
    <w:link w:val="DashChar"/>
    <w:rsid w:val="00E90CCA"/>
    <w:pPr>
      <w:spacing w:after="240" w:line="320" w:lineRule="exact"/>
    </w:pPr>
    <w:rPr>
      <w:rFonts w:ascii="Palatino" w:hAnsi="Palatino"/>
      <w:color w:val="000000"/>
      <w:sz w:val="20"/>
      <w:szCs w:val="20"/>
    </w:rPr>
  </w:style>
  <w:style w:type="character" w:customStyle="1" w:styleId="A4">
    <w:name w:val="A4"/>
    <w:uiPriority w:val="99"/>
    <w:rsid w:val="00FB4B03"/>
    <w:rPr>
      <w:rFonts w:cs="Adobe Garamond Pro"/>
      <w:color w:val="000000"/>
      <w:sz w:val="20"/>
      <w:szCs w:val="20"/>
    </w:rPr>
  </w:style>
  <w:style w:type="paragraph" w:customStyle="1" w:styleId="yiv9219634155msonormal">
    <w:name w:val="yiv9219634155msonormal"/>
    <w:basedOn w:val="Normal"/>
    <w:rsid w:val="0011048B"/>
    <w:pPr>
      <w:spacing w:before="100" w:beforeAutospacing="1" w:after="100" w:afterAutospacing="1"/>
    </w:pPr>
  </w:style>
  <w:style w:type="paragraph" w:customStyle="1" w:styleId="MainParanoChapter">
    <w:name w:val="Main Para no Chapter #"/>
    <w:basedOn w:val="Normal"/>
    <w:rsid w:val="00445F89"/>
    <w:pPr>
      <w:numPr>
        <w:ilvl w:val="1"/>
        <w:numId w:val="33"/>
      </w:numPr>
    </w:pPr>
    <w:rPr>
      <w:lang w:val="en-US" w:eastAsia="en-US"/>
    </w:rPr>
  </w:style>
  <w:style w:type="paragraph" w:customStyle="1" w:styleId="Sub-Para1underX">
    <w:name w:val="Sub-Para 1 under X."/>
    <w:basedOn w:val="Normal"/>
    <w:rsid w:val="00445F89"/>
    <w:pPr>
      <w:numPr>
        <w:ilvl w:val="2"/>
        <w:numId w:val="33"/>
      </w:numPr>
    </w:pPr>
    <w:rPr>
      <w:lang w:val="en-US" w:eastAsia="en-US"/>
    </w:rPr>
  </w:style>
  <w:style w:type="paragraph" w:customStyle="1" w:styleId="Sub-Para2underX">
    <w:name w:val="Sub-Para 2 under X."/>
    <w:basedOn w:val="Normal"/>
    <w:rsid w:val="00445F89"/>
    <w:pPr>
      <w:numPr>
        <w:ilvl w:val="3"/>
        <w:numId w:val="33"/>
      </w:numPr>
    </w:pPr>
    <w:rPr>
      <w:lang w:val="en-US" w:eastAsia="en-US"/>
    </w:rPr>
  </w:style>
  <w:style w:type="paragraph" w:customStyle="1" w:styleId="Sub-Para3underX">
    <w:name w:val="Sub-Para 3 under X."/>
    <w:basedOn w:val="Normal"/>
    <w:rsid w:val="00445F89"/>
    <w:pPr>
      <w:numPr>
        <w:ilvl w:val="4"/>
        <w:numId w:val="33"/>
      </w:numPr>
    </w:pPr>
    <w:rPr>
      <w:lang w:val="en-US" w:eastAsia="en-US"/>
    </w:rPr>
  </w:style>
  <w:style w:type="paragraph" w:customStyle="1" w:styleId="Sub-Para4underX">
    <w:name w:val="Sub-Para 4 under X."/>
    <w:basedOn w:val="Normal"/>
    <w:rsid w:val="00445F89"/>
    <w:pPr>
      <w:numPr>
        <w:ilvl w:val="5"/>
        <w:numId w:val="33"/>
      </w:numPr>
    </w:pPr>
    <w:rPr>
      <w:lang w:val="en-US" w:eastAsia="en-US"/>
    </w:rPr>
  </w:style>
  <w:style w:type="paragraph" w:customStyle="1" w:styleId="Sectionheading">
    <w:name w:val="Section heading"/>
    <w:basedOn w:val="Heading2"/>
    <w:next w:val="Normal"/>
    <w:rsid w:val="0041340A"/>
    <w:pPr>
      <w:keepNext/>
      <w:numPr>
        <w:numId w:val="0"/>
      </w:numPr>
      <w:pBdr>
        <w:bottom w:val="single" w:sz="18" w:space="1" w:color="333399"/>
      </w:pBdr>
      <w:spacing w:before="360"/>
    </w:pPr>
    <w:rPr>
      <w:rFonts w:ascii="Arial" w:hAnsi="Arial"/>
      <w:b/>
      <w:bCs/>
      <w:iCs/>
      <w:smallCaps/>
      <w:color w:val="333399"/>
      <w:sz w:val="28"/>
      <w:szCs w:val="28"/>
    </w:rPr>
  </w:style>
  <w:style w:type="character" w:customStyle="1" w:styleId="A2">
    <w:name w:val="A2"/>
    <w:uiPriority w:val="99"/>
    <w:rsid w:val="00C74ECC"/>
    <w:rPr>
      <w:color w:val="000000"/>
      <w:sz w:val="10"/>
      <w:szCs w:val="10"/>
    </w:rPr>
  </w:style>
  <w:style w:type="character" w:customStyle="1" w:styleId="HeaderChar">
    <w:name w:val="Header Char"/>
    <w:link w:val="Header"/>
    <w:rsid w:val="00A00A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8AB"/>
    <w:rPr>
      <w:sz w:val="24"/>
      <w:szCs w:val="24"/>
    </w:rPr>
  </w:style>
  <w:style w:type="paragraph" w:styleId="Heading1">
    <w:name w:val="heading 1"/>
    <w:basedOn w:val="Header"/>
    <w:next w:val="Normal"/>
    <w:link w:val="Heading1Char"/>
    <w:qFormat/>
    <w:rsid w:val="00765288"/>
    <w:pPr>
      <w:spacing w:before="240" w:after="240"/>
      <w:outlineLvl w:val="0"/>
    </w:pPr>
    <w:rPr>
      <w:rFonts w:asciiTheme="minorHAnsi" w:hAnsiTheme="minorHAnsi" w:cs="Arial"/>
      <w:b/>
      <w:color w:val="000080"/>
      <w:sz w:val="36"/>
      <w:szCs w:val="36"/>
    </w:rPr>
  </w:style>
  <w:style w:type="paragraph" w:styleId="Heading2">
    <w:name w:val="heading 2"/>
    <w:basedOn w:val="Normal"/>
    <w:next w:val="Normal"/>
    <w:qFormat/>
    <w:rsid w:val="004F17A3"/>
    <w:pPr>
      <w:numPr>
        <w:numId w:val="29"/>
      </w:numPr>
      <w:spacing w:before="240" w:after="240"/>
      <w:ind w:left="510"/>
      <w:outlineLvl w:val="1"/>
    </w:pPr>
    <w:rPr>
      <w:rFonts w:asciiTheme="minorHAnsi" w:hAnsiTheme="minorHAnsi" w:cs="Arial"/>
      <w:color w:val="000080"/>
      <w:sz w:val="32"/>
      <w:szCs w:val="30"/>
    </w:rPr>
  </w:style>
  <w:style w:type="paragraph" w:styleId="Heading3">
    <w:name w:val="heading 3"/>
    <w:basedOn w:val="Normal"/>
    <w:next w:val="Normal"/>
    <w:link w:val="Heading3Char"/>
    <w:qFormat/>
    <w:rsid w:val="004F17A3"/>
    <w:pPr>
      <w:numPr>
        <w:ilvl w:val="1"/>
        <w:numId w:val="29"/>
      </w:numPr>
      <w:spacing w:before="240" w:after="240"/>
      <w:outlineLvl w:val="2"/>
    </w:pPr>
    <w:rPr>
      <w:rFonts w:ascii="Calibri" w:hAnsi="Calibri" w:cs="Arial"/>
      <w:color w:val="000080"/>
      <w:sz w:val="28"/>
      <w:szCs w:val="27"/>
    </w:rPr>
  </w:style>
  <w:style w:type="paragraph" w:styleId="Heading4">
    <w:name w:val="heading 4"/>
    <w:basedOn w:val="Normal"/>
    <w:next w:val="Normal"/>
    <w:link w:val="Heading4Char"/>
    <w:uiPriority w:val="9"/>
    <w:unhideWhenUsed/>
    <w:qFormat/>
    <w:rsid w:val="00C75BC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804BD1"/>
    <w:pPr>
      <w:keepNext/>
      <w:keepLines/>
      <w:numPr>
        <w:ilvl w:val="4"/>
        <w:numId w:val="27"/>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semiHidden/>
    <w:unhideWhenUsed/>
    <w:qFormat/>
    <w:rsid w:val="006E6C8E"/>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E6C8E"/>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E6C8E"/>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E6C8E"/>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rsid w:val="00367B52"/>
    <w:pPr>
      <w:numPr>
        <w:numId w:val="16"/>
      </w:numPr>
      <w:spacing w:before="120" w:after="160" w:line="240" w:lineRule="exact"/>
      <w:jc w:val="both"/>
    </w:pPr>
    <w:rPr>
      <w:rFonts w:ascii="Arial" w:hAnsi="Arial" w:cs="Arial"/>
      <w:sz w:val="20"/>
      <w:szCs w:val="20"/>
      <w:lang w:val="en-US" w:eastAsia="en-US"/>
    </w:rPr>
  </w:style>
  <w:style w:type="paragraph" w:styleId="Footer">
    <w:name w:val="footer"/>
    <w:basedOn w:val="Normal"/>
    <w:rsid w:val="00660A4F"/>
    <w:pPr>
      <w:numPr>
        <w:ilvl w:val="1"/>
        <w:numId w:val="16"/>
      </w:numPr>
      <w:tabs>
        <w:tab w:val="center" w:pos="4153"/>
        <w:tab w:val="right" w:pos="8306"/>
      </w:tabs>
    </w:pPr>
  </w:style>
  <w:style w:type="character" w:styleId="PageNumber">
    <w:name w:val="page number"/>
    <w:basedOn w:val="DefaultParagraphFont"/>
    <w:rsid w:val="00660A4F"/>
  </w:style>
  <w:style w:type="character" w:styleId="FootnoteReference">
    <w:name w:val="footnote reference"/>
    <w:aliases w:val="ftref, BVI fnr,BVI fnr,(NECG) Footnote Reference,Ref,de nota al pie,16 Point,Superscript 6 Point,fr,Normal + Font:9 Point,Superscript 3 Point Times"/>
    <w:uiPriority w:val="99"/>
    <w:rsid w:val="00E84FD1"/>
    <w:rPr>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1 Char Char Char Char Char,Footnote Text Char1,ft, Char,fn,single space"/>
    <w:basedOn w:val="Normal"/>
    <w:link w:val="FootnoteTextChar2"/>
    <w:uiPriority w:val="99"/>
    <w:rsid w:val="00E84FD1"/>
    <w:pPr>
      <w:spacing w:before="200" w:after="200" w:line="276" w:lineRule="auto"/>
      <w:jc w:val="both"/>
    </w:pPr>
    <w:rPr>
      <w:rFonts w:ascii="Book Antiqua" w:hAnsi="Book Antiqua"/>
      <w:sz w:val="21"/>
      <w:szCs w:val="20"/>
      <w:lang w:val="en-US" w:eastAsia="en-US" w:bidi="en-US"/>
    </w:rPr>
  </w:style>
  <w:style w:type="character" w:customStyle="1" w:styleId="FootnoteTextChar2">
    <w:name w:val="Footnote Text Char2"/>
    <w:aliases w:val="Footnote Text Char Char,Footnote Text Char1 Char Char,Footnote Text Char Char Char Char,Footnote Text Char1 Char Char Char Char,Footnote Text Char Char Char Char Char Char,Footnote Text Char1 Char Char Char Char Char Char,ft Char"/>
    <w:link w:val="FootnoteText"/>
    <w:uiPriority w:val="99"/>
    <w:rsid w:val="00E84FD1"/>
    <w:rPr>
      <w:rFonts w:ascii="Book Antiqua" w:hAnsi="Book Antiqua"/>
      <w:sz w:val="21"/>
      <w:lang w:val="en-US" w:eastAsia="en-US" w:bidi="en-US"/>
    </w:rPr>
  </w:style>
  <w:style w:type="paragraph" w:styleId="BodyText">
    <w:name w:val="Body Text"/>
    <w:aliases w:val="Body Text2,Body Text Char Char Char,Body Text1,Body Text Char Char,Body Text Char Char Char Char Char Char Char Char Char,Body Text Char1,Body Text Char Char Char Char Char Char Char Char Char Char"/>
    <w:basedOn w:val="Normal"/>
    <w:next w:val="Normal"/>
    <w:rsid w:val="00ED61E8"/>
    <w:pPr>
      <w:autoSpaceDE w:val="0"/>
      <w:autoSpaceDN w:val="0"/>
      <w:adjustRightInd w:val="0"/>
    </w:pPr>
    <w:rPr>
      <w:rFonts w:ascii="Gill Sans MT" w:hAnsi="Gill Sans MT"/>
    </w:rPr>
  </w:style>
  <w:style w:type="paragraph" w:customStyle="1" w:styleId="Bullet">
    <w:name w:val="Bullet"/>
    <w:aliases w:val="b"/>
    <w:basedOn w:val="Normal"/>
    <w:rsid w:val="00F81DDC"/>
    <w:pPr>
      <w:numPr>
        <w:numId w:val="1"/>
      </w:numPr>
      <w:spacing w:before="40" w:after="40" w:line="280" w:lineRule="exact"/>
      <w:jc w:val="both"/>
    </w:pPr>
    <w:rPr>
      <w:szCs w:val="20"/>
      <w:lang w:eastAsia="en-US"/>
    </w:rPr>
  </w:style>
  <w:style w:type="character" w:styleId="Strong">
    <w:name w:val="Strong"/>
    <w:uiPriority w:val="22"/>
    <w:qFormat/>
    <w:rsid w:val="00C639FF"/>
    <w:rPr>
      <w:b/>
      <w:bCs/>
    </w:rPr>
  </w:style>
  <w:style w:type="paragraph" w:styleId="ListParagraph">
    <w:name w:val="List Paragraph"/>
    <w:aliases w:val="Recommendation,List Paragraph1"/>
    <w:basedOn w:val="Normal"/>
    <w:link w:val="ListParagraphChar"/>
    <w:uiPriority w:val="34"/>
    <w:qFormat/>
    <w:rsid w:val="001F02CB"/>
    <w:pPr>
      <w:ind w:left="720"/>
      <w:jc w:val="both"/>
    </w:pPr>
    <w:rPr>
      <w:rFonts w:ascii="Arial" w:eastAsia="SimSun" w:hAnsi="Arial" w:cs="Arial"/>
      <w:sz w:val="22"/>
      <w:szCs w:val="22"/>
      <w:lang w:val="en-US" w:eastAsia="zh-CN"/>
    </w:rPr>
  </w:style>
  <w:style w:type="paragraph" w:styleId="EndnoteText">
    <w:name w:val="endnote text"/>
    <w:basedOn w:val="Normal"/>
    <w:semiHidden/>
    <w:rsid w:val="00284819"/>
    <w:rPr>
      <w:sz w:val="20"/>
      <w:szCs w:val="20"/>
    </w:rPr>
  </w:style>
  <w:style w:type="character" w:styleId="EndnoteReference">
    <w:name w:val="endnote reference"/>
    <w:semiHidden/>
    <w:rsid w:val="00284819"/>
    <w:rPr>
      <w:vertAlign w:val="superscript"/>
    </w:rPr>
  </w:style>
  <w:style w:type="character" w:customStyle="1" w:styleId="KateFuller">
    <w:name w:val="Kate Fuller"/>
    <w:semiHidden/>
    <w:rsid w:val="00197406"/>
    <w:rPr>
      <w:rFonts w:ascii="Arial" w:hAnsi="Arial" w:cs="Arial"/>
      <w:color w:val="auto"/>
      <w:sz w:val="20"/>
      <w:szCs w:val="20"/>
    </w:rPr>
  </w:style>
  <w:style w:type="paragraph" w:customStyle="1" w:styleId="ParagraphText">
    <w:name w:val="ParagraphText"/>
    <w:basedOn w:val="Normal"/>
    <w:rsid w:val="00B77DA1"/>
    <w:pPr>
      <w:spacing w:before="120" w:after="120"/>
    </w:pPr>
    <w:rPr>
      <w:rFonts w:eastAsia="SimSun"/>
      <w:lang w:eastAsia="zh-CN"/>
    </w:rPr>
  </w:style>
  <w:style w:type="paragraph" w:styleId="Header">
    <w:name w:val="header"/>
    <w:basedOn w:val="Normal"/>
    <w:link w:val="HeaderChar"/>
    <w:rsid w:val="005136F2"/>
    <w:pPr>
      <w:tabs>
        <w:tab w:val="center" w:pos="4153"/>
        <w:tab w:val="right" w:pos="8306"/>
      </w:tabs>
    </w:pPr>
  </w:style>
  <w:style w:type="table" w:styleId="TableGrid">
    <w:name w:val="Table Grid"/>
    <w:basedOn w:val="TableNormal"/>
    <w:uiPriority w:val="59"/>
    <w:rsid w:val="00D67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D856CB"/>
    <w:rPr>
      <w:rFonts w:ascii="Courier New" w:hAnsi="Courier New" w:cs="Courier New"/>
      <w:sz w:val="20"/>
      <w:szCs w:val="20"/>
      <w:lang w:eastAsia="en-US"/>
    </w:rPr>
  </w:style>
  <w:style w:type="paragraph" w:customStyle="1" w:styleId="Heading41">
    <w:name w:val="Heading 41"/>
    <w:basedOn w:val="Normal"/>
    <w:rsid w:val="00BA2811"/>
    <w:pPr>
      <w:numPr>
        <w:ilvl w:val="2"/>
        <w:numId w:val="29"/>
      </w:numPr>
      <w:autoSpaceDE w:val="0"/>
      <w:autoSpaceDN w:val="0"/>
      <w:adjustRightInd w:val="0"/>
      <w:spacing w:before="240" w:after="240"/>
    </w:pPr>
    <w:rPr>
      <w:rFonts w:ascii="Arial" w:hAnsi="Arial" w:cs="Arial"/>
      <w:i/>
      <w:color w:val="000080"/>
    </w:rPr>
  </w:style>
  <w:style w:type="character" w:customStyle="1" w:styleId="Heading3Char">
    <w:name w:val="Heading 3 Char"/>
    <w:link w:val="Heading3"/>
    <w:rsid w:val="004F17A3"/>
    <w:rPr>
      <w:rFonts w:ascii="Calibri" w:hAnsi="Calibri" w:cs="Arial"/>
      <w:color w:val="000080"/>
      <w:sz w:val="28"/>
      <w:szCs w:val="27"/>
    </w:rPr>
  </w:style>
  <w:style w:type="paragraph" w:customStyle="1" w:styleId="Tablechartheader">
    <w:name w:val="Tablechart header"/>
    <w:basedOn w:val="Normal"/>
    <w:rsid w:val="00952310"/>
    <w:pPr>
      <w:autoSpaceDE w:val="0"/>
      <w:autoSpaceDN w:val="0"/>
      <w:adjustRightInd w:val="0"/>
      <w:spacing w:before="360" w:after="120"/>
    </w:pPr>
    <w:rPr>
      <w:rFonts w:ascii="Arial" w:hAnsi="Arial" w:cs="Arial"/>
      <w:b/>
      <w:sz w:val="20"/>
      <w:szCs w:val="20"/>
    </w:rPr>
  </w:style>
  <w:style w:type="paragraph" w:customStyle="1" w:styleId="Sourcefortablescharts">
    <w:name w:val="Source for tables charts"/>
    <w:basedOn w:val="Normal"/>
    <w:rsid w:val="00916196"/>
    <w:pPr>
      <w:spacing w:after="120"/>
    </w:pPr>
    <w:rPr>
      <w:i/>
      <w:sz w:val="20"/>
      <w:szCs w:val="20"/>
    </w:rPr>
  </w:style>
  <w:style w:type="paragraph" w:customStyle="1" w:styleId="Bulletnewstandard">
    <w:name w:val="Bullet new standard"/>
    <w:basedOn w:val="Normal"/>
    <w:rsid w:val="00313460"/>
    <w:pPr>
      <w:spacing w:after="120"/>
    </w:pPr>
  </w:style>
  <w:style w:type="paragraph" w:styleId="TOC1">
    <w:name w:val="toc 1"/>
    <w:basedOn w:val="Normal"/>
    <w:next w:val="Normal"/>
    <w:autoRedefine/>
    <w:uiPriority w:val="39"/>
    <w:qFormat/>
    <w:rsid w:val="00B07BD8"/>
    <w:pPr>
      <w:tabs>
        <w:tab w:val="left" w:pos="480"/>
        <w:tab w:val="right" w:leader="dot" w:pos="8647"/>
      </w:tabs>
      <w:spacing w:before="120" w:line="276" w:lineRule="auto"/>
    </w:pPr>
    <w:rPr>
      <w:rFonts w:asciiTheme="minorHAnsi" w:hAnsiTheme="minorHAnsi"/>
      <w:b/>
      <w:noProof/>
      <w:sz w:val="22"/>
      <w:szCs w:val="22"/>
    </w:rPr>
  </w:style>
  <w:style w:type="paragraph" w:styleId="TOC2">
    <w:name w:val="toc 2"/>
    <w:basedOn w:val="Normal"/>
    <w:next w:val="Normal"/>
    <w:autoRedefine/>
    <w:uiPriority w:val="39"/>
    <w:qFormat/>
    <w:rsid w:val="004C2F90"/>
    <w:pPr>
      <w:tabs>
        <w:tab w:val="left" w:pos="709"/>
        <w:tab w:val="right" w:leader="dot" w:pos="8647"/>
      </w:tabs>
      <w:spacing w:before="120"/>
      <w:ind w:left="709" w:hanging="709"/>
    </w:pPr>
    <w:rPr>
      <w:b/>
      <w:noProof/>
      <w:sz w:val="20"/>
      <w:szCs w:val="20"/>
    </w:rPr>
  </w:style>
  <w:style w:type="paragraph" w:styleId="TOC3">
    <w:name w:val="toc 3"/>
    <w:basedOn w:val="Normal"/>
    <w:next w:val="Normal"/>
    <w:autoRedefine/>
    <w:uiPriority w:val="39"/>
    <w:qFormat/>
    <w:rsid w:val="000C7E05"/>
    <w:pPr>
      <w:tabs>
        <w:tab w:val="left" w:pos="709"/>
        <w:tab w:val="right" w:leader="dot" w:pos="8647"/>
      </w:tabs>
    </w:pPr>
  </w:style>
  <w:style w:type="character" w:styleId="CommentReference">
    <w:name w:val="annotation reference"/>
    <w:uiPriority w:val="99"/>
    <w:rsid w:val="00AC525F"/>
    <w:rPr>
      <w:sz w:val="16"/>
      <w:szCs w:val="16"/>
    </w:rPr>
  </w:style>
  <w:style w:type="paragraph" w:styleId="CommentText">
    <w:name w:val="annotation text"/>
    <w:basedOn w:val="Normal"/>
    <w:link w:val="CommentTextChar"/>
    <w:uiPriority w:val="99"/>
    <w:rsid w:val="00AC525F"/>
    <w:rPr>
      <w:sz w:val="20"/>
      <w:szCs w:val="20"/>
    </w:rPr>
  </w:style>
  <w:style w:type="paragraph" w:styleId="BalloonText">
    <w:name w:val="Balloon Text"/>
    <w:basedOn w:val="Normal"/>
    <w:semiHidden/>
    <w:rsid w:val="00AC525F"/>
    <w:rPr>
      <w:rFonts w:ascii="Tahoma" w:hAnsi="Tahoma" w:cs="Tahoma"/>
      <w:sz w:val="16"/>
      <w:szCs w:val="16"/>
    </w:rPr>
  </w:style>
  <w:style w:type="paragraph" w:styleId="CommentSubject">
    <w:name w:val="annotation subject"/>
    <w:basedOn w:val="CommentText"/>
    <w:next w:val="CommentText"/>
    <w:semiHidden/>
    <w:rsid w:val="00167559"/>
    <w:rPr>
      <w:b/>
      <w:bCs/>
    </w:rPr>
  </w:style>
  <w:style w:type="paragraph" w:customStyle="1" w:styleId="SCCR">
    <w:name w:val="SCCR"/>
    <w:basedOn w:val="BodyText"/>
    <w:rsid w:val="00117DD3"/>
    <w:pPr>
      <w:numPr>
        <w:numId w:val="2"/>
      </w:numPr>
      <w:autoSpaceDE/>
      <w:autoSpaceDN/>
      <w:adjustRightInd/>
      <w:jc w:val="both"/>
    </w:pPr>
    <w:rPr>
      <w:rFonts w:ascii="Arial" w:hAnsi="Arial" w:cs="Arial"/>
      <w:sz w:val="22"/>
      <w:szCs w:val="22"/>
      <w:lang w:val="en-US" w:eastAsia="en-US"/>
    </w:rPr>
  </w:style>
  <w:style w:type="paragraph" w:customStyle="1" w:styleId="NumberedParagraph">
    <w:name w:val="Numbered Paragraph"/>
    <w:basedOn w:val="SCCR"/>
    <w:link w:val="NumberedParagraphChar"/>
    <w:qFormat/>
    <w:rsid w:val="00117DD3"/>
    <w:pPr>
      <w:spacing w:before="120"/>
    </w:pPr>
  </w:style>
  <w:style w:type="character" w:customStyle="1" w:styleId="NumberedParagraphChar">
    <w:name w:val="Numbered Paragraph Char"/>
    <w:link w:val="NumberedParagraph"/>
    <w:rsid w:val="00117DD3"/>
    <w:rPr>
      <w:rFonts w:ascii="Arial" w:hAnsi="Arial" w:cs="Arial"/>
      <w:sz w:val="22"/>
      <w:szCs w:val="22"/>
      <w:lang w:val="en-US" w:eastAsia="en-US"/>
    </w:rPr>
  </w:style>
  <w:style w:type="paragraph" w:customStyle="1" w:styleId="ModelNrmlSingle">
    <w:name w:val="ModelNrmlSingle"/>
    <w:basedOn w:val="Normal"/>
    <w:rsid w:val="002E5A83"/>
    <w:pPr>
      <w:spacing w:after="240"/>
      <w:ind w:firstLine="720"/>
      <w:jc w:val="both"/>
    </w:pPr>
    <w:rPr>
      <w:sz w:val="22"/>
      <w:szCs w:val="20"/>
      <w:lang w:val="en-US" w:eastAsia="en-US"/>
    </w:rPr>
  </w:style>
  <w:style w:type="paragraph" w:customStyle="1" w:styleId="PMSubNormal">
    <w:name w:val="PMSubNormal"/>
    <w:basedOn w:val="PMNormalNumbered"/>
    <w:rsid w:val="00B32950"/>
    <w:pPr>
      <w:numPr>
        <w:ilvl w:val="1"/>
      </w:numPr>
      <w:tabs>
        <w:tab w:val="left" w:pos="900"/>
      </w:tabs>
      <w:ind w:left="896" w:hanging="539"/>
    </w:pPr>
  </w:style>
  <w:style w:type="paragraph" w:customStyle="1" w:styleId="PMNormalNumbered">
    <w:name w:val="PMNormalNumbered"/>
    <w:basedOn w:val="Normal"/>
    <w:rsid w:val="00B32950"/>
    <w:pPr>
      <w:numPr>
        <w:numId w:val="3"/>
      </w:numPr>
      <w:spacing w:after="240"/>
      <w:jc w:val="both"/>
    </w:pPr>
    <w:rPr>
      <w:sz w:val="22"/>
      <w:szCs w:val="22"/>
    </w:rPr>
  </w:style>
  <w:style w:type="character" w:styleId="Hyperlink">
    <w:name w:val="Hyperlink"/>
    <w:uiPriority w:val="99"/>
    <w:rsid w:val="0001009A"/>
    <w:rPr>
      <w:color w:val="0000FF"/>
      <w:u w:val="single"/>
    </w:rPr>
  </w:style>
  <w:style w:type="character" w:customStyle="1" w:styleId="Heading1Char">
    <w:name w:val="Heading 1 Char"/>
    <w:link w:val="Heading1"/>
    <w:rsid w:val="004F17A3"/>
    <w:rPr>
      <w:rFonts w:asciiTheme="minorHAnsi" w:hAnsiTheme="minorHAnsi" w:cs="Arial"/>
      <w:b/>
      <w:color w:val="000080"/>
      <w:sz w:val="36"/>
      <w:szCs w:val="36"/>
    </w:rPr>
  </w:style>
  <w:style w:type="paragraph" w:styleId="NormalWeb">
    <w:name w:val="Normal (Web)"/>
    <w:basedOn w:val="Normal"/>
    <w:uiPriority w:val="99"/>
    <w:rsid w:val="00F02CC5"/>
    <w:pPr>
      <w:spacing w:before="100" w:beforeAutospacing="1" w:after="100" w:afterAutospacing="1"/>
    </w:pPr>
  </w:style>
  <w:style w:type="paragraph" w:customStyle="1" w:styleId="CONLevela">
    <w:name w:val=".CON  Level  (a)"/>
    <w:basedOn w:val="Normal"/>
    <w:next w:val="Normal"/>
    <w:link w:val="CONLevelaChar"/>
    <w:rsid w:val="00367F74"/>
    <w:pPr>
      <w:numPr>
        <w:ilvl w:val="2"/>
        <w:numId w:val="4"/>
      </w:numPr>
      <w:spacing w:before="240"/>
      <w:outlineLvl w:val="3"/>
    </w:pPr>
    <w:rPr>
      <w:szCs w:val="22"/>
      <w:lang w:eastAsia="en-US"/>
    </w:rPr>
  </w:style>
  <w:style w:type="paragraph" w:customStyle="1" w:styleId="CONLevel1">
    <w:name w:val=".CON  Level   1."/>
    <w:basedOn w:val="Normal"/>
    <w:next w:val="Normal"/>
    <w:rsid w:val="00367F74"/>
    <w:pPr>
      <w:keepNext/>
      <w:numPr>
        <w:numId w:val="4"/>
      </w:numPr>
      <w:spacing w:before="240"/>
      <w:ind w:right="1701"/>
      <w:outlineLvl w:val="1"/>
    </w:pPr>
    <w:rPr>
      <w:b/>
      <w:szCs w:val="22"/>
      <w:lang w:eastAsia="en-US"/>
    </w:rPr>
  </w:style>
  <w:style w:type="paragraph" w:customStyle="1" w:styleId="CONLevel11">
    <w:name w:val=".CON  Level   1.1"/>
    <w:basedOn w:val="Normal"/>
    <w:next w:val="Normal"/>
    <w:link w:val="CONLevel11Char"/>
    <w:rsid w:val="00367F74"/>
    <w:pPr>
      <w:numPr>
        <w:ilvl w:val="1"/>
        <w:numId w:val="4"/>
      </w:numPr>
      <w:spacing w:before="240"/>
      <w:outlineLvl w:val="2"/>
    </w:pPr>
    <w:rPr>
      <w:szCs w:val="22"/>
      <w:lang w:eastAsia="en-US"/>
    </w:rPr>
  </w:style>
  <w:style w:type="paragraph" w:customStyle="1" w:styleId="CONLevelA0">
    <w:name w:val=".CON  Level (A)"/>
    <w:basedOn w:val="Normal"/>
    <w:next w:val="Normal"/>
    <w:rsid w:val="00367F74"/>
    <w:pPr>
      <w:numPr>
        <w:ilvl w:val="4"/>
        <w:numId w:val="4"/>
      </w:numPr>
      <w:spacing w:before="240"/>
      <w:outlineLvl w:val="5"/>
    </w:pPr>
    <w:rPr>
      <w:szCs w:val="22"/>
      <w:lang w:eastAsia="en-US"/>
    </w:rPr>
  </w:style>
  <w:style w:type="paragraph" w:customStyle="1" w:styleId="CONLevelI">
    <w:name w:val=".CON  Level (I)"/>
    <w:basedOn w:val="Normal"/>
    <w:next w:val="Normal"/>
    <w:rsid w:val="00367F74"/>
    <w:pPr>
      <w:numPr>
        <w:ilvl w:val="5"/>
        <w:numId w:val="4"/>
      </w:numPr>
      <w:spacing w:before="240"/>
      <w:outlineLvl w:val="6"/>
    </w:pPr>
    <w:rPr>
      <w:szCs w:val="22"/>
      <w:lang w:eastAsia="en-US"/>
    </w:rPr>
  </w:style>
  <w:style w:type="character" w:customStyle="1" w:styleId="CONLevelaChar">
    <w:name w:val=".CON  Level  (a) Char"/>
    <w:link w:val="CONLevela"/>
    <w:rsid w:val="00367F74"/>
    <w:rPr>
      <w:sz w:val="24"/>
      <w:szCs w:val="22"/>
      <w:lang w:eastAsia="en-US"/>
    </w:rPr>
  </w:style>
  <w:style w:type="character" w:styleId="FollowedHyperlink">
    <w:name w:val="FollowedHyperlink"/>
    <w:rsid w:val="00EB3704"/>
    <w:rPr>
      <w:color w:val="800080"/>
      <w:u w:val="single"/>
    </w:rPr>
  </w:style>
  <w:style w:type="paragraph" w:customStyle="1" w:styleId="CONLevelatextonly">
    <w:name w:val=".CON Level  (a) (text only)"/>
    <w:basedOn w:val="Normal"/>
    <w:rsid w:val="00190225"/>
    <w:pPr>
      <w:tabs>
        <w:tab w:val="num" w:pos="720"/>
      </w:tabs>
      <w:spacing w:before="240"/>
      <w:ind w:left="720" w:hanging="720"/>
    </w:pPr>
    <w:rPr>
      <w:szCs w:val="22"/>
      <w:lang w:eastAsia="en-US"/>
    </w:rPr>
  </w:style>
  <w:style w:type="paragraph" w:customStyle="1" w:styleId="CONLevelAtextonly0">
    <w:name w:val=".CON Level (A) (text only)"/>
    <w:basedOn w:val="Normal"/>
    <w:rsid w:val="00190225"/>
    <w:pPr>
      <w:tabs>
        <w:tab w:val="num" w:pos="2880"/>
      </w:tabs>
      <w:spacing w:before="240"/>
      <w:ind w:left="2880" w:hanging="720"/>
    </w:pPr>
    <w:rPr>
      <w:szCs w:val="22"/>
      <w:lang w:eastAsia="en-US"/>
    </w:rPr>
  </w:style>
  <w:style w:type="paragraph" w:customStyle="1" w:styleId="CONLevelItextonly">
    <w:name w:val=".CON Level (I) (text only)"/>
    <w:basedOn w:val="Normal"/>
    <w:rsid w:val="00190225"/>
    <w:pPr>
      <w:tabs>
        <w:tab w:val="num" w:pos="3600"/>
      </w:tabs>
      <w:spacing w:before="240"/>
      <w:ind w:left="3600" w:hanging="720"/>
    </w:pPr>
    <w:rPr>
      <w:szCs w:val="22"/>
      <w:lang w:eastAsia="en-US"/>
    </w:rPr>
  </w:style>
  <w:style w:type="paragraph" w:customStyle="1" w:styleId="CONLeveli0">
    <w:name w:val=".CON  Level  (i)"/>
    <w:basedOn w:val="Normal"/>
    <w:next w:val="Normal"/>
    <w:rsid w:val="00190225"/>
    <w:pPr>
      <w:tabs>
        <w:tab w:val="num" w:pos="2160"/>
      </w:tabs>
      <w:spacing w:before="240"/>
      <w:ind w:left="2160" w:hanging="720"/>
      <w:outlineLvl w:val="4"/>
    </w:pPr>
    <w:rPr>
      <w:szCs w:val="22"/>
      <w:lang w:eastAsia="en-US"/>
    </w:rPr>
  </w:style>
  <w:style w:type="paragraph" w:customStyle="1" w:styleId="Default">
    <w:name w:val="Default"/>
    <w:rsid w:val="002A4120"/>
    <w:pPr>
      <w:autoSpaceDE w:val="0"/>
      <w:autoSpaceDN w:val="0"/>
      <w:adjustRightInd w:val="0"/>
    </w:pPr>
    <w:rPr>
      <w:color w:val="000000"/>
      <w:sz w:val="24"/>
      <w:szCs w:val="24"/>
    </w:rPr>
  </w:style>
  <w:style w:type="paragraph" w:customStyle="1" w:styleId="execsummarytext">
    <w:name w:val="exec summary text"/>
    <w:basedOn w:val="Normal"/>
    <w:link w:val="execsummarytextChar"/>
    <w:rsid w:val="00E62144"/>
    <w:pPr>
      <w:spacing w:after="200" w:line="324" w:lineRule="atLeast"/>
      <w:jc w:val="both"/>
    </w:pPr>
    <w:rPr>
      <w:rFonts w:ascii="Times Roman" w:hAnsi="Times Roman" w:cs="Arial"/>
      <w:sz w:val="22"/>
      <w:szCs w:val="22"/>
    </w:rPr>
  </w:style>
  <w:style w:type="character" w:customStyle="1" w:styleId="execsummarytextChar">
    <w:name w:val="exec summary text Char"/>
    <w:link w:val="execsummarytext"/>
    <w:rsid w:val="00E62144"/>
    <w:rPr>
      <w:rFonts w:ascii="Times Roman" w:hAnsi="Times Roman" w:cs="Arial"/>
      <w:sz w:val="22"/>
      <w:szCs w:val="22"/>
    </w:rPr>
  </w:style>
  <w:style w:type="paragraph" w:customStyle="1" w:styleId="footnotetest">
    <w:name w:val="footnote test"/>
    <w:basedOn w:val="Normal"/>
    <w:rsid w:val="00E62144"/>
    <w:pPr>
      <w:spacing w:after="200"/>
    </w:pPr>
    <w:rPr>
      <w:rFonts w:ascii="Calibri" w:hAnsi="Calibri"/>
      <w:sz w:val="18"/>
      <w:szCs w:val="18"/>
    </w:rPr>
  </w:style>
  <w:style w:type="character" w:customStyle="1" w:styleId="CommentTextChar">
    <w:name w:val="Comment Text Char"/>
    <w:basedOn w:val="DefaultParagraphFont"/>
    <w:link w:val="CommentText"/>
    <w:uiPriority w:val="99"/>
    <w:rsid w:val="00263703"/>
  </w:style>
  <w:style w:type="character" w:customStyle="1" w:styleId="ListParagraphChar">
    <w:name w:val="List Paragraph Char"/>
    <w:aliases w:val="Recommendation Char,List Paragraph1 Char"/>
    <w:basedOn w:val="DefaultParagraphFont"/>
    <w:link w:val="ListParagraph"/>
    <w:uiPriority w:val="34"/>
    <w:locked/>
    <w:rsid w:val="00263703"/>
    <w:rPr>
      <w:rFonts w:ascii="Arial" w:eastAsia="SimSun" w:hAnsi="Arial" w:cs="Arial"/>
      <w:sz w:val="22"/>
      <w:szCs w:val="22"/>
      <w:lang w:val="en-US" w:eastAsia="zh-CN"/>
    </w:rPr>
  </w:style>
  <w:style w:type="character" w:customStyle="1" w:styleId="Heading5Char">
    <w:name w:val="Heading 5 Char"/>
    <w:basedOn w:val="DefaultParagraphFont"/>
    <w:link w:val="Heading5"/>
    <w:uiPriority w:val="9"/>
    <w:rsid w:val="00804BD1"/>
    <w:rPr>
      <w:rFonts w:asciiTheme="majorHAnsi" w:eastAsiaTheme="majorEastAsia" w:hAnsiTheme="majorHAnsi" w:cstheme="majorBidi"/>
      <w:color w:val="243F60" w:themeColor="accent1" w:themeShade="7F"/>
      <w:sz w:val="22"/>
      <w:szCs w:val="22"/>
      <w:lang w:eastAsia="en-US"/>
    </w:rPr>
  </w:style>
  <w:style w:type="paragraph" w:customStyle="1" w:styleId="1">
    <w:name w:val="1"/>
    <w:basedOn w:val="Normal"/>
    <w:semiHidden/>
    <w:rsid w:val="00813662"/>
    <w:pPr>
      <w:spacing w:before="180" w:line="280" w:lineRule="atLeast"/>
      <w:jc w:val="both"/>
    </w:pPr>
    <w:rPr>
      <w:rFonts w:ascii="Arial" w:hAnsi="Arial"/>
      <w:sz w:val="22"/>
      <w:szCs w:val="20"/>
      <w:lang w:eastAsia="en-US"/>
    </w:rPr>
  </w:style>
  <w:style w:type="paragraph" w:styleId="Revision">
    <w:name w:val="Revision"/>
    <w:hidden/>
    <w:uiPriority w:val="99"/>
    <w:semiHidden/>
    <w:rsid w:val="002736B3"/>
    <w:rPr>
      <w:sz w:val="24"/>
      <w:szCs w:val="24"/>
    </w:rPr>
  </w:style>
  <w:style w:type="paragraph" w:customStyle="1" w:styleId="Heading42">
    <w:name w:val="Heading 42"/>
    <w:basedOn w:val="Normal"/>
    <w:rsid w:val="00405712"/>
    <w:pPr>
      <w:autoSpaceDE w:val="0"/>
      <w:autoSpaceDN w:val="0"/>
      <w:adjustRightInd w:val="0"/>
      <w:spacing w:before="240" w:after="240"/>
    </w:pPr>
    <w:rPr>
      <w:rFonts w:ascii="Arial" w:hAnsi="Arial" w:cs="Arial"/>
      <w:i/>
      <w:color w:val="000080"/>
    </w:rPr>
  </w:style>
  <w:style w:type="paragraph" w:styleId="Caption">
    <w:name w:val="caption"/>
    <w:basedOn w:val="Normal"/>
    <w:next w:val="Normal"/>
    <w:unhideWhenUsed/>
    <w:qFormat/>
    <w:rsid w:val="00694CFC"/>
    <w:pPr>
      <w:spacing w:after="200"/>
    </w:pPr>
    <w:rPr>
      <w:b/>
      <w:bCs/>
      <w:color w:val="4F81BD" w:themeColor="accent1"/>
      <w:sz w:val="18"/>
      <w:szCs w:val="18"/>
    </w:rPr>
  </w:style>
  <w:style w:type="character" w:customStyle="1" w:styleId="FootnoteTextCharCharCharCharCharChar2">
    <w:name w:val="Footnote Text Char Char Char Char Char Char2"/>
    <w:aliases w:val="ft Char1,(NECG) Footnote Text Char1,Footnote Text Char Char Char Char Char Char Char1,(NECG) Footnote Text Char Char Char Char Char Char Char1,Footnote Text1 Char1,ft1 Char1,f Char1"/>
    <w:basedOn w:val="DefaultParagraphFont"/>
    <w:semiHidden/>
    <w:locked/>
    <w:rsid w:val="00E63D3E"/>
    <w:rPr>
      <w:rFonts w:ascii="Arial" w:eastAsia="MS Mincho" w:hAnsi="Arial" w:cs="Arial"/>
      <w:color w:val="000000"/>
      <w:sz w:val="18"/>
      <w:szCs w:val="18"/>
      <w:lang w:eastAsia="ko-KR"/>
    </w:rPr>
  </w:style>
  <w:style w:type="character" w:customStyle="1" w:styleId="BulletsChar">
    <w:name w:val="Bullets Char"/>
    <w:basedOn w:val="DefaultParagraphFont"/>
    <w:link w:val="Bullets"/>
    <w:locked/>
    <w:rsid w:val="00C77C94"/>
    <w:rPr>
      <w:rFonts w:ascii="Arial" w:eastAsia="Myriad Pro" w:hAnsi="Arial" w:cs="Arial"/>
      <w:sz w:val="22"/>
      <w:szCs w:val="22"/>
      <w:lang w:eastAsia="ja-JP"/>
    </w:rPr>
  </w:style>
  <w:style w:type="paragraph" w:customStyle="1" w:styleId="Bullets">
    <w:name w:val="Bullets"/>
    <w:basedOn w:val="Normal"/>
    <w:link w:val="BulletsChar"/>
    <w:qFormat/>
    <w:rsid w:val="00C77C94"/>
    <w:pPr>
      <w:numPr>
        <w:ilvl w:val="1"/>
        <w:numId w:val="5"/>
      </w:numPr>
      <w:tabs>
        <w:tab w:val="num" w:pos="709"/>
      </w:tabs>
      <w:spacing w:after="120"/>
      <w:ind w:left="709" w:hanging="425"/>
      <w:jc w:val="both"/>
    </w:pPr>
    <w:rPr>
      <w:rFonts w:ascii="Arial" w:eastAsia="Myriad Pro" w:hAnsi="Arial" w:cs="Arial"/>
      <w:sz w:val="22"/>
      <w:szCs w:val="22"/>
      <w:lang w:eastAsia="ja-JP"/>
    </w:rPr>
  </w:style>
  <w:style w:type="character" w:customStyle="1" w:styleId="Heading4Char">
    <w:name w:val="Heading 4 Char"/>
    <w:basedOn w:val="DefaultParagraphFont"/>
    <w:link w:val="Heading4"/>
    <w:uiPriority w:val="9"/>
    <w:rsid w:val="00C75BCC"/>
    <w:rPr>
      <w:rFonts w:asciiTheme="majorHAnsi" w:eastAsiaTheme="majorEastAsia" w:hAnsiTheme="majorHAnsi" w:cstheme="majorBidi"/>
      <w:b/>
      <w:bCs/>
      <w:i/>
      <w:iCs/>
      <w:color w:val="4F81BD" w:themeColor="accent1"/>
      <w:sz w:val="22"/>
      <w:szCs w:val="22"/>
      <w:lang w:eastAsia="en-US"/>
    </w:rPr>
  </w:style>
  <w:style w:type="character" w:styleId="SubtleEmphasis">
    <w:name w:val="Subtle Emphasis"/>
    <w:basedOn w:val="DefaultParagraphFont"/>
    <w:uiPriority w:val="19"/>
    <w:qFormat/>
    <w:rsid w:val="00C75BCC"/>
    <w:rPr>
      <w:i/>
      <w:iCs/>
      <w:color w:val="808080" w:themeColor="text1" w:themeTint="7F"/>
    </w:rPr>
  </w:style>
  <w:style w:type="paragraph" w:customStyle="1" w:styleId="Heading1a">
    <w:name w:val="Heading 1a"/>
    <w:basedOn w:val="Normal"/>
    <w:rsid w:val="00C37CD3"/>
    <w:rPr>
      <w:lang w:val="en-US" w:eastAsia="en-US"/>
    </w:rPr>
  </w:style>
  <w:style w:type="paragraph" w:customStyle="1" w:styleId="List-number-1">
    <w:name w:val="List-number-1"/>
    <w:basedOn w:val="Normal"/>
    <w:rsid w:val="001C1CD0"/>
    <w:pPr>
      <w:numPr>
        <w:numId w:val="6"/>
      </w:numPr>
    </w:pPr>
    <w:rPr>
      <w:lang w:val="en-US" w:eastAsia="en-US"/>
    </w:rPr>
  </w:style>
  <w:style w:type="paragraph" w:customStyle="1" w:styleId="List-number-2">
    <w:name w:val="List-number-2"/>
    <w:basedOn w:val="Normal"/>
    <w:rsid w:val="001C1CD0"/>
    <w:pPr>
      <w:numPr>
        <w:ilvl w:val="1"/>
        <w:numId w:val="6"/>
      </w:numPr>
    </w:pPr>
    <w:rPr>
      <w:lang w:val="en-US" w:eastAsia="en-US"/>
    </w:rPr>
  </w:style>
  <w:style w:type="character" w:customStyle="1" w:styleId="Heading6Char">
    <w:name w:val="Heading 6 Char"/>
    <w:basedOn w:val="DefaultParagraphFont"/>
    <w:link w:val="Heading6"/>
    <w:semiHidden/>
    <w:rsid w:val="006E6C8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E6C8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E6C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E6C8E"/>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uiPriority w:val="99"/>
    <w:rsid w:val="00597479"/>
  </w:style>
  <w:style w:type="paragraph" w:styleId="Title">
    <w:name w:val="Title"/>
    <w:basedOn w:val="Normal"/>
    <w:next w:val="Normal"/>
    <w:link w:val="TitleChar"/>
    <w:uiPriority w:val="99"/>
    <w:qFormat/>
    <w:rsid w:val="006E73FD"/>
    <w:pPr>
      <w:pBdr>
        <w:bottom w:val="single" w:sz="4" w:space="1" w:color="auto"/>
      </w:pBdr>
      <w:spacing w:after="200"/>
      <w:contextualSpacing/>
    </w:pPr>
    <w:rPr>
      <w:rFonts w:ascii="Cambria" w:hAnsi="Cambria"/>
      <w:spacing w:val="5"/>
      <w:sz w:val="52"/>
      <w:szCs w:val="52"/>
    </w:rPr>
  </w:style>
  <w:style w:type="character" w:customStyle="1" w:styleId="TitleChar">
    <w:name w:val="Title Char"/>
    <w:basedOn w:val="DefaultParagraphFont"/>
    <w:link w:val="Title"/>
    <w:uiPriority w:val="99"/>
    <w:rsid w:val="006E73FD"/>
    <w:rPr>
      <w:rFonts w:ascii="Cambria" w:hAnsi="Cambria"/>
      <w:spacing w:val="5"/>
      <w:sz w:val="52"/>
      <w:szCs w:val="52"/>
    </w:rPr>
  </w:style>
  <w:style w:type="paragraph" w:styleId="TOCHeading">
    <w:name w:val="TOC Heading"/>
    <w:basedOn w:val="Heading1"/>
    <w:next w:val="Normal"/>
    <w:uiPriority w:val="39"/>
    <w:unhideWhenUsed/>
    <w:qFormat/>
    <w:rsid w:val="007D5895"/>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CONLevel11Char">
    <w:name w:val=".CON  Level   1.1 Char"/>
    <w:link w:val="CONLevel11"/>
    <w:rsid w:val="00A40C9A"/>
    <w:rPr>
      <w:sz w:val="24"/>
      <w:szCs w:val="22"/>
      <w:lang w:eastAsia="en-US"/>
    </w:rPr>
  </w:style>
  <w:style w:type="character" w:customStyle="1" w:styleId="DashChar">
    <w:name w:val="Dash Char"/>
    <w:basedOn w:val="DefaultParagraphFont"/>
    <w:link w:val="Dash"/>
    <w:locked/>
    <w:rsid w:val="00E90CCA"/>
    <w:rPr>
      <w:rFonts w:ascii="Palatino" w:hAnsi="Palatino"/>
      <w:color w:val="000000"/>
    </w:rPr>
  </w:style>
  <w:style w:type="paragraph" w:customStyle="1" w:styleId="Dash">
    <w:name w:val="Dash"/>
    <w:basedOn w:val="Normal"/>
    <w:link w:val="DashChar"/>
    <w:rsid w:val="00E90CCA"/>
    <w:pPr>
      <w:spacing w:after="240" w:line="320" w:lineRule="exact"/>
    </w:pPr>
    <w:rPr>
      <w:rFonts w:ascii="Palatino" w:hAnsi="Palatino"/>
      <w:color w:val="000000"/>
      <w:sz w:val="20"/>
      <w:szCs w:val="20"/>
    </w:rPr>
  </w:style>
  <w:style w:type="character" w:customStyle="1" w:styleId="A4">
    <w:name w:val="A4"/>
    <w:uiPriority w:val="99"/>
    <w:rsid w:val="00FB4B03"/>
    <w:rPr>
      <w:rFonts w:cs="Adobe Garamond Pro"/>
      <w:color w:val="000000"/>
      <w:sz w:val="20"/>
      <w:szCs w:val="20"/>
    </w:rPr>
  </w:style>
  <w:style w:type="paragraph" w:customStyle="1" w:styleId="yiv9219634155msonormal">
    <w:name w:val="yiv9219634155msonormal"/>
    <w:basedOn w:val="Normal"/>
    <w:rsid w:val="0011048B"/>
    <w:pPr>
      <w:spacing w:before="100" w:beforeAutospacing="1" w:after="100" w:afterAutospacing="1"/>
    </w:pPr>
  </w:style>
  <w:style w:type="paragraph" w:customStyle="1" w:styleId="MainParanoChapter">
    <w:name w:val="Main Para no Chapter #"/>
    <w:basedOn w:val="Normal"/>
    <w:rsid w:val="00445F89"/>
    <w:pPr>
      <w:numPr>
        <w:ilvl w:val="1"/>
        <w:numId w:val="33"/>
      </w:numPr>
    </w:pPr>
    <w:rPr>
      <w:lang w:val="en-US" w:eastAsia="en-US"/>
    </w:rPr>
  </w:style>
  <w:style w:type="paragraph" w:customStyle="1" w:styleId="Sub-Para1underX">
    <w:name w:val="Sub-Para 1 under X."/>
    <w:basedOn w:val="Normal"/>
    <w:rsid w:val="00445F89"/>
    <w:pPr>
      <w:numPr>
        <w:ilvl w:val="2"/>
        <w:numId w:val="33"/>
      </w:numPr>
    </w:pPr>
    <w:rPr>
      <w:lang w:val="en-US" w:eastAsia="en-US"/>
    </w:rPr>
  </w:style>
  <w:style w:type="paragraph" w:customStyle="1" w:styleId="Sub-Para2underX">
    <w:name w:val="Sub-Para 2 under X."/>
    <w:basedOn w:val="Normal"/>
    <w:rsid w:val="00445F89"/>
    <w:pPr>
      <w:numPr>
        <w:ilvl w:val="3"/>
        <w:numId w:val="33"/>
      </w:numPr>
    </w:pPr>
    <w:rPr>
      <w:lang w:val="en-US" w:eastAsia="en-US"/>
    </w:rPr>
  </w:style>
  <w:style w:type="paragraph" w:customStyle="1" w:styleId="Sub-Para3underX">
    <w:name w:val="Sub-Para 3 under X."/>
    <w:basedOn w:val="Normal"/>
    <w:rsid w:val="00445F89"/>
    <w:pPr>
      <w:numPr>
        <w:ilvl w:val="4"/>
        <w:numId w:val="33"/>
      </w:numPr>
    </w:pPr>
    <w:rPr>
      <w:lang w:val="en-US" w:eastAsia="en-US"/>
    </w:rPr>
  </w:style>
  <w:style w:type="paragraph" w:customStyle="1" w:styleId="Sub-Para4underX">
    <w:name w:val="Sub-Para 4 under X."/>
    <w:basedOn w:val="Normal"/>
    <w:rsid w:val="00445F89"/>
    <w:pPr>
      <w:numPr>
        <w:ilvl w:val="5"/>
        <w:numId w:val="33"/>
      </w:numPr>
    </w:pPr>
    <w:rPr>
      <w:lang w:val="en-US" w:eastAsia="en-US"/>
    </w:rPr>
  </w:style>
  <w:style w:type="paragraph" w:customStyle="1" w:styleId="Sectionheading">
    <w:name w:val="Section heading"/>
    <w:basedOn w:val="Heading2"/>
    <w:next w:val="Normal"/>
    <w:rsid w:val="0041340A"/>
    <w:pPr>
      <w:keepNext/>
      <w:numPr>
        <w:numId w:val="0"/>
      </w:numPr>
      <w:pBdr>
        <w:bottom w:val="single" w:sz="18" w:space="1" w:color="333399"/>
      </w:pBdr>
      <w:spacing w:before="360"/>
    </w:pPr>
    <w:rPr>
      <w:rFonts w:ascii="Arial" w:hAnsi="Arial"/>
      <w:b/>
      <w:bCs/>
      <w:iCs/>
      <w:smallCaps/>
      <w:color w:val="333399"/>
      <w:sz w:val="28"/>
      <w:szCs w:val="28"/>
    </w:rPr>
  </w:style>
  <w:style w:type="character" w:customStyle="1" w:styleId="A2">
    <w:name w:val="A2"/>
    <w:uiPriority w:val="99"/>
    <w:rsid w:val="00C74ECC"/>
    <w:rPr>
      <w:color w:val="000000"/>
      <w:sz w:val="10"/>
      <w:szCs w:val="10"/>
    </w:rPr>
  </w:style>
  <w:style w:type="character" w:customStyle="1" w:styleId="HeaderChar">
    <w:name w:val="Header Char"/>
    <w:link w:val="Header"/>
    <w:rsid w:val="00A00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872">
      <w:bodyDiv w:val="1"/>
      <w:marLeft w:val="0"/>
      <w:marRight w:val="0"/>
      <w:marTop w:val="0"/>
      <w:marBottom w:val="0"/>
      <w:divBdr>
        <w:top w:val="none" w:sz="0" w:space="0" w:color="auto"/>
        <w:left w:val="none" w:sz="0" w:space="0" w:color="auto"/>
        <w:bottom w:val="none" w:sz="0" w:space="0" w:color="auto"/>
        <w:right w:val="none" w:sz="0" w:space="0" w:color="auto"/>
      </w:divBdr>
    </w:div>
    <w:div w:id="32965711">
      <w:bodyDiv w:val="1"/>
      <w:marLeft w:val="0"/>
      <w:marRight w:val="0"/>
      <w:marTop w:val="0"/>
      <w:marBottom w:val="0"/>
      <w:divBdr>
        <w:top w:val="none" w:sz="0" w:space="0" w:color="auto"/>
        <w:left w:val="none" w:sz="0" w:space="0" w:color="auto"/>
        <w:bottom w:val="none" w:sz="0" w:space="0" w:color="auto"/>
        <w:right w:val="none" w:sz="0" w:space="0" w:color="auto"/>
      </w:divBdr>
    </w:div>
    <w:div w:id="61414497">
      <w:bodyDiv w:val="1"/>
      <w:marLeft w:val="0"/>
      <w:marRight w:val="0"/>
      <w:marTop w:val="0"/>
      <w:marBottom w:val="0"/>
      <w:divBdr>
        <w:top w:val="none" w:sz="0" w:space="0" w:color="auto"/>
        <w:left w:val="none" w:sz="0" w:space="0" w:color="auto"/>
        <w:bottom w:val="none" w:sz="0" w:space="0" w:color="auto"/>
        <w:right w:val="none" w:sz="0" w:space="0" w:color="auto"/>
      </w:divBdr>
    </w:div>
    <w:div w:id="88701299">
      <w:bodyDiv w:val="1"/>
      <w:marLeft w:val="0"/>
      <w:marRight w:val="0"/>
      <w:marTop w:val="0"/>
      <w:marBottom w:val="0"/>
      <w:divBdr>
        <w:top w:val="none" w:sz="0" w:space="0" w:color="auto"/>
        <w:left w:val="none" w:sz="0" w:space="0" w:color="auto"/>
        <w:bottom w:val="none" w:sz="0" w:space="0" w:color="auto"/>
        <w:right w:val="none" w:sz="0" w:space="0" w:color="auto"/>
      </w:divBdr>
    </w:div>
    <w:div w:id="98960623">
      <w:bodyDiv w:val="1"/>
      <w:marLeft w:val="0"/>
      <w:marRight w:val="0"/>
      <w:marTop w:val="0"/>
      <w:marBottom w:val="0"/>
      <w:divBdr>
        <w:top w:val="none" w:sz="0" w:space="0" w:color="auto"/>
        <w:left w:val="none" w:sz="0" w:space="0" w:color="auto"/>
        <w:bottom w:val="none" w:sz="0" w:space="0" w:color="auto"/>
        <w:right w:val="none" w:sz="0" w:space="0" w:color="auto"/>
      </w:divBdr>
    </w:div>
    <w:div w:id="102850783">
      <w:bodyDiv w:val="1"/>
      <w:marLeft w:val="0"/>
      <w:marRight w:val="0"/>
      <w:marTop w:val="0"/>
      <w:marBottom w:val="0"/>
      <w:divBdr>
        <w:top w:val="none" w:sz="0" w:space="0" w:color="auto"/>
        <w:left w:val="none" w:sz="0" w:space="0" w:color="auto"/>
        <w:bottom w:val="none" w:sz="0" w:space="0" w:color="auto"/>
        <w:right w:val="none" w:sz="0" w:space="0" w:color="auto"/>
      </w:divBdr>
    </w:div>
    <w:div w:id="120268812">
      <w:bodyDiv w:val="1"/>
      <w:marLeft w:val="0"/>
      <w:marRight w:val="0"/>
      <w:marTop w:val="0"/>
      <w:marBottom w:val="0"/>
      <w:divBdr>
        <w:top w:val="none" w:sz="0" w:space="0" w:color="auto"/>
        <w:left w:val="none" w:sz="0" w:space="0" w:color="auto"/>
        <w:bottom w:val="none" w:sz="0" w:space="0" w:color="auto"/>
        <w:right w:val="none" w:sz="0" w:space="0" w:color="auto"/>
      </w:divBdr>
    </w:div>
    <w:div w:id="157116210">
      <w:bodyDiv w:val="1"/>
      <w:marLeft w:val="0"/>
      <w:marRight w:val="0"/>
      <w:marTop w:val="0"/>
      <w:marBottom w:val="0"/>
      <w:divBdr>
        <w:top w:val="none" w:sz="0" w:space="0" w:color="auto"/>
        <w:left w:val="none" w:sz="0" w:space="0" w:color="auto"/>
        <w:bottom w:val="none" w:sz="0" w:space="0" w:color="auto"/>
        <w:right w:val="none" w:sz="0" w:space="0" w:color="auto"/>
      </w:divBdr>
    </w:div>
    <w:div w:id="215089876">
      <w:bodyDiv w:val="1"/>
      <w:marLeft w:val="0"/>
      <w:marRight w:val="0"/>
      <w:marTop w:val="0"/>
      <w:marBottom w:val="0"/>
      <w:divBdr>
        <w:top w:val="none" w:sz="0" w:space="0" w:color="auto"/>
        <w:left w:val="none" w:sz="0" w:space="0" w:color="auto"/>
        <w:bottom w:val="none" w:sz="0" w:space="0" w:color="auto"/>
        <w:right w:val="none" w:sz="0" w:space="0" w:color="auto"/>
      </w:divBdr>
    </w:div>
    <w:div w:id="216551930">
      <w:bodyDiv w:val="1"/>
      <w:marLeft w:val="0"/>
      <w:marRight w:val="0"/>
      <w:marTop w:val="0"/>
      <w:marBottom w:val="0"/>
      <w:divBdr>
        <w:top w:val="none" w:sz="0" w:space="0" w:color="auto"/>
        <w:left w:val="none" w:sz="0" w:space="0" w:color="auto"/>
        <w:bottom w:val="none" w:sz="0" w:space="0" w:color="auto"/>
        <w:right w:val="none" w:sz="0" w:space="0" w:color="auto"/>
      </w:divBdr>
    </w:div>
    <w:div w:id="277105286">
      <w:bodyDiv w:val="1"/>
      <w:marLeft w:val="0"/>
      <w:marRight w:val="0"/>
      <w:marTop w:val="0"/>
      <w:marBottom w:val="0"/>
      <w:divBdr>
        <w:top w:val="none" w:sz="0" w:space="0" w:color="auto"/>
        <w:left w:val="none" w:sz="0" w:space="0" w:color="auto"/>
        <w:bottom w:val="none" w:sz="0" w:space="0" w:color="auto"/>
        <w:right w:val="none" w:sz="0" w:space="0" w:color="auto"/>
      </w:divBdr>
    </w:div>
    <w:div w:id="298731932">
      <w:bodyDiv w:val="1"/>
      <w:marLeft w:val="0"/>
      <w:marRight w:val="0"/>
      <w:marTop w:val="0"/>
      <w:marBottom w:val="0"/>
      <w:divBdr>
        <w:top w:val="none" w:sz="0" w:space="0" w:color="auto"/>
        <w:left w:val="none" w:sz="0" w:space="0" w:color="auto"/>
        <w:bottom w:val="none" w:sz="0" w:space="0" w:color="auto"/>
        <w:right w:val="none" w:sz="0" w:space="0" w:color="auto"/>
      </w:divBdr>
    </w:div>
    <w:div w:id="321202314">
      <w:bodyDiv w:val="1"/>
      <w:marLeft w:val="0"/>
      <w:marRight w:val="0"/>
      <w:marTop w:val="0"/>
      <w:marBottom w:val="0"/>
      <w:divBdr>
        <w:top w:val="none" w:sz="0" w:space="0" w:color="auto"/>
        <w:left w:val="none" w:sz="0" w:space="0" w:color="auto"/>
        <w:bottom w:val="none" w:sz="0" w:space="0" w:color="auto"/>
        <w:right w:val="none" w:sz="0" w:space="0" w:color="auto"/>
      </w:divBdr>
    </w:div>
    <w:div w:id="343868861">
      <w:bodyDiv w:val="1"/>
      <w:marLeft w:val="0"/>
      <w:marRight w:val="0"/>
      <w:marTop w:val="0"/>
      <w:marBottom w:val="0"/>
      <w:divBdr>
        <w:top w:val="none" w:sz="0" w:space="0" w:color="auto"/>
        <w:left w:val="none" w:sz="0" w:space="0" w:color="auto"/>
        <w:bottom w:val="none" w:sz="0" w:space="0" w:color="auto"/>
        <w:right w:val="none" w:sz="0" w:space="0" w:color="auto"/>
      </w:divBdr>
    </w:div>
    <w:div w:id="352192888">
      <w:bodyDiv w:val="1"/>
      <w:marLeft w:val="0"/>
      <w:marRight w:val="0"/>
      <w:marTop w:val="0"/>
      <w:marBottom w:val="0"/>
      <w:divBdr>
        <w:top w:val="none" w:sz="0" w:space="0" w:color="auto"/>
        <w:left w:val="none" w:sz="0" w:space="0" w:color="auto"/>
        <w:bottom w:val="none" w:sz="0" w:space="0" w:color="auto"/>
        <w:right w:val="none" w:sz="0" w:space="0" w:color="auto"/>
      </w:divBdr>
    </w:div>
    <w:div w:id="358748129">
      <w:bodyDiv w:val="1"/>
      <w:marLeft w:val="0"/>
      <w:marRight w:val="0"/>
      <w:marTop w:val="0"/>
      <w:marBottom w:val="0"/>
      <w:divBdr>
        <w:top w:val="none" w:sz="0" w:space="0" w:color="auto"/>
        <w:left w:val="none" w:sz="0" w:space="0" w:color="auto"/>
        <w:bottom w:val="none" w:sz="0" w:space="0" w:color="auto"/>
        <w:right w:val="none" w:sz="0" w:space="0" w:color="auto"/>
      </w:divBdr>
    </w:div>
    <w:div w:id="388771167">
      <w:bodyDiv w:val="1"/>
      <w:marLeft w:val="0"/>
      <w:marRight w:val="0"/>
      <w:marTop w:val="0"/>
      <w:marBottom w:val="0"/>
      <w:divBdr>
        <w:top w:val="none" w:sz="0" w:space="0" w:color="auto"/>
        <w:left w:val="none" w:sz="0" w:space="0" w:color="auto"/>
        <w:bottom w:val="none" w:sz="0" w:space="0" w:color="auto"/>
        <w:right w:val="none" w:sz="0" w:space="0" w:color="auto"/>
      </w:divBdr>
    </w:div>
    <w:div w:id="403726053">
      <w:bodyDiv w:val="1"/>
      <w:marLeft w:val="0"/>
      <w:marRight w:val="0"/>
      <w:marTop w:val="0"/>
      <w:marBottom w:val="0"/>
      <w:divBdr>
        <w:top w:val="none" w:sz="0" w:space="0" w:color="auto"/>
        <w:left w:val="none" w:sz="0" w:space="0" w:color="auto"/>
        <w:bottom w:val="none" w:sz="0" w:space="0" w:color="auto"/>
        <w:right w:val="none" w:sz="0" w:space="0" w:color="auto"/>
      </w:divBdr>
    </w:div>
    <w:div w:id="406415812">
      <w:bodyDiv w:val="1"/>
      <w:marLeft w:val="0"/>
      <w:marRight w:val="0"/>
      <w:marTop w:val="0"/>
      <w:marBottom w:val="0"/>
      <w:divBdr>
        <w:top w:val="none" w:sz="0" w:space="0" w:color="auto"/>
        <w:left w:val="none" w:sz="0" w:space="0" w:color="auto"/>
        <w:bottom w:val="none" w:sz="0" w:space="0" w:color="auto"/>
        <w:right w:val="none" w:sz="0" w:space="0" w:color="auto"/>
      </w:divBdr>
      <w:divsChild>
        <w:div w:id="26612531">
          <w:marLeft w:val="1166"/>
          <w:marRight w:val="0"/>
          <w:marTop w:val="115"/>
          <w:marBottom w:val="0"/>
          <w:divBdr>
            <w:top w:val="none" w:sz="0" w:space="0" w:color="auto"/>
            <w:left w:val="none" w:sz="0" w:space="0" w:color="auto"/>
            <w:bottom w:val="none" w:sz="0" w:space="0" w:color="auto"/>
            <w:right w:val="none" w:sz="0" w:space="0" w:color="auto"/>
          </w:divBdr>
        </w:div>
        <w:div w:id="522861456">
          <w:marLeft w:val="547"/>
          <w:marRight w:val="0"/>
          <w:marTop w:val="134"/>
          <w:marBottom w:val="0"/>
          <w:divBdr>
            <w:top w:val="none" w:sz="0" w:space="0" w:color="auto"/>
            <w:left w:val="none" w:sz="0" w:space="0" w:color="auto"/>
            <w:bottom w:val="none" w:sz="0" w:space="0" w:color="auto"/>
            <w:right w:val="none" w:sz="0" w:space="0" w:color="auto"/>
          </w:divBdr>
        </w:div>
        <w:div w:id="833112117">
          <w:marLeft w:val="547"/>
          <w:marRight w:val="0"/>
          <w:marTop w:val="134"/>
          <w:marBottom w:val="0"/>
          <w:divBdr>
            <w:top w:val="none" w:sz="0" w:space="0" w:color="auto"/>
            <w:left w:val="none" w:sz="0" w:space="0" w:color="auto"/>
            <w:bottom w:val="none" w:sz="0" w:space="0" w:color="auto"/>
            <w:right w:val="none" w:sz="0" w:space="0" w:color="auto"/>
          </w:divBdr>
        </w:div>
        <w:div w:id="1149590145">
          <w:marLeft w:val="1166"/>
          <w:marRight w:val="0"/>
          <w:marTop w:val="115"/>
          <w:marBottom w:val="0"/>
          <w:divBdr>
            <w:top w:val="none" w:sz="0" w:space="0" w:color="auto"/>
            <w:left w:val="none" w:sz="0" w:space="0" w:color="auto"/>
            <w:bottom w:val="none" w:sz="0" w:space="0" w:color="auto"/>
            <w:right w:val="none" w:sz="0" w:space="0" w:color="auto"/>
          </w:divBdr>
        </w:div>
        <w:div w:id="1432623956">
          <w:marLeft w:val="547"/>
          <w:marRight w:val="0"/>
          <w:marTop w:val="134"/>
          <w:marBottom w:val="0"/>
          <w:divBdr>
            <w:top w:val="none" w:sz="0" w:space="0" w:color="auto"/>
            <w:left w:val="none" w:sz="0" w:space="0" w:color="auto"/>
            <w:bottom w:val="none" w:sz="0" w:space="0" w:color="auto"/>
            <w:right w:val="none" w:sz="0" w:space="0" w:color="auto"/>
          </w:divBdr>
        </w:div>
        <w:div w:id="1627194601">
          <w:marLeft w:val="1166"/>
          <w:marRight w:val="0"/>
          <w:marTop w:val="115"/>
          <w:marBottom w:val="0"/>
          <w:divBdr>
            <w:top w:val="none" w:sz="0" w:space="0" w:color="auto"/>
            <w:left w:val="none" w:sz="0" w:space="0" w:color="auto"/>
            <w:bottom w:val="none" w:sz="0" w:space="0" w:color="auto"/>
            <w:right w:val="none" w:sz="0" w:space="0" w:color="auto"/>
          </w:divBdr>
        </w:div>
        <w:div w:id="1657803226">
          <w:marLeft w:val="1166"/>
          <w:marRight w:val="0"/>
          <w:marTop w:val="115"/>
          <w:marBottom w:val="0"/>
          <w:divBdr>
            <w:top w:val="none" w:sz="0" w:space="0" w:color="auto"/>
            <w:left w:val="none" w:sz="0" w:space="0" w:color="auto"/>
            <w:bottom w:val="none" w:sz="0" w:space="0" w:color="auto"/>
            <w:right w:val="none" w:sz="0" w:space="0" w:color="auto"/>
          </w:divBdr>
        </w:div>
        <w:div w:id="1990093437">
          <w:marLeft w:val="1166"/>
          <w:marRight w:val="0"/>
          <w:marTop w:val="115"/>
          <w:marBottom w:val="0"/>
          <w:divBdr>
            <w:top w:val="none" w:sz="0" w:space="0" w:color="auto"/>
            <w:left w:val="none" w:sz="0" w:space="0" w:color="auto"/>
            <w:bottom w:val="none" w:sz="0" w:space="0" w:color="auto"/>
            <w:right w:val="none" w:sz="0" w:space="0" w:color="auto"/>
          </w:divBdr>
        </w:div>
      </w:divsChild>
    </w:div>
    <w:div w:id="425926084">
      <w:bodyDiv w:val="1"/>
      <w:marLeft w:val="0"/>
      <w:marRight w:val="0"/>
      <w:marTop w:val="0"/>
      <w:marBottom w:val="0"/>
      <w:divBdr>
        <w:top w:val="none" w:sz="0" w:space="0" w:color="auto"/>
        <w:left w:val="none" w:sz="0" w:space="0" w:color="auto"/>
        <w:bottom w:val="none" w:sz="0" w:space="0" w:color="auto"/>
        <w:right w:val="none" w:sz="0" w:space="0" w:color="auto"/>
      </w:divBdr>
    </w:div>
    <w:div w:id="434254376">
      <w:bodyDiv w:val="1"/>
      <w:marLeft w:val="0"/>
      <w:marRight w:val="0"/>
      <w:marTop w:val="0"/>
      <w:marBottom w:val="0"/>
      <w:divBdr>
        <w:top w:val="none" w:sz="0" w:space="0" w:color="auto"/>
        <w:left w:val="none" w:sz="0" w:space="0" w:color="auto"/>
        <w:bottom w:val="none" w:sz="0" w:space="0" w:color="auto"/>
        <w:right w:val="none" w:sz="0" w:space="0" w:color="auto"/>
      </w:divBdr>
    </w:div>
    <w:div w:id="446194591">
      <w:bodyDiv w:val="1"/>
      <w:marLeft w:val="0"/>
      <w:marRight w:val="0"/>
      <w:marTop w:val="0"/>
      <w:marBottom w:val="0"/>
      <w:divBdr>
        <w:top w:val="none" w:sz="0" w:space="0" w:color="auto"/>
        <w:left w:val="none" w:sz="0" w:space="0" w:color="auto"/>
        <w:bottom w:val="none" w:sz="0" w:space="0" w:color="auto"/>
        <w:right w:val="none" w:sz="0" w:space="0" w:color="auto"/>
      </w:divBdr>
    </w:div>
    <w:div w:id="474836361">
      <w:bodyDiv w:val="1"/>
      <w:marLeft w:val="0"/>
      <w:marRight w:val="0"/>
      <w:marTop w:val="0"/>
      <w:marBottom w:val="0"/>
      <w:divBdr>
        <w:top w:val="none" w:sz="0" w:space="0" w:color="auto"/>
        <w:left w:val="none" w:sz="0" w:space="0" w:color="auto"/>
        <w:bottom w:val="none" w:sz="0" w:space="0" w:color="auto"/>
        <w:right w:val="none" w:sz="0" w:space="0" w:color="auto"/>
      </w:divBdr>
    </w:div>
    <w:div w:id="491070633">
      <w:bodyDiv w:val="1"/>
      <w:marLeft w:val="0"/>
      <w:marRight w:val="0"/>
      <w:marTop w:val="0"/>
      <w:marBottom w:val="0"/>
      <w:divBdr>
        <w:top w:val="none" w:sz="0" w:space="0" w:color="auto"/>
        <w:left w:val="none" w:sz="0" w:space="0" w:color="auto"/>
        <w:bottom w:val="none" w:sz="0" w:space="0" w:color="auto"/>
        <w:right w:val="none" w:sz="0" w:space="0" w:color="auto"/>
      </w:divBdr>
    </w:div>
    <w:div w:id="542446568">
      <w:bodyDiv w:val="1"/>
      <w:marLeft w:val="0"/>
      <w:marRight w:val="0"/>
      <w:marTop w:val="0"/>
      <w:marBottom w:val="0"/>
      <w:divBdr>
        <w:top w:val="none" w:sz="0" w:space="0" w:color="auto"/>
        <w:left w:val="none" w:sz="0" w:space="0" w:color="auto"/>
        <w:bottom w:val="none" w:sz="0" w:space="0" w:color="auto"/>
        <w:right w:val="none" w:sz="0" w:space="0" w:color="auto"/>
      </w:divBdr>
    </w:div>
    <w:div w:id="562255376">
      <w:bodyDiv w:val="1"/>
      <w:marLeft w:val="0"/>
      <w:marRight w:val="0"/>
      <w:marTop w:val="0"/>
      <w:marBottom w:val="0"/>
      <w:divBdr>
        <w:top w:val="none" w:sz="0" w:space="0" w:color="auto"/>
        <w:left w:val="none" w:sz="0" w:space="0" w:color="auto"/>
        <w:bottom w:val="none" w:sz="0" w:space="0" w:color="auto"/>
        <w:right w:val="none" w:sz="0" w:space="0" w:color="auto"/>
      </w:divBdr>
    </w:div>
    <w:div w:id="568228618">
      <w:bodyDiv w:val="1"/>
      <w:marLeft w:val="0"/>
      <w:marRight w:val="0"/>
      <w:marTop w:val="0"/>
      <w:marBottom w:val="0"/>
      <w:divBdr>
        <w:top w:val="none" w:sz="0" w:space="0" w:color="auto"/>
        <w:left w:val="none" w:sz="0" w:space="0" w:color="auto"/>
        <w:bottom w:val="none" w:sz="0" w:space="0" w:color="auto"/>
        <w:right w:val="none" w:sz="0" w:space="0" w:color="auto"/>
      </w:divBdr>
    </w:div>
    <w:div w:id="603463886">
      <w:bodyDiv w:val="1"/>
      <w:marLeft w:val="0"/>
      <w:marRight w:val="0"/>
      <w:marTop w:val="0"/>
      <w:marBottom w:val="0"/>
      <w:divBdr>
        <w:top w:val="none" w:sz="0" w:space="0" w:color="auto"/>
        <w:left w:val="none" w:sz="0" w:space="0" w:color="auto"/>
        <w:bottom w:val="none" w:sz="0" w:space="0" w:color="auto"/>
        <w:right w:val="none" w:sz="0" w:space="0" w:color="auto"/>
      </w:divBdr>
    </w:div>
    <w:div w:id="620499937">
      <w:bodyDiv w:val="1"/>
      <w:marLeft w:val="0"/>
      <w:marRight w:val="0"/>
      <w:marTop w:val="0"/>
      <w:marBottom w:val="0"/>
      <w:divBdr>
        <w:top w:val="none" w:sz="0" w:space="0" w:color="auto"/>
        <w:left w:val="none" w:sz="0" w:space="0" w:color="auto"/>
        <w:bottom w:val="none" w:sz="0" w:space="0" w:color="auto"/>
        <w:right w:val="none" w:sz="0" w:space="0" w:color="auto"/>
      </w:divBdr>
      <w:divsChild>
        <w:div w:id="214657499">
          <w:marLeft w:val="274"/>
          <w:marRight w:val="0"/>
          <w:marTop w:val="0"/>
          <w:marBottom w:val="0"/>
          <w:divBdr>
            <w:top w:val="none" w:sz="0" w:space="0" w:color="auto"/>
            <w:left w:val="none" w:sz="0" w:space="0" w:color="auto"/>
            <w:bottom w:val="none" w:sz="0" w:space="0" w:color="auto"/>
            <w:right w:val="none" w:sz="0" w:space="0" w:color="auto"/>
          </w:divBdr>
        </w:div>
        <w:div w:id="383018355">
          <w:marLeft w:val="274"/>
          <w:marRight w:val="0"/>
          <w:marTop w:val="0"/>
          <w:marBottom w:val="0"/>
          <w:divBdr>
            <w:top w:val="none" w:sz="0" w:space="0" w:color="auto"/>
            <w:left w:val="none" w:sz="0" w:space="0" w:color="auto"/>
            <w:bottom w:val="none" w:sz="0" w:space="0" w:color="auto"/>
            <w:right w:val="none" w:sz="0" w:space="0" w:color="auto"/>
          </w:divBdr>
        </w:div>
        <w:div w:id="1871642966">
          <w:marLeft w:val="274"/>
          <w:marRight w:val="0"/>
          <w:marTop w:val="0"/>
          <w:marBottom w:val="0"/>
          <w:divBdr>
            <w:top w:val="none" w:sz="0" w:space="0" w:color="auto"/>
            <w:left w:val="none" w:sz="0" w:space="0" w:color="auto"/>
            <w:bottom w:val="none" w:sz="0" w:space="0" w:color="auto"/>
            <w:right w:val="none" w:sz="0" w:space="0" w:color="auto"/>
          </w:divBdr>
        </w:div>
      </w:divsChild>
    </w:div>
    <w:div w:id="625619237">
      <w:bodyDiv w:val="1"/>
      <w:marLeft w:val="0"/>
      <w:marRight w:val="0"/>
      <w:marTop w:val="0"/>
      <w:marBottom w:val="0"/>
      <w:divBdr>
        <w:top w:val="none" w:sz="0" w:space="0" w:color="auto"/>
        <w:left w:val="none" w:sz="0" w:space="0" w:color="auto"/>
        <w:bottom w:val="none" w:sz="0" w:space="0" w:color="auto"/>
        <w:right w:val="none" w:sz="0" w:space="0" w:color="auto"/>
      </w:divBdr>
    </w:div>
    <w:div w:id="646012074">
      <w:bodyDiv w:val="1"/>
      <w:marLeft w:val="0"/>
      <w:marRight w:val="0"/>
      <w:marTop w:val="0"/>
      <w:marBottom w:val="0"/>
      <w:divBdr>
        <w:top w:val="none" w:sz="0" w:space="0" w:color="auto"/>
        <w:left w:val="none" w:sz="0" w:space="0" w:color="auto"/>
        <w:bottom w:val="none" w:sz="0" w:space="0" w:color="auto"/>
        <w:right w:val="none" w:sz="0" w:space="0" w:color="auto"/>
      </w:divBdr>
    </w:div>
    <w:div w:id="650208302">
      <w:bodyDiv w:val="1"/>
      <w:marLeft w:val="0"/>
      <w:marRight w:val="0"/>
      <w:marTop w:val="0"/>
      <w:marBottom w:val="0"/>
      <w:divBdr>
        <w:top w:val="none" w:sz="0" w:space="0" w:color="auto"/>
        <w:left w:val="none" w:sz="0" w:space="0" w:color="auto"/>
        <w:bottom w:val="none" w:sz="0" w:space="0" w:color="auto"/>
        <w:right w:val="none" w:sz="0" w:space="0" w:color="auto"/>
      </w:divBdr>
    </w:div>
    <w:div w:id="678433682">
      <w:bodyDiv w:val="1"/>
      <w:marLeft w:val="0"/>
      <w:marRight w:val="0"/>
      <w:marTop w:val="0"/>
      <w:marBottom w:val="0"/>
      <w:divBdr>
        <w:top w:val="none" w:sz="0" w:space="0" w:color="auto"/>
        <w:left w:val="none" w:sz="0" w:space="0" w:color="auto"/>
        <w:bottom w:val="none" w:sz="0" w:space="0" w:color="auto"/>
        <w:right w:val="none" w:sz="0" w:space="0" w:color="auto"/>
      </w:divBdr>
      <w:divsChild>
        <w:div w:id="937366398">
          <w:marLeft w:val="1166"/>
          <w:marRight w:val="0"/>
          <w:marTop w:val="115"/>
          <w:marBottom w:val="0"/>
          <w:divBdr>
            <w:top w:val="none" w:sz="0" w:space="0" w:color="auto"/>
            <w:left w:val="none" w:sz="0" w:space="0" w:color="auto"/>
            <w:bottom w:val="none" w:sz="0" w:space="0" w:color="auto"/>
            <w:right w:val="none" w:sz="0" w:space="0" w:color="auto"/>
          </w:divBdr>
        </w:div>
        <w:div w:id="958800760">
          <w:marLeft w:val="547"/>
          <w:marRight w:val="0"/>
          <w:marTop w:val="134"/>
          <w:marBottom w:val="0"/>
          <w:divBdr>
            <w:top w:val="none" w:sz="0" w:space="0" w:color="auto"/>
            <w:left w:val="none" w:sz="0" w:space="0" w:color="auto"/>
            <w:bottom w:val="none" w:sz="0" w:space="0" w:color="auto"/>
            <w:right w:val="none" w:sz="0" w:space="0" w:color="auto"/>
          </w:divBdr>
        </w:div>
        <w:div w:id="1285694224">
          <w:marLeft w:val="1166"/>
          <w:marRight w:val="0"/>
          <w:marTop w:val="115"/>
          <w:marBottom w:val="0"/>
          <w:divBdr>
            <w:top w:val="none" w:sz="0" w:space="0" w:color="auto"/>
            <w:left w:val="none" w:sz="0" w:space="0" w:color="auto"/>
            <w:bottom w:val="none" w:sz="0" w:space="0" w:color="auto"/>
            <w:right w:val="none" w:sz="0" w:space="0" w:color="auto"/>
          </w:divBdr>
        </w:div>
        <w:div w:id="1732148938">
          <w:marLeft w:val="547"/>
          <w:marRight w:val="0"/>
          <w:marTop w:val="134"/>
          <w:marBottom w:val="0"/>
          <w:divBdr>
            <w:top w:val="none" w:sz="0" w:space="0" w:color="auto"/>
            <w:left w:val="none" w:sz="0" w:space="0" w:color="auto"/>
            <w:bottom w:val="none" w:sz="0" w:space="0" w:color="auto"/>
            <w:right w:val="none" w:sz="0" w:space="0" w:color="auto"/>
          </w:divBdr>
        </w:div>
        <w:div w:id="1746957251">
          <w:marLeft w:val="547"/>
          <w:marRight w:val="0"/>
          <w:marTop w:val="134"/>
          <w:marBottom w:val="0"/>
          <w:divBdr>
            <w:top w:val="none" w:sz="0" w:space="0" w:color="auto"/>
            <w:left w:val="none" w:sz="0" w:space="0" w:color="auto"/>
            <w:bottom w:val="none" w:sz="0" w:space="0" w:color="auto"/>
            <w:right w:val="none" w:sz="0" w:space="0" w:color="auto"/>
          </w:divBdr>
        </w:div>
      </w:divsChild>
    </w:div>
    <w:div w:id="681931778">
      <w:bodyDiv w:val="1"/>
      <w:marLeft w:val="0"/>
      <w:marRight w:val="0"/>
      <w:marTop w:val="0"/>
      <w:marBottom w:val="0"/>
      <w:divBdr>
        <w:top w:val="none" w:sz="0" w:space="0" w:color="auto"/>
        <w:left w:val="none" w:sz="0" w:space="0" w:color="auto"/>
        <w:bottom w:val="none" w:sz="0" w:space="0" w:color="auto"/>
        <w:right w:val="none" w:sz="0" w:space="0" w:color="auto"/>
      </w:divBdr>
      <w:divsChild>
        <w:div w:id="1159465312">
          <w:marLeft w:val="547"/>
          <w:marRight w:val="0"/>
          <w:marTop w:val="134"/>
          <w:marBottom w:val="0"/>
          <w:divBdr>
            <w:top w:val="none" w:sz="0" w:space="0" w:color="auto"/>
            <w:left w:val="none" w:sz="0" w:space="0" w:color="auto"/>
            <w:bottom w:val="none" w:sz="0" w:space="0" w:color="auto"/>
            <w:right w:val="none" w:sz="0" w:space="0" w:color="auto"/>
          </w:divBdr>
        </w:div>
      </w:divsChild>
    </w:div>
    <w:div w:id="689990656">
      <w:bodyDiv w:val="1"/>
      <w:marLeft w:val="0"/>
      <w:marRight w:val="0"/>
      <w:marTop w:val="0"/>
      <w:marBottom w:val="0"/>
      <w:divBdr>
        <w:top w:val="none" w:sz="0" w:space="0" w:color="auto"/>
        <w:left w:val="none" w:sz="0" w:space="0" w:color="auto"/>
        <w:bottom w:val="none" w:sz="0" w:space="0" w:color="auto"/>
        <w:right w:val="none" w:sz="0" w:space="0" w:color="auto"/>
      </w:divBdr>
    </w:div>
    <w:div w:id="693463060">
      <w:bodyDiv w:val="1"/>
      <w:marLeft w:val="0"/>
      <w:marRight w:val="0"/>
      <w:marTop w:val="0"/>
      <w:marBottom w:val="0"/>
      <w:divBdr>
        <w:top w:val="none" w:sz="0" w:space="0" w:color="auto"/>
        <w:left w:val="none" w:sz="0" w:space="0" w:color="auto"/>
        <w:bottom w:val="none" w:sz="0" w:space="0" w:color="auto"/>
        <w:right w:val="none" w:sz="0" w:space="0" w:color="auto"/>
      </w:divBdr>
    </w:div>
    <w:div w:id="730814013">
      <w:bodyDiv w:val="1"/>
      <w:marLeft w:val="0"/>
      <w:marRight w:val="0"/>
      <w:marTop w:val="0"/>
      <w:marBottom w:val="0"/>
      <w:divBdr>
        <w:top w:val="none" w:sz="0" w:space="0" w:color="auto"/>
        <w:left w:val="none" w:sz="0" w:space="0" w:color="auto"/>
        <w:bottom w:val="none" w:sz="0" w:space="0" w:color="auto"/>
        <w:right w:val="none" w:sz="0" w:space="0" w:color="auto"/>
      </w:divBdr>
    </w:div>
    <w:div w:id="778526738">
      <w:bodyDiv w:val="1"/>
      <w:marLeft w:val="0"/>
      <w:marRight w:val="0"/>
      <w:marTop w:val="0"/>
      <w:marBottom w:val="0"/>
      <w:divBdr>
        <w:top w:val="none" w:sz="0" w:space="0" w:color="auto"/>
        <w:left w:val="none" w:sz="0" w:space="0" w:color="auto"/>
        <w:bottom w:val="none" w:sz="0" w:space="0" w:color="auto"/>
        <w:right w:val="none" w:sz="0" w:space="0" w:color="auto"/>
      </w:divBdr>
    </w:div>
    <w:div w:id="793251075">
      <w:bodyDiv w:val="1"/>
      <w:marLeft w:val="0"/>
      <w:marRight w:val="0"/>
      <w:marTop w:val="0"/>
      <w:marBottom w:val="0"/>
      <w:divBdr>
        <w:top w:val="none" w:sz="0" w:space="0" w:color="auto"/>
        <w:left w:val="none" w:sz="0" w:space="0" w:color="auto"/>
        <w:bottom w:val="none" w:sz="0" w:space="0" w:color="auto"/>
        <w:right w:val="none" w:sz="0" w:space="0" w:color="auto"/>
      </w:divBdr>
    </w:div>
    <w:div w:id="845094489">
      <w:bodyDiv w:val="1"/>
      <w:marLeft w:val="0"/>
      <w:marRight w:val="0"/>
      <w:marTop w:val="0"/>
      <w:marBottom w:val="0"/>
      <w:divBdr>
        <w:top w:val="none" w:sz="0" w:space="0" w:color="auto"/>
        <w:left w:val="none" w:sz="0" w:space="0" w:color="auto"/>
        <w:bottom w:val="none" w:sz="0" w:space="0" w:color="auto"/>
        <w:right w:val="none" w:sz="0" w:space="0" w:color="auto"/>
      </w:divBdr>
    </w:div>
    <w:div w:id="867179793">
      <w:bodyDiv w:val="1"/>
      <w:marLeft w:val="0"/>
      <w:marRight w:val="0"/>
      <w:marTop w:val="0"/>
      <w:marBottom w:val="0"/>
      <w:divBdr>
        <w:top w:val="none" w:sz="0" w:space="0" w:color="auto"/>
        <w:left w:val="none" w:sz="0" w:space="0" w:color="auto"/>
        <w:bottom w:val="none" w:sz="0" w:space="0" w:color="auto"/>
        <w:right w:val="none" w:sz="0" w:space="0" w:color="auto"/>
      </w:divBdr>
    </w:div>
    <w:div w:id="912399018">
      <w:bodyDiv w:val="1"/>
      <w:marLeft w:val="0"/>
      <w:marRight w:val="0"/>
      <w:marTop w:val="0"/>
      <w:marBottom w:val="0"/>
      <w:divBdr>
        <w:top w:val="none" w:sz="0" w:space="0" w:color="auto"/>
        <w:left w:val="none" w:sz="0" w:space="0" w:color="auto"/>
        <w:bottom w:val="none" w:sz="0" w:space="0" w:color="auto"/>
        <w:right w:val="none" w:sz="0" w:space="0" w:color="auto"/>
      </w:divBdr>
    </w:div>
    <w:div w:id="925655563">
      <w:bodyDiv w:val="1"/>
      <w:marLeft w:val="0"/>
      <w:marRight w:val="0"/>
      <w:marTop w:val="0"/>
      <w:marBottom w:val="0"/>
      <w:divBdr>
        <w:top w:val="none" w:sz="0" w:space="0" w:color="auto"/>
        <w:left w:val="none" w:sz="0" w:space="0" w:color="auto"/>
        <w:bottom w:val="none" w:sz="0" w:space="0" w:color="auto"/>
        <w:right w:val="none" w:sz="0" w:space="0" w:color="auto"/>
      </w:divBdr>
    </w:div>
    <w:div w:id="992835520">
      <w:bodyDiv w:val="1"/>
      <w:marLeft w:val="0"/>
      <w:marRight w:val="0"/>
      <w:marTop w:val="0"/>
      <w:marBottom w:val="0"/>
      <w:divBdr>
        <w:top w:val="none" w:sz="0" w:space="0" w:color="auto"/>
        <w:left w:val="none" w:sz="0" w:space="0" w:color="auto"/>
        <w:bottom w:val="none" w:sz="0" w:space="0" w:color="auto"/>
        <w:right w:val="none" w:sz="0" w:space="0" w:color="auto"/>
      </w:divBdr>
    </w:div>
    <w:div w:id="995112362">
      <w:bodyDiv w:val="1"/>
      <w:marLeft w:val="0"/>
      <w:marRight w:val="0"/>
      <w:marTop w:val="0"/>
      <w:marBottom w:val="0"/>
      <w:divBdr>
        <w:top w:val="none" w:sz="0" w:space="0" w:color="auto"/>
        <w:left w:val="none" w:sz="0" w:space="0" w:color="auto"/>
        <w:bottom w:val="none" w:sz="0" w:space="0" w:color="auto"/>
        <w:right w:val="none" w:sz="0" w:space="0" w:color="auto"/>
      </w:divBdr>
    </w:div>
    <w:div w:id="1029181026">
      <w:bodyDiv w:val="1"/>
      <w:marLeft w:val="0"/>
      <w:marRight w:val="0"/>
      <w:marTop w:val="0"/>
      <w:marBottom w:val="0"/>
      <w:divBdr>
        <w:top w:val="none" w:sz="0" w:space="0" w:color="auto"/>
        <w:left w:val="none" w:sz="0" w:space="0" w:color="auto"/>
        <w:bottom w:val="none" w:sz="0" w:space="0" w:color="auto"/>
        <w:right w:val="none" w:sz="0" w:space="0" w:color="auto"/>
      </w:divBdr>
    </w:div>
    <w:div w:id="1036352453">
      <w:bodyDiv w:val="1"/>
      <w:marLeft w:val="0"/>
      <w:marRight w:val="0"/>
      <w:marTop w:val="0"/>
      <w:marBottom w:val="0"/>
      <w:divBdr>
        <w:top w:val="none" w:sz="0" w:space="0" w:color="auto"/>
        <w:left w:val="none" w:sz="0" w:space="0" w:color="auto"/>
        <w:bottom w:val="none" w:sz="0" w:space="0" w:color="auto"/>
        <w:right w:val="none" w:sz="0" w:space="0" w:color="auto"/>
      </w:divBdr>
    </w:div>
    <w:div w:id="1065957146">
      <w:bodyDiv w:val="1"/>
      <w:marLeft w:val="0"/>
      <w:marRight w:val="0"/>
      <w:marTop w:val="0"/>
      <w:marBottom w:val="0"/>
      <w:divBdr>
        <w:top w:val="none" w:sz="0" w:space="0" w:color="auto"/>
        <w:left w:val="none" w:sz="0" w:space="0" w:color="auto"/>
        <w:bottom w:val="none" w:sz="0" w:space="0" w:color="auto"/>
        <w:right w:val="none" w:sz="0" w:space="0" w:color="auto"/>
      </w:divBdr>
    </w:div>
    <w:div w:id="1095513633">
      <w:bodyDiv w:val="1"/>
      <w:marLeft w:val="0"/>
      <w:marRight w:val="0"/>
      <w:marTop w:val="0"/>
      <w:marBottom w:val="0"/>
      <w:divBdr>
        <w:top w:val="none" w:sz="0" w:space="0" w:color="auto"/>
        <w:left w:val="none" w:sz="0" w:space="0" w:color="auto"/>
        <w:bottom w:val="none" w:sz="0" w:space="0" w:color="auto"/>
        <w:right w:val="none" w:sz="0" w:space="0" w:color="auto"/>
      </w:divBdr>
    </w:div>
    <w:div w:id="1105729924">
      <w:bodyDiv w:val="1"/>
      <w:marLeft w:val="0"/>
      <w:marRight w:val="0"/>
      <w:marTop w:val="0"/>
      <w:marBottom w:val="0"/>
      <w:divBdr>
        <w:top w:val="none" w:sz="0" w:space="0" w:color="auto"/>
        <w:left w:val="none" w:sz="0" w:space="0" w:color="auto"/>
        <w:bottom w:val="none" w:sz="0" w:space="0" w:color="auto"/>
        <w:right w:val="none" w:sz="0" w:space="0" w:color="auto"/>
      </w:divBdr>
    </w:div>
    <w:div w:id="1129785680">
      <w:bodyDiv w:val="1"/>
      <w:marLeft w:val="0"/>
      <w:marRight w:val="0"/>
      <w:marTop w:val="0"/>
      <w:marBottom w:val="0"/>
      <w:divBdr>
        <w:top w:val="none" w:sz="0" w:space="0" w:color="auto"/>
        <w:left w:val="none" w:sz="0" w:space="0" w:color="auto"/>
        <w:bottom w:val="none" w:sz="0" w:space="0" w:color="auto"/>
        <w:right w:val="none" w:sz="0" w:space="0" w:color="auto"/>
      </w:divBdr>
    </w:div>
    <w:div w:id="1133984630">
      <w:bodyDiv w:val="1"/>
      <w:marLeft w:val="0"/>
      <w:marRight w:val="0"/>
      <w:marTop w:val="0"/>
      <w:marBottom w:val="0"/>
      <w:divBdr>
        <w:top w:val="none" w:sz="0" w:space="0" w:color="auto"/>
        <w:left w:val="none" w:sz="0" w:space="0" w:color="auto"/>
        <w:bottom w:val="none" w:sz="0" w:space="0" w:color="auto"/>
        <w:right w:val="none" w:sz="0" w:space="0" w:color="auto"/>
      </w:divBdr>
    </w:div>
    <w:div w:id="1178034807">
      <w:bodyDiv w:val="1"/>
      <w:marLeft w:val="0"/>
      <w:marRight w:val="0"/>
      <w:marTop w:val="0"/>
      <w:marBottom w:val="0"/>
      <w:divBdr>
        <w:top w:val="none" w:sz="0" w:space="0" w:color="auto"/>
        <w:left w:val="none" w:sz="0" w:space="0" w:color="auto"/>
        <w:bottom w:val="none" w:sz="0" w:space="0" w:color="auto"/>
        <w:right w:val="none" w:sz="0" w:space="0" w:color="auto"/>
      </w:divBdr>
    </w:div>
    <w:div w:id="1214121395">
      <w:bodyDiv w:val="1"/>
      <w:marLeft w:val="0"/>
      <w:marRight w:val="0"/>
      <w:marTop w:val="0"/>
      <w:marBottom w:val="0"/>
      <w:divBdr>
        <w:top w:val="none" w:sz="0" w:space="0" w:color="auto"/>
        <w:left w:val="none" w:sz="0" w:space="0" w:color="auto"/>
        <w:bottom w:val="none" w:sz="0" w:space="0" w:color="auto"/>
        <w:right w:val="none" w:sz="0" w:space="0" w:color="auto"/>
      </w:divBdr>
    </w:div>
    <w:div w:id="1222668876">
      <w:bodyDiv w:val="1"/>
      <w:marLeft w:val="0"/>
      <w:marRight w:val="0"/>
      <w:marTop w:val="0"/>
      <w:marBottom w:val="0"/>
      <w:divBdr>
        <w:top w:val="none" w:sz="0" w:space="0" w:color="auto"/>
        <w:left w:val="none" w:sz="0" w:space="0" w:color="auto"/>
        <w:bottom w:val="none" w:sz="0" w:space="0" w:color="auto"/>
        <w:right w:val="none" w:sz="0" w:space="0" w:color="auto"/>
      </w:divBdr>
    </w:div>
    <w:div w:id="1275944288">
      <w:bodyDiv w:val="1"/>
      <w:marLeft w:val="0"/>
      <w:marRight w:val="0"/>
      <w:marTop w:val="0"/>
      <w:marBottom w:val="0"/>
      <w:divBdr>
        <w:top w:val="none" w:sz="0" w:space="0" w:color="auto"/>
        <w:left w:val="none" w:sz="0" w:space="0" w:color="auto"/>
        <w:bottom w:val="none" w:sz="0" w:space="0" w:color="auto"/>
        <w:right w:val="none" w:sz="0" w:space="0" w:color="auto"/>
      </w:divBdr>
    </w:div>
    <w:div w:id="1281718010">
      <w:bodyDiv w:val="1"/>
      <w:marLeft w:val="0"/>
      <w:marRight w:val="0"/>
      <w:marTop w:val="0"/>
      <w:marBottom w:val="0"/>
      <w:divBdr>
        <w:top w:val="none" w:sz="0" w:space="0" w:color="auto"/>
        <w:left w:val="none" w:sz="0" w:space="0" w:color="auto"/>
        <w:bottom w:val="none" w:sz="0" w:space="0" w:color="auto"/>
        <w:right w:val="none" w:sz="0" w:space="0" w:color="auto"/>
      </w:divBdr>
    </w:div>
    <w:div w:id="1295410074">
      <w:bodyDiv w:val="1"/>
      <w:marLeft w:val="0"/>
      <w:marRight w:val="0"/>
      <w:marTop w:val="0"/>
      <w:marBottom w:val="0"/>
      <w:divBdr>
        <w:top w:val="none" w:sz="0" w:space="0" w:color="auto"/>
        <w:left w:val="none" w:sz="0" w:space="0" w:color="auto"/>
        <w:bottom w:val="none" w:sz="0" w:space="0" w:color="auto"/>
        <w:right w:val="none" w:sz="0" w:space="0" w:color="auto"/>
      </w:divBdr>
      <w:divsChild>
        <w:div w:id="588006560">
          <w:marLeft w:val="763"/>
          <w:marRight w:val="0"/>
          <w:marTop w:val="144"/>
          <w:marBottom w:val="0"/>
          <w:divBdr>
            <w:top w:val="none" w:sz="0" w:space="0" w:color="auto"/>
            <w:left w:val="none" w:sz="0" w:space="0" w:color="auto"/>
            <w:bottom w:val="none" w:sz="0" w:space="0" w:color="auto"/>
            <w:right w:val="none" w:sz="0" w:space="0" w:color="auto"/>
          </w:divBdr>
        </w:div>
        <w:div w:id="671878388">
          <w:marLeft w:val="763"/>
          <w:marRight w:val="0"/>
          <w:marTop w:val="144"/>
          <w:marBottom w:val="0"/>
          <w:divBdr>
            <w:top w:val="none" w:sz="0" w:space="0" w:color="auto"/>
            <w:left w:val="none" w:sz="0" w:space="0" w:color="auto"/>
            <w:bottom w:val="none" w:sz="0" w:space="0" w:color="auto"/>
            <w:right w:val="none" w:sz="0" w:space="0" w:color="auto"/>
          </w:divBdr>
        </w:div>
        <w:div w:id="676734445">
          <w:marLeft w:val="763"/>
          <w:marRight w:val="0"/>
          <w:marTop w:val="144"/>
          <w:marBottom w:val="0"/>
          <w:divBdr>
            <w:top w:val="none" w:sz="0" w:space="0" w:color="auto"/>
            <w:left w:val="none" w:sz="0" w:space="0" w:color="auto"/>
            <w:bottom w:val="none" w:sz="0" w:space="0" w:color="auto"/>
            <w:right w:val="none" w:sz="0" w:space="0" w:color="auto"/>
          </w:divBdr>
        </w:div>
        <w:div w:id="850798917">
          <w:marLeft w:val="763"/>
          <w:marRight w:val="0"/>
          <w:marTop w:val="144"/>
          <w:marBottom w:val="0"/>
          <w:divBdr>
            <w:top w:val="none" w:sz="0" w:space="0" w:color="auto"/>
            <w:left w:val="none" w:sz="0" w:space="0" w:color="auto"/>
            <w:bottom w:val="none" w:sz="0" w:space="0" w:color="auto"/>
            <w:right w:val="none" w:sz="0" w:space="0" w:color="auto"/>
          </w:divBdr>
        </w:div>
        <w:div w:id="1321428731">
          <w:marLeft w:val="763"/>
          <w:marRight w:val="0"/>
          <w:marTop w:val="144"/>
          <w:marBottom w:val="0"/>
          <w:divBdr>
            <w:top w:val="none" w:sz="0" w:space="0" w:color="auto"/>
            <w:left w:val="none" w:sz="0" w:space="0" w:color="auto"/>
            <w:bottom w:val="none" w:sz="0" w:space="0" w:color="auto"/>
            <w:right w:val="none" w:sz="0" w:space="0" w:color="auto"/>
          </w:divBdr>
        </w:div>
        <w:div w:id="1738357348">
          <w:marLeft w:val="763"/>
          <w:marRight w:val="0"/>
          <w:marTop w:val="144"/>
          <w:marBottom w:val="0"/>
          <w:divBdr>
            <w:top w:val="none" w:sz="0" w:space="0" w:color="auto"/>
            <w:left w:val="none" w:sz="0" w:space="0" w:color="auto"/>
            <w:bottom w:val="none" w:sz="0" w:space="0" w:color="auto"/>
            <w:right w:val="none" w:sz="0" w:space="0" w:color="auto"/>
          </w:divBdr>
        </w:div>
        <w:div w:id="1783457671">
          <w:marLeft w:val="763"/>
          <w:marRight w:val="0"/>
          <w:marTop w:val="144"/>
          <w:marBottom w:val="0"/>
          <w:divBdr>
            <w:top w:val="none" w:sz="0" w:space="0" w:color="auto"/>
            <w:left w:val="none" w:sz="0" w:space="0" w:color="auto"/>
            <w:bottom w:val="none" w:sz="0" w:space="0" w:color="auto"/>
            <w:right w:val="none" w:sz="0" w:space="0" w:color="auto"/>
          </w:divBdr>
        </w:div>
        <w:div w:id="1806046503">
          <w:marLeft w:val="763"/>
          <w:marRight w:val="0"/>
          <w:marTop w:val="144"/>
          <w:marBottom w:val="0"/>
          <w:divBdr>
            <w:top w:val="none" w:sz="0" w:space="0" w:color="auto"/>
            <w:left w:val="none" w:sz="0" w:space="0" w:color="auto"/>
            <w:bottom w:val="none" w:sz="0" w:space="0" w:color="auto"/>
            <w:right w:val="none" w:sz="0" w:space="0" w:color="auto"/>
          </w:divBdr>
        </w:div>
      </w:divsChild>
    </w:div>
    <w:div w:id="1300182413">
      <w:bodyDiv w:val="1"/>
      <w:marLeft w:val="0"/>
      <w:marRight w:val="0"/>
      <w:marTop w:val="0"/>
      <w:marBottom w:val="0"/>
      <w:divBdr>
        <w:top w:val="none" w:sz="0" w:space="0" w:color="auto"/>
        <w:left w:val="none" w:sz="0" w:space="0" w:color="auto"/>
        <w:bottom w:val="none" w:sz="0" w:space="0" w:color="auto"/>
        <w:right w:val="none" w:sz="0" w:space="0" w:color="auto"/>
      </w:divBdr>
    </w:div>
    <w:div w:id="1306930045">
      <w:bodyDiv w:val="1"/>
      <w:marLeft w:val="0"/>
      <w:marRight w:val="0"/>
      <w:marTop w:val="0"/>
      <w:marBottom w:val="0"/>
      <w:divBdr>
        <w:top w:val="none" w:sz="0" w:space="0" w:color="auto"/>
        <w:left w:val="none" w:sz="0" w:space="0" w:color="auto"/>
        <w:bottom w:val="none" w:sz="0" w:space="0" w:color="auto"/>
        <w:right w:val="none" w:sz="0" w:space="0" w:color="auto"/>
      </w:divBdr>
    </w:div>
    <w:div w:id="1317145010">
      <w:bodyDiv w:val="1"/>
      <w:marLeft w:val="0"/>
      <w:marRight w:val="0"/>
      <w:marTop w:val="0"/>
      <w:marBottom w:val="0"/>
      <w:divBdr>
        <w:top w:val="none" w:sz="0" w:space="0" w:color="auto"/>
        <w:left w:val="none" w:sz="0" w:space="0" w:color="auto"/>
        <w:bottom w:val="none" w:sz="0" w:space="0" w:color="auto"/>
        <w:right w:val="none" w:sz="0" w:space="0" w:color="auto"/>
      </w:divBdr>
    </w:div>
    <w:div w:id="1320378145">
      <w:bodyDiv w:val="1"/>
      <w:marLeft w:val="0"/>
      <w:marRight w:val="0"/>
      <w:marTop w:val="0"/>
      <w:marBottom w:val="0"/>
      <w:divBdr>
        <w:top w:val="none" w:sz="0" w:space="0" w:color="auto"/>
        <w:left w:val="none" w:sz="0" w:space="0" w:color="auto"/>
        <w:bottom w:val="none" w:sz="0" w:space="0" w:color="auto"/>
        <w:right w:val="none" w:sz="0" w:space="0" w:color="auto"/>
      </w:divBdr>
    </w:div>
    <w:div w:id="1325476896">
      <w:bodyDiv w:val="1"/>
      <w:marLeft w:val="0"/>
      <w:marRight w:val="0"/>
      <w:marTop w:val="0"/>
      <w:marBottom w:val="0"/>
      <w:divBdr>
        <w:top w:val="none" w:sz="0" w:space="0" w:color="auto"/>
        <w:left w:val="none" w:sz="0" w:space="0" w:color="auto"/>
        <w:bottom w:val="none" w:sz="0" w:space="0" w:color="auto"/>
        <w:right w:val="none" w:sz="0" w:space="0" w:color="auto"/>
      </w:divBdr>
    </w:div>
    <w:div w:id="1400859528">
      <w:bodyDiv w:val="1"/>
      <w:marLeft w:val="0"/>
      <w:marRight w:val="0"/>
      <w:marTop w:val="0"/>
      <w:marBottom w:val="0"/>
      <w:divBdr>
        <w:top w:val="none" w:sz="0" w:space="0" w:color="auto"/>
        <w:left w:val="none" w:sz="0" w:space="0" w:color="auto"/>
        <w:bottom w:val="none" w:sz="0" w:space="0" w:color="auto"/>
        <w:right w:val="none" w:sz="0" w:space="0" w:color="auto"/>
      </w:divBdr>
    </w:div>
    <w:div w:id="1406221108">
      <w:bodyDiv w:val="1"/>
      <w:marLeft w:val="0"/>
      <w:marRight w:val="0"/>
      <w:marTop w:val="0"/>
      <w:marBottom w:val="0"/>
      <w:divBdr>
        <w:top w:val="none" w:sz="0" w:space="0" w:color="auto"/>
        <w:left w:val="none" w:sz="0" w:space="0" w:color="auto"/>
        <w:bottom w:val="none" w:sz="0" w:space="0" w:color="auto"/>
        <w:right w:val="none" w:sz="0" w:space="0" w:color="auto"/>
      </w:divBdr>
    </w:div>
    <w:div w:id="1428454863">
      <w:bodyDiv w:val="1"/>
      <w:marLeft w:val="0"/>
      <w:marRight w:val="0"/>
      <w:marTop w:val="0"/>
      <w:marBottom w:val="0"/>
      <w:divBdr>
        <w:top w:val="none" w:sz="0" w:space="0" w:color="auto"/>
        <w:left w:val="none" w:sz="0" w:space="0" w:color="auto"/>
        <w:bottom w:val="none" w:sz="0" w:space="0" w:color="auto"/>
        <w:right w:val="none" w:sz="0" w:space="0" w:color="auto"/>
      </w:divBdr>
    </w:div>
    <w:div w:id="1437676062">
      <w:bodyDiv w:val="1"/>
      <w:marLeft w:val="0"/>
      <w:marRight w:val="0"/>
      <w:marTop w:val="0"/>
      <w:marBottom w:val="0"/>
      <w:divBdr>
        <w:top w:val="none" w:sz="0" w:space="0" w:color="auto"/>
        <w:left w:val="none" w:sz="0" w:space="0" w:color="auto"/>
        <w:bottom w:val="none" w:sz="0" w:space="0" w:color="auto"/>
        <w:right w:val="none" w:sz="0" w:space="0" w:color="auto"/>
      </w:divBdr>
    </w:div>
    <w:div w:id="1446921994">
      <w:bodyDiv w:val="1"/>
      <w:marLeft w:val="0"/>
      <w:marRight w:val="0"/>
      <w:marTop w:val="0"/>
      <w:marBottom w:val="0"/>
      <w:divBdr>
        <w:top w:val="none" w:sz="0" w:space="0" w:color="auto"/>
        <w:left w:val="none" w:sz="0" w:space="0" w:color="auto"/>
        <w:bottom w:val="none" w:sz="0" w:space="0" w:color="auto"/>
        <w:right w:val="none" w:sz="0" w:space="0" w:color="auto"/>
      </w:divBdr>
    </w:div>
    <w:div w:id="1468401256">
      <w:bodyDiv w:val="1"/>
      <w:marLeft w:val="0"/>
      <w:marRight w:val="0"/>
      <w:marTop w:val="0"/>
      <w:marBottom w:val="0"/>
      <w:divBdr>
        <w:top w:val="none" w:sz="0" w:space="0" w:color="auto"/>
        <w:left w:val="none" w:sz="0" w:space="0" w:color="auto"/>
        <w:bottom w:val="none" w:sz="0" w:space="0" w:color="auto"/>
        <w:right w:val="none" w:sz="0" w:space="0" w:color="auto"/>
      </w:divBdr>
    </w:div>
    <w:div w:id="1535926350">
      <w:bodyDiv w:val="1"/>
      <w:marLeft w:val="0"/>
      <w:marRight w:val="0"/>
      <w:marTop w:val="0"/>
      <w:marBottom w:val="0"/>
      <w:divBdr>
        <w:top w:val="none" w:sz="0" w:space="0" w:color="auto"/>
        <w:left w:val="none" w:sz="0" w:space="0" w:color="auto"/>
        <w:bottom w:val="none" w:sz="0" w:space="0" w:color="auto"/>
        <w:right w:val="none" w:sz="0" w:space="0" w:color="auto"/>
      </w:divBdr>
    </w:div>
    <w:div w:id="1553735464">
      <w:bodyDiv w:val="1"/>
      <w:marLeft w:val="0"/>
      <w:marRight w:val="0"/>
      <w:marTop w:val="0"/>
      <w:marBottom w:val="0"/>
      <w:divBdr>
        <w:top w:val="none" w:sz="0" w:space="0" w:color="auto"/>
        <w:left w:val="none" w:sz="0" w:space="0" w:color="auto"/>
        <w:bottom w:val="none" w:sz="0" w:space="0" w:color="auto"/>
        <w:right w:val="none" w:sz="0" w:space="0" w:color="auto"/>
      </w:divBdr>
    </w:div>
    <w:div w:id="1564370994">
      <w:bodyDiv w:val="1"/>
      <w:marLeft w:val="0"/>
      <w:marRight w:val="0"/>
      <w:marTop w:val="0"/>
      <w:marBottom w:val="0"/>
      <w:divBdr>
        <w:top w:val="none" w:sz="0" w:space="0" w:color="auto"/>
        <w:left w:val="none" w:sz="0" w:space="0" w:color="auto"/>
        <w:bottom w:val="none" w:sz="0" w:space="0" w:color="auto"/>
        <w:right w:val="none" w:sz="0" w:space="0" w:color="auto"/>
      </w:divBdr>
    </w:div>
    <w:div w:id="1598833632">
      <w:bodyDiv w:val="1"/>
      <w:marLeft w:val="0"/>
      <w:marRight w:val="0"/>
      <w:marTop w:val="0"/>
      <w:marBottom w:val="0"/>
      <w:divBdr>
        <w:top w:val="none" w:sz="0" w:space="0" w:color="auto"/>
        <w:left w:val="none" w:sz="0" w:space="0" w:color="auto"/>
        <w:bottom w:val="none" w:sz="0" w:space="0" w:color="auto"/>
        <w:right w:val="none" w:sz="0" w:space="0" w:color="auto"/>
      </w:divBdr>
    </w:div>
    <w:div w:id="1664969402">
      <w:bodyDiv w:val="1"/>
      <w:marLeft w:val="0"/>
      <w:marRight w:val="0"/>
      <w:marTop w:val="0"/>
      <w:marBottom w:val="0"/>
      <w:divBdr>
        <w:top w:val="none" w:sz="0" w:space="0" w:color="auto"/>
        <w:left w:val="none" w:sz="0" w:space="0" w:color="auto"/>
        <w:bottom w:val="none" w:sz="0" w:space="0" w:color="auto"/>
        <w:right w:val="none" w:sz="0" w:space="0" w:color="auto"/>
      </w:divBdr>
      <w:divsChild>
        <w:div w:id="202404581">
          <w:marLeft w:val="806"/>
          <w:marRight w:val="0"/>
          <w:marTop w:val="154"/>
          <w:marBottom w:val="0"/>
          <w:divBdr>
            <w:top w:val="none" w:sz="0" w:space="0" w:color="auto"/>
            <w:left w:val="none" w:sz="0" w:space="0" w:color="auto"/>
            <w:bottom w:val="none" w:sz="0" w:space="0" w:color="auto"/>
            <w:right w:val="none" w:sz="0" w:space="0" w:color="auto"/>
          </w:divBdr>
        </w:div>
        <w:div w:id="255557563">
          <w:marLeft w:val="1699"/>
          <w:marRight w:val="0"/>
          <w:marTop w:val="154"/>
          <w:marBottom w:val="0"/>
          <w:divBdr>
            <w:top w:val="none" w:sz="0" w:space="0" w:color="auto"/>
            <w:left w:val="none" w:sz="0" w:space="0" w:color="auto"/>
            <w:bottom w:val="none" w:sz="0" w:space="0" w:color="auto"/>
            <w:right w:val="none" w:sz="0" w:space="0" w:color="auto"/>
          </w:divBdr>
        </w:div>
      </w:divsChild>
    </w:div>
    <w:div w:id="1699234829">
      <w:bodyDiv w:val="1"/>
      <w:marLeft w:val="0"/>
      <w:marRight w:val="0"/>
      <w:marTop w:val="0"/>
      <w:marBottom w:val="0"/>
      <w:divBdr>
        <w:top w:val="none" w:sz="0" w:space="0" w:color="auto"/>
        <w:left w:val="none" w:sz="0" w:space="0" w:color="auto"/>
        <w:bottom w:val="none" w:sz="0" w:space="0" w:color="auto"/>
        <w:right w:val="none" w:sz="0" w:space="0" w:color="auto"/>
      </w:divBdr>
    </w:div>
    <w:div w:id="1705903329">
      <w:bodyDiv w:val="1"/>
      <w:marLeft w:val="0"/>
      <w:marRight w:val="0"/>
      <w:marTop w:val="0"/>
      <w:marBottom w:val="0"/>
      <w:divBdr>
        <w:top w:val="none" w:sz="0" w:space="0" w:color="auto"/>
        <w:left w:val="none" w:sz="0" w:space="0" w:color="auto"/>
        <w:bottom w:val="none" w:sz="0" w:space="0" w:color="auto"/>
        <w:right w:val="none" w:sz="0" w:space="0" w:color="auto"/>
      </w:divBdr>
    </w:div>
    <w:div w:id="1726174984">
      <w:bodyDiv w:val="1"/>
      <w:marLeft w:val="0"/>
      <w:marRight w:val="0"/>
      <w:marTop w:val="0"/>
      <w:marBottom w:val="0"/>
      <w:divBdr>
        <w:top w:val="none" w:sz="0" w:space="0" w:color="auto"/>
        <w:left w:val="none" w:sz="0" w:space="0" w:color="auto"/>
        <w:bottom w:val="none" w:sz="0" w:space="0" w:color="auto"/>
        <w:right w:val="none" w:sz="0" w:space="0" w:color="auto"/>
      </w:divBdr>
    </w:div>
    <w:div w:id="1778982078">
      <w:bodyDiv w:val="1"/>
      <w:marLeft w:val="0"/>
      <w:marRight w:val="0"/>
      <w:marTop w:val="0"/>
      <w:marBottom w:val="0"/>
      <w:divBdr>
        <w:top w:val="none" w:sz="0" w:space="0" w:color="auto"/>
        <w:left w:val="none" w:sz="0" w:space="0" w:color="auto"/>
        <w:bottom w:val="none" w:sz="0" w:space="0" w:color="auto"/>
        <w:right w:val="none" w:sz="0" w:space="0" w:color="auto"/>
      </w:divBdr>
    </w:div>
    <w:div w:id="1781950022">
      <w:bodyDiv w:val="1"/>
      <w:marLeft w:val="0"/>
      <w:marRight w:val="0"/>
      <w:marTop w:val="0"/>
      <w:marBottom w:val="0"/>
      <w:divBdr>
        <w:top w:val="none" w:sz="0" w:space="0" w:color="auto"/>
        <w:left w:val="none" w:sz="0" w:space="0" w:color="auto"/>
        <w:bottom w:val="none" w:sz="0" w:space="0" w:color="auto"/>
        <w:right w:val="none" w:sz="0" w:space="0" w:color="auto"/>
      </w:divBdr>
    </w:div>
    <w:div w:id="1829248203">
      <w:bodyDiv w:val="1"/>
      <w:marLeft w:val="0"/>
      <w:marRight w:val="0"/>
      <w:marTop w:val="0"/>
      <w:marBottom w:val="0"/>
      <w:divBdr>
        <w:top w:val="none" w:sz="0" w:space="0" w:color="auto"/>
        <w:left w:val="none" w:sz="0" w:space="0" w:color="auto"/>
        <w:bottom w:val="none" w:sz="0" w:space="0" w:color="auto"/>
        <w:right w:val="none" w:sz="0" w:space="0" w:color="auto"/>
      </w:divBdr>
    </w:div>
    <w:div w:id="1831867513">
      <w:bodyDiv w:val="1"/>
      <w:marLeft w:val="0"/>
      <w:marRight w:val="0"/>
      <w:marTop w:val="0"/>
      <w:marBottom w:val="0"/>
      <w:divBdr>
        <w:top w:val="none" w:sz="0" w:space="0" w:color="auto"/>
        <w:left w:val="none" w:sz="0" w:space="0" w:color="auto"/>
        <w:bottom w:val="none" w:sz="0" w:space="0" w:color="auto"/>
        <w:right w:val="none" w:sz="0" w:space="0" w:color="auto"/>
      </w:divBdr>
    </w:div>
    <w:div w:id="1913273874">
      <w:bodyDiv w:val="1"/>
      <w:marLeft w:val="0"/>
      <w:marRight w:val="0"/>
      <w:marTop w:val="0"/>
      <w:marBottom w:val="0"/>
      <w:divBdr>
        <w:top w:val="none" w:sz="0" w:space="0" w:color="auto"/>
        <w:left w:val="none" w:sz="0" w:space="0" w:color="auto"/>
        <w:bottom w:val="none" w:sz="0" w:space="0" w:color="auto"/>
        <w:right w:val="none" w:sz="0" w:space="0" w:color="auto"/>
      </w:divBdr>
    </w:div>
    <w:div w:id="1913466923">
      <w:bodyDiv w:val="1"/>
      <w:marLeft w:val="0"/>
      <w:marRight w:val="0"/>
      <w:marTop w:val="0"/>
      <w:marBottom w:val="0"/>
      <w:divBdr>
        <w:top w:val="none" w:sz="0" w:space="0" w:color="auto"/>
        <w:left w:val="none" w:sz="0" w:space="0" w:color="auto"/>
        <w:bottom w:val="none" w:sz="0" w:space="0" w:color="auto"/>
        <w:right w:val="none" w:sz="0" w:space="0" w:color="auto"/>
      </w:divBdr>
    </w:div>
    <w:div w:id="1913924634">
      <w:bodyDiv w:val="1"/>
      <w:marLeft w:val="0"/>
      <w:marRight w:val="0"/>
      <w:marTop w:val="0"/>
      <w:marBottom w:val="0"/>
      <w:divBdr>
        <w:top w:val="none" w:sz="0" w:space="0" w:color="auto"/>
        <w:left w:val="none" w:sz="0" w:space="0" w:color="auto"/>
        <w:bottom w:val="none" w:sz="0" w:space="0" w:color="auto"/>
        <w:right w:val="none" w:sz="0" w:space="0" w:color="auto"/>
      </w:divBdr>
    </w:div>
    <w:div w:id="1918175311">
      <w:bodyDiv w:val="1"/>
      <w:marLeft w:val="0"/>
      <w:marRight w:val="0"/>
      <w:marTop w:val="0"/>
      <w:marBottom w:val="0"/>
      <w:divBdr>
        <w:top w:val="none" w:sz="0" w:space="0" w:color="auto"/>
        <w:left w:val="none" w:sz="0" w:space="0" w:color="auto"/>
        <w:bottom w:val="none" w:sz="0" w:space="0" w:color="auto"/>
        <w:right w:val="none" w:sz="0" w:space="0" w:color="auto"/>
      </w:divBdr>
    </w:div>
    <w:div w:id="1944148335">
      <w:bodyDiv w:val="1"/>
      <w:marLeft w:val="0"/>
      <w:marRight w:val="0"/>
      <w:marTop w:val="0"/>
      <w:marBottom w:val="0"/>
      <w:divBdr>
        <w:top w:val="none" w:sz="0" w:space="0" w:color="auto"/>
        <w:left w:val="none" w:sz="0" w:space="0" w:color="auto"/>
        <w:bottom w:val="none" w:sz="0" w:space="0" w:color="auto"/>
        <w:right w:val="none" w:sz="0" w:space="0" w:color="auto"/>
      </w:divBdr>
    </w:div>
    <w:div w:id="1957634509">
      <w:bodyDiv w:val="1"/>
      <w:marLeft w:val="0"/>
      <w:marRight w:val="0"/>
      <w:marTop w:val="0"/>
      <w:marBottom w:val="0"/>
      <w:divBdr>
        <w:top w:val="none" w:sz="0" w:space="0" w:color="auto"/>
        <w:left w:val="none" w:sz="0" w:space="0" w:color="auto"/>
        <w:bottom w:val="none" w:sz="0" w:space="0" w:color="auto"/>
        <w:right w:val="none" w:sz="0" w:space="0" w:color="auto"/>
      </w:divBdr>
    </w:div>
    <w:div w:id="1971471678">
      <w:bodyDiv w:val="1"/>
      <w:marLeft w:val="0"/>
      <w:marRight w:val="0"/>
      <w:marTop w:val="0"/>
      <w:marBottom w:val="0"/>
      <w:divBdr>
        <w:top w:val="none" w:sz="0" w:space="0" w:color="auto"/>
        <w:left w:val="none" w:sz="0" w:space="0" w:color="auto"/>
        <w:bottom w:val="none" w:sz="0" w:space="0" w:color="auto"/>
        <w:right w:val="none" w:sz="0" w:space="0" w:color="auto"/>
      </w:divBdr>
    </w:div>
    <w:div w:id="2016683383">
      <w:bodyDiv w:val="1"/>
      <w:marLeft w:val="0"/>
      <w:marRight w:val="0"/>
      <w:marTop w:val="0"/>
      <w:marBottom w:val="0"/>
      <w:divBdr>
        <w:top w:val="none" w:sz="0" w:space="0" w:color="auto"/>
        <w:left w:val="none" w:sz="0" w:space="0" w:color="auto"/>
        <w:bottom w:val="none" w:sz="0" w:space="0" w:color="auto"/>
        <w:right w:val="none" w:sz="0" w:space="0" w:color="auto"/>
      </w:divBdr>
    </w:div>
    <w:div w:id="2021925001">
      <w:bodyDiv w:val="1"/>
      <w:marLeft w:val="0"/>
      <w:marRight w:val="0"/>
      <w:marTop w:val="0"/>
      <w:marBottom w:val="0"/>
      <w:divBdr>
        <w:top w:val="none" w:sz="0" w:space="0" w:color="auto"/>
        <w:left w:val="none" w:sz="0" w:space="0" w:color="auto"/>
        <w:bottom w:val="none" w:sz="0" w:space="0" w:color="auto"/>
        <w:right w:val="none" w:sz="0" w:space="0" w:color="auto"/>
      </w:divBdr>
    </w:div>
    <w:div w:id="2022971912">
      <w:bodyDiv w:val="1"/>
      <w:marLeft w:val="0"/>
      <w:marRight w:val="0"/>
      <w:marTop w:val="0"/>
      <w:marBottom w:val="0"/>
      <w:divBdr>
        <w:top w:val="none" w:sz="0" w:space="0" w:color="auto"/>
        <w:left w:val="none" w:sz="0" w:space="0" w:color="auto"/>
        <w:bottom w:val="none" w:sz="0" w:space="0" w:color="auto"/>
        <w:right w:val="none" w:sz="0" w:space="0" w:color="auto"/>
      </w:divBdr>
    </w:div>
    <w:div w:id="2024554720">
      <w:bodyDiv w:val="1"/>
      <w:marLeft w:val="0"/>
      <w:marRight w:val="0"/>
      <w:marTop w:val="0"/>
      <w:marBottom w:val="0"/>
      <w:divBdr>
        <w:top w:val="none" w:sz="0" w:space="0" w:color="auto"/>
        <w:left w:val="none" w:sz="0" w:space="0" w:color="auto"/>
        <w:bottom w:val="none" w:sz="0" w:space="0" w:color="auto"/>
        <w:right w:val="none" w:sz="0" w:space="0" w:color="auto"/>
      </w:divBdr>
    </w:div>
    <w:div w:id="2031954402">
      <w:bodyDiv w:val="1"/>
      <w:marLeft w:val="0"/>
      <w:marRight w:val="0"/>
      <w:marTop w:val="0"/>
      <w:marBottom w:val="0"/>
      <w:divBdr>
        <w:top w:val="none" w:sz="0" w:space="0" w:color="auto"/>
        <w:left w:val="none" w:sz="0" w:space="0" w:color="auto"/>
        <w:bottom w:val="none" w:sz="0" w:space="0" w:color="auto"/>
        <w:right w:val="none" w:sz="0" w:space="0" w:color="auto"/>
      </w:divBdr>
    </w:div>
    <w:div w:id="2033607788">
      <w:bodyDiv w:val="1"/>
      <w:marLeft w:val="0"/>
      <w:marRight w:val="0"/>
      <w:marTop w:val="0"/>
      <w:marBottom w:val="0"/>
      <w:divBdr>
        <w:top w:val="none" w:sz="0" w:space="0" w:color="auto"/>
        <w:left w:val="none" w:sz="0" w:space="0" w:color="auto"/>
        <w:bottom w:val="none" w:sz="0" w:space="0" w:color="auto"/>
        <w:right w:val="none" w:sz="0" w:space="0" w:color="auto"/>
      </w:divBdr>
      <w:divsChild>
        <w:div w:id="18481940">
          <w:marLeft w:val="547"/>
          <w:marRight w:val="0"/>
          <w:marTop w:val="0"/>
          <w:marBottom w:val="0"/>
          <w:divBdr>
            <w:top w:val="none" w:sz="0" w:space="0" w:color="auto"/>
            <w:left w:val="none" w:sz="0" w:space="0" w:color="auto"/>
            <w:bottom w:val="none" w:sz="0" w:space="0" w:color="auto"/>
            <w:right w:val="none" w:sz="0" w:space="0" w:color="auto"/>
          </w:divBdr>
        </w:div>
        <w:div w:id="330256823">
          <w:marLeft w:val="547"/>
          <w:marRight w:val="0"/>
          <w:marTop w:val="0"/>
          <w:marBottom w:val="0"/>
          <w:divBdr>
            <w:top w:val="none" w:sz="0" w:space="0" w:color="auto"/>
            <w:left w:val="none" w:sz="0" w:space="0" w:color="auto"/>
            <w:bottom w:val="none" w:sz="0" w:space="0" w:color="auto"/>
            <w:right w:val="none" w:sz="0" w:space="0" w:color="auto"/>
          </w:divBdr>
        </w:div>
        <w:div w:id="355009316">
          <w:marLeft w:val="547"/>
          <w:marRight w:val="0"/>
          <w:marTop w:val="0"/>
          <w:marBottom w:val="0"/>
          <w:divBdr>
            <w:top w:val="none" w:sz="0" w:space="0" w:color="auto"/>
            <w:left w:val="none" w:sz="0" w:space="0" w:color="auto"/>
            <w:bottom w:val="none" w:sz="0" w:space="0" w:color="auto"/>
            <w:right w:val="none" w:sz="0" w:space="0" w:color="auto"/>
          </w:divBdr>
        </w:div>
        <w:div w:id="472645700">
          <w:marLeft w:val="547"/>
          <w:marRight w:val="0"/>
          <w:marTop w:val="0"/>
          <w:marBottom w:val="0"/>
          <w:divBdr>
            <w:top w:val="none" w:sz="0" w:space="0" w:color="auto"/>
            <w:left w:val="none" w:sz="0" w:space="0" w:color="auto"/>
            <w:bottom w:val="none" w:sz="0" w:space="0" w:color="auto"/>
            <w:right w:val="none" w:sz="0" w:space="0" w:color="auto"/>
          </w:divBdr>
        </w:div>
        <w:div w:id="766997011">
          <w:marLeft w:val="547"/>
          <w:marRight w:val="0"/>
          <w:marTop w:val="0"/>
          <w:marBottom w:val="0"/>
          <w:divBdr>
            <w:top w:val="none" w:sz="0" w:space="0" w:color="auto"/>
            <w:left w:val="none" w:sz="0" w:space="0" w:color="auto"/>
            <w:bottom w:val="none" w:sz="0" w:space="0" w:color="auto"/>
            <w:right w:val="none" w:sz="0" w:space="0" w:color="auto"/>
          </w:divBdr>
        </w:div>
        <w:div w:id="1426462792">
          <w:marLeft w:val="547"/>
          <w:marRight w:val="0"/>
          <w:marTop w:val="0"/>
          <w:marBottom w:val="0"/>
          <w:divBdr>
            <w:top w:val="none" w:sz="0" w:space="0" w:color="auto"/>
            <w:left w:val="none" w:sz="0" w:space="0" w:color="auto"/>
            <w:bottom w:val="none" w:sz="0" w:space="0" w:color="auto"/>
            <w:right w:val="none" w:sz="0" w:space="0" w:color="auto"/>
          </w:divBdr>
        </w:div>
        <w:div w:id="1824934213">
          <w:marLeft w:val="547"/>
          <w:marRight w:val="0"/>
          <w:marTop w:val="0"/>
          <w:marBottom w:val="0"/>
          <w:divBdr>
            <w:top w:val="none" w:sz="0" w:space="0" w:color="auto"/>
            <w:left w:val="none" w:sz="0" w:space="0" w:color="auto"/>
            <w:bottom w:val="none" w:sz="0" w:space="0" w:color="auto"/>
            <w:right w:val="none" w:sz="0" w:space="0" w:color="auto"/>
          </w:divBdr>
        </w:div>
      </w:divsChild>
    </w:div>
    <w:div w:id="2042513442">
      <w:bodyDiv w:val="1"/>
      <w:marLeft w:val="0"/>
      <w:marRight w:val="0"/>
      <w:marTop w:val="0"/>
      <w:marBottom w:val="0"/>
      <w:divBdr>
        <w:top w:val="none" w:sz="0" w:space="0" w:color="auto"/>
        <w:left w:val="none" w:sz="0" w:space="0" w:color="auto"/>
        <w:bottom w:val="none" w:sz="0" w:space="0" w:color="auto"/>
        <w:right w:val="none" w:sz="0" w:space="0" w:color="auto"/>
      </w:divBdr>
    </w:div>
    <w:div w:id="2053262920">
      <w:bodyDiv w:val="1"/>
      <w:marLeft w:val="0"/>
      <w:marRight w:val="0"/>
      <w:marTop w:val="0"/>
      <w:marBottom w:val="0"/>
      <w:divBdr>
        <w:top w:val="none" w:sz="0" w:space="0" w:color="auto"/>
        <w:left w:val="none" w:sz="0" w:space="0" w:color="auto"/>
        <w:bottom w:val="none" w:sz="0" w:space="0" w:color="auto"/>
        <w:right w:val="none" w:sz="0" w:space="0" w:color="auto"/>
      </w:divBdr>
    </w:div>
    <w:div w:id="2059353750">
      <w:bodyDiv w:val="1"/>
      <w:marLeft w:val="0"/>
      <w:marRight w:val="0"/>
      <w:marTop w:val="0"/>
      <w:marBottom w:val="0"/>
      <w:divBdr>
        <w:top w:val="none" w:sz="0" w:space="0" w:color="auto"/>
        <w:left w:val="none" w:sz="0" w:space="0" w:color="auto"/>
        <w:bottom w:val="none" w:sz="0" w:space="0" w:color="auto"/>
        <w:right w:val="none" w:sz="0" w:space="0" w:color="auto"/>
      </w:divBdr>
    </w:div>
    <w:div w:id="2061977197">
      <w:bodyDiv w:val="1"/>
      <w:marLeft w:val="0"/>
      <w:marRight w:val="0"/>
      <w:marTop w:val="0"/>
      <w:marBottom w:val="0"/>
      <w:divBdr>
        <w:top w:val="none" w:sz="0" w:space="0" w:color="auto"/>
        <w:left w:val="none" w:sz="0" w:space="0" w:color="auto"/>
        <w:bottom w:val="none" w:sz="0" w:space="0" w:color="auto"/>
        <w:right w:val="none" w:sz="0" w:space="0" w:color="auto"/>
      </w:divBdr>
    </w:div>
    <w:div w:id="2069263774">
      <w:bodyDiv w:val="1"/>
      <w:marLeft w:val="0"/>
      <w:marRight w:val="0"/>
      <w:marTop w:val="0"/>
      <w:marBottom w:val="0"/>
      <w:divBdr>
        <w:top w:val="none" w:sz="0" w:space="0" w:color="auto"/>
        <w:left w:val="none" w:sz="0" w:space="0" w:color="auto"/>
        <w:bottom w:val="none" w:sz="0" w:space="0" w:color="auto"/>
        <w:right w:val="none" w:sz="0" w:space="0" w:color="auto"/>
      </w:divBdr>
    </w:div>
    <w:div w:id="2087651604">
      <w:bodyDiv w:val="1"/>
      <w:marLeft w:val="0"/>
      <w:marRight w:val="0"/>
      <w:marTop w:val="0"/>
      <w:marBottom w:val="0"/>
      <w:divBdr>
        <w:top w:val="none" w:sz="0" w:space="0" w:color="auto"/>
        <w:left w:val="none" w:sz="0" w:space="0" w:color="auto"/>
        <w:bottom w:val="none" w:sz="0" w:space="0" w:color="auto"/>
        <w:right w:val="none" w:sz="0" w:space="0" w:color="auto"/>
      </w:divBdr>
    </w:div>
    <w:div w:id="2119252076">
      <w:bodyDiv w:val="1"/>
      <w:marLeft w:val="0"/>
      <w:marRight w:val="0"/>
      <w:marTop w:val="0"/>
      <w:marBottom w:val="0"/>
      <w:divBdr>
        <w:top w:val="none" w:sz="0" w:space="0" w:color="auto"/>
        <w:left w:val="none" w:sz="0" w:space="0" w:color="auto"/>
        <w:bottom w:val="none" w:sz="0" w:space="0" w:color="auto"/>
        <w:right w:val="none" w:sz="0" w:space="0" w:color="auto"/>
      </w:divBdr>
    </w:div>
    <w:div w:id="21366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jcsee.org/program-evaluation-standards/program-evaluation-standards-stat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ds.worldbank.org/external/default/WDSContentServer/WDSP/IB/2011/08/16/000333037_20110816005839/Rendered/PDF/638520WP0Timor00BOX361530B00PUBLIC0.pdf" TargetMode="External"/><Relationship Id="rId2" Type="http://schemas.openxmlformats.org/officeDocument/2006/relationships/hyperlink" Target="http://focusweb.org/index.php?q=node/519" TargetMode="External"/><Relationship Id="rId1" Type="http://schemas.openxmlformats.org/officeDocument/2006/relationships/hyperlink" Target="http://www.laohamutuk.org/econ/PRCFeb12/DocsPRC/RDTL_DHSNov2010.pdf" TargetMode="External"/><Relationship Id="rId5" Type="http://schemas.openxmlformats.org/officeDocument/2006/relationships/hyperlink" Target="http://belun.tl/wp-content/uploads/2012/06/Timor-Leste-Violence-IB3-ENGLISH11.pdf" TargetMode="External"/><Relationship Id="rId4" Type="http://schemas.openxmlformats.org/officeDocument/2006/relationships/hyperlink" Target="http://www.etan.org/et2009/12december/31/22referendu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4123B-63D0-4216-A246-3917EB8B2DEF}"/>
</file>

<file path=customXml/itemProps2.xml><?xml version="1.0" encoding="utf-8"?>
<ds:datastoreItem xmlns:ds="http://schemas.openxmlformats.org/officeDocument/2006/customXml" ds:itemID="{500E0038-2E08-4DC9-AE16-0ED5AB823DE7}"/>
</file>

<file path=customXml/itemProps3.xml><?xml version="1.0" encoding="utf-8"?>
<ds:datastoreItem xmlns:ds="http://schemas.openxmlformats.org/officeDocument/2006/customXml" ds:itemID="{DA550326-9530-4ABB-A5A2-B876BCF60FE2}"/>
</file>

<file path=customXml/itemProps4.xml><?xml version="1.0" encoding="utf-8"?>
<ds:datastoreItem xmlns:ds="http://schemas.openxmlformats.org/officeDocument/2006/customXml" ds:itemID="{F88D7A4E-DC86-4830-AA74-D50A4DD372CF}"/>
</file>

<file path=docProps/app.xml><?xml version="1.0" encoding="utf-8"?>
<Properties xmlns="http://schemas.openxmlformats.org/officeDocument/2006/extended-properties" xmlns:vt="http://schemas.openxmlformats.org/officeDocument/2006/docPropsVTypes">
  <Template>Normal.dotm</Template>
  <TotalTime>2</TotalTime>
  <Pages>61</Pages>
  <Words>25909</Words>
  <Characters>154889</Characters>
  <Application>Microsoft Office Word</Application>
  <DocSecurity>0</DocSecurity>
  <Lines>2498</Lines>
  <Paragraphs>833</Paragraphs>
  <ScaleCrop>false</ScaleCrop>
  <HeadingPairs>
    <vt:vector size="2" baseType="variant">
      <vt:variant>
        <vt:lpstr>Title</vt:lpstr>
      </vt:variant>
      <vt:variant>
        <vt:i4>1</vt:i4>
      </vt:variant>
    </vt:vector>
  </HeadingPairs>
  <TitlesOfParts>
    <vt:vector size="1" baseType="lpstr">
      <vt:lpstr>ESSP</vt:lpstr>
    </vt:vector>
  </TitlesOfParts>
  <Company>AusAID</Company>
  <LinksUpToDate>false</LinksUpToDate>
  <CharactersWithSpaces>179965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ESSP</dc:title>
  <dc:creator>James Gilling</dc:creator>
  <cp:lastModifiedBy>Tom Ffrench</cp:lastModifiedBy>
  <cp:revision>3</cp:revision>
  <cp:lastPrinted>2013-10-18T00:55:00Z</cp:lastPrinted>
  <dcterms:created xsi:type="dcterms:W3CDTF">2013-11-08T04:58:00Z</dcterms:created>
  <dcterms:modified xsi:type="dcterms:W3CDTF">2013-11-11T00:30:00Z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47300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RSS Feed Link">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