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B4D63" w14:textId="77777777" w:rsidR="008E3A9E" w:rsidRDefault="0083402F" w:rsidP="0083402F">
      <w:pPr>
        <w:pStyle w:val="BodyText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bookmarkStart w:id="0" w:name="_GoBack"/>
      <w:bookmarkEnd w:id="0"/>
      <w:r w:rsidRPr="009463A7">
        <w:rPr>
          <w:rFonts w:ascii="Calibri Light" w:hAnsi="Calibri Light" w:cs="Calibri Light"/>
          <w:b/>
          <w:sz w:val="28"/>
          <w:szCs w:val="28"/>
          <w:u w:val="single"/>
        </w:rPr>
        <w:t>Management Response</w:t>
      </w:r>
      <w:r w:rsidR="002F3EE4" w:rsidRPr="009463A7">
        <w:rPr>
          <w:rFonts w:ascii="Calibri Light" w:hAnsi="Calibri Light" w:cs="Calibri Light"/>
          <w:b/>
          <w:sz w:val="28"/>
          <w:szCs w:val="28"/>
          <w:u w:val="single"/>
        </w:rPr>
        <w:t xml:space="preserve"> to </w:t>
      </w:r>
      <w:r w:rsidR="00FE4C2E">
        <w:rPr>
          <w:rFonts w:ascii="Calibri Light" w:hAnsi="Calibri Light" w:cs="Calibri Light"/>
          <w:b/>
          <w:sz w:val="28"/>
          <w:szCs w:val="28"/>
          <w:u w:val="single"/>
        </w:rPr>
        <w:t>the Independent Evaluation of the</w:t>
      </w:r>
    </w:p>
    <w:p w14:paraId="4E389DDD" w14:textId="463A8C1C" w:rsidR="0083402F" w:rsidRPr="009463A7" w:rsidRDefault="00FE4C2E" w:rsidP="0083402F">
      <w:pPr>
        <w:pStyle w:val="BodyText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FE4C2E">
        <w:rPr>
          <w:rFonts w:ascii="Calibri Light" w:hAnsi="Calibri Light" w:cs="Calibri Light"/>
          <w:b/>
          <w:i/>
          <w:sz w:val="28"/>
          <w:szCs w:val="28"/>
          <w:u w:val="single"/>
        </w:rPr>
        <w:t xml:space="preserve">Inclusive and Affordable Financial Facilities for Resilient and Developed Filipinos </w:t>
      </w:r>
      <w:r w:rsidRPr="00FE4C2E">
        <w:rPr>
          <w:rFonts w:ascii="Calibri Light" w:hAnsi="Calibri Light" w:cs="Calibri Light"/>
          <w:b/>
          <w:sz w:val="28"/>
          <w:szCs w:val="28"/>
          <w:u w:val="single"/>
        </w:rPr>
        <w:t>(IAFFORD) Project</w:t>
      </w:r>
      <w:r w:rsidR="002F3EE4" w:rsidRPr="009463A7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</w:p>
    <w:p w14:paraId="0DD1DBFB" w14:textId="4F62EB49" w:rsidR="0055704B" w:rsidRPr="004A4BBB" w:rsidRDefault="0029232C" w:rsidP="004A4BBB">
      <w:pPr>
        <w:pStyle w:val="BodyText"/>
        <w:spacing w:line="360" w:lineRule="auto"/>
        <w:ind w:right="510"/>
        <w:rPr>
          <w:rFonts w:ascii="Calibri Light" w:hAnsi="Calibri Light" w:cs="Calibri Light"/>
          <w:sz w:val="22"/>
          <w:szCs w:val="22"/>
        </w:rPr>
      </w:pPr>
      <w:r w:rsidRPr="004A4BBB">
        <w:rPr>
          <w:rFonts w:ascii="Calibri Light" w:hAnsi="Calibri Light" w:cs="Calibri Light"/>
          <w:sz w:val="22"/>
          <w:szCs w:val="22"/>
        </w:rPr>
        <w:t xml:space="preserve">The </w:t>
      </w:r>
      <w:r w:rsidRPr="004A4BBB">
        <w:rPr>
          <w:rFonts w:ascii="Calibri Light" w:hAnsi="Calibri Light" w:cs="Calibri Light"/>
          <w:i/>
          <w:sz w:val="22"/>
          <w:szCs w:val="22"/>
        </w:rPr>
        <w:t>Inclusive and Affordable Financial Facilities for Resilient and Developed Filipinos (</w:t>
      </w:r>
      <w:r w:rsidR="008E32F6" w:rsidRPr="004A4BBB">
        <w:rPr>
          <w:rFonts w:ascii="Calibri Light" w:hAnsi="Calibri Light" w:cs="Calibri Light"/>
          <w:sz w:val="22"/>
          <w:szCs w:val="22"/>
        </w:rPr>
        <w:t>IAFFORD) P</w:t>
      </w:r>
      <w:r w:rsidRPr="004A4BBB">
        <w:rPr>
          <w:rFonts w:ascii="Calibri Light" w:hAnsi="Calibri Light" w:cs="Calibri Light"/>
          <w:sz w:val="22"/>
          <w:szCs w:val="22"/>
        </w:rPr>
        <w:t xml:space="preserve">roject </w:t>
      </w:r>
      <w:r w:rsidR="00B7034A" w:rsidRPr="004A4BBB">
        <w:rPr>
          <w:rFonts w:ascii="Calibri Light" w:hAnsi="Calibri Light" w:cs="Calibri Light"/>
          <w:sz w:val="22"/>
          <w:szCs w:val="22"/>
        </w:rPr>
        <w:t xml:space="preserve">was funded </w:t>
      </w:r>
      <w:r w:rsidR="00171D61" w:rsidRPr="004A4BBB">
        <w:rPr>
          <w:rFonts w:ascii="Calibri Light" w:hAnsi="Calibri Light" w:cs="Calibri Light"/>
          <w:sz w:val="22"/>
          <w:szCs w:val="22"/>
        </w:rPr>
        <w:t xml:space="preserve">through DFAT’s </w:t>
      </w:r>
      <w:r w:rsidR="00734CC4" w:rsidRPr="004A4BBB">
        <w:rPr>
          <w:rFonts w:ascii="Calibri Light" w:hAnsi="Calibri Light" w:cs="Calibri Light"/>
          <w:sz w:val="22"/>
          <w:szCs w:val="22"/>
        </w:rPr>
        <w:t>i</w:t>
      </w:r>
      <w:r w:rsidR="00171D61" w:rsidRPr="004A4BBB">
        <w:rPr>
          <w:rFonts w:ascii="Calibri Light" w:hAnsi="Calibri Light" w:cs="Calibri Light"/>
          <w:sz w:val="22"/>
          <w:szCs w:val="22"/>
        </w:rPr>
        <w:t>nnovationX</w:t>
      </w:r>
      <w:r w:rsidR="00734CC4" w:rsidRPr="004A4BBB">
        <w:rPr>
          <w:rFonts w:ascii="Calibri Light" w:hAnsi="Calibri Light" w:cs="Calibri Light"/>
          <w:sz w:val="22"/>
          <w:szCs w:val="22"/>
        </w:rPr>
        <w:t>c</w:t>
      </w:r>
      <w:r w:rsidR="00171D61" w:rsidRPr="004A4BBB">
        <w:rPr>
          <w:rFonts w:ascii="Calibri Light" w:hAnsi="Calibri Light" w:cs="Calibri Light"/>
          <w:sz w:val="22"/>
          <w:szCs w:val="22"/>
        </w:rPr>
        <w:t>hange</w:t>
      </w:r>
      <w:r w:rsidR="008E32F6" w:rsidRPr="004A4BBB">
        <w:rPr>
          <w:rFonts w:ascii="Calibri Light" w:hAnsi="Calibri Light" w:cs="Calibri Light"/>
          <w:sz w:val="22"/>
          <w:szCs w:val="22"/>
        </w:rPr>
        <w:t xml:space="preserve"> </w:t>
      </w:r>
      <w:r w:rsidR="00B7034A" w:rsidRPr="004A4BBB">
        <w:rPr>
          <w:rFonts w:ascii="Calibri Light" w:hAnsi="Calibri Light" w:cs="Calibri Light"/>
          <w:sz w:val="22"/>
          <w:szCs w:val="22"/>
        </w:rPr>
        <w:t>as part of the 2016 Google Impact Challenge. The DFAT Technology Against Poverty Prize grant of AUD</w:t>
      </w:r>
      <w:r w:rsidR="005E2AA8">
        <w:rPr>
          <w:rFonts w:ascii="Calibri Light" w:hAnsi="Calibri Light" w:cs="Calibri Light"/>
          <w:sz w:val="22"/>
          <w:szCs w:val="22"/>
        </w:rPr>
        <w:t xml:space="preserve"> $</w:t>
      </w:r>
      <w:r w:rsidR="00B7034A" w:rsidRPr="004A4BBB">
        <w:rPr>
          <w:rFonts w:ascii="Calibri Light" w:hAnsi="Calibri Light" w:cs="Calibri Light"/>
          <w:sz w:val="22"/>
          <w:szCs w:val="22"/>
        </w:rPr>
        <w:t>500,000 was intended to encourage non-profits in Australia to explore new ways of delivering social impact internationally, using technology.</w:t>
      </w:r>
    </w:p>
    <w:p w14:paraId="74F0E2F0" w14:textId="29930952" w:rsidR="00614776" w:rsidRPr="004A4BBB" w:rsidRDefault="00B3024F" w:rsidP="004A4BBB">
      <w:pPr>
        <w:pStyle w:val="BodyText"/>
        <w:spacing w:before="200" w:line="360" w:lineRule="auto"/>
        <w:rPr>
          <w:rFonts w:ascii="Calibri Light" w:hAnsi="Calibri Light" w:cs="Calibri Light"/>
          <w:sz w:val="22"/>
          <w:szCs w:val="22"/>
        </w:rPr>
      </w:pPr>
      <w:r w:rsidRPr="004A4BBB">
        <w:rPr>
          <w:rFonts w:ascii="Calibri Light" w:hAnsi="Calibri Light" w:cs="Calibri Light"/>
          <w:sz w:val="22"/>
          <w:szCs w:val="22"/>
        </w:rPr>
        <w:t xml:space="preserve">The independent evaluation was </w:t>
      </w:r>
      <w:r w:rsidR="00580530" w:rsidRPr="004A4BBB">
        <w:rPr>
          <w:rFonts w:ascii="Calibri Light" w:hAnsi="Calibri Light" w:cs="Calibri Light"/>
          <w:sz w:val="22"/>
          <w:szCs w:val="22"/>
        </w:rPr>
        <w:t>designed</w:t>
      </w:r>
      <w:r w:rsidRPr="004A4BBB">
        <w:rPr>
          <w:rFonts w:ascii="Calibri Light" w:hAnsi="Calibri Light" w:cs="Calibri Light"/>
          <w:sz w:val="22"/>
          <w:szCs w:val="22"/>
        </w:rPr>
        <w:t xml:space="preserve"> to assess the performance of a project testing the use of an innovative technology (i.e. IAFFORD’s digital cash transfer platform), hence the report presents lessons learned rather than recommendations for future implementation. As such, the evaluation </w:t>
      </w:r>
      <w:r w:rsidR="00734CC4" w:rsidRPr="004A4BBB">
        <w:rPr>
          <w:rFonts w:ascii="Calibri Light" w:hAnsi="Calibri Light" w:cs="Calibri Light"/>
          <w:sz w:val="22"/>
          <w:szCs w:val="22"/>
        </w:rPr>
        <w:t xml:space="preserve">provides useful lessons to DFAT on how to better design, manage, and oversee projects intended to test innovative approaches to address development problems. </w:t>
      </w:r>
      <w:r w:rsidR="000000D4" w:rsidRPr="004A4BBB">
        <w:rPr>
          <w:rFonts w:ascii="Calibri Light" w:hAnsi="Calibri Light" w:cs="Calibri Light"/>
          <w:sz w:val="22"/>
          <w:szCs w:val="22"/>
        </w:rPr>
        <w:t xml:space="preserve">The lessons </w:t>
      </w:r>
      <w:r w:rsidR="001D4E33" w:rsidRPr="004A4BBB">
        <w:rPr>
          <w:rFonts w:ascii="Calibri Light" w:hAnsi="Calibri Light" w:cs="Calibri Light"/>
          <w:sz w:val="22"/>
          <w:szCs w:val="22"/>
        </w:rPr>
        <w:t>on the use of IAFFORD’s digital cash transfer platform can also inform any future programming of Australia’s bilateral development assistance interventions</w:t>
      </w:r>
      <w:r w:rsidR="000000D4" w:rsidRPr="004A4BBB">
        <w:rPr>
          <w:rFonts w:ascii="Calibri Light" w:hAnsi="Calibri Light" w:cs="Calibri Light"/>
          <w:sz w:val="22"/>
          <w:szCs w:val="22"/>
        </w:rPr>
        <w:t>, particularly in relation to disaster response and risk reduction,</w:t>
      </w:r>
      <w:r w:rsidR="001D4E33" w:rsidRPr="004A4BBB">
        <w:rPr>
          <w:rFonts w:ascii="Calibri Light" w:hAnsi="Calibri Light" w:cs="Calibri Light"/>
          <w:sz w:val="22"/>
          <w:szCs w:val="22"/>
        </w:rPr>
        <w:t xml:space="preserve"> in the Philippines.</w:t>
      </w:r>
    </w:p>
    <w:p w14:paraId="36430F5A" w14:textId="3F792982" w:rsidR="0055379B" w:rsidRPr="004A4BBB" w:rsidRDefault="00066D17" w:rsidP="004A4BBB">
      <w:pPr>
        <w:pStyle w:val="Heading2"/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4A4BBB">
        <w:rPr>
          <w:rFonts w:ascii="Calibri Light" w:hAnsi="Calibri Light" w:cs="Calibri Light"/>
          <w:b/>
          <w:sz w:val="22"/>
          <w:szCs w:val="22"/>
        </w:rPr>
        <w:t xml:space="preserve">Management </w:t>
      </w:r>
      <w:r w:rsidR="00D41631" w:rsidRPr="004A4BBB">
        <w:rPr>
          <w:rFonts w:ascii="Calibri Light" w:hAnsi="Calibri Light" w:cs="Calibri Light"/>
          <w:b/>
          <w:sz w:val="22"/>
          <w:szCs w:val="22"/>
        </w:rPr>
        <w:t>R</w:t>
      </w:r>
      <w:r w:rsidR="00B326B3" w:rsidRPr="004A4BBB">
        <w:rPr>
          <w:rFonts w:ascii="Calibri Light" w:hAnsi="Calibri Light" w:cs="Calibri Light"/>
          <w:b/>
          <w:sz w:val="22"/>
          <w:szCs w:val="22"/>
        </w:rPr>
        <w:t>esponse to</w:t>
      </w:r>
      <w:r w:rsidR="00E56AD9" w:rsidRPr="004A4BB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62C20" w:rsidRPr="004A4BBB">
        <w:rPr>
          <w:rFonts w:ascii="Calibri Light" w:hAnsi="Calibri Light" w:cs="Calibri Light"/>
          <w:b/>
          <w:sz w:val="22"/>
          <w:szCs w:val="22"/>
        </w:rPr>
        <w:t>Lessons Learned</w:t>
      </w:r>
    </w:p>
    <w:tbl>
      <w:tblPr>
        <w:tblStyle w:val="ODETable"/>
        <w:tblW w:w="14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95"/>
        <w:gridCol w:w="2899"/>
        <w:gridCol w:w="2552"/>
        <w:gridCol w:w="1796"/>
      </w:tblGrid>
      <w:tr w:rsidR="00FC5972" w:rsidRPr="004A4BBB" w14:paraId="19166872" w14:textId="77777777" w:rsidTr="004A4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5529" w:type="dxa"/>
            <w:shd w:val="clear" w:color="auto" w:fill="D38763"/>
          </w:tcPr>
          <w:p w14:paraId="45B0B5D4" w14:textId="08D94E7B" w:rsidR="0055379B" w:rsidRPr="004A4BBB" w:rsidRDefault="00862C20" w:rsidP="004A4BBB">
            <w:pPr>
              <w:pStyle w:val="Heading3"/>
              <w:spacing w:before="0" w:after="0" w:line="240" w:lineRule="auto"/>
              <w:outlineLvl w:val="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Lessons Learned </w:t>
            </w:r>
          </w:p>
        </w:tc>
        <w:tc>
          <w:tcPr>
            <w:tcW w:w="1495" w:type="dxa"/>
            <w:shd w:val="clear" w:color="auto" w:fill="D38763"/>
          </w:tcPr>
          <w:p w14:paraId="273C6075" w14:textId="10D546A7" w:rsidR="0055379B" w:rsidRPr="004A4BBB" w:rsidRDefault="00862C20" w:rsidP="004A4BBB">
            <w:pPr>
              <w:pStyle w:val="Heading3"/>
              <w:spacing w:before="0" w:after="0" w:line="240" w:lineRule="auto"/>
              <w:jc w:val="center"/>
              <w:outlineLvl w:val="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DFAT </w:t>
            </w:r>
            <w:r w:rsidR="0055379B" w:rsidRPr="004A4BBB">
              <w:rPr>
                <w:rFonts w:ascii="Calibri Light" w:hAnsi="Calibri Light" w:cs="Calibri Light"/>
                <w:b/>
                <w:sz w:val="22"/>
                <w:szCs w:val="22"/>
              </w:rPr>
              <w:t>Response</w:t>
            </w:r>
          </w:p>
        </w:tc>
        <w:tc>
          <w:tcPr>
            <w:tcW w:w="2899" w:type="dxa"/>
            <w:shd w:val="clear" w:color="auto" w:fill="D38763"/>
          </w:tcPr>
          <w:p w14:paraId="524D2532" w14:textId="7A6A945D" w:rsidR="0055379B" w:rsidRPr="004A4BBB" w:rsidRDefault="00FD40CA" w:rsidP="004A4BBB">
            <w:pPr>
              <w:pStyle w:val="Heading3"/>
              <w:spacing w:before="0" w:after="0" w:line="240" w:lineRule="auto"/>
              <w:jc w:val="center"/>
              <w:outlineLvl w:val="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sz w:val="22"/>
                <w:szCs w:val="22"/>
              </w:rPr>
              <w:t>Explanation</w:t>
            </w:r>
          </w:p>
        </w:tc>
        <w:tc>
          <w:tcPr>
            <w:tcW w:w="2552" w:type="dxa"/>
            <w:shd w:val="clear" w:color="auto" w:fill="D38763"/>
          </w:tcPr>
          <w:p w14:paraId="7498CDF2" w14:textId="4199AEF9" w:rsidR="0055379B" w:rsidRPr="004A4BBB" w:rsidRDefault="0055379B" w:rsidP="004A4BBB">
            <w:pPr>
              <w:pStyle w:val="Heading3"/>
              <w:spacing w:before="0" w:after="0" w:line="240" w:lineRule="auto"/>
              <w:jc w:val="center"/>
              <w:outlineLvl w:val="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sz w:val="22"/>
                <w:szCs w:val="22"/>
              </w:rPr>
              <w:t>Action plan</w:t>
            </w:r>
          </w:p>
        </w:tc>
        <w:tc>
          <w:tcPr>
            <w:tcW w:w="1796" w:type="dxa"/>
            <w:shd w:val="clear" w:color="auto" w:fill="D38763"/>
          </w:tcPr>
          <w:p w14:paraId="2521B480" w14:textId="34568C19" w:rsidR="0055379B" w:rsidRPr="004A4BBB" w:rsidRDefault="0055379B" w:rsidP="004A4BBB">
            <w:pPr>
              <w:pStyle w:val="Heading3"/>
              <w:spacing w:before="0" w:after="0" w:line="240" w:lineRule="auto"/>
              <w:jc w:val="center"/>
              <w:outlineLvl w:val="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sz w:val="22"/>
                <w:szCs w:val="22"/>
              </w:rPr>
              <w:t>If practica</w:t>
            </w:r>
            <w:r w:rsidR="00E03327" w:rsidRPr="004A4BBB">
              <w:rPr>
                <w:rFonts w:ascii="Calibri Light" w:hAnsi="Calibri Light" w:cs="Calibri Light"/>
                <w:b/>
                <w:sz w:val="22"/>
                <w:szCs w:val="22"/>
              </w:rPr>
              <w:t>l, please specify timeframe</w:t>
            </w:r>
          </w:p>
        </w:tc>
      </w:tr>
      <w:tr w:rsidR="00FC5972" w:rsidRPr="004A4BBB" w14:paraId="2F86C98B" w14:textId="77777777" w:rsidTr="004A4BBB">
        <w:trPr>
          <w:trHeight w:val="1289"/>
        </w:trPr>
        <w:tc>
          <w:tcPr>
            <w:tcW w:w="5529" w:type="dxa"/>
            <w:shd w:val="clear" w:color="auto" w:fill="auto"/>
          </w:tcPr>
          <w:p w14:paraId="63F3C462" w14:textId="77777777" w:rsidR="008745A8" w:rsidRPr="004A4BBB" w:rsidRDefault="00862C2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Lessons Learned</w:t>
            </w:r>
            <w:r w:rsidR="001D6AD1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1: M&amp;E Systems</w:t>
            </w:r>
            <w:r w:rsidR="000C566E" w:rsidRPr="004A4BBB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380755DE" w14:textId="4879407A" w:rsidR="00052B1D" w:rsidRPr="004A4BBB" w:rsidRDefault="000000D4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Future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DFAT investments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with a </w:t>
            </w:r>
            <w:r w:rsidR="000C566E" w:rsidRPr="004A4BBB">
              <w:rPr>
                <w:rFonts w:ascii="Calibri Light" w:hAnsi="Calibri Light" w:cs="Calibri Light"/>
                <w:sz w:val="22"/>
                <w:szCs w:val="22"/>
              </w:rPr>
              <w:t xml:space="preserve">digital cash transfer </w:t>
            </w:r>
            <w:r w:rsidR="008745A8" w:rsidRPr="004A4BBB">
              <w:rPr>
                <w:rFonts w:ascii="Calibri Light" w:hAnsi="Calibri Light" w:cs="Calibri Light"/>
                <w:sz w:val="22"/>
                <w:szCs w:val="22"/>
              </w:rPr>
              <w:t xml:space="preserve">(DCT) </w:t>
            </w:r>
            <w:r w:rsidR="000C566E" w:rsidRPr="004A4BBB">
              <w:rPr>
                <w:rFonts w:ascii="Calibri Light" w:hAnsi="Calibri Light" w:cs="Calibri Light"/>
                <w:sz w:val="22"/>
                <w:szCs w:val="22"/>
              </w:rPr>
              <w:t>platform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 component must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have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a robust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and built for purpose M&amp;E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>system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. This means making effective use of partner systems’ data and taking advantage of partners’ expertise in analysing data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to make decisions about interventions related to digital cash.</w:t>
            </w:r>
          </w:p>
        </w:tc>
        <w:tc>
          <w:tcPr>
            <w:tcW w:w="1495" w:type="dxa"/>
            <w:shd w:val="clear" w:color="auto" w:fill="92D050"/>
          </w:tcPr>
          <w:p w14:paraId="0C7606C2" w14:textId="068FCBE0" w:rsidR="0055379B" w:rsidRPr="004A4BBB" w:rsidRDefault="00F172D8" w:rsidP="004A4BBB">
            <w:pPr>
              <w:pStyle w:val="Heading3"/>
              <w:spacing w:before="0" w:after="0" w:line="288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Agree</w:t>
            </w:r>
          </w:p>
        </w:tc>
        <w:tc>
          <w:tcPr>
            <w:tcW w:w="2899" w:type="dxa"/>
            <w:shd w:val="clear" w:color="auto" w:fill="auto"/>
          </w:tcPr>
          <w:p w14:paraId="26EE038A" w14:textId="6DA79124" w:rsidR="00FC5972" w:rsidRPr="004A4BBB" w:rsidRDefault="00CB77E7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DFAT agrees with the importance of maximising the use of data to inform project implementation decisions</w:t>
            </w:r>
            <w:r w:rsidR="004A4BBB" w:rsidRPr="004A4BBB">
              <w:rPr>
                <w:rFonts w:ascii="Calibri Light" w:hAnsi="Calibri Light" w:cs="Calibri Light"/>
                <w:sz w:val="22"/>
                <w:szCs w:val="22"/>
              </w:rPr>
              <w:t xml:space="preserve"> to improve effectiveness</w:t>
            </w:r>
          </w:p>
        </w:tc>
        <w:tc>
          <w:tcPr>
            <w:tcW w:w="2552" w:type="dxa"/>
            <w:shd w:val="clear" w:color="auto" w:fill="auto"/>
          </w:tcPr>
          <w:p w14:paraId="140A8E6A" w14:textId="36FC7EB7" w:rsidR="0083489A" w:rsidRPr="004A4BBB" w:rsidRDefault="00CB77E7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To be considered by DFAT for future project proposals with similar components</w:t>
            </w:r>
          </w:p>
        </w:tc>
        <w:tc>
          <w:tcPr>
            <w:tcW w:w="1796" w:type="dxa"/>
            <w:shd w:val="clear" w:color="auto" w:fill="auto"/>
          </w:tcPr>
          <w:p w14:paraId="740644B5" w14:textId="53E22A83" w:rsidR="00885EB6" w:rsidRPr="004A4BBB" w:rsidRDefault="008E3A9E" w:rsidP="004A4BBB">
            <w:pPr>
              <w:pStyle w:val="BodyText"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n/a</w:t>
            </w:r>
          </w:p>
        </w:tc>
      </w:tr>
      <w:tr w:rsidR="00FC5972" w:rsidRPr="004A4BBB" w14:paraId="623975B3" w14:textId="77777777" w:rsidTr="004A4BBB">
        <w:trPr>
          <w:cantSplit/>
          <w:trHeight w:val="1428"/>
        </w:trPr>
        <w:tc>
          <w:tcPr>
            <w:tcW w:w="5529" w:type="dxa"/>
            <w:shd w:val="clear" w:color="auto" w:fill="auto"/>
          </w:tcPr>
          <w:p w14:paraId="69984D77" w14:textId="77777777" w:rsidR="008745A8" w:rsidRPr="004A4BBB" w:rsidRDefault="00862C2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lastRenderedPageBreak/>
              <w:t>Lessons Learned</w:t>
            </w:r>
            <w:r w:rsidR="001D6AD1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2: </w:t>
            </w: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Investment Governance</w:t>
            </w:r>
            <w:r w:rsidR="00E64D25" w:rsidRPr="004A4BBB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8745A8" w:rsidRPr="004A4B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0EEA1A6" w14:textId="2DF54229" w:rsidR="005405BF" w:rsidRPr="004A4BBB" w:rsidRDefault="008745A8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In f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 xml:space="preserve">uture interventions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involving a DCT platform, 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 xml:space="preserve">governance arrangements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should be set up so that the implementing entity is 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>contractually oblige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 xml:space="preserve"> to test the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innovative 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>potential of the digital cash</w:t>
            </w:r>
            <w:r w:rsidR="00597605" w:rsidRPr="004A4BBB">
              <w:rPr>
                <w:rFonts w:ascii="Calibri Light" w:hAnsi="Calibri Light" w:cs="Calibri Light"/>
                <w:sz w:val="22"/>
                <w:szCs w:val="22"/>
              </w:rPr>
              <w:t xml:space="preserve"> modality</w:t>
            </w:r>
            <w:r w:rsidR="0057521F" w:rsidRPr="004A4BBB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</w:tc>
        <w:tc>
          <w:tcPr>
            <w:tcW w:w="1495" w:type="dxa"/>
            <w:shd w:val="clear" w:color="auto" w:fill="92D050"/>
          </w:tcPr>
          <w:p w14:paraId="3DBC5A6F" w14:textId="53E5C983" w:rsidR="0055379B" w:rsidRPr="004A4BBB" w:rsidRDefault="00FD40CA" w:rsidP="004A4BBB">
            <w:pPr>
              <w:pStyle w:val="Heading3"/>
              <w:spacing w:before="0" w:after="0" w:line="288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Agree</w:t>
            </w:r>
          </w:p>
        </w:tc>
        <w:tc>
          <w:tcPr>
            <w:tcW w:w="2899" w:type="dxa"/>
            <w:shd w:val="clear" w:color="auto" w:fill="auto"/>
          </w:tcPr>
          <w:p w14:paraId="6ED67031" w14:textId="01F013AF" w:rsidR="004C4069" w:rsidRPr="004A4BBB" w:rsidRDefault="00CB77E7" w:rsidP="004A4BBB">
            <w:pPr>
              <w:spacing w:line="288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DFAT is committed to ensuring value for money by assessing the effectiveness of new approaches being tested through innovative projects</w:t>
            </w:r>
          </w:p>
          <w:p w14:paraId="7EFA3E44" w14:textId="4F9A55B2" w:rsidR="00A535C4" w:rsidRPr="004A4BBB" w:rsidRDefault="00A535C4" w:rsidP="004A4BBB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479FC6E" w14:textId="722FCFA0" w:rsidR="0055379B" w:rsidRPr="004A4BBB" w:rsidRDefault="0058053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To be considered by DFAT innovationXchange for future project proposals</w:t>
            </w:r>
            <w:r w:rsidR="00CB77E7" w:rsidRPr="004A4BBB">
              <w:rPr>
                <w:rFonts w:ascii="Calibri Light" w:hAnsi="Calibri Light" w:cs="Calibri Light"/>
                <w:sz w:val="22"/>
                <w:szCs w:val="22"/>
              </w:rPr>
              <w:t xml:space="preserve"> with similar innovative potential</w:t>
            </w:r>
          </w:p>
        </w:tc>
        <w:tc>
          <w:tcPr>
            <w:tcW w:w="1796" w:type="dxa"/>
            <w:shd w:val="clear" w:color="auto" w:fill="auto"/>
          </w:tcPr>
          <w:p w14:paraId="56D5C6D3" w14:textId="605632D0" w:rsidR="0055379B" w:rsidRPr="004A4BBB" w:rsidRDefault="008E3A9E" w:rsidP="004A4BBB">
            <w:pPr>
              <w:pStyle w:val="BodyText"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n/a</w:t>
            </w:r>
          </w:p>
        </w:tc>
      </w:tr>
      <w:tr w:rsidR="00FC5972" w:rsidRPr="004A4BBB" w14:paraId="279EC9E8" w14:textId="77777777" w:rsidTr="004A4BBB">
        <w:trPr>
          <w:cantSplit/>
          <w:trHeight w:val="1995"/>
        </w:trPr>
        <w:tc>
          <w:tcPr>
            <w:tcW w:w="5529" w:type="dxa"/>
            <w:shd w:val="clear" w:color="auto" w:fill="auto"/>
          </w:tcPr>
          <w:p w14:paraId="099979F9" w14:textId="77777777" w:rsidR="008745A8" w:rsidRPr="004A4BBB" w:rsidRDefault="00862C2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Lesson Learned</w:t>
            </w:r>
            <w:r w:rsidR="0057521F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3: Intervention</w:t>
            </w:r>
            <w:r w:rsidR="001D6AD1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Design</w:t>
            </w:r>
            <w:r w:rsidR="00672F5F" w:rsidRPr="004A4BBB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51654731" w14:textId="5D9D74B2" w:rsidR="00242481" w:rsidRPr="004A4BBB" w:rsidRDefault="008745A8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With respect to future interventions, it is best to regard the IAFFORD DCT platform as a risk reduction modality.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However,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using the DCT platform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for other development intervention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(e.g. 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>financial inclusion,</w:t>
            </w:r>
            <w:r w:rsidR="00143D4C" w:rsidRPr="004A4BBB">
              <w:rPr>
                <w:rFonts w:ascii="Calibri Light" w:hAnsi="Calibri Light" w:cs="Calibri Light"/>
                <w:sz w:val="22"/>
                <w:szCs w:val="22"/>
              </w:rPr>
              <w:t xml:space="preserve"> social protection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143D4C" w:rsidRPr="004A4BBB">
              <w:rPr>
                <w:rFonts w:ascii="Calibri Light" w:hAnsi="Calibri Light" w:cs="Calibri Light"/>
                <w:sz w:val="22"/>
                <w:szCs w:val="22"/>
              </w:rPr>
              <w:t xml:space="preserve"> and security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143D4C" w:rsidRPr="004A4BBB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 is conditional on getting many factors right</w:t>
            </w:r>
            <w:r w:rsidR="00143D4C" w:rsidRPr="004A4BBB">
              <w:rPr>
                <w:rFonts w:ascii="Calibri Light" w:hAnsi="Calibri Light" w:cs="Calibri Light"/>
                <w:sz w:val="22"/>
                <w:szCs w:val="22"/>
              </w:rPr>
              <w:t xml:space="preserve"> and in place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 (e.g.</w:t>
            </w:r>
            <w:r w:rsidR="001D6AD1" w:rsidRPr="004A4B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>addressing barriers to participation of small merchants; working with community-based non-bank financial service providers to sustain the mechanism).</w:t>
            </w:r>
          </w:p>
        </w:tc>
        <w:tc>
          <w:tcPr>
            <w:tcW w:w="1495" w:type="dxa"/>
            <w:shd w:val="clear" w:color="auto" w:fill="92D050"/>
          </w:tcPr>
          <w:p w14:paraId="3569039C" w14:textId="6C9B10C6" w:rsidR="0055379B" w:rsidRPr="004A4BBB" w:rsidRDefault="00FD40CA" w:rsidP="004A4BBB">
            <w:pPr>
              <w:pStyle w:val="Heading3"/>
              <w:spacing w:before="0" w:after="0" w:line="288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Agree</w:t>
            </w:r>
          </w:p>
        </w:tc>
        <w:tc>
          <w:tcPr>
            <w:tcW w:w="2899" w:type="dxa"/>
            <w:shd w:val="clear" w:color="auto" w:fill="auto"/>
          </w:tcPr>
          <w:p w14:paraId="18BC453A" w14:textId="15E6A414" w:rsidR="0055379B" w:rsidRPr="004A4BBB" w:rsidRDefault="00CB77E7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DFAT agrees with the importance of having an enabling environment for the effective use of a DCT platform and recognises the platform’s potential use in DRR</w:t>
            </w:r>
          </w:p>
        </w:tc>
        <w:tc>
          <w:tcPr>
            <w:tcW w:w="2552" w:type="dxa"/>
            <w:shd w:val="clear" w:color="auto" w:fill="auto"/>
          </w:tcPr>
          <w:p w14:paraId="09B8757A" w14:textId="60A2DA4E" w:rsidR="0055379B" w:rsidRPr="004A4BBB" w:rsidRDefault="0058053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To be considered by DFAT Manila Post for any future disaster response and risk reduction programming</w:t>
            </w:r>
          </w:p>
        </w:tc>
        <w:tc>
          <w:tcPr>
            <w:tcW w:w="1796" w:type="dxa"/>
            <w:shd w:val="clear" w:color="auto" w:fill="auto"/>
          </w:tcPr>
          <w:p w14:paraId="047F6DAA" w14:textId="7A0585E4" w:rsidR="0055379B" w:rsidRPr="004A4BBB" w:rsidRDefault="008E3A9E" w:rsidP="004A4BBB">
            <w:pPr>
              <w:pStyle w:val="BodyText"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n/a</w:t>
            </w:r>
          </w:p>
        </w:tc>
      </w:tr>
      <w:tr w:rsidR="001D6AD1" w:rsidRPr="004A4BBB" w14:paraId="5F09D4A9" w14:textId="77777777" w:rsidTr="004A4BBB">
        <w:trPr>
          <w:cantSplit/>
          <w:trHeight w:val="421"/>
        </w:trPr>
        <w:tc>
          <w:tcPr>
            <w:tcW w:w="5529" w:type="dxa"/>
            <w:shd w:val="clear" w:color="auto" w:fill="auto"/>
          </w:tcPr>
          <w:p w14:paraId="269000FC" w14:textId="77777777" w:rsidR="008745A8" w:rsidRPr="004A4BBB" w:rsidRDefault="006864FF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Lesson Learned</w:t>
            </w:r>
            <w:r w:rsidR="001D6AD1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4:</w:t>
            </w:r>
            <w:r w:rsidR="00143D4C"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Use of the IAFFORD Card as Identification</w:t>
            </w:r>
            <w:r w:rsidRPr="004A4BB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.</w:t>
            </w:r>
            <w:r w:rsidR="00672F5F" w:rsidRPr="004A4B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2819AA37" w14:textId="6E5AC32D" w:rsidR="001D6AD1" w:rsidRPr="004A4BBB" w:rsidRDefault="00284D37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The IAFFORD 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 xml:space="preserve">digital cash </w:t>
            </w:r>
            <w:r w:rsidR="00597605" w:rsidRPr="004A4BBB">
              <w:rPr>
                <w:rFonts w:ascii="Calibri Light" w:hAnsi="Calibri Light" w:cs="Calibri Light"/>
                <w:sz w:val="22"/>
                <w:szCs w:val="22"/>
              </w:rPr>
              <w:t xml:space="preserve">card 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 xml:space="preserve">served as a </w:t>
            </w:r>
            <w:r w:rsidR="00C71A22" w:rsidRPr="004A4BBB">
              <w:rPr>
                <w:rFonts w:ascii="Calibri Light" w:hAnsi="Calibri Light" w:cs="Calibri Light"/>
                <w:sz w:val="22"/>
                <w:szCs w:val="22"/>
              </w:rPr>
              <w:t>for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C71A22" w:rsidRPr="004A4B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 xml:space="preserve">of </w:t>
            </w:r>
            <w:r w:rsidR="00C71A22" w:rsidRPr="004A4BBB">
              <w:rPr>
                <w:rFonts w:ascii="Calibri Light" w:hAnsi="Calibri Light" w:cs="Calibri Light"/>
                <w:sz w:val="22"/>
                <w:szCs w:val="22"/>
              </w:rPr>
              <w:t>identification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 xml:space="preserve"> and acted</w:t>
            </w:r>
            <w:r w:rsidR="00C71A22" w:rsidRPr="004A4BBB">
              <w:rPr>
                <w:rFonts w:ascii="Calibri Light" w:hAnsi="Calibri Light" w:cs="Calibri Light"/>
                <w:sz w:val="22"/>
                <w:szCs w:val="22"/>
              </w:rPr>
              <w:t xml:space="preserve"> as 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 xml:space="preserve">a </w:t>
            </w: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safeguard against </w:t>
            </w:r>
            <w:r w:rsidR="00580530" w:rsidRPr="004A4BBB">
              <w:rPr>
                <w:rFonts w:ascii="Calibri Light" w:hAnsi="Calibri Light" w:cs="Calibri Light"/>
                <w:sz w:val="22"/>
                <w:szCs w:val="22"/>
              </w:rPr>
              <w:t>abuse of the DCT system.</w:t>
            </w:r>
          </w:p>
        </w:tc>
        <w:tc>
          <w:tcPr>
            <w:tcW w:w="1495" w:type="dxa"/>
            <w:shd w:val="clear" w:color="auto" w:fill="92D050"/>
          </w:tcPr>
          <w:p w14:paraId="7BA3B7A6" w14:textId="5FEDB58C" w:rsidR="001D6AD1" w:rsidRPr="004A4BBB" w:rsidRDefault="00FD40CA" w:rsidP="004A4BBB">
            <w:pPr>
              <w:pStyle w:val="Heading3"/>
              <w:spacing w:before="0" w:after="0" w:line="288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C71A22" w:rsidRPr="004A4BBB">
              <w:rPr>
                <w:rFonts w:ascii="Calibri Light" w:hAnsi="Calibri Light" w:cs="Calibri Light"/>
                <w:sz w:val="22"/>
                <w:szCs w:val="22"/>
              </w:rPr>
              <w:t>gree</w:t>
            </w:r>
          </w:p>
        </w:tc>
        <w:tc>
          <w:tcPr>
            <w:tcW w:w="2899" w:type="dxa"/>
            <w:shd w:val="clear" w:color="auto" w:fill="auto"/>
          </w:tcPr>
          <w:p w14:paraId="52C959EF" w14:textId="0DF95D2A" w:rsidR="001D6AD1" w:rsidRPr="004A4BBB" w:rsidRDefault="00CB77E7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 xml:space="preserve">DFAT agrees with the importance of safeguarding any DCT platform </w:t>
            </w:r>
            <w:r w:rsidR="004A4BBB" w:rsidRPr="004A4BBB">
              <w:rPr>
                <w:rFonts w:ascii="Calibri Light" w:hAnsi="Calibri Light" w:cs="Calibri Light"/>
                <w:sz w:val="22"/>
                <w:szCs w:val="22"/>
              </w:rPr>
              <w:t>if used to deliver Australian Government assistance</w:t>
            </w:r>
          </w:p>
        </w:tc>
        <w:tc>
          <w:tcPr>
            <w:tcW w:w="2552" w:type="dxa"/>
            <w:shd w:val="clear" w:color="auto" w:fill="auto"/>
          </w:tcPr>
          <w:p w14:paraId="118BFEC4" w14:textId="3E30E75E" w:rsidR="001D6AD1" w:rsidRPr="004A4BBB" w:rsidRDefault="00580530" w:rsidP="004A4BBB">
            <w:pPr>
              <w:pStyle w:val="BodyText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To be considered by DFAT Manila Post for any future disaster response and risk reduction programming</w:t>
            </w:r>
          </w:p>
        </w:tc>
        <w:tc>
          <w:tcPr>
            <w:tcW w:w="1796" w:type="dxa"/>
            <w:shd w:val="clear" w:color="auto" w:fill="auto"/>
          </w:tcPr>
          <w:p w14:paraId="42B96FFB" w14:textId="606A3D04" w:rsidR="001D6AD1" w:rsidRPr="004A4BBB" w:rsidRDefault="008E3A9E" w:rsidP="004A4BBB">
            <w:pPr>
              <w:pStyle w:val="BodyText"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A4BBB">
              <w:rPr>
                <w:rFonts w:ascii="Calibri Light" w:hAnsi="Calibri Light" w:cs="Calibri Light"/>
                <w:sz w:val="22"/>
                <w:szCs w:val="22"/>
              </w:rPr>
              <w:t>n/a</w:t>
            </w:r>
          </w:p>
        </w:tc>
      </w:tr>
    </w:tbl>
    <w:p w14:paraId="11B49723" w14:textId="77777777" w:rsidR="0055379B" w:rsidRPr="004A4BBB" w:rsidRDefault="0055379B" w:rsidP="004A4BBB">
      <w:pPr>
        <w:pStyle w:val="BodyText"/>
        <w:spacing w:line="360" w:lineRule="auto"/>
        <w:rPr>
          <w:rFonts w:ascii="Calibri Light" w:hAnsi="Calibri Light" w:cs="Calibri Light"/>
          <w:sz w:val="22"/>
          <w:szCs w:val="22"/>
        </w:rPr>
      </w:pPr>
    </w:p>
    <w:sectPr w:rsidR="0055379B" w:rsidRPr="004A4BBB" w:rsidSect="00820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219" w:right="1219" w:bottom="1219" w:left="136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FEC3" w14:textId="77777777" w:rsidR="00E218B4" w:rsidRDefault="00E218B4">
      <w:r>
        <w:separator/>
      </w:r>
    </w:p>
  </w:endnote>
  <w:endnote w:type="continuationSeparator" w:id="0">
    <w:p w14:paraId="2DC42581" w14:textId="77777777" w:rsidR="00E218B4" w:rsidRDefault="00E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charset w:val="00"/>
    <w:family w:val="auto"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1D4F" w14:textId="77777777" w:rsidR="00E160FF" w:rsidRDefault="00E16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80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C4DDFD" w14:textId="367365D2" w:rsidR="00502815" w:rsidRDefault="005F3F8A">
            <w:pPr>
              <w:pStyle w:val="Footer"/>
              <w:jc w:val="center"/>
            </w:pPr>
            <w:r>
              <w:t>DFAT m</w:t>
            </w:r>
            <w:r w:rsidR="00502815">
              <w:t>anagement response</w:t>
            </w:r>
            <w:r>
              <w:t xml:space="preserve"> to the Independent evaluation of the IAFFORD project</w:t>
            </w:r>
            <w:r w:rsidR="00502815">
              <w:t xml:space="preserve"> - Page </w:t>
            </w:r>
            <w:r w:rsidR="00502815">
              <w:rPr>
                <w:b/>
                <w:bCs/>
                <w:sz w:val="24"/>
                <w:szCs w:val="24"/>
              </w:rPr>
              <w:fldChar w:fldCharType="begin"/>
            </w:r>
            <w:r w:rsidR="00502815">
              <w:rPr>
                <w:b/>
                <w:bCs/>
              </w:rPr>
              <w:instrText xml:space="preserve"> PAGE </w:instrText>
            </w:r>
            <w:r w:rsidR="00502815">
              <w:rPr>
                <w:b/>
                <w:bCs/>
                <w:sz w:val="24"/>
                <w:szCs w:val="24"/>
              </w:rPr>
              <w:fldChar w:fldCharType="separate"/>
            </w:r>
            <w:r w:rsidR="00D46426">
              <w:rPr>
                <w:b/>
                <w:bCs/>
                <w:noProof/>
              </w:rPr>
              <w:t>1</w:t>
            </w:r>
            <w:r w:rsidR="00502815">
              <w:rPr>
                <w:b/>
                <w:bCs/>
                <w:sz w:val="24"/>
                <w:szCs w:val="24"/>
              </w:rPr>
              <w:fldChar w:fldCharType="end"/>
            </w:r>
            <w:r w:rsidR="00502815">
              <w:t xml:space="preserve"> of </w:t>
            </w:r>
            <w:r w:rsidR="00502815">
              <w:rPr>
                <w:b/>
                <w:bCs/>
                <w:sz w:val="24"/>
                <w:szCs w:val="24"/>
              </w:rPr>
              <w:fldChar w:fldCharType="begin"/>
            </w:r>
            <w:r w:rsidR="00502815">
              <w:rPr>
                <w:b/>
                <w:bCs/>
              </w:rPr>
              <w:instrText xml:space="preserve"> NUMPAGES  </w:instrText>
            </w:r>
            <w:r w:rsidR="00502815">
              <w:rPr>
                <w:b/>
                <w:bCs/>
                <w:sz w:val="24"/>
                <w:szCs w:val="24"/>
              </w:rPr>
              <w:fldChar w:fldCharType="separate"/>
            </w:r>
            <w:r w:rsidR="00D46426">
              <w:rPr>
                <w:b/>
                <w:bCs/>
                <w:noProof/>
              </w:rPr>
              <w:t>2</w:t>
            </w:r>
            <w:r w:rsidR="005028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B9C4F0" w14:textId="77777777" w:rsidR="00502815" w:rsidRDefault="00502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13320"/>
      <w:gridCol w:w="940"/>
    </w:tblGrid>
    <w:tr w:rsidR="009773B6" w:rsidRPr="00172BDE" w14:paraId="5E63BF2F" w14:textId="77777777" w:rsidTr="00341D11">
      <w:tc>
        <w:tcPr>
          <w:tcW w:w="7938" w:type="dxa"/>
        </w:tcPr>
        <w:p w14:paraId="7AA412FC" w14:textId="77777777" w:rsidR="009773B6" w:rsidRPr="00172BDE" w:rsidRDefault="009773B6" w:rsidP="00341D11">
          <w:pPr>
            <w:pStyle w:val="Footer"/>
          </w:pPr>
        </w:p>
      </w:tc>
      <w:tc>
        <w:tcPr>
          <w:tcW w:w="560" w:type="dxa"/>
        </w:tcPr>
        <w:p w14:paraId="03794549" w14:textId="77777777" w:rsidR="009773B6" w:rsidRPr="00172BDE" w:rsidRDefault="009773B6" w:rsidP="00341D11">
          <w:pPr>
            <w:pStyle w:val="Footer"/>
            <w:jc w:val="right"/>
          </w:pPr>
        </w:p>
      </w:tc>
    </w:tr>
  </w:tbl>
  <w:p w14:paraId="33AA5AB9" w14:textId="77777777" w:rsidR="009773B6" w:rsidRDefault="0097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2D38" w14:textId="77777777" w:rsidR="00E218B4" w:rsidRDefault="00E218B4">
      <w:r>
        <w:separator/>
      </w:r>
    </w:p>
  </w:footnote>
  <w:footnote w:type="continuationSeparator" w:id="0">
    <w:p w14:paraId="763E9827" w14:textId="77777777" w:rsidR="00E218B4" w:rsidRDefault="00E218B4">
      <w:r>
        <w:continuationSeparator/>
      </w:r>
    </w:p>
  </w:footnote>
  <w:footnote w:type="continuationNotice" w:id="1">
    <w:p w14:paraId="0622DA07" w14:textId="77777777" w:rsidR="00E218B4" w:rsidRDefault="00E21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7E70" w14:textId="77777777" w:rsidR="00E160FF" w:rsidRDefault="00E16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882B" w14:textId="786E4FCA" w:rsidR="009773B6" w:rsidRPr="00733570" w:rsidRDefault="009773B6" w:rsidP="00733570">
    <w:pPr>
      <w:pStyle w:val="Header"/>
      <w:tabs>
        <w:tab w:val="clear" w:pos="567"/>
        <w:tab w:val="clear" w:pos="7371"/>
        <w:tab w:val="clear" w:pos="7938"/>
        <w:tab w:val="num" w:pos="284"/>
      </w:tabs>
      <w:spacing w:after="57" w:line="288" w:lineRule="auto"/>
      <w:ind w:left="284" w:hanging="284"/>
      <w:jc w:val="center"/>
      <w:rPr>
        <w:rFonts w:ascii="Times New Roman" w:hAnsi="Times New Roman"/>
        <w:caps w:val="0"/>
        <w:color w:val="auto"/>
        <w:sz w:val="32"/>
        <w:szCs w:val="32"/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551A" w14:textId="77777777" w:rsidR="009773B6" w:rsidRDefault="009773B6" w:rsidP="00A854AC">
    <w:pPr>
      <w:pStyle w:val="Header"/>
      <w:spacing w:after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872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1380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ABE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80A9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94539"/>
    <w:multiLevelType w:val="hybridMultilevel"/>
    <w:tmpl w:val="22463E60"/>
    <w:lvl w:ilvl="0" w:tplc="A8FC52A6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12251"/>
    <w:multiLevelType w:val="multilevel"/>
    <w:tmpl w:val="EBE2FDA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Gotham Rounded Book" w:hAnsi="Gotham Rounded Book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7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otham Rounded Book" w:hAnsi="Gotham Rounded Book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Gotham Rounded Book" w:hAnsi="Gotham Rounded Book" w:hint="default"/>
        <w:sz w:val="16"/>
      </w:rPr>
    </w:lvl>
    <w:lvl w:ilvl="5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  <w:sz w:val="17"/>
      </w:rPr>
    </w:lvl>
    <w:lvl w:ilvl="6">
      <w:start w:val="1"/>
      <w:numFmt w:val="bullet"/>
      <w:lvlText w:val="•"/>
      <w:lvlJc w:val="left"/>
      <w:pPr>
        <w:tabs>
          <w:tab w:val="num" w:pos="680"/>
        </w:tabs>
        <w:ind w:left="680" w:hanging="226"/>
      </w:pPr>
      <w:rPr>
        <w:rFonts w:ascii="Gotham Rounded Book" w:hAnsi="Gotham Rounded Book" w:hint="default"/>
        <w:sz w:val="16"/>
      </w:rPr>
    </w:lvl>
    <w:lvl w:ilvl="7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  <w:color w:val="auto"/>
        <w:sz w:val="17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D7452A2"/>
    <w:multiLevelType w:val="hybridMultilevel"/>
    <w:tmpl w:val="84701B52"/>
    <w:lvl w:ilvl="0" w:tplc="0C4E4E76">
      <w:start w:val="1"/>
      <w:numFmt w:val="bullet"/>
      <w:pStyle w:val="Quote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1CB1"/>
    <w:multiLevelType w:val="hybridMultilevel"/>
    <w:tmpl w:val="1BCEED34"/>
    <w:lvl w:ilvl="0" w:tplc="E5126550">
      <w:start w:val="1"/>
      <w:numFmt w:val="lowerLetter"/>
      <w:pStyle w:val="Table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26B75"/>
    <w:multiLevelType w:val="hybridMultilevel"/>
    <w:tmpl w:val="4AFE7168"/>
    <w:lvl w:ilvl="0" w:tplc="BE7419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53C10"/>
    <w:multiLevelType w:val="hybridMultilevel"/>
    <w:tmpl w:val="09740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01AE9"/>
    <w:multiLevelType w:val="hybridMultilevel"/>
    <w:tmpl w:val="A1861090"/>
    <w:lvl w:ilvl="0" w:tplc="0936D832">
      <w:start w:val="1"/>
      <w:numFmt w:val="decimal"/>
      <w:lvlRestart w:val="0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A13C1"/>
    <w:multiLevelType w:val="hybridMultilevel"/>
    <w:tmpl w:val="7A8826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774AA"/>
    <w:multiLevelType w:val="hybridMultilevel"/>
    <w:tmpl w:val="129AFE2E"/>
    <w:lvl w:ilvl="0" w:tplc="B972EED4">
      <w:start w:val="1"/>
      <w:numFmt w:val="bullet"/>
      <w:pStyle w:val="Table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B38C2"/>
    <w:multiLevelType w:val="hybridMultilevel"/>
    <w:tmpl w:val="0FBE62DC"/>
    <w:lvl w:ilvl="0" w:tplc="8428924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4BA1"/>
    <w:multiLevelType w:val="hybridMultilevel"/>
    <w:tmpl w:val="49E4141C"/>
    <w:lvl w:ilvl="0" w:tplc="C7EE9B2A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68E9"/>
    <w:multiLevelType w:val="hybridMultilevel"/>
    <w:tmpl w:val="AD10D614"/>
    <w:lvl w:ilvl="0" w:tplc="6CB85CAA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92A75"/>
    <w:multiLevelType w:val="multilevel"/>
    <w:tmpl w:val="2BB0633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lvlText w:val="Table %1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Restart w:val="0"/>
      <w:lvlText w:val="Figure %1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upperLetter"/>
      <w:lvlRestart w:val="0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4B0418F7"/>
    <w:multiLevelType w:val="hybridMultilevel"/>
    <w:tmpl w:val="3FD2D9F8"/>
    <w:lvl w:ilvl="0" w:tplc="587042D8">
      <w:start w:val="1"/>
      <w:numFmt w:val="bullet"/>
      <w:pStyle w:val="Table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E5965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E9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6F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0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CA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B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47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3E2A"/>
    <w:multiLevelType w:val="hybridMultilevel"/>
    <w:tmpl w:val="1250D702"/>
    <w:lvl w:ilvl="0" w:tplc="39A4C794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0"/>
      </w:rPr>
    </w:lvl>
    <w:lvl w:ilvl="1" w:tplc="FAAA0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A5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8D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F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43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66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0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8E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7AA8"/>
    <w:multiLevelType w:val="hybridMultilevel"/>
    <w:tmpl w:val="8176030C"/>
    <w:lvl w:ilvl="0" w:tplc="ACFA9CFC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27EA3"/>
    <w:multiLevelType w:val="hybridMultilevel"/>
    <w:tmpl w:val="8CD2E994"/>
    <w:lvl w:ilvl="0" w:tplc="BC1041F4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9"/>
        <w:szCs w:val="19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3F0E"/>
    <w:multiLevelType w:val="hybridMultilevel"/>
    <w:tmpl w:val="1F7E6ACA"/>
    <w:lvl w:ilvl="0" w:tplc="3FB69D9C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 Narrow" w:hAnsi="Arial Narrow" w:cs="Times New Roman" w:hint="default"/>
        <w:color w:val="543219"/>
        <w:spacing w:val="0"/>
        <w:w w:val="100"/>
        <w:position w:val="0"/>
      </w:rPr>
    </w:lvl>
    <w:lvl w:ilvl="1" w:tplc="D480B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0E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6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0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E2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AC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8C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E0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264CF"/>
    <w:multiLevelType w:val="multilevel"/>
    <w:tmpl w:val="EC3EC1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sz w:val="44"/>
        <w:szCs w:val="44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: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0087A2"/>
        <w:position w:val="0"/>
        <w:sz w:val="44"/>
        <w:szCs w:val="44"/>
      </w:rPr>
    </w:lvl>
    <w:lvl w:ilvl="6">
      <w:start w:val="1"/>
      <w:numFmt w:val="decimal"/>
      <w:pStyle w:val="Heading7"/>
      <w:suff w:val="space"/>
      <w:lvlText w:val="%6.%7 "/>
      <w:lvlJc w:val="left"/>
      <w:pPr>
        <w:ind w:left="0" w:firstLine="0"/>
      </w:pPr>
      <w:rPr>
        <w:rFonts w:ascii="Calibri" w:hAnsi="Calibri" w:hint="default"/>
        <w:b/>
        <w:i w:val="0"/>
        <w:caps/>
        <w:color w:val="DA7D2D"/>
        <w:sz w:val="32"/>
        <w:szCs w:val="3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66E1246F"/>
    <w:multiLevelType w:val="hybridMultilevel"/>
    <w:tmpl w:val="A686FA22"/>
    <w:lvl w:ilvl="0" w:tplc="01D472D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auto"/>
        <w:position w:val="0"/>
      </w:rPr>
    </w:lvl>
    <w:lvl w:ilvl="1" w:tplc="3A8ED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2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69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6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40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63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E3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4A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10E69"/>
    <w:multiLevelType w:val="singleLevel"/>
    <w:tmpl w:val="11DEC4B4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 w:val="0"/>
        <w:i w:val="0"/>
        <w:color w:val="4F5150"/>
        <w:position w:val="4"/>
        <w:sz w:val="16"/>
        <w:szCs w:val="16"/>
      </w:rPr>
    </w:lvl>
  </w:abstractNum>
  <w:abstractNum w:abstractNumId="25" w15:restartNumberingAfterBreak="0">
    <w:nsid w:val="7EC23710"/>
    <w:multiLevelType w:val="hybridMultilevel"/>
    <w:tmpl w:val="1F740A1E"/>
    <w:lvl w:ilvl="0" w:tplc="205E12C2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7C3D00"/>
        <w:position w:val="0"/>
        <w:sz w:val="20"/>
        <w:szCs w:val="20"/>
      </w:rPr>
    </w:lvl>
    <w:lvl w:ilvl="1" w:tplc="22546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67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6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D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2C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01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E0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5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8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4"/>
  </w:num>
  <w:num w:numId="19">
    <w:abstractNumId w:val="2"/>
  </w:num>
  <w:num w:numId="20">
    <w:abstractNumId w:val="15"/>
  </w:num>
  <w:num w:numId="21">
    <w:abstractNumId w:val="0"/>
  </w:num>
  <w:num w:numId="22">
    <w:abstractNumId w:val="23"/>
  </w:num>
  <w:num w:numId="23">
    <w:abstractNumId w:val="24"/>
  </w:num>
  <w:num w:numId="24">
    <w:abstractNumId w:val="6"/>
  </w:num>
  <w:num w:numId="25">
    <w:abstractNumId w:val="12"/>
  </w:num>
  <w:num w:numId="26">
    <w:abstractNumId w:val="17"/>
  </w:num>
  <w:num w:numId="27">
    <w:abstractNumId w:val="19"/>
  </w:num>
  <w:num w:numId="28">
    <w:abstractNumId w:val="7"/>
  </w:num>
  <w:num w:numId="29">
    <w:abstractNumId w:val="22"/>
  </w:num>
  <w:num w:numId="30">
    <w:abstractNumId w:val="20"/>
  </w:num>
  <w:num w:numId="31">
    <w:abstractNumId w:val="25"/>
  </w:num>
  <w:num w:numId="32">
    <w:abstractNumId w:val="10"/>
  </w:num>
  <w:num w:numId="33">
    <w:abstractNumId w:val="4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18"/>
  </w:num>
  <w:num w:numId="39">
    <w:abstractNumId w:val="14"/>
  </w:num>
  <w:num w:numId="40">
    <w:abstractNumId w:val="15"/>
  </w:num>
  <w:num w:numId="41">
    <w:abstractNumId w:val="23"/>
  </w:num>
  <w:num w:numId="42">
    <w:abstractNumId w:val="24"/>
  </w:num>
  <w:num w:numId="43">
    <w:abstractNumId w:val="6"/>
  </w:num>
  <w:num w:numId="44">
    <w:abstractNumId w:val="12"/>
  </w:num>
  <w:num w:numId="45">
    <w:abstractNumId w:val="17"/>
  </w:num>
  <w:num w:numId="46">
    <w:abstractNumId w:val="19"/>
  </w:num>
  <w:num w:numId="47">
    <w:abstractNumId w:val="7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D1"/>
    <w:rsid w:val="000000D4"/>
    <w:rsid w:val="000038A7"/>
    <w:rsid w:val="00032A92"/>
    <w:rsid w:val="00034811"/>
    <w:rsid w:val="0003711F"/>
    <w:rsid w:val="00046F38"/>
    <w:rsid w:val="00052B1D"/>
    <w:rsid w:val="0005567E"/>
    <w:rsid w:val="00063E7C"/>
    <w:rsid w:val="00066D17"/>
    <w:rsid w:val="00070B33"/>
    <w:rsid w:val="0008713B"/>
    <w:rsid w:val="00097618"/>
    <w:rsid w:val="000B536A"/>
    <w:rsid w:val="000C3FC3"/>
    <w:rsid w:val="000C566E"/>
    <w:rsid w:val="000D30CF"/>
    <w:rsid w:val="000E5EF4"/>
    <w:rsid w:val="000E7084"/>
    <w:rsid w:val="000E7B5A"/>
    <w:rsid w:val="000F09F7"/>
    <w:rsid w:val="000F2FFD"/>
    <w:rsid w:val="000F72A0"/>
    <w:rsid w:val="00116485"/>
    <w:rsid w:val="0011650A"/>
    <w:rsid w:val="00120110"/>
    <w:rsid w:val="00120CC2"/>
    <w:rsid w:val="00126884"/>
    <w:rsid w:val="00143D4C"/>
    <w:rsid w:val="0015024E"/>
    <w:rsid w:val="001565F6"/>
    <w:rsid w:val="0016443E"/>
    <w:rsid w:val="00165635"/>
    <w:rsid w:val="00171D61"/>
    <w:rsid w:val="00181919"/>
    <w:rsid w:val="001821BE"/>
    <w:rsid w:val="00190837"/>
    <w:rsid w:val="00193171"/>
    <w:rsid w:val="0019542C"/>
    <w:rsid w:val="0019635B"/>
    <w:rsid w:val="00197309"/>
    <w:rsid w:val="00197D0D"/>
    <w:rsid w:val="001B51E6"/>
    <w:rsid w:val="001D2BA5"/>
    <w:rsid w:val="001D3368"/>
    <w:rsid w:val="001D456C"/>
    <w:rsid w:val="001D4E33"/>
    <w:rsid w:val="001D6AD1"/>
    <w:rsid w:val="001E0F21"/>
    <w:rsid w:val="001F425A"/>
    <w:rsid w:val="001F6049"/>
    <w:rsid w:val="002128B4"/>
    <w:rsid w:val="00223580"/>
    <w:rsid w:val="00230FB2"/>
    <w:rsid w:val="00234F90"/>
    <w:rsid w:val="00242481"/>
    <w:rsid w:val="00245FBF"/>
    <w:rsid w:val="002511E2"/>
    <w:rsid w:val="00257348"/>
    <w:rsid w:val="00271992"/>
    <w:rsid w:val="002771D7"/>
    <w:rsid w:val="0028188D"/>
    <w:rsid w:val="002824C0"/>
    <w:rsid w:val="00284D37"/>
    <w:rsid w:val="00287DC1"/>
    <w:rsid w:val="0029232C"/>
    <w:rsid w:val="002A44AB"/>
    <w:rsid w:val="002B3083"/>
    <w:rsid w:val="002B7220"/>
    <w:rsid w:val="002C4D56"/>
    <w:rsid w:val="002D7EF8"/>
    <w:rsid w:val="002E3AC4"/>
    <w:rsid w:val="002F26FF"/>
    <w:rsid w:val="002F3EE4"/>
    <w:rsid w:val="002F4DA5"/>
    <w:rsid w:val="00302330"/>
    <w:rsid w:val="003035DE"/>
    <w:rsid w:val="00313434"/>
    <w:rsid w:val="003337BF"/>
    <w:rsid w:val="003354A5"/>
    <w:rsid w:val="00340495"/>
    <w:rsid w:val="00341396"/>
    <w:rsid w:val="00341D11"/>
    <w:rsid w:val="0034231C"/>
    <w:rsid w:val="003445D9"/>
    <w:rsid w:val="00347860"/>
    <w:rsid w:val="00357944"/>
    <w:rsid w:val="0036126C"/>
    <w:rsid w:val="0036299D"/>
    <w:rsid w:val="00365818"/>
    <w:rsid w:val="003707D0"/>
    <w:rsid w:val="003805C8"/>
    <w:rsid w:val="00381C18"/>
    <w:rsid w:val="00381D7E"/>
    <w:rsid w:val="00396F51"/>
    <w:rsid w:val="003A4414"/>
    <w:rsid w:val="003B0F55"/>
    <w:rsid w:val="003B408D"/>
    <w:rsid w:val="003C1F78"/>
    <w:rsid w:val="003D1458"/>
    <w:rsid w:val="003D4BD7"/>
    <w:rsid w:val="00421D25"/>
    <w:rsid w:val="004249F8"/>
    <w:rsid w:val="00425425"/>
    <w:rsid w:val="00433E58"/>
    <w:rsid w:val="00441ED7"/>
    <w:rsid w:val="0047443D"/>
    <w:rsid w:val="00482BF1"/>
    <w:rsid w:val="00491AC1"/>
    <w:rsid w:val="004A115A"/>
    <w:rsid w:val="004A4BBB"/>
    <w:rsid w:val="004A5EAA"/>
    <w:rsid w:val="004B23CE"/>
    <w:rsid w:val="004C1CCF"/>
    <w:rsid w:val="004C4069"/>
    <w:rsid w:val="004C4C09"/>
    <w:rsid w:val="004E0E9F"/>
    <w:rsid w:val="00502815"/>
    <w:rsid w:val="00506018"/>
    <w:rsid w:val="0051186F"/>
    <w:rsid w:val="00522DA8"/>
    <w:rsid w:val="00531B1F"/>
    <w:rsid w:val="00531BA2"/>
    <w:rsid w:val="005370BE"/>
    <w:rsid w:val="005405BF"/>
    <w:rsid w:val="0055001D"/>
    <w:rsid w:val="005509E1"/>
    <w:rsid w:val="0055379B"/>
    <w:rsid w:val="0055704B"/>
    <w:rsid w:val="00562313"/>
    <w:rsid w:val="005714D1"/>
    <w:rsid w:val="0057521F"/>
    <w:rsid w:val="00580530"/>
    <w:rsid w:val="005813FF"/>
    <w:rsid w:val="00582714"/>
    <w:rsid w:val="00597605"/>
    <w:rsid w:val="005A0935"/>
    <w:rsid w:val="005A6507"/>
    <w:rsid w:val="005A794E"/>
    <w:rsid w:val="005B59C9"/>
    <w:rsid w:val="005B69AF"/>
    <w:rsid w:val="005C0F83"/>
    <w:rsid w:val="005E110D"/>
    <w:rsid w:val="005E2AA8"/>
    <w:rsid w:val="005E70E9"/>
    <w:rsid w:val="005E739D"/>
    <w:rsid w:val="005F3F8A"/>
    <w:rsid w:val="006033D3"/>
    <w:rsid w:val="00614776"/>
    <w:rsid w:val="00616667"/>
    <w:rsid w:val="006224E5"/>
    <w:rsid w:val="00633634"/>
    <w:rsid w:val="00641B99"/>
    <w:rsid w:val="00646FFC"/>
    <w:rsid w:val="006472BE"/>
    <w:rsid w:val="0065463F"/>
    <w:rsid w:val="00670907"/>
    <w:rsid w:val="00672796"/>
    <w:rsid w:val="00672F5F"/>
    <w:rsid w:val="00680403"/>
    <w:rsid w:val="006838F2"/>
    <w:rsid w:val="00684646"/>
    <w:rsid w:val="006850ED"/>
    <w:rsid w:val="006864FF"/>
    <w:rsid w:val="00697B1D"/>
    <w:rsid w:val="006A1E29"/>
    <w:rsid w:val="006B3BAD"/>
    <w:rsid w:val="006C7090"/>
    <w:rsid w:val="006D535B"/>
    <w:rsid w:val="006F3740"/>
    <w:rsid w:val="00712F6F"/>
    <w:rsid w:val="00714589"/>
    <w:rsid w:val="007156F0"/>
    <w:rsid w:val="0071639E"/>
    <w:rsid w:val="00717A10"/>
    <w:rsid w:val="00720E04"/>
    <w:rsid w:val="00725858"/>
    <w:rsid w:val="0072625C"/>
    <w:rsid w:val="00732B4C"/>
    <w:rsid w:val="00733570"/>
    <w:rsid w:val="00734CC4"/>
    <w:rsid w:val="0074356F"/>
    <w:rsid w:val="0077104B"/>
    <w:rsid w:val="00786925"/>
    <w:rsid w:val="007A0100"/>
    <w:rsid w:val="007A0590"/>
    <w:rsid w:val="007A0ACF"/>
    <w:rsid w:val="007C4870"/>
    <w:rsid w:val="007C6C6A"/>
    <w:rsid w:val="007D68D7"/>
    <w:rsid w:val="007F5CAA"/>
    <w:rsid w:val="0080242F"/>
    <w:rsid w:val="00816BFB"/>
    <w:rsid w:val="00820CC0"/>
    <w:rsid w:val="0083402F"/>
    <w:rsid w:val="0083489A"/>
    <w:rsid w:val="00843CF9"/>
    <w:rsid w:val="00860725"/>
    <w:rsid w:val="00862C20"/>
    <w:rsid w:val="00872C8A"/>
    <w:rsid w:val="00873B59"/>
    <w:rsid w:val="008745A8"/>
    <w:rsid w:val="00876D23"/>
    <w:rsid w:val="00885EB6"/>
    <w:rsid w:val="008B1319"/>
    <w:rsid w:val="008B5C42"/>
    <w:rsid w:val="008B76DA"/>
    <w:rsid w:val="008B774E"/>
    <w:rsid w:val="008C21EF"/>
    <w:rsid w:val="008E32F6"/>
    <w:rsid w:val="008E3A9E"/>
    <w:rsid w:val="008E6F9F"/>
    <w:rsid w:val="008F0C9C"/>
    <w:rsid w:val="008F6723"/>
    <w:rsid w:val="0090622C"/>
    <w:rsid w:val="00907366"/>
    <w:rsid w:val="00907935"/>
    <w:rsid w:val="009272F9"/>
    <w:rsid w:val="00936D2A"/>
    <w:rsid w:val="009463A7"/>
    <w:rsid w:val="009508F0"/>
    <w:rsid w:val="009539CC"/>
    <w:rsid w:val="00956D37"/>
    <w:rsid w:val="00962BF3"/>
    <w:rsid w:val="009773B6"/>
    <w:rsid w:val="00980582"/>
    <w:rsid w:val="009B4705"/>
    <w:rsid w:val="009D7BB7"/>
    <w:rsid w:val="009E4CC3"/>
    <w:rsid w:val="009F5C5F"/>
    <w:rsid w:val="00A02853"/>
    <w:rsid w:val="00A14161"/>
    <w:rsid w:val="00A1602F"/>
    <w:rsid w:val="00A20AE5"/>
    <w:rsid w:val="00A35029"/>
    <w:rsid w:val="00A4051E"/>
    <w:rsid w:val="00A46A82"/>
    <w:rsid w:val="00A535C4"/>
    <w:rsid w:val="00A63F33"/>
    <w:rsid w:val="00A75926"/>
    <w:rsid w:val="00A7776D"/>
    <w:rsid w:val="00A82165"/>
    <w:rsid w:val="00A854AC"/>
    <w:rsid w:val="00AC02E1"/>
    <w:rsid w:val="00AC036E"/>
    <w:rsid w:val="00AC1955"/>
    <w:rsid w:val="00AC744C"/>
    <w:rsid w:val="00AC75D8"/>
    <w:rsid w:val="00AE00A0"/>
    <w:rsid w:val="00AE579A"/>
    <w:rsid w:val="00AF015C"/>
    <w:rsid w:val="00AF5EF4"/>
    <w:rsid w:val="00B07C3F"/>
    <w:rsid w:val="00B10172"/>
    <w:rsid w:val="00B15E97"/>
    <w:rsid w:val="00B25CD4"/>
    <w:rsid w:val="00B3024F"/>
    <w:rsid w:val="00B306E4"/>
    <w:rsid w:val="00B326B3"/>
    <w:rsid w:val="00B42D13"/>
    <w:rsid w:val="00B7034A"/>
    <w:rsid w:val="00BA0BEE"/>
    <w:rsid w:val="00BA13F9"/>
    <w:rsid w:val="00BB00EF"/>
    <w:rsid w:val="00BB073E"/>
    <w:rsid w:val="00BB236C"/>
    <w:rsid w:val="00BB72DB"/>
    <w:rsid w:val="00BC0DBF"/>
    <w:rsid w:val="00BD1477"/>
    <w:rsid w:val="00BE3254"/>
    <w:rsid w:val="00BE3F0D"/>
    <w:rsid w:val="00BF02FA"/>
    <w:rsid w:val="00BF1829"/>
    <w:rsid w:val="00BF22EF"/>
    <w:rsid w:val="00C00E15"/>
    <w:rsid w:val="00C3207F"/>
    <w:rsid w:val="00C552E9"/>
    <w:rsid w:val="00C56F9C"/>
    <w:rsid w:val="00C71A22"/>
    <w:rsid w:val="00C74F90"/>
    <w:rsid w:val="00C838D9"/>
    <w:rsid w:val="00C934A2"/>
    <w:rsid w:val="00C97FC5"/>
    <w:rsid w:val="00CA7F55"/>
    <w:rsid w:val="00CB77E7"/>
    <w:rsid w:val="00CD49F8"/>
    <w:rsid w:val="00CD5820"/>
    <w:rsid w:val="00CE321F"/>
    <w:rsid w:val="00CE3D3C"/>
    <w:rsid w:val="00CE4647"/>
    <w:rsid w:val="00CF6EA4"/>
    <w:rsid w:val="00D062AD"/>
    <w:rsid w:val="00D168A6"/>
    <w:rsid w:val="00D1772C"/>
    <w:rsid w:val="00D17F63"/>
    <w:rsid w:val="00D33BD6"/>
    <w:rsid w:val="00D41631"/>
    <w:rsid w:val="00D44C22"/>
    <w:rsid w:val="00D46426"/>
    <w:rsid w:val="00D502F5"/>
    <w:rsid w:val="00D5387C"/>
    <w:rsid w:val="00D56E4F"/>
    <w:rsid w:val="00D56FBE"/>
    <w:rsid w:val="00D60989"/>
    <w:rsid w:val="00D61121"/>
    <w:rsid w:val="00D64A56"/>
    <w:rsid w:val="00D70A2E"/>
    <w:rsid w:val="00D7184D"/>
    <w:rsid w:val="00D72FBB"/>
    <w:rsid w:val="00D81CB9"/>
    <w:rsid w:val="00D86FFF"/>
    <w:rsid w:val="00D90DB4"/>
    <w:rsid w:val="00DA702D"/>
    <w:rsid w:val="00DB2D38"/>
    <w:rsid w:val="00DB42C2"/>
    <w:rsid w:val="00DD380A"/>
    <w:rsid w:val="00DE146C"/>
    <w:rsid w:val="00E0307D"/>
    <w:rsid w:val="00E03327"/>
    <w:rsid w:val="00E05665"/>
    <w:rsid w:val="00E11300"/>
    <w:rsid w:val="00E12F13"/>
    <w:rsid w:val="00E160FF"/>
    <w:rsid w:val="00E218B4"/>
    <w:rsid w:val="00E22F80"/>
    <w:rsid w:val="00E261E1"/>
    <w:rsid w:val="00E2716B"/>
    <w:rsid w:val="00E56AD9"/>
    <w:rsid w:val="00E57140"/>
    <w:rsid w:val="00E60642"/>
    <w:rsid w:val="00E64D25"/>
    <w:rsid w:val="00E67346"/>
    <w:rsid w:val="00E832AC"/>
    <w:rsid w:val="00E87F73"/>
    <w:rsid w:val="00E9396E"/>
    <w:rsid w:val="00E9481A"/>
    <w:rsid w:val="00E97215"/>
    <w:rsid w:val="00EA76E3"/>
    <w:rsid w:val="00EB133E"/>
    <w:rsid w:val="00EB2D67"/>
    <w:rsid w:val="00ED7D52"/>
    <w:rsid w:val="00EF7514"/>
    <w:rsid w:val="00F02F60"/>
    <w:rsid w:val="00F0712B"/>
    <w:rsid w:val="00F07615"/>
    <w:rsid w:val="00F12D42"/>
    <w:rsid w:val="00F172D8"/>
    <w:rsid w:val="00F23DB6"/>
    <w:rsid w:val="00F24F28"/>
    <w:rsid w:val="00F32026"/>
    <w:rsid w:val="00F3799A"/>
    <w:rsid w:val="00F41AFE"/>
    <w:rsid w:val="00F42084"/>
    <w:rsid w:val="00F51D72"/>
    <w:rsid w:val="00F7403A"/>
    <w:rsid w:val="00F9075D"/>
    <w:rsid w:val="00F96BA7"/>
    <w:rsid w:val="00F96FBB"/>
    <w:rsid w:val="00FA1AA2"/>
    <w:rsid w:val="00FC5972"/>
    <w:rsid w:val="00FD40CA"/>
    <w:rsid w:val="00FD40DD"/>
    <w:rsid w:val="00FD7F95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04DE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9" w:unhideWhenUsed="1"/>
    <w:lsdException w:name="heading 7" w:semiHidden="1" w:uiPriority="29" w:unhideWhenUsed="1"/>
    <w:lsdException w:name="heading 8" w:semiHidden="1" w:uiPriority="29" w:unhideWhenUsed="1"/>
    <w:lsdException w:name="heading 9" w:semiHidden="1" w:uiPriority="2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qFormat="1"/>
    <w:lsdException w:name="Salutation" w:semiHidden="1"/>
    <w:lsdException w:name="Date" w:semiHidden="1" w:uiPriority="38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semiHidden/>
    <w:qFormat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styleId="Heading1">
    <w:name w:val="heading 1"/>
    <w:next w:val="BodyText"/>
    <w:link w:val="Heading1Char"/>
    <w:uiPriority w:val="2"/>
    <w:qFormat/>
    <w:rsid w:val="008B5C42"/>
    <w:pPr>
      <w:keepNext/>
      <w:pageBreakBefore/>
      <w:spacing w:line="520" w:lineRule="exact"/>
      <w:outlineLvl w:val="0"/>
    </w:pPr>
    <w:rPr>
      <w:rFonts w:ascii="Helvetica" w:hAnsi="Helvetica"/>
      <w:color w:val="0D4B88"/>
      <w:kern w:val="28"/>
      <w:sz w:val="28"/>
      <w:szCs w:val="44"/>
    </w:rPr>
  </w:style>
  <w:style w:type="paragraph" w:styleId="Heading2">
    <w:name w:val="heading 2"/>
    <w:next w:val="BodyText"/>
    <w:link w:val="Heading2Char"/>
    <w:uiPriority w:val="2"/>
    <w:qFormat/>
    <w:rsid w:val="008B5C42"/>
    <w:pPr>
      <w:keepNext/>
      <w:keepLines/>
      <w:spacing w:before="227" w:after="57" w:line="288" w:lineRule="auto"/>
      <w:outlineLvl w:val="1"/>
    </w:pPr>
    <w:rPr>
      <w:rFonts w:ascii="Helvetica" w:hAnsi="Helvetica"/>
      <w:color w:val="127AA5"/>
      <w:kern w:val="28"/>
      <w:sz w:val="24"/>
      <w:szCs w:val="32"/>
    </w:rPr>
  </w:style>
  <w:style w:type="paragraph" w:styleId="Heading3">
    <w:name w:val="heading 3"/>
    <w:next w:val="BodyText"/>
    <w:link w:val="Heading3Char"/>
    <w:uiPriority w:val="2"/>
    <w:qFormat/>
    <w:rsid w:val="008B5C42"/>
    <w:pPr>
      <w:keepNext/>
      <w:keepLines/>
      <w:spacing w:before="227" w:after="57" w:line="300" w:lineRule="auto"/>
      <w:outlineLvl w:val="2"/>
    </w:pPr>
    <w:rPr>
      <w:rFonts w:ascii="Helvetica" w:hAnsi="Helvetica"/>
      <w:kern w:val="28"/>
      <w:sz w:val="21"/>
      <w:szCs w:val="21"/>
    </w:rPr>
  </w:style>
  <w:style w:type="paragraph" w:styleId="Heading4">
    <w:name w:val="heading 4"/>
    <w:next w:val="BodyText"/>
    <w:link w:val="Heading4Char"/>
    <w:uiPriority w:val="2"/>
    <w:semiHidden/>
    <w:qFormat/>
    <w:rsid w:val="00D56E4F"/>
    <w:pPr>
      <w:keepNext/>
      <w:spacing w:before="120" w:after="120" w:line="288" w:lineRule="auto"/>
      <w:outlineLvl w:val="3"/>
    </w:pPr>
    <w:rPr>
      <w:rFonts w:asciiTheme="minorHAnsi" w:hAnsiTheme="minorHAnsi"/>
      <w:b/>
      <w:color w:val="000000" w:themeColor="text1"/>
      <w:kern w:val="28"/>
      <w:sz w:val="21"/>
      <w:szCs w:val="21"/>
    </w:rPr>
  </w:style>
  <w:style w:type="paragraph" w:styleId="Heading5">
    <w:name w:val="heading 5"/>
    <w:next w:val="BodyText"/>
    <w:link w:val="Heading5Char"/>
    <w:uiPriority w:val="2"/>
    <w:semiHidden/>
    <w:qFormat/>
    <w:rsid w:val="00D56E4F"/>
    <w:pPr>
      <w:keepNext/>
      <w:numPr>
        <w:ilvl w:val="4"/>
        <w:numId w:val="37"/>
      </w:numPr>
      <w:spacing w:before="57" w:after="142" w:line="288" w:lineRule="auto"/>
      <w:ind w:right="2552"/>
      <w:outlineLvl w:val="4"/>
    </w:pPr>
    <w:rPr>
      <w:rFonts w:asciiTheme="minorHAnsi" w:hAnsiTheme="minorHAnsi"/>
      <w:color w:val="000000" w:themeColor="text1"/>
      <w:sz w:val="21"/>
      <w:szCs w:val="19"/>
    </w:rPr>
  </w:style>
  <w:style w:type="paragraph" w:styleId="Heading6">
    <w:name w:val="heading 6"/>
    <w:aliases w:val="Appendix Heading 1"/>
    <w:next w:val="BodyText"/>
    <w:link w:val="Heading6Char"/>
    <w:uiPriority w:val="29"/>
    <w:semiHidden/>
    <w:rsid w:val="00D56E4F"/>
    <w:pPr>
      <w:keepNext/>
      <w:pageBreakBefore/>
      <w:numPr>
        <w:ilvl w:val="5"/>
        <w:numId w:val="37"/>
      </w:numPr>
      <w:spacing w:after="360" w:line="288" w:lineRule="auto"/>
      <w:outlineLvl w:val="5"/>
    </w:pPr>
    <w:rPr>
      <w:rFonts w:asciiTheme="majorHAnsi" w:hAnsiTheme="majorHAnsi"/>
      <w:b/>
      <w:bCs/>
      <w:color w:val="0087A2" w:themeColor="background2"/>
      <w:kern w:val="28"/>
      <w:sz w:val="44"/>
      <w:szCs w:val="44"/>
    </w:rPr>
  </w:style>
  <w:style w:type="paragraph" w:styleId="Heading7">
    <w:name w:val="heading 7"/>
    <w:aliases w:val="Appendix Heading 2"/>
    <w:next w:val="BodyText"/>
    <w:link w:val="Heading7Char"/>
    <w:uiPriority w:val="29"/>
    <w:semiHidden/>
    <w:rsid w:val="00D56E4F"/>
    <w:pPr>
      <w:keepNext/>
      <w:numPr>
        <w:ilvl w:val="6"/>
        <w:numId w:val="37"/>
      </w:numPr>
      <w:spacing w:before="360" w:after="240" w:line="288" w:lineRule="auto"/>
      <w:outlineLvl w:val="6"/>
    </w:pPr>
    <w:rPr>
      <w:rFonts w:asciiTheme="majorHAnsi" w:hAnsiTheme="majorHAnsi"/>
      <w:b/>
      <w:color w:val="C75B12" w:themeColor="text2"/>
      <w:kern w:val="28"/>
      <w:sz w:val="32"/>
      <w:szCs w:val="32"/>
    </w:rPr>
  </w:style>
  <w:style w:type="paragraph" w:styleId="Heading8">
    <w:name w:val="heading 8"/>
    <w:aliases w:val="Appendix Heading 3"/>
    <w:basedOn w:val="Heading3"/>
    <w:next w:val="BodyText"/>
    <w:link w:val="Heading8Char"/>
    <w:uiPriority w:val="29"/>
    <w:semiHidden/>
    <w:rsid w:val="00D56E4F"/>
    <w:pPr>
      <w:outlineLvl w:val="7"/>
    </w:pPr>
  </w:style>
  <w:style w:type="paragraph" w:styleId="Heading9">
    <w:name w:val="heading 9"/>
    <w:aliases w:val="Appendix Heading 4"/>
    <w:basedOn w:val="Heading4"/>
    <w:next w:val="BodyText"/>
    <w:link w:val="Heading9Char"/>
    <w:uiPriority w:val="29"/>
    <w:semiHidden/>
    <w:rsid w:val="00D56E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uiPriority w:val="39"/>
    <w:semiHidden/>
    <w:rsid w:val="00D56E4F"/>
    <w:pPr>
      <w:spacing w:before="120" w:line="288" w:lineRule="auto"/>
    </w:pPr>
    <w:rPr>
      <w:rFonts w:asciiTheme="majorHAnsi" w:hAnsiTheme="majorHAnsi"/>
      <w:caps/>
      <w:color w:val="14434B" w:themeColor="accent6"/>
      <w:spacing w:val="-2"/>
      <w:kern w:val="28"/>
      <w:sz w:val="25"/>
      <w:szCs w:val="25"/>
    </w:rPr>
  </w:style>
  <w:style w:type="paragraph" w:styleId="BodyText">
    <w:name w:val="Body Text"/>
    <w:link w:val="BodyTextChar"/>
    <w:qFormat/>
    <w:rsid w:val="008B5C42"/>
    <w:pPr>
      <w:spacing w:before="57" w:after="142" w:line="288" w:lineRule="auto"/>
    </w:pPr>
    <w:rPr>
      <w:rFonts w:ascii="Franklin Gothic Book" w:hAnsi="Franklin Gothic Book"/>
      <w:color w:val="000000" w:themeColor="text1"/>
      <w:sz w:val="21"/>
      <w:szCs w:val="24"/>
    </w:rPr>
  </w:style>
  <w:style w:type="character" w:customStyle="1" w:styleId="BodyTextChar">
    <w:name w:val="Body Text Char"/>
    <w:basedOn w:val="DefaultParagraphFont"/>
    <w:link w:val="BodyText"/>
    <w:rsid w:val="008B5C42"/>
    <w:rPr>
      <w:rFonts w:ascii="Franklin Gothic Book" w:hAnsi="Franklin Gothic Book"/>
      <w:color w:val="000000" w:themeColor="text1"/>
      <w:sz w:val="21"/>
      <w:szCs w:val="24"/>
    </w:rPr>
  </w:style>
  <w:style w:type="paragraph" w:customStyle="1" w:styleId="BoxHeading1">
    <w:name w:val="Box Heading 1"/>
    <w:next w:val="BodyText"/>
    <w:uiPriority w:val="21"/>
    <w:rsid w:val="00D56E4F"/>
    <w:pPr>
      <w:spacing w:after="120" w:line="288" w:lineRule="auto"/>
    </w:pPr>
    <w:rPr>
      <w:rFonts w:ascii="Arial Narrow" w:hAnsi="Arial Narrow"/>
      <w:b/>
      <w:color w:val="14434B" w:themeColor="accent6"/>
      <w:sz w:val="21"/>
      <w:szCs w:val="19"/>
    </w:rPr>
  </w:style>
  <w:style w:type="paragraph" w:customStyle="1" w:styleId="BoxHeading2">
    <w:name w:val="Box Heading 2"/>
    <w:basedOn w:val="BoxHeading1"/>
    <w:next w:val="BoxText"/>
    <w:uiPriority w:val="21"/>
    <w:rsid w:val="00D56E4F"/>
    <w:pPr>
      <w:spacing w:before="140"/>
    </w:pPr>
    <w:rPr>
      <w:i/>
    </w:rPr>
  </w:style>
  <w:style w:type="paragraph" w:customStyle="1" w:styleId="BoxText">
    <w:name w:val="Box Text"/>
    <w:link w:val="BoxTextChar"/>
    <w:uiPriority w:val="19"/>
    <w:rsid w:val="00D56E4F"/>
    <w:pPr>
      <w:spacing w:after="57" w:line="288" w:lineRule="auto"/>
    </w:pPr>
    <w:rPr>
      <w:rFonts w:ascii="Arial" w:hAnsi="Arial"/>
      <w:color w:val="000000" w:themeColor="text1"/>
      <w:sz w:val="19"/>
      <w:szCs w:val="19"/>
    </w:rPr>
  </w:style>
  <w:style w:type="character" w:customStyle="1" w:styleId="BoxTextChar">
    <w:name w:val="Box Text Char"/>
    <w:basedOn w:val="DefaultParagraphFont"/>
    <w:link w:val="BoxText"/>
    <w:uiPriority w:val="19"/>
    <w:rsid w:val="00D56E4F"/>
    <w:rPr>
      <w:rFonts w:ascii="Arial" w:hAnsi="Arial"/>
      <w:color w:val="000000" w:themeColor="text1"/>
      <w:sz w:val="19"/>
      <w:szCs w:val="19"/>
    </w:rPr>
  </w:style>
  <w:style w:type="paragraph" w:customStyle="1" w:styleId="BoxListBullet">
    <w:name w:val="Box List Bullet"/>
    <w:basedOn w:val="BoxText"/>
    <w:uiPriority w:val="20"/>
    <w:rsid w:val="00D56E4F"/>
    <w:pPr>
      <w:keepLines/>
      <w:numPr>
        <w:numId w:val="30"/>
      </w:numPr>
    </w:pPr>
  </w:style>
  <w:style w:type="paragraph" w:customStyle="1" w:styleId="BoxListBullet2">
    <w:name w:val="Box List Bullet 2"/>
    <w:basedOn w:val="BoxText"/>
    <w:uiPriority w:val="20"/>
    <w:rsid w:val="00D56E4F"/>
    <w:pPr>
      <w:numPr>
        <w:numId w:val="31"/>
      </w:numPr>
    </w:pPr>
    <w:rPr>
      <w:szCs w:val="18"/>
    </w:rPr>
  </w:style>
  <w:style w:type="paragraph" w:customStyle="1" w:styleId="BoxListNumber">
    <w:name w:val="Box List Number"/>
    <w:basedOn w:val="BoxText"/>
    <w:uiPriority w:val="20"/>
    <w:rsid w:val="00D56E4F"/>
    <w:pPr>
      <w:numPr>
        <w:numId w:val="32"/>
      </w:numPr>
      <w:spacing w:before="60"/>
    </w:pPr>
  </w:style>
  <w:style w:type="paragraph" w:customStyle="1" w:styleId="BoxListNumber2">
    <w:name w:val="Box List Number 2"/>
    <w:basedOn w:val="BoxText"/>
    <w:uiPriority w:val="20"/>
    <w:rsid w:val="00D56E4F"/>
    <w:pPr>
      <w:numPr>
        <w:numId w:val="33"/>
      </w:numPr>
    </w:pPr>
  </w:style>
  <w:style w:type="paragraph" w:customStyle="1" w:styleId="BoxNoteSource">
    <w:name w:val="Box Note/Source"/>
    <w:uiPriority w:val="24"/>
    <w:semiHidden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4"/>
    </w:rPr>
  </w:style>
  <w:style w:type="paragraph" w:customStyle="1" w:styleId="BoxQuote">
    <w:name w:val="Box Quote"/>
    <w:basedOn w:val="BoxText"/>
    <w:uiPriority w:val="22"/>
    <w:rsid w:val="00D56E4F"/>
    <w:pPr>
      <w:ind w:left="284" w:right="284"/>
    </w:pPr>
    <w:rPr>
      <w:i/>
    </w:rPr>
  </w:style>
  <w:style w:type="paragraph" w:customStyle="1" w:styleId="BoxTitle">
    <w:name w:val="Box Title"/>
    <w:uiPriority w:val="99"/>
    <w:semiHidden/>
    <w:rsid w:val="00D56E4F"/>
    <w:pPr>
      <w:keepNext/>
      <w:spacing w:before="57" w:after="77" w:line="240" w:lineRule="atLeast"/>
    </w:pPr>
    <w:rPr>
      <w:rFonts w:ascii="Arial Narrow" w:hAnsi="Arial Narrow"/>
      <w:b/>
      <w:caps/>
      <w:color w:val="FFFFFF"/>
      <w:sz w:val="18"/>
      <w:szCs w:val="18"/>
      <w:lang w:eastAsia="en-US"/>
    </w:rPr>
  </w:style>
  <w:style w:type="paragraph" w:styleId="Caption">
    <w:name w:val="caption"/>
    <w:next w:val="BodyText"/>
    <w:uiPriority w:val="5"/>
    <w:qFormat/>
    <w:rsid w:val="009539CC"/>
    <w:pPr>
      <w:keepNext/>
      <w:spacing w:before="360" w:after="120" w:line="288" w:lineRule="auto"/>
    </w:pPr>
    <w:rPr>
      <w:rFonts w:ascii="Helvetica" w:hAnsi="Helvetica"/>
      <w:b/>
      <w:caps/>
      <w:color w:val="000000" w:themeColor="text1"/>
      <w:sz w:val="21"/>
      <w:szCs w:val="21"/>
    </w:rPr>
  </w:style>
  <w:style w:type="paragraph" w:styleId="TOC1">
    <w:name w:val="toc 1"/>
    <w:next w:val="BodyText"/>
    <w:uiPriority w:val="39"/>
    <w:semiHidden/>
    <w:rsid w:val="00D56E4F"/>
    <w:pPr>
      <w:keepNext/>
      <w:tabs>
        <w:tab w:val="right" w:pos="8505"/>
      </w:tabs>
      <w:spacing w:before="170" w:after="57" w:line="288" w:lineRule="auto"/>
      <w:contextualSpacing/>
    </w:pPr>
    <w:rPr>
      <w:rFonts w:asciiTheme="majorHAnsi" w:hAnsiTheme="majorHAnsi"/>
      <w:b/>
      <w:color w:val="0087A2" w:themeColor="background2"/>
      <w:kern w:val="28"/>
      <w:sz w:val="32"/>
      <w:szCs w:val="32"/>
    </w:rPr>
  </w:style>
  <w:style w:type="paragraph" w:customStyle="1" w:styleId="Captionheading">
    <w:name w:val="Caption heading"/>
    <w:basedOn w:val="TOC1"/>
    <w:next w:val="BodyText"/>
    <w:uiPriority w:val="39"/>
    <w:semiHidden/>
    <w:rsid w:val="00D56E4F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rsid w:val="00D56E4F"/>
    <w:rPr>
      <w:rFonts w:ascii="Arial Narrow" w:hAnsi="Arial Narrow"/>
      <w:vanish/>
      <w:color w:val="FF00FF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56E4F"/>
    <w:pPr>
      <w:spacing w:line="240" w:lineRule="atLeast"/>
    </w:pPr>
    <w:rPr>
      <w:rFonts w:ascii="Garamond" w:hAnsi="Garamond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4F"/>
    <w:rPr>
      <w:rFonts w:ascii="Garamond" w:hAnsi="Garamond"/>
      <w:color w:val="000000" w:themeColor="text1"/>
      <w:sz w:val="21"/>
    </w:rPr>
  </w:style>
  <w:style w:type="paragraph" w:customStyle="1" w:styleId="Contents">
    <w:name w:val="Contents"/>
    <w:basedOn w:val="Heading1"/>
    <w:next w:val="BodyText"/>
    <w:uiPriority w:val="99"/>
    <w:semiHidden/>
    <w:rsid w:val="00D56E4F"/>
    <w:pPr>
      <w:spacing w:after="600"/>
      <w:outlineLvl w:val="9"/>
    </w:pPr>
  </w:style>
  <w:style w:type="paragraph" w:customStyle="1" w:styleId="Source">
    <w:name w:val="Source"/>
    <w:uiPriority w:val="8"/>
    <w:qFormat/>
    <w:rsid w:val="00D56E4F"/>
    <w:pPr>
      <w:keepLines/>
      <w:spacing w:before="120" w:after="240" w:line="288" w:lineRule="auto"/>
    </w:pPr>
    <w:rPr>
      <w:rFonts w:ascii="Arial Narrow" w:hAnsi="Arial Narrow"/>
      <w:color w:val="000000" w:themeColor="text1"/>
      <w:sz w:val="16"/>
      <w:szCs w:val="14"/>
      <w:lang w:eastAsia="en-US"/>
    </w:rPr>
  </w:style>
  <w:style w:type="paragraph" w:styleId="EndnoteText">
    <w:name w:val="endnote text"/>
    <w:basedOn w:val="FootnoteText"/>
    <w:link w:val="EndnoteTextChar"/>
    <w:uiPriority w:val="99"/>
    <w:semiHidden/>
    <w:rsid w:val="00D56E4F"/>
    <w:rPr>
      <w:szCs w:val="20"/>
    </w:rPr>
  </w:style>
  <w:style w:type="paragraph" w:styleId="Date">
    <w:name w:val="Date"/>
    <w:next w:val="BodyText"/>
    <w:link w:val="DateChar"/>
    <w:uiPriority w:val="38"/>
    <w:semiHidden/>
    <w:rsid w:val="00D56E4F"/>
    <w:pPr>
      <w:spacing w:before="120" w:line="288" w:lineRule="auto"/>
    </w:pPr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ateChar">
    <w:name w:val="Date Char"/>
    <w:basedOn w:val="DefaultParagraphFont"/>
    <w:link w:val="Date"/>
    <w:uiPriority w:val="38"/>
    <w:semiHidden/>
    <w:rsid w:val="00A1602F"/>
    <w:rPr>
      <w:rFonts w:asciiTheme="majorHAnsi" w:hAnsiTheme="majorHAnsi"/>
      <w:caps/>
      <w:color w:val="000000" w:themeColor="text1"/>
      <w:kern w:val="28"/>
      <w:sz w:val="25"/>
      <w:szCs w:val="25"/>
    </w:rPr>
  </w:style>
  <w:style w:type="character" w:customStyle="1" w:styleId="DraftingNote">
    <w:name w:val="Drafting Note"/>
    <w:basedOn w:val="DefaultParagraphFont"/>
    <w:uiPriority w:val="10"/>
    <w:qFormat/>
    <w:rsid w:val="00D56E4F"/>
    <w:rPr>
      <w:rFonts w:asciiTheme="minorHAnsi" w:hAnsiTheme="minorHAnsi"/>
      <w:b/>
      <w:color w:val="FF0000"/>
      <w:sz w:val="20"/>
      <w:szCs w:val="20"/>
      <w:u w:val="dotted"/>
    </w:rPr>
  </w:style>
  <w:style w:type="character" w:styleId="FollowedHyperlink">
    <w:name w:val="FollowedHyperlink"/>
    <w:basedOn w:val="DefaultParagraphFont"/>
    <w:uiPriority w:val="99"/>
    <w:semiHidden/>
    <w:rsid w:val="00D56E4F"/>
    <w:rPr>
      <w:color w:val="333399"/>
      <w:u w:val="none"/>
    </w:rPr>
  </w:style>
  <w:style w:type="paragraph" w:styleId="Footer">
    <w:name w:val="footer"/>
    <w:link w:val="FooterChar"/>
    <w:uiPriority w:val="99"/>
    <w:rsid w:val="00D56E4F"/>
    <w:pPr>
      <w:spacing w:line="288" w:lineRule="auto"/>
    </w:pPr>
    <w:rPr>
      <w:rFonts w:ascii="Calibri" w:hAnsi="Calibri"/>
      <w:color w:val="14434B"/>
      <w:sz w:val="14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D56E4F"/>
    <w:rPr>
      <w:rFonts w:ascii="Calibri" w:hAnsi="Calibri"/>
      <w:color w:val="14434B"/>
      <w:sz w:val="14"/>
      <w:szCs w:val="15"/>
    </w:rPr>
  </w:style>
  <w:style w:type="paragraph" w:customStyle="1" w:styleId="Footertext">
    <w:name w:val="Footer text"/>
    <w:uiPriority w:val="39"/>
    <w:semiHidden/>
    <w:rsid w:val="00D56E4F"/>
    <w:pPr>
      <w:tabs>
        <w:tab w:val="left" w:pos="5720"/>
      </w:tabs>
    </w:pPr>
    <w:rPr>
      <w:rFonts w:ascii="Arial" w:hAnsi="Arial"/>
      <w:szCs w:val="24"/>
      <w:lang w:eastAsia="en-US"/>
    </w:rPr>
  </w:style>
  <w:style w:type="character" w:styleId="FootnoteReference">
    <w:name w:val="footnote reference"/>
    <w:basedOn w:val="DefaultParagraphFont"/>
    <w:semiHidden/>
    <w:rsid w:val="00D56E4F"/>
    <w:rPr>
      <w:w w:val="100"/>
      <w:position w:val="0"/>
      <w:szCs w:val="14"/>
      <w:vertAlign w:val="superscript"/>
    </w:rPr>
  </w:style>
  <w:style w:type="paragraph" w:styleId="FootnoteText">
    <w:name w:val="footnote text"/>
    <w:link w:val="FootnoteTextChar"/>
    <w:semiHidden/>
    <w:rsid w:val="00D56E4F"/>
    <w:pPr>
      <w:spacing w:after="57"/>
    </w:pPr>
    <w:rPr>
      <w:rFonts w:asciiTheme="minorHAnsi" w:hAnsiTheme="minorHAnsi"/>
      <w:color w:val="000000" w:themeColor="text1"/>
      <w:sz w:val="16"/>
      <w:szCs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D56E4F"/>
    <w:rPr>
      <w:rFonts w:asciiTheme="minorHAnsi" w:hAnsiTheme="minorHAnsi"/>
      <w:color w:val="000000" w:themeColor="text1"/>
      <w:sz w:val="16"/>
      <w:szCs w:val="14"/>
    </w:rPr>
  </w:style>
  <w:style w:type="paragraph" w:styleId="Header">
    <w:name w:val="header"/>
    <w:link w:val="HeaderChar"/>
    <w:semiHidden/>
    <w:rsid w:val="00D56E4F"/>
    <w:pPr>
      <w:tabs>
        <w:tab w:val="left" w:pos="567"/>
        <w:tab w:val="right" w:pos="7371"/>
        <w:tab w:val="right" w:pos="7938"/>
      </w:tabs>
    </w:pPr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erChar">
    <w:name w:val="Header Char"/>
    <w:basedOn w:val="DefaultParagraphFont"/>
    <w:link w:val="Header"/>
    <w:semiHidden/>
    <w:rsid w:val="00D56E4F"/>
    <w:rPr>
      <w:rFonts w:ascii="Arial Narrow" w:hAnsi="Arial Narrow"/>
      <w:caps/>
      <w:color w:val="000000" w:themeColor="text1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D86FF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D56E4F"/>
    <w:rPr>
      <w:rFonts w:asciiTheme="minorHAnsi" w:hAnsiTheme="minorHAnsi"/>
      <w:color w:val="000000" w:themeColor="text1"/>
      <w:sz w:val="21"/>
      <w:szCs w:val="19"/>
    </w:rPr>
  </w:style>
  <w:style w:type="character" w:customStyle="1" w:styleId="Heading6Char">
    <w:name w:val="Heading 6 Char"/>
    <w:aliases w:val="Appendix Heading 1 Char"/>
    <w:basedOn w:val="DefaultParagraphFont"/>
    <w:link w:val="Heading6"/>
    <w:uiPriority w:val="29"/>
    <w:semiHidden/>
    <w:rsid w:val="00A1602F"/>
    <w:rPr>
      <w:rFonts w:asciiTheme="majorHAnsi" w:hAnsiTheme="majorHAnsi"/>
      <w:b/>
      <w:bCs/>
      <w:color w:val="0087A2" w:themeColor="background2"/>
      <w:kern w:val="28"/>
      <w:sz w:val="44"/>
      <w:szCs w:val="44"/>
    </w:rPr>
  </w:style>
  <w:style w:type="character" w:customStyle="1" w:styleId="Heading7Char">
    <w:name w:val="Heading 7 Char"/>
    <w:aliases w:val="Appendix Heading 2 Char"/>
    <w:basedOn w:val="DefaultParagraphFont"/>
    <w:link w:val="Heading7"/>
    <w:uiPriority w:val="29"/>
    <w:semiHidden/>
    <w:rsid w:val="00A1602F"/>
    <w:rPr>
      <w:rFonts w:asciiTheme="majorHAnsi" w:hAnsiTheme="majorHAnsi"/>
      <w:b/>
      <w:color w:val="C75B12" w:themeColor="text2"/>
      <w:kern w:val="28"/>
      <w:sz w:val="32"/>
      <w:szCs w:val="32"/>
    </w:rPr>
  </w:style>
  <w:style w:type="paragraph" w:customStyle="1" w:styleId="AppendixHeading2unnumbered">
    <w:name w:val="Appendix Heading 2 unnumbered"/>
    <w:basedOn w:val="Heading7"/>
    <w:next w:val="BodyText"/>
    <w:link w:val="AppendixHeading2unnumberedChar"/>
    <w:uiPriority w:val="29"/>
    <w:semiHidden/>
    <w:rsid w:val="00D56E4F"/>
    <w:pPr>
      <w:numPr>
        <w:ilvl w:val="0"/>
        <w:numId w:val="0"/>
      </w:numPr>
    </w:pPr>
  </w:style>
  <w:style w:type="character" w:customStyle="1" w:styleId="Heading8Char">
    <w:name w:val="Heading 8 Char"/>
    <w:aliases w:val="Appendix Heading 3 Char"/>
    <w:basedOn w:val="DefaultParagraphFont"/>
    <w:link w:val="Heading8"/>
    <w:uiPriority w:val="29"/>
    <w:semiHidden/>
    <w:rsid w:val="00A1602F"/>
    <w:rPr>
      <w:rFonts w:asciiTheme="majorHAnsi" w:hAnsiTheme="majorHAnsi"/>
      <w:b/>
      <w:color w:val="14434B" w:themeColor="accent6"/>
      <w:kern w:val="28"/>
      <w:sz w:val="24"/>
      <w:szCs w:val="21"/>
    </w:rPr>
  </w:style>
  <w:style w:type="character" w:customStyle="1" w:styleId="Heading9Char">
    <w:name w:val="Heading 9 Char"/>
    <w:aliases w:val="Appendix Heading 4 Char"/>
    <w:basedOn w:val="DefaultParagraphFont"/>
    <w:link w:val="Heading9"/>
    <w:uiPriority w:val="29"/>
    <w:semiHidden/>
    <w:rsid w:val="00A1602F"/>
    <w:rPr>
      <w:rFonts w:asciiTheme="minorHAnsi" w:hAnsiTheme="minorHAnsi"/>
      <w:b/>
      <w:color w:val="000000" w:themeColor="text1"/>
      <w:kern w:val="2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2"/>
    <w:rsid w:val="008B5C42"/>
    <w:rPr>
      <w:rFonts w:ascii="Helvetica" w:hAnsi="Helvetica"/>
      <w:color w:val="0D4B88"/>
      <w:kern w:val="28"/>
      <w:sz w:val="28"/>
      <w:szCs w:val="44"/>
    </w:rPr>
  </w:style>
  <w:style w:type="paragraph" w:customStyle="1" w:styleId="Invisiblepara">
    <w:name w:val="Invisible para"/>
    <w:next w:val="BodyText"/>
    <w:semiHidden/>
    <w:rsid w:val="00D56E4F"/>
    <w:pPr>
      <w:keepNext/>
      <w:spacing w:before="240" w:line="110" w:lineRule="atLeast"/>
    </w:pPr>
    <w:rPr>
      <w:rFonts w:asciiTheme="minorHAnsi" w:hAnsiTheme="minorHAnsi"/>
      <w:vanish/>
      <w:color w:val="000000" w:themeColor="text1"/>
      <w:sz w:val="8"/>
      <w:szCs w:val="8"/>
    </w:rPr>
  </w:style>
  <w:style w:type="paragraph" w:customStyle="1" w:styleId="Invisiblepara2">
    <w:name w:val="Invisible para 2"/>
    <w:basedOn w:val="Invisiblepara"/>
    <w:next w:val="BodyText"/>
    <w:semiHidden/>
    <w:rsid w:val="00D56E4F"/>
    <w:pPr>
      <w:keepNext w:val="0"/>
      <w:spacing w:before="0" w:after="240"/>
    </w:pPr>
  </w:style>
  <w:style w:type="paragraph" w:styleId="ListBullet">
    <w:name w:val="List Bullet"/>
    <w:basedOn w:val="BodyText"/>
    <w:uiPriority w:val="1"/>
    <w:qFormat/>
    <w:rsid w:val="00D56E4F"/>
    <w:pPr>
      <w:numPr>
        <w:numId w:val="38"/>
      </w:numPr>
    </w:pPr>
    <w:rPr>
      <w:szCs w:val="20"/>
    </w:rPr>
  </w:style>
  <w:style w:type="paragraph" w:styleId="ListBullet2">
    <w:name w:val="List Bullet 2"/>
    <w:basedOn w:val="BodyText"/>
    <w:uiPriority w:val="1"/>
    <w:qFormat/>
    <w:rsid w:val="00D56E4F"/>
    <w:pPr>
      <w:numPr>
        <w:numId w:val="39"/>
      </w:numPr>
    </w:pPr>
  </w:style>
  <w:style w:type="paragraph" w:styleId="ListNumber">
    <w:name w:val="List Number"/>
    <w:basedOn w:val="BodyText"/>
    <w:uiPriority w:val="1"/>
    <w:qFormat/>
    <w:rsid w:val="00D56E4F"/>
    <w:pPr>
      <w:numPr>
        <w:numId w:val="40"/>
      </w:numPr>
    </w:pPr>
    <w:rPr>
      <w:szCs w:val="20"/>
    </w:rPr>
  </w:style>
  <w:style w:type="paragraph" w:styleId="ListNumber2">
    <w:name w:val="List Number 2"/>
    <w:basedOn w:val="BodyText"/>
    <w:uiPriority w:val="1"/>
    <w:qFormat/>
    <w:rsid w:val="00D56E4F"/>
    <w:pPr>
      <w:numPr>
        <w:numId w:val="41"/>
      </w:numPr>
    </w:pPr>
  </w:style>
  <w:style w:type="paragraph" w:customStyle="1" w:styleId="Note">
    <w:name w:val="Note"/>
    <w:uiPriority w:val="6"/>
    <w:qFormat/>
    <w:rsid w:val="00D56E4F"/>
    <w:pPr>
      <w:spacing w:before="120" w:after="240" w:line="288" w:lineRule="auto"/>
    </w:pPr>
    <w:rPr>
      <w:rFonts w:ascii="Arial Narrow" w:hAnsi="Arial Narrow"/>
      <w:color w:val="000000" w:themeColor="text1"/>
      <w:sz w:val="16"/>
      <w:szCs w:val="16"/>
      <w:lang w:eastAsia="en-US"/>
    </w:rPr>
  </w:style>
  <w:style w:type="character" w:customStyle="1" w:styleId="NoteLabel">
    <w:name w:val="Note Label"/>
    <w:basedOn w:val="DefaultParagraphFont"/>
    <w:uiPriority w:val="6"/>
    <w:semiHidden/>
    <w:rsid w:val="00D56E4F"/>
    <w:rPr>
      <w:rFonts w:ascii="Arial Narrow" w:hAnsi="Arial Narrow"/>
      <w:b/>
      <w:color w:val="000000" w:themeColor="text1"/>
      <w:position w:val="4"/>
      <w:sz w:val="16"/>
      <w:szCs w:val="14"/>
    </w:rPr>
  </w:style>
  <w:style w:type="paragraph" w:customStyle="1" w:styleId="NoteNumber">
    <w:name w:val="Note Number"/>
    <w:basedOn w:val="Note"/>
    <w:next w:val="Note"/>
    <w:uiPriority w:val="6"/>
    <w:qFormat/>
    <w:rsid w:val="00D56E4F"/>
    <w:pPr>
      <w:numPr>
        <w:numId w:val="42"/>
      </w:numPr>
      <w:spacing w:after="0"/>
    </w:pPr>
    <w:rPr>
      <w:szCs w:val="14"/>
    </w:rPr>
  </w:style>
  <w:style w:type="character" w:styleId="PageNumber">
    <w:name w:val="page number"/>
    <w:basedOn w:val="DefaultParagraphFont"/>
    <w:uiPriority w:val="39"/>
    <w:semiHidden/>
    <w:rsid w:val="00D56E4F"/>
    <w:rPr>
      <w:b/>
      <w:color w:val="806D64"/>
    </w:rPr>
  </w:style>
  <w:style w:type="paragraph" w:styleId="Quote">
    <w:name w:val="Quote"/>
    <w:link w:val="QuoteChar"/>
    <w:uiPriority w:val="7"/>
    <w:qFormat/>
    <w:rsid w:val="00D56E4F"/>
    <w:pPr>
      <w:spacing w:before="57" w:after="50" w:line="288" w:lineRule="auto"/>
      <w:ind w:left="567" w:right="567"/>
    </w:pPr>
    <w:rPr>
      <w:rFonts w:asciiTheme="minorHAnsi" w:hAnsiTheme="minorHAnsi"/>
      <w:i/>
      <w:color w:val="000000" w:themeColor="text1"/>
      <w:sz w:val="21"/>
      <w:szCs w:val="18"/>
    </w:rPr>
  </w:style>
  <w:style w:type="character" w:customStyle="1" w:styleId="QuoteChar">
    <w:name w:val="Quote Char"/>
    <w:basedOn w:val="DefaultParagraphFont"/>
    <w:link w:val="Quote"/>
    <w:uiPriority w:val="7"/>
    <w:rsid w:val="00D56E4F"/>
    <w:rPr>
      <w:rFonts w:asciiTheme="minorHAnsi" w:hAnsiTheme="minorHAnsi"/>
      <w:i/>
      <w:color w:val="000000" w:themeColor="text1"/>
      <w:sz w:val="21"/>
      <w:szCs w:val="18"/>
    </w:rPr>
  </w:style>
  <w:style w:type="paragraph" w:customStyle="1" w:styleId="QuoteBullet">
    <w:name w:val="Quote Bullet"/>
    <w:basedOn w:val="Quote"/>
    <w:uiPriority w:val="7"/>
    <w:qFormat/>
    <w:rsid w:val="00D56E4F"/>
    <w:pPr>
      <w:numPr>
        <w:numId w:val="43"/>
      </w:numPr>
      <w:spacing w:before="40"/>
    </w:pPr>
  </w:style>
  <w:style w:type="paragraph" w:customStyle="1" w:styleId="Reference">
    <w:name w:val="Reference"/>
    <w:uiPriority w:val="9"/>
    <w:semiHidden/>
    <w:qFormat/>
    <w:rsid w:val="00D56E4F"/>
    <w:pPr>
      <w:keepLines/>
      <w:spacing w:before="57" w:after="142" w:line="288" w:lineRule="auto"/>
      <w:ind w:left="284" w:hanging="284"/>
    </w:pPr>
    <w:rPr>
      <w:rFonts w:asciiTheme="minorHAnsi" w:hAnsiTheme="minorHAnsi"/>
      <w:color w:val="000000" w:themeColor="text1"/>
      <w:sz w:val="21"/>
      <w:szCs w:val="18"/>
    </w:rPr>
  </w:style>
  <w:style w:type="paragraph" w:styleId="Subtitle">
    <w:name w:val="Subtitle"/>
    <w:next w:val="BodyText"/>
    <w:link w:val="SubtitleChar"/>
    <w:uiPriority w:val="37"/>
    <w:rsid w:val="004E0E9F"/>
    <w:pPr>
      <w:spacing w:after="240" w:line="440" w:lineRule="exact"/>
    </w:pPr>
    <w:rPr>
      <w:rFonts w:asciiTheme="majorHAnsi" w:hAnsiTheme="majorHAnsi"/>
      <w:color w:val="0087A2"/>
      <w:kern w:val="28"/>
      <w:sz w:val="36"/>
      <w:szCs w:val="25"/>
    </w:rPr>
  </w:style>
  <w:style w:type="character" w:customStyle="1" w:styleId="SubtitleChar">
    <w:name w:val="Subtitle Char"/>
    <w:basedOn w:val="DefaultParagraphFont"/>
    <w:link w:val="Subtitle"/>
    <w:uiPriority w:val="37"/>
    <w:rsid w:val="004E0E9F"/>
    <w:rPr>
      <w:rFonts w:asciiTheme="majorHAnsi" w:hAnsiTheme="majorHAnsi"/>
      <w:color w:val="0087A2"/>
      <w:kern w:val="28"/>
      <w:sz w:val="36"/>
      <w:szCs w:val="25"/>
    </w:rPr>
  </w:style>
  <w:style w:type="paragraph" w:customStyle="1" w:styleId="TableDataColumnHeading">
    <w:name w:val="Table Data Column Heading"/>
    <w:uiPriority w:val="27"/>
    <w:rsid w:val="00D56E4F"/>
    <w:pPr>
      <w:keepNext/>
      <w:spacing w:after="57" w:line="288" w:lineRule="auto"/>
      <w:jc w:val="right"/>
    </w:pPr>
    <w:rPr>
      <w:rFonts w:ascii="Arial Narrow" w:hAnsi="Arial Narrow"/>
      <w:b/>
      <w:color w:val="14434B" w:themeColor="accent6"/>
      <w:sz w:val="19"/>
      <w:szCs w:val="17"/>
      <w:lang w:eastAsia="en-US"/>
    </w:rPr>
  </w:style>
  <w:style w:type="paragraph" w:customStyle="1" w:styleId="TableTextEntries">
    <w:name w:val="Table Text Entries"/>
    <w:uiPriority w:val="24"/>
    <w:rsid w:val="00D56E4F"/>
    <w:pPr>
      <w:keepLines/>
      <w:spacing w:after="57" w:line="288" w:lineRule="auto"/>
    </w:pPr>
    <w:rPr>
      <w:rFonts w:ascii="Arial Narrow" w:hAnsi="Arial Narrow"/>
      <w:color w:val="000000" w:themeColor="text1"/>
      <w:sz w:val="19"/>
      <w:szCs w:val="17"/>
      <w:lang w:eastAsia="en-US"/>
    </w:rPr>
  </w:style>
  <w:style w:type="paragraph" w:customStyle="1" w:styleId="TableDataEntries">
    <w:name w:val="Table Data Entries"/>
    <w:basedOn w:val="TableTextEntries"/>
    <w:uiPriority w:val="24"/>
    <w:rsid w:val="00D56E4F"/>
    <w:pPr>
      <w:jc w:val="right"/>
    </w:pPr>
  </w:style>
  <w:style w:type="table" w:styleId="TableGrid">
    <w:name w:val="Table Grid"/>
    <w:basedOn w:val="TableNormal"/>
    <w:rsid w:val="00D56E4F"/>
    <w:rPr>
      <w:rFonts w:ascii="Times New Roman" w:hAnsi="Times New Roman"/>
    </w:rPr>
    <w:tblPr>
      <w:tblCellMar>
        <w:left w:w="0" w:type="dxa"/>
        <w:right w:w="0" w:type="dxa"/>
      </w:tblCellMar>
    </w:tblPr>
  </w:style>
  <w:style w:type="paragraph" w:customStyle="1" w:styleId="TableHeading1">
    <w:name w:val="Table Heading 1"/>
    <w:basedOn w:val="TableTextEntries"/>
    <w:next w:val="TableTextEntries"/>
    <w:uiPriority w:val="26"/>
    <w:rsid w:val="00D56E4F"/>
    <w:rPr>
      <w:b/>
      <w:color w:val="14434B" w:themeColor="accent6"/>
    </w:rPr>
  </w:style>
  <w:style w:type="paragraph" w:customStyle="1" w:styleId="TableHeading2">
    <w:name w:val="Table Heading 2"/>
    <w:basedOn w:val="TableHeading1"/>
    <w:next w:val="TableTextEntries"/>
    <w:uiPriority w:val="26"/>
    <w:rsid w:val="00D56E4F"/>
    <w:rPr>
      <w:b w:val="0"/>
      <w:i/>
    </w:rPr>
  </w:style>
  <w:style w:type="paragraph" w:customStyle="1" w:styleId="TableListBullet">
    <w:name w:val="Table List Bullet"/>
    <w:basedOn w:val="TableTextEntries"/>
    <w:uiPriority w:val="25"/>
    <w:rsid w:val="00D56E4F"/>
    <w:pPr>
      <w:numPr>
        <w:numId w:val="44"/>
      </w:numPr>
    </w:pPr>
  </w:style>
  <w:style w:type="paragraph" w:customStyle="1" w:styleId="TableListBullet2">
    <w:name w:val="Table List Bullet 2"/>
    <w:basedOn w:val="TableTextEntries"/>
    <w:uiPriority w:val="25"/>
    <w:rsid w:val="00D56E4F"/>
    <w:pPr>
      <w:numPr>
        <w:numId w:val="45"/>
      </w:numPr>
    </w:pPr>
  </w:style>
  <w:style w:type="paragraph" w:customStyle="1" w:styleId="TableListNumber">
    <w:name w:val="Table List Number"/>
    <w:basedOn w:val="TableTextEntries"/>
    <w:uiPriority w:val="25"/>
    <w:rsid w:val="00D56E4F"/>
    <w:pPr>
      <w:numPr>
        <w:numId w:val="46"/>
      </w:numPr>
    </w:pPr>
  </w:style>
  <w:style w:type="paragraph" w:customStyle="1" w:styleId="TableListNumber2">
    <w:name w:val="Table List Number 2"/>
    <w:basedOn w:val="TableTextEntries"/>
    <w:uiPriority w:val="25"/>
    <w:rsid w:val="00D56E4F"/>
    <w:pPr>
      <w:numPr>
        <w:numId w:val="47"/>
      </w:numPr>
    </w:pPr>
  </w:style>
  <w:style w:type="paragraph" w:styleId="TOC2">
    <w:name w:val="toc 2"/>
    <w:next w:val="BodyText"/>
    <w:uiPriority w:val="39"/>
    <w:semiHidden/>
    <w:rsid w:val="00D56E4F"/>
    <w:pPr>
      <w:tabs>
        <w:tab w:val="right" w:pos="8505"/>
      </w:tabs>
      <w:spacing w:before="85" w:after="28" w:line="288" w:lineRule="auto"/>
      <w:contextualSpacing/>
    </w:pPr>
    <w:rPr>
      <w:rFonts w:asciiTheme="majorHAnsi" w:hAnsiTheme="majorHAnsi"/>
      <w:color w:val="0087A2" w:themeColor="background2"/>
      <w:kern w:val="28"/>
      <w:sz w:val="24"/>
      <w:szCs w:val="24"/>
    </w:rPr>
  </w:style>
  <w:style w:type="paragraph" w:styleId="TableofFigures">
    <w:name w:val="table of figures"/>
    <w:basedOn w:val="TOC2"/>
    <w:next w:val="Normal"/>
    <w:uiPriority w:val="19"/>
    <w:semiHidden/>
    <w:rsid w:val="00D56E4F"/>
  </w:style>
  <w:style w:type="paragraph" w:customStyle="1" w:styleId="TableTextColumnHeading">
    <w:name w:val="Table Text Column Heading"/>
    <w:uiPriority w:val="27"/>
    <w:rsid w:val="00D56E4F"/>
    <w:pPr>
      <w:keepNext/>
      <w:spacing w:after="57" w:line="288" w:lineRule="auto"/>
    </w:pPr>
    <w:rPr>
      <w:rFonts w:ascii="Arial Narrow" w:hAnsi="Arial Narrow"/>
      <w:b/>
      <w:color w:val="14434B" w:themeColor="accent6"/>
      <w:sz w:val="19"/>
      <w:szCs w:val="17"/>
      <w:lang w:eastAsia="en-US"/>
    </w:rPr>
  </w:style>
  <w:style w:type="table" w:customStyle="1" w:styleId="TableODE">
    <w:name w:val="Table_ODE"/>
    <w:basedOn w:val="TableGrid"/>
    <w:semiHidden/>
    <w:rsid w:val="00D56E4F"/>
    <w:rPr>
      <w:rFonts w:ascii="Arial Narrow" w:hAnsi="Arial Narrow"/>
    </w:rPr>
    <w:tblPr>
      <w:tblCellMar>
        <w:left w:w="108" w:type="dxa"/>
        <w:right w:w="108" w:type="dxa"/>
      </w:tblCellMar>
    </w:tblPr>
    <w:tcPr>
      <w:shd w:val="clear" w:color="auto" w:fill="E6F3F6"/>
    </w:tcPr>
    <w:tblStylePr w:type="firstRow">
      <w:rPr>
        <w:rFonts w:ascii="Tahoma" w:hAnsi="Tahoma"/>
        <w:b w:val="0"/>
        <w:i w:val="0"/>
        <w:caps w:val="0"/>
        <w:smallCaps w:val="0"/>
        <w:color w:val="FFFFFF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7A2"/>
      </w:tcPr>
    </w:tblStylePr>
  </w:style>
  <w:style w:type="paragraph" w:styleId="Title">
    <w:name w:val="Title"/>
    <w:link w:val="TitleChar"/>
    <w:uiPriority w:val="36"/>
    <w:semiHidden/>
    <w:rsid w:val="00D56E4F"/>
    <w:pPr>
      <w:spacing w:line="288" w:lineRule="auto"/>
    </w:pPr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36"/>
    <w:semiHidden/>
    <w:rsid w:val="00A1602F"/>
    <w:rPr>
      <w:rFonts w:asciiTheme="majorHAnsi" w:hAnsiTheme="majorHAnsi"/>
      <w:b/>
      <w:color w:val="FFFFFF" w:themeColor="background1"/>
      <w:kern w:val="28"/>
      <w:sz w:val="44"/>
      <w:szCs w:val="44"/>
    </w:rPr>
  </w:style>
  <w:style w:type="paragraph" w:styleId="TOC3">
    <w:name w:val="toc 3"/>
    <w:next w:val="BodyText"/>
    <w:autoRedefine/>
    <w:uiPriority w:val="39"/>
    <w:semiHidden/>
    <w:rsid w:val="00D56E4F"/>
    <w:pPr>
      <w:tabs>
        <w:tab w:val="right" w:pos="8488"/>
      </w:tabs>
      <w:spacing w:line="288" w:lineRule="auto"/>
      <w:ind w:left="567"/>
    </w:pPr>
    <w:rPr>
      <w:rFonts w:asciiTheme="majorHAnsi" w:hAnsiTheme="majorHAnsi"/>
      <w:color w:val="0087A2" w:themeColor="background2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8B5C42"/>
    <w:rPr>
      <w:rFonts w:ascii="Helvetica" w:hAnsi="Helvetica"/>
      <w:color w:val="127AA5"/>
      <w:kern w:val="28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B5C42"/>
    <w:rPr>
      <w:rFonts w:ascii="Helvetica" w:hAnsi="Helvetica"/>
      <w:kern w:val="28"/>
      <w:sz w:val="21"/>
      <w:szCs w:val="21"/>
    </w:rPr>
  </w:style>
  <w:style w:type="character" w:customStyle="1" w:styleId="AppendixHeading2unnumberedChar">
    <w:name w:val="Appendix Heading 2 unnumbered Char"/>
    <w:basedOn w:val="Heading7Char"/>
    <w:link w:val="AppendixHeading2unnumbered"/>
    <w:uiPriority w:val="29"/>
    <w:semiHidden/>
    <w:rsid w:val="00A1602F"/>
    <w:rPr>
      <w:rFonts w:asciiTheme="majorHAnsi" w:hAnsiTheme="majorHAnsi"/>
      <w:b/>
      <w:color w:val="C75B12" w:themeColor="text2"/>
      <w:kern w:val="28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4F"/>
    <w:rPr>
      <w:rFonts w:asciiTheme="minorHAnsi" w:hAnsiTheme="minorHAnsi"/>
      <w:color w:val="000000" w:themeColor="text1"/>
      <w:sz w:val="16"/>
    </w:rPr>
  </w:style>
  <w:style w:type="paragraph" w:customStyle="1" w:styleId="InfoHead">
    <w:name w:val="Info Head"/>
    <w:basedOn w:val="BoxTitle"/>
    <w:uiPriority w:val="39"/>
    <w:semiHidden/>
    <w:qFormat/>
    <w:rsid w:val="00D56E4F"/>
    <w:pPr>
      <w:framePr w:hSpace="181" w:wrap="around" w:hAnchor="margin" w:yAlign="bottom"/>
      <w:suppressOverlap/>
    </w:pPr>
  </w:style>
  <w:style w:type="character" w:styleId="PlaceholderText">
    <w:name w:val="Placeholder Text"/>
    <w:basedOn w:val="DefaultParagraphFont"/>
    <w:uiPriority w:val="99"/>
    <w:semiHidden/>
    <w:rsid w:val="00D56E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5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4F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semiHidden/>
    <w:qFormat/>
    <w:rsid w:val="00D56E4F"/>
    <w:rPr>
      <w:rFonts w:asciiTheme="minorHAnsi" w:hAnsiTheme="minorHAnsi"/>
      <w:color w:val="000000" w:themeColor="text1"/>
      <w:sz w:val="21"/>
      <w:szCs w:val="24"/>
    </w:rPr>
  </w:style>
  <w:style w:type="paragraph" w:customStyle="1" w:styleId="BodyText2">
    <w:name w:val="Body Text2"/>
    <w:semiHidden/>
    <w:rsid w:val="00D90DB4"/>
    <w:rPr>
      <w:rFonts w:ascii="Arial" w:hAnsi="Arial"/>
      <w:szCs w:val="24"/>
      <w:lang w:eastAsia="en-US"/>
    </w:rPr>
  </w:style>
  <w:style w:type="table" w:customStyle="1" w:styleId="ODETable">
    <w:name w:val="ODE Table"/>
    <w:basedOn w:val="TableNormal"/>
    <w:uiPriority w:val="99"/>
    <w:rsid w:val="007258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EEFEE" w:themeFill="accent4"/>
    </w:tcPr>
    <w:tblStylePr w:type="firstRow">
      <w:tblPr/>
      <w:tcPr>
        <w:shd w:val="clear" w:color="auto" w:fill="92C3CA" w:themeFill="accent2"/>
      </w:tcPr>
    </w:tblStylePr>
  </w:style>
  <w:style w:type="character" w:styleId="EndnoteReference">
    <w:name w:val="endnote reference"/>
    <w:basedOn w:val="DefaultParagraphFont"/>
    <w:uiPriority w:val="99"/>
    <w:semiHidden/>
    <w:rsid w:val="007D68D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BD7"/>
    <w:pPr>
      <w:spacing w:line="240" w:lineRule="auto"/>
    </w:pPr>
    <w:rPr>
      <w:rFonts w:ascii="Franklin Gothic Book" w:hAnsi="Franklin Gothic Book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BD7"/>
    <w:rPr>
      <w:rFonts w:ascii="Franklin Gothic Book" w:hAnsi="Franklin Gothic Book"/>
      <w:b/>
      <w:b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DE">
  <a:themeElements>
    <a:clrScheme name="ODE">
      <a:dk1>
        <a:sysClr val="windowText" lastClr="000000"/>
      </a:dk1>
      <a:lt1>
        <a:sysClr val="window" lastClr="FFFFFF"/>
      </a:lt1>
      <a:dk2>
        <a:srgbClr val="C75B12"/>
      </a:dk2>
      <a:lt2>
        <a:srgbClr val="0087A2"/>
      </a:lt2>
      <a:accent1>
        <a:srgbClr val="0087A2"/>
      </a:accent1>
      <a:accent2>
        <a:srgbClr val="92C3CA"/>
      </a:accent2>
      <a:accent3>
        <a:srgbClr val="DCDEDE"/>
      </a:accent3>
      <a:accent4>
        <a:srgbClr val="EEEFEE"/>
      </a:accent4>
      <a:accent5>
        <a:srgbClr val="E6F3F6"/>
      </a:accent5>
      <a:accent6>
        <a:srgbClr val="14434B"/>
      </a:accent6>
      <a:hlink>
        <a:srgbClr val="0087A2"/>
      </a:hlink>
      <a:folHlink>
        <a:srgbClr val="92C3C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D2F6C6-AE01-458C-B2B8-7FEA184D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2020-03-20T05:00:00Z</dcterms:created>
  <dcterms:modified xsi:type="dcterms:W3CDTF">2020-03-20T05:00:00Z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ad8bcfb3-81fa-40e9-af62-3c91a5660c5d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</Properties>
</file>