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BFD42" w14:textId="6DE9FF47" w:rsidR="00B72DEC" w:rsidRPr="0037438D" w:rsidRDefault="005654C6" w:rsidP="00B72DEC">
      <w:pPr>
        <w:pStyle w:val="AnnexHeading"/>
        <w:spacing w:before="10000"/>
        <w:rPr>
          <w:color w:val="003359" w:themeColor="accent2"/>
          <w:lang w:val="en-AU"/>
        </w:rPr>
      </w:pPr>
      <w:bookmarkStart w:id="0" w:name="_Toc472941237"/>
      <w:bookmarkStart w:id="1" w:name="_GoBack"/>
      <w:bookmarkEnd w:id="1"/>
      <w:r w:rsidRPr="0037438D">
        <w:rPr>
          <w:color w:val="003359" w:themeColor="accent2"/>
          <w:lang w:val="en-AU"/>
        </w:rPr>
        <w:t>Annex 1</w:t>
      </w:r>
      <w:r w:rsidR="00101EAB" w:rsidRPr="0037438D">
        <w:rPr>
          <w:color w:val="003359" w:themeColor="accent2"/>
          <w:lang w:val="en-AU"/>
        </w:rPr>
        <w:t xml:space="preserve">: Final Progress against Results Framework </w:t>
      </w:r>
    </w:p>
    <w:p w14:paraId="26E31BFF" w14:textId="36463C0C" w:rsidR="00532129" w:rsidRPr="00145E2C" w:rsidRDefault="00B72DEC" w:rsidP="00B72DEC">
      <w:pPr>
        <w:pStyle w:val="crosshead"/>
        <w:rPr>
          <w:color w:val="003359" w:themeColor="accent2"/>
        </w:rPr>
      </w:pPr>
      <w:r w:rsidRPr="0037438D">
        <w:rPr>
          <w:color w:val="003359" w:themeColor="accent2"/>
        </w:rPr>
        <w:t>The Ninth and Final Six-Monthly Progress Report</w:t>
      </w:r>
      <w:r w:rsidR="00532129" w:rsidRPr="0037438D">
        <w:rPr>
          <w:color w:val="003359" w:themeColor="accent2"/>
        </w:rPr>
        <w:t xml:space="preserve">, </w:t>
      </w:r>
      <w:r w:rsidRPr="0037438D">
        <w:rPr>
          <w:color w:val="003359" w:themeColor="accent2"/>
        </w:rPr>
        <w:t>January</w:t>
      </w:r>
      <w:r w:rsidR="00532129" w:rsidRPr="00145E2C">
        <w:rPr>
          <w:color w:val="003359" w:themeColor="accent2"/>
        </w:rPr>
        <w:t>–June 2017</w:t>
      </w:r>
    </w:p>
    <w:p w14:paraId="7330DE7D" w14:textId="170E9E7F" w:rsidR="00B72DEC" w:rsidRPr="00145E2C" w:rsidRDefault="00101EAB" w:rsidP="00101EAB">
      <w:pPr>
        <w:pStyle w:val="AnnexHeading"/>
        <w:rPr>
          <w:color w:val="003359" w:themeColor="accent2"/>
          <w:lang w:val="en-AU"/>
        </w:rPr>
        <w:sectPr w:rsidR="00B72DEC" w:rsidRPr="00145E2C" w:rsidSect="00B72DE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680" w:footer="680" w:gutter="0"/>
          <w:cols w:space="708"/>
          <w:docGrid w:linePitch="360"/>
        </w:sectPr>
      </w:pPr>
      <w:r w:rsidRPr="00145E2C">
        <w:rPr>
          <w:color w:val="003359" w:themeColor="accent2"/>
          <w:lang w:val="en-AU"/>
        </w:rPr>
        <w:t xml:space="preserve"> </w:t>
      </w:r>
    </w:p>
    <w:p w14:paraId="0C3A0D99" w14:textId="73E60FFD" w:rsidR="00D30893" w:rsidRPr="00145E2C" w:rsidRDefault="00D30893" w:rsidP="00101EAB">
      <w:pPr>
        <w:pStyle w:val="Caption"/>
        <w:rPr>
          <w:b w:val="0"/>
          <w:bCs w:val="0"/>
          <w:lang w:val="en-AU"/>
        </w:rPr>
      </w:pPr>
      <w:r w:rsidRPr="00145E2C">
        <w:rPr>
          <w:lang w:val="en-AU"/>
        </w:rPr>
        <w:lastRenderedPageBreak/>
        <w:t>Table</w:t>
      </w:r>
      <w:r w:rsidR="0005666B" w:rsidRPr="00145E2C">
        <w:rPr>
          <w:lang w:val="en-AU"/>
        </w:rPr>
        <w:t xml:space="preserve"> 1 </w:t>
      </w:r>
      <w:r w:rsidR="0037438D">
        <w:rPr>
          <w:lang w:val="en-AU"/>
        </w:rPr>
        <w:tab/>
      </w:r>
      <w:r w:rsidRPr="00145E2C">
        <w:rPr>
          <w:lang w:val="en-AU"/>
        </w:rPr>
        <w:t>Outputs accomplishments vs targets summary</w:t>
      </w:r>
      <w:bookmarkEnd w:id="0"/>
    </w:p>
    <w:p w14:paraId="2A2868AC" w14:textId="77777777" w:rsidR="00D30893" w:rsidRPr="00145E2C" w:rsidRDefault="00D30893" w:rsidP="00D30893">
      <w:pPr>
        <w:pStyle w:val="cross"/>
        <w:spacing w:before="0" w:after="0"/>
        <w:rPr>
          <w:rFonts w:eastAsia="Calibri"/>
          <w:sz w:val="16"/>
          <w:szCs w:val="16"/>
        </w:rPr>
      </w:pPr>
      <w:r w:rsidRPr="00145E2C">
        <w:rPr>
          <w:rFonts w:eastAsia="Calibri"/>
          <w:sz w:val="16"/>
          <w:szCs w:val="16"/>
        </w:rPr>
        <w:t>Legend</w:t>
      </w:r>
      <w:r w:rsidRPr="00145E2C">
        <w:rPr>
          <w:rFonts w:eastAsia="Calibri"/>
          <w:sz w:val="16"/>
          <w:szCs w:val="16"/>
          <w:vertAlign w:val="superscript"/>
        </w:rPr>
        <w:footnoteReference w:id="1"/>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2461"/>
        <w:gridCol w:w="1646"/>
        <w:gridCol w:w="1648"/>
        <w:gridCol w:w="1648"/>
        <w:gridCol w:w="1648"/>
        <w:gridCol w:w="1648"/>
        <w:gridCol w:w="1648"/>
        <w:gridCol w:w="1645"/>
      </w:tblGrid>
      <w:tr w:rsidR="00D30893" w:rsidRPr="00145E2C" w14:paraId="4A9CF6B4" w14:textId="77777777" w:rsidTr="00101EAB">
        <w:tc>
          <w:tcPr>
            <w:tcW w:w="879" w:type="pct"/>
            <w:shd w:val="clear" w:color="auto" w:fill="003359" w:themeFill="accent2"/>
            <w:vAlign w:val="center"/>
          </w:tcPr>
          <w:p w14:paraId="6B4449E6" w14:textId="77777777" w:rsidR="00D30893" w:rsidRPr="00145E2C" w:rsidRDefault="00D30893" w:rsidP="00D30893">
            <w:pPr>
              <w:pStyle w:val="cross"/>
              <w:spacing w:before="0" w:after="0"/>
              <w:rPr>
                <w:rFonts w:eastAsia="Calibri"/>
                <w:color w:val="FFFFFF" w:themeColor="background1"/>
                <w:sz w:val="16"/>
                <w:szCs w:val="16"/>
              </w:rPr>
            </w:pPr>
            <w:r w:rsidRPr="00145E2C">
              <w:rPr>
                <w:rFonts w:eastAsia="Calibri"/>
                <w:color w:val="FFFFFF" w:themeColor="background1"/>
                <w:sz w:val="16"/>
                <w:szCs w:val="16"/>
              </w:rPr>
              <w:t>Colour</w:t>
            </w:r>
          </w:p>
        </w:tc>
        <w:tc>
          <w:tcPr>
            <w:tcW w:w="588" w:type="pct"/>
            <w:shd w:val="clear" w:color="auto" w:fill="auto"/>
          </w:tcPr>
          <w:p w14:paraId="35D3FE55" w14:textId="3B0775B2" w:rsidR="00D30893" w:rsidRPr="00145E2C" w:rsidRDefault="00D30893" w:rsidP="00D30893">
            <w:pPr>
              <w:pStyle w:val="cross"/>
              <w:spacing w:before="0" w:after="0"/>
              <w:jc w:val="center"/>
              <w:rPr>
                <w:rFonts w:eastAsia="Calibri"/>
                <w:sz w:val="16"/>
                <w:szCs w:val="16"/>
              </w:rPr>
            </w:pPr>
            <w:r w:rsidRPr="00145E2C">
              <w:rPr>
                <w:rFonts w:eastAsia="Calibri"/>
                <w:color w:val="BFBFBF" w:themeColor="background1" w:themeShade="BF"/>
                <w:sz w:val="28"/>
                <w:szCs w:val="28"/>
              </w:rPr>
              <w:sym w:font="Wingdings 2" w:char="F098"/>
            </w:r>
            <w:r w:rsidR="00532129" w:rsidRPr="00145E2C">
              <w:rPr>
                <w:rFonts w:eastAsia="Calibri"/>
                <w:color w:val="BFBFBF" w:themeColor="background1" w:themeShade="BF"/>
                <w:sz w:val="28"/>
                <w:szCs w:val="28"/>
              </w:rPr>
              <w:t xml:space="preserve"> </w:t>
            </w:r>
            <w:r w:rsidRPr="00145E2C">
              <w:rPr>
                <w:rFonts w:eastAsia="MS Mincho" w:cs="Arial"/>
                <w:sz w:val="16"/>
                <w:szCs w:val="16"/>
                <w:lang w:eastAsia="en-PH"/>
              </w:rPr>
              <w:t>Grey</w:t>
            </w:r>
          </w:p>
        </w:tc>
        <w:tc>
          <w:tcPr>
            <w:tcW w:w="589" w:type="pct"/>
            <w:shd w:val="clear" w:color="auto" w:fill="auto"/>
          </w:tcPr>
          <w:p w14:paraId="20D0CD6F" w14:textId="24F78725" w:rsidR="00D30893" w:rsidRPr="00145E2C" w:rsidRDefault="00D30893" w:rsidP="00D30893">
            <w:pPr>
              <w:pStyle w:val="cross"/>
              <w:spacing w:before="0" w:after="0"/>
              <w:jc w:val="center"/>
              <w:rPr>
                <w:rFonts w:eastAsia="Calibri"/>
                <w:sz w:val="16"/>
                <w:szCs w:val="16"/>
              </w:rPr>
            </w:pPr>
            <w:r w:rsidRPr="00145E2C">
              <w:rPr>
                <w:rFonts w:eastAsia="Calibri"/>
                <w:color w:val="FF0000"/>
                <w:sz w:val="28"/>
                <w:szCs w:val="28"/>
              </w:rPr>
              <w:sym w:font="Wingdings 2" w:char="F098"/>
            </w:r>
            <w:r w:rsidR="00532129" w:rsidRPr="00145E2C">
              <w:rPr>
                <w:rFonts w:eastAsia="Calibri"/>
                <w:color w:val="FF0000"/>
                <w:sz w:val="28"/>
                <w:szCs w:val="28"/>
              </w:rPr>
              <w:t xml:space="preserve"> </w:t>
            </w:r>
            <w:r w:rsidRPr="00145E2C">
              <w:rPr>
                <w:rFonts w:eastAsia="MS Mincho" w:cs="Arial"/>
                <w:sz w:val="16"/>
                <w:szCs w:val="16"/>
                <w:lang w:eastAsia="en-PH"/>
              </w:rPr>
              <w:t>Red</w:t>
            </w:r>
          </w:p>
        </w:tc>
        <w:tc>
          <w:tcPr>
            <w:tcW w:w="589" w:type="pct"/>
            <w:shd w:val="clear" w:color="auto" w:fill="auto"/>
          </w:tcPr>
          <w:p w14:paraId="0565EAE7" w14:textId="34481BD2" w:rsidR="00D30893" w:rsidRPr="00145E2C" w:rsidRDefault="00D30893" w:rsidP="00D30893">
            <w:pPr>
              <w:pStyle w:val="cross"/>
              <w:spacing w:before="0" w:after="0"/>
              <w:jc w:val="center"/>
              <w:rPr>
                <w:rFonts w:eastAsia="Calibri"/>
                <w:sz w:val="16"/>
                <w:szCs w:val="16"/>
              </w:rPr>
            </w:pPr>
            <w:r w:rsidRPr="00145E2C">
              <w:rPr>
                <w:rFonts w:eastAsia="Calibri"/>
                <w:color w:val="C00000"/>
                <w:sz w:val="28"/>
                <w:szCs w:val="28"/>
              </w:rPr>
              <w:sym w:font="Wingdings 2" w:char="F098"/>
            </w:r>
            <w:r w:rsidR="00532129" w:rsidRPr="00145E2C">
              <w:rPr>
                <w:rFonts w:eastAsia="Calibri"/>
                <w:color w:val="C00000"/>
                <w:sz w:val="28"/>
                <w:szCs w:val="28"/>
              </w:rPr>
              <w:t xml:space="preserve"> </w:t>
            </w:r>
            <w:r w:rsidRPr="00145E2C">
              <w:rPr>
                <w:rFonts w:eastAsia="MS Mincho" w:cs="Arial"/>
                <w:sz w:val="16"/>
                <w:szCs w:val="16"/>
                <w:lang w:eastAsia="en-PH"/>
              </w:rPr>
              <w:t>Dark Red</w:t>
            </w:r>
          </w:p>
        </w:tc>
        <w:tc>
          <w:tcPr>
            <w:tcW w:w="589" w:type="pct"/>
            <w:shd w:val="clear" w:color="auto" w:fill="auto"/>
          </w:tcPr>
          <w:p w14:paraId="31F14FA6" w14:textId="7C4B38A9" w:rsidR="00D30893" w:rsidRPr="00145E2C" w:rsidRDefault="00D30893" w:rsidP="00D30893">
            <w:pPr>
              <w:pStyle w:val="cross"/>
              <w:spacing w:before="0" w:after="0"/>
              <w:jc w:val="center"/>
              <w:rPr>
                <w:rFonts w:eastAsia="Calibri"/>
                <w:sz w:val="16"/>
                <w:szCs w:val="16"/>
              </w:rPr>
            </w:pPr>
            <w:r w:rsidRPr="00145E2C">
              <w:rPr>
                <w:rFonts w:eastAsia="Calibri"/>
                <w:color w:val="FFFF00"/>
                <w:sz w:val="28"/>
                <w:szCs w:val="28"/>
              </w:rPr>
              <w:sym w:font="Wingdings 2" w:char="F098"/>
            </w:r>
            <w:r w:rsidR="00532129" w:rsidRPr="00145E2C">
              <w:rPr>
                <w:rFonts w:eastAsia="Calibri"/>
                <w:color w:val="FFFF00"/>
                <w:sz w:val="28"/>
                <w:szCs w:val="28"/>
              </w:rPr>
              <w:t xml:space="preserve"> </w:t>
            </w:r>
            <w:r w:rsidRPr="00145E2C">
              <w:rPr>
                <w:rFonts w:eastAsia="MS Mincho" w:cs="Arial"/>
                <w:sz w:val="16"/>
                <w:szCs w:val="16"/>
                <w:lang w:eastAsia="en-PH"/>
              </w:rPr>
              <w:t>Yellow</w:t>
            </w:r>
          </w:p>
        </w:tc>
        <w:tc>
          <w:tcPr>
            <w:tcW w:w="589" w:type="pct"/>
            <w:shd w:val="clear" w:color="auto" w:fill="auto"/>
          </w:tcPr>
          <w:p w14:paraId="118961D5" w14:textId="42F6BCB2" w:rsidR="00D30893" w:rsidRPr="00145E2C" w:rsidRDefault="00D30893" w:rsidP="00D30893">
            <w:pPr>
              <w:pStyle w:val="cross"/>
              <w:spacing w:before="0" w:after="0"/>
              <w:jc w:val="center"/>
              <w:rPr>
                <w:rFonts w:eastAsia="Calibri"/>
                <w:sz w:val="16"/>
                <w:szCs w:val="16"/>
              </w:rPr>
            </w:pPr>
            <w:r w:rsidRPr="00145E2C">
              <w:rPr>
                <w:rFonts w:eastAsia="Calibri"/>
                <w:color w:val="FFC000"/>
                <w:sz w:val="28"/>
                <w:szCs w:val="28"/>
              </w:rPr>
              <w:sym w:font="Wingdings 2" w:char="F098"/>
            </w:r>
            <w:r w:rsidR="00532129" w:rsidRPr="00145E2C">
              <w:rPr>
                <w:rFonts w:eastAsia="Calibri"/>
                <w:color w:val="FFC000"/>
                <w:sz w:val="28"/>
                <w:szCs w:val="28"/>
              </w:rPr>
              <w:t xml:space="preserve"> </w:t>
            </w:r>
            <w:r w:rsidRPr="00145E2C">
              <w:rPr>
                <w:rFonts w:eastAsia="MS Mincho" w:cs="Arial"/>
                <w:sz w:val="16"/>
                <w:szCs w:val="16"/>
                <w:lang w:eastAsia="en-PH"/>
              </w:rPr>
              <w:t>Dark Yellow</w:t>
            </w:r>
          </w:p>
        </w:tc>
        <w:tc>
          <w:tcPr>
            <w:tcW w:w="589" w:type="pct"/>
            <w:shd w:val="clear" w:color="auto" w:fill="auto"/>
          </w:tcPr>
          <w:p w14:paraId="5E7AE9A4" w14:textId="520C6244" w:rsidR="00D30893" w:rsidRPr="00145E2C" w:rsidRDefault="00D30893" w:rsidP="00D30893">
            <w:pPr>
              <w:pStyle w:val="cross"/>
              <w:spacing w:before="0" w:after="0"/>
              <w:jc w:val="center"/>
              <w:rPr>
                <w:rFonts w:eastAsia="Calibri"/>
                <w:sz w:val="16"/>
                <w:szCs w:val="16"/>
              </w:rPr>
            </w:pPr>
            <w:r w:rsidRPr="00145E2C">
              <w:rPr>
                <w:rFonts w:eastAsia="Calibri"/>
                <w:color w:val="92D050"/>
                <w:sz w:val="28"/>
                <w:szCs w:val="28"/>
              </w:rPr>
              <w:sym w:font="Wingdings 2" w:char="F098"/>
            </w:r>
            <w:r w:rsidR="00532129" w:rsidRPr="00145E2C">
              <w:rPr>
                <w:rFonts w:eastAsia="Calibri"/>
                <w:color w:val="92D050"/>
                <w:sz w:val="28"/>
                <w:szCs w:val="28"/>
              </w:rPr>
              <w:t xml:space="preserve"> </w:t>
            </w:r>
            <w:r w:rsidRPr="00145E2C">
              <w:rPr>
                <w:rFonts w:eastAsia="MS Mincho" w:cs="Arial"/>
                <w:sz w:val="16"/>
                <w:szCs w:val="16"/>
                <w:lang w:eastAsia="en-PH"/>
              </w:rPr>
              <w:t>Green</w:t>
            </w:r>
          </w:p>
        </w:tc>
        <w:tc>
          <w:tcPr>
            <w:tcW w:w="588" w:type="pct"/>
            <w:shd w:val="clear" w:color="auto" w:fill="auto"/>
          </w:tcPr>
          <w:p w14:paraId="2C621A70" w14:textId="12756695" w:rsidR="00D30893" w:rsidRPr="00145E2C" w:rsidRDefault="00D30893" w:rsidP="00D30893">
            <w:pPr>
              <w:pStyle w:val="cross"/>
              <w:spacing w:before="0" w:after="0"/>
              <w:jc w:val="center"/>
              <w:rPr>
                <w:rFonts w:eastAsia="Calibri"/>
                <w:sz w:val="16"/>
                <w:szCs w:val="16"/>
              </w:rPr>
            </w:pPr>
            <w:r w:rsidRPr="00145E2C">
              <w:rPr>
                <w:rFonts w:eastAsia="Calibri"/>
                <w:color w:val="006600"/>
                <w:sz w:val="28"/>
                <w:szCs w:val="28"/>
              </w:rPr>
              <w:sym w:font="Wingdings 2" w:char="F098"/>
            </w:r>
            <w:r w:rsidR="00532129" w:rsidRPr="00145E2C">
              <w:rPr>
                <w:rFonts w:eastAsia="Calibri"/>
                <w:color w:val="006600"/>
                <w:sz w:val="28"/>
                <w:szCs w:val="28"/>
              </w:rPr>
              <w:t xml:space="preserve"> </w:t>
            </w:r>
            <w:r w:rsidRPr="00145E2C">
              <w:rPr>
                <w:rFonts w:eastAsia="MS Mincho" w:cs="Arial"/>
                <w:sz w:val="16"/>
                <w:szCs w:val="16"/>
                <w:lang w:eastAsia="en-PH"/>
              </w:rPr>
              <w:t>Dark Green</w:t>
            </w:r>
          </w:p>
        </w:tc>
      </w:tr>
      <w:tr w:rsidR="00D30893" w:rsidRPr="00145E2C" w14:paraId="3B8B93C0" w14:textId="77777777" w:rsidTr="00101EAB">
        <w:tc>
          <w:tcPr>
            <w:tcW w:w="879" w:type="pct"/>
            <w:shd w:val="clear" w:color="auto" w:fill="003359" w:themeFill="accent2"/>
            <w:vAlign w:val="center"/>
          </w:tcPr>
          <w:p w14:paraId="02B14431" w14:textId="77777777" w:rsidR="00D30893" w:rsidRPr="00145E2C" w:rsidRDefault="00D30893" w:rsidP="00D30893">
            <w:pPr>
              <w:pStyle w:val="cross"/>
              <w:spacing w:before="0" w:after="0"/>
              <w:rPr>
                <w:rFonts w:eastAsia="Calibri"/>
                <w:color w:val="FFFFFF" w:themeColor="background1"/>
                <w:sz w:val="16"/>
                <w:szCs w:val="16"/>
              </w:rPr>
            </w:pPr>
            <w:r w:rsidRPr="00145E2C">
              <w:rPr>
                <w:rFonts w:eastAsia="Calibri"/>
                <w:color w:val="FFFFFF" w:themeColor="background1"/>
                <w:sz w:val="16"/>
                <w:szCs w:val="16"/>
              </w:rPr>
              <w:t>Progress (%)</w:t>
            </w:r>
          </w:p>
        </w:tc>
        <w:tc>
          <w:tcPr>
            <w:tcW w:w="588" w:type="pct"/>
            <w:shd w:val="clear" w:color="auto" w:fill="auto"/>
            <w:vAlign w:val="center"/>
          </w:tcPr>
          <w:p w14:paraId="6591B562"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0</w:t>
            </w:r>
          </w:p>
        </w:tc>
        <w:tc>
          <w:tcPr>
            <w:tcW w:w="589" w:type="pct"/>
            <w:shd w:val="clear" w:color="auto" w:fill="auto"/>
            <w:vAlign w:val="center"/>
          </w:tcPr>
          <w:p w14:paraId="21E8698A"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1–25</w:t>
            </w:r>
          </w:p>
        </w:tc>
        <w:tc>
          <w:tcPr>
            <w:tcW w:w="589" w:type="pct"/>
            <w:shd w:val="clear" w:color="auto" w:fill="auto"/>
            <w:vAlign w:val="center"/>
          </w:tcPr>
          <w:p w14:paraId="6C25A40E"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26–49</w:t>
            </w:r>
          </w:p>
        </w:tc>
        <w:tc>
          <w:tcPr>
            <w:tcW w:w="589" w:type="pct"/>
            <w:shd w:val="clear" w:color="auto" w:fill="auto"/>
            <w:vAlign w:val="center"/>
          </w:tcPr>
          <w:p w14:paraId="7B138D84"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50–75</w:t>
            </w:r>
          </w:p>
        </w:tc>
        <w:tc>
          <w:tcPr>
            <w:tcW w:w="589" w:type="pct"/>
            <w:shd w:val="clear" w:color="auto" w:fill="auto"/>
            <w:vAlign w:val="center"/>
          </w:tcPr>
          <w:p w14:paraId="3828F877"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76–99</w:t>
            </w:r>
          </w:p>
        </w:tc>
        <w:tc>
          <w:tcPr>
            <w:tcW w:w="589" w:type="pct"/>
            <w:shd w:val="clear" w:color="auto" w:fill="auto"/>
            <w:vAlign w:val="center"/>
          </w:tcPr>
          <w:p w14:paraId="16D0BC48"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100</w:t>
            </w:r>
          </w:p>
        </w:tc>
        <w:tc>
          <w:tcPr>
            <w:tcW w:w="588" w:type="pct"/>
            <w:shd w:val="clear" w:color="auto" w:fill="auto"/>
            <w:vAlign w:val="center"/>
          </w:tcPr>
          <w:p w14:paraId="60D3E1D5"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100+</w:t>
            </w:r>
          </w:p>
        </w:tc>
      </w:tr>
      <w:tr w:rsidR="00D30893" w:rsidRPr="00145E2C" w14:paraId="20358029" w14:textId="77777777" w:rsidTr="00101EAB">
        <w:tc>
          <w:tcPr>
            <w:tcW w:w="879" w:type="pct"/>
            <w:shd w:val="clear" w:color="auto" w:fill="003359" w:themeFill="accent2"/>
            <w:vAlign w:val="center"/>
          </w:tcPr>
          <w:p w14:paraId="74B011C0" w14:textId="77777777" w:rsidR="00D30893" w:rsidRPr="00145E2C" w:rsidRDefault="00D30893" w:rsidP="00D30893">
            <w:pPr>
              <w:pStyle w:val="cross"/>
              <w:spacing w:before="0" w:after="0"/>
              <w:rPr>
                <w:rFonts w:eastAsia="Calibri"/>
                <w:color w:val="FFFFFF" w:themeColor="background1"/>
                <w:sz w:val="16"/>
                <w:szCs w:val="16"/>
              </w:rPr>
            </w:pPr>
            <w:r w:rsidRPr="00145E2C">
              <w:rPr>
                <w:rFonts w:eastAsia="Calibri"/>
                <w:color w:val="FFFFFF" w:themeColor="background1"/>
                <w:sz w:val="16"/>
                <w:szCs w:val="16"/>
              </w:rPr>
              <w:t>Qualitative Description</w:t>
            </w:r>
          </w:p>
        </w:tc>
        <w:tc>
          <w:tcPr>
            <w:tcW w:w="588" w:type="pct"/>
            <w:shd w:val="clear" w:color="auto" w:fill="auto"/>
            <w:vAlign w:val="center"/>
          </w:tcPr>
          <w:p w14:paraId="21A5ED43"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Groundwork commenced</w:t>
            </w:r>
          </w:p>
        </w:tc>
        <w:tc>
          <w:tcPr>
            <w:tcW w:w="589" w:type="pct"/>
            <w:shd w:val="clear" w:color="auto" w:fill="auto"/>
            <w:vAlign w:val="center"/>
          </w:tcPr>
          <w:p w14:paraId="758BD637"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Beginning</w:t>
            </w:r>
          </w:p>
        </w:tc>
        <w:tc>
          <w:tcPr>
            <w:tcW w:w="589" w:type="pct"/>
            <w:shd w:val="clear" w:color="auto" w:fill="auto"/>
            <w:vAlign w:val="center"/>
          </w:tcPr>
          <w:p w14:paraId="10A5E2A3"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In-progress</w:t>
            </w:r>
          </w:p>
        </w:tc>
        <w:tc>
          <w:tcPr>
            <w:tcW w:w="589" w:type="pct"/>
            <w:shd w:val="clear" w:color="auto" w:fill="auto"/>
            <w:vAlign w:val="center"/>
          </w:tcPr>
          <w:p w14:paraId="46F434FF"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 xml:space="preserve">In-progress </w:t>
            </w:r>
          </w:p>
        </w:tc>
        <w:tc>
          <w:tcPr>
            <w:tcW w:w="589" w:type="pct"/>
            <w:shd w:val="clear" w:color="auto" w:fill="auto"/>
            <w:vAlign w:val="center"/>
          </w:tcPr>
          <w:p w14:paraId="21A1F3CE"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In-progress</w:t>
            </w:r>
          </w:p>
        </w:tc>
        <w:tc>
          <w:tcPr>
            <w:tcW w:w="589" w:type="pct"/>
            <w:shd w:val="clear" w:color="auto" w:fill="auto"/>
            <w:vAlign w:val="center"/>
          </w:tcPr>
          <w:p w14:paraId="5D12DF28"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Target accomplished</w:t>
            </w:r>
          </w:p>
        </w:tc>
        <w:tc>
          <w:tcPr>
            <w:tcW w:w="588" w:type="pct"/>
            <w:shd w:val="clear" w:color="auto" w:fill="auto"/>
            <w:vAlign w:val="center"/>
          </w:tcPr>
          <w:p w14:paraId="3807D9A6" w14:textId="77777777" w:rsidR="00D30893" w:rsidRPr="00145E2C" w:rsidRDefault="00D30893" w:rsidP="00D30893">
            <w:pPr>
              <w:pStyle w:val="cross"/>
              <w:spacing w:before="0" w:after="0"/>
              <w:jc w:val="center"/>
              <w:rPr>
                <w:rFonts w:eastAsia="Calibri"/>
                <w:b w:val="0"/>
                <w:sz w:val="16"/>
                <w:szCs w:val="16"/>
              </w:rPr>
            </w:pPr>
            <w:r w:rsidRPr="00145E2C">
              <w:rPr>
                <w:rFonts w:eastAsia="MS Mincho" w:cs="Arial"/>
                <w:b w:val="0"/>
                <w:sz w:val="16"/>
                <w:szCs w:val="16"/>
                <w:lang w:eastAsia="en-PH"/>
              </w:rPr>
              <w:t>Accomplished beyond target</w:t>
            </w:r>
          </w:p>
        </w:tc>
      </w:tr>
    </w:tbl>
    <w:p w14:paraId="407DF84B" w14:textId="6CB792C1" w:rsidR="005654C6" w:rsidRPr="00145E2C" w:rsidRDefault="005654C6" w:rsidP="005654C6">
      <w:pPr>
        <w:spacing w:after="0" w:line="276" w:lineRule="auto"/>
        <w:rPr>
          <w:rFonts w:ascii="Arial" w:eastAsia="Times New Roman" w:hAnsi="Arial" w:cs="Times New Roman"/>
          <w:sz w:val="20"/>
          <w:lang w:val="en-AU" w:eastAsia="en-AU"/>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1270"/>
        <w:gridCol w:w="1419"/>
        <w:gridCol w:w="1273"/>
        <w:gridCol w:w="1276"/>
        <w:gridCol w:w="999"/>
        <w:gridCol w:w="1128"/>
        <w:gridCol w:w="1273"/>
        <w:gridCol w:w="6"/>
        <w:gridCol w:w="1136"/>
        <w:gridCol w:w="3269"/>
        <w:gridCol w:w="943"/>
      </w:tblGrid>
      <w:tr w:rsidR="005654C6" w:rsidRPr="00145E2C" w14:paraId="7D072D98" w14:textId="77777777" w:rsidTr="003A5FB0">
        <w:trPr>
          <w:tblHeader/>
        </w:trPr>
        <w:tc>
          <w:tcPr>
            <w:tcW w:w="454" w:type="pct"/>
            <w:shd w:val="clear" w:color="auto" w:fill="003359" w:themeFill="accent2"/>
            <w:vAlign w:val="center"/>
            <w:hideMark/>
          </w:tcPr>
          <w:p w14:paraId="3BAB23EC" w14:textId="77777777" w:rsidR="005654C6" w:rsidRPr="00145E2C" w:rsidRDefault="005654C6" w:rsidP="003A5FB0">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Key Outputs Linked to</w:t>
            </w:r>
          </w:p>
          <w:p w14:paraId="2F8DE3EF" w14:textId="77777777" w:rsidR="005654C6" w:rsidRPr="00145E2C" w:rsidRDefault="005654C6" w:rsidP="003A5FB0">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End Outcome</w:t>
            </w:r>
          </w:p>
        </w:tc>
        <w:tc>
          <w:tcPr>
            <w:tcW w:w="507" w:type="pct"/>
            <w:shd w:val="clear" w:color="auto" w:fill="003359" w:themeFill="accent2"/>
            <w:noWrap/>
            <w:vAlign w:val="center"/>
            <w:hideMark/>
          </w:tcPr>
          <w:p w14:paraId="716E2170"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Indicators</w:t>
            </w:r>
          </w:p>
        </w:tc>
        <w:tc>
          <w:tcPr>
            <w:tcW w:w="455" w:type="pct"/>
            <w:shd w:val="clear" w:color="auto" w:fill="003359" w:themeFill="accent2"/>
            <w:vAlign w:val="center"/>
            <w:hideMark/>
          </w:tcPr>
          <w:p w14:paraId="2905A8D2"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End-of-Program Targets</w:t>
            </w:r>
          </w:p>
          <w:p w14:paraId="592A3FC1"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2012–2017</w:t>
            </w:r>
          </w:p>
        </w:tc>
        <w:tc>
          <w:tcPr>
            <w:tcW w:w="456" w:type="pct"/>
            <w:shd w:val="clear" w:color="auto" w:fill="003359" w:themeFill="accent2"/>
            <w:vAlign w:val="center"/>
            <w:hideMark/>
          </w:tcPr>
          <w:p w14:paraId="44DCA32F"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Cumulative Accomplish-ment to End-of-Program (#)</w:t>
            </w:r>
          </w:p>
        </w:tc>
        <w:tc>
          <w:tcPr>
            <w:tcW w:w="357" w:type="pct"/>
            <w:shd w:val="clear" w:color="auto" w:fill="003359" w:themeFill="accent2"/>
          </w:tcPr>
          <w:p w14:paraId="5F6D1445"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Phase 2 Targets (2015–2017)</w:t>
            </w:r>
          </w:p>
        </w:tc>
        <w:tc>
          <w:tcPr>
            <w:tcW w:w="403" w:type="pct"/>
            <w:shd w:val="clear" w:color="auto" w:fill="003359" w:themeFill="accent2"/>
          </w:tcPr>
          <w:p w14:paraId="76AF7EDE"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 xml:space="preserve">Cumulative Accomplish-ment </w:t>
            </w:r>
            <w:r w:rsidRPr="00145E2C">
              <w:rPr>
                <w:rFonts w:ascii="Arial" w:eastAsia="Times New Roman" w:hAnsi="Arial" w:cs="Times New Roman"/>
                <w:b/>
                <w:color w:val="FFFFFF" w:themeColor="background1"/>
                <w:sz w:val="16"/>
                <w:szCs w:val="20"/>
                <w:lang w:val="en-AU"/>
              </w:rPr>
              <w:br/>
              <w:t>Phase 2 (#)</w:t>
            </w:r>
          </w:p>
        </w:tc>
        <w:tc>
          <w:tcPr>
            <w:tcW w:w="457" w:type="pct"/>
            <w:gridSpan w:val="2"/>
            <w:shd w:val="clear" w:color="auto" w:fill="003359" w:themeFill="accent2"/>
          </w:tcPr>
          <w:p w14:paraId="45A308C1"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 Accomplish</w:t>
            </w:r>
          </w:p>
          <w:p w14:paraId="1A93A291"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 xml:space="preserve">-ment </w:t>
            </w:r>
            <w:r w:rsidRPr="00145E2C">
              <w:rPr>
                <w:rFonts w:ascii="Arial" w:eastAsia="Times New Roman" w:hAnsi="Arial" w:cs="Times New Roman"/>
                <w:b/>
                <w:color w:val="FFFFFF" w:themeColor="background1"/>
                <w:sz w:val="16"/>
                <w:szCs w:val="20"/>
                <w:lang w:val="en-AU"/>
              </w:rPr>
              <w:br/>
              <w:t>Phase 2</w:t>
            </w:r>
          </w:p>
        </w:tc>
        <w:tc>
          <w:tcPr>
            <w:tcW w:w="406" w:type="pct"/>
            <w:shd w:val="clear" w:color="auto" w:fill="003359" w:themeFill="accent2"/>
          </w:tcPr>
          <w:p w14:paraId="2CD04EF9"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Accomplish-ment</w:t>
            </w:r>
          </w:p>
          <w:p w14:paraId="4E726612"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Jan-Jun 2017 (#)</w:t>
            </w:r>
          </w:p>
        </w:tc>
        <w:tc>
          <w:tcPr>
            <w:tcW w:w="1168" w:type="pct"/>
            <w:shd w:val="clear" w:color="auto" w:fill="003359" w:themeFill="accent2"/>
            <w:vAlign w:val="center"/>
            <w:hideMark/>
          </w:tcPr>
          <w:p w14:paraId="15C2A28C"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Brief Narrative</w:t>
            </w:r>
          </w:p>
          <w:p w14:paraId="66E29ED0" w14:textId="77777777" w:rsidR="005654C6" w:rsidRPr="00145E2C" w:rsidRDefault="005654C6" w:rsidP="00145E2C">
            <w:pPr>
              <w:overflowPunct w:val="0"/>
              <w:autoSpaceDE w:val="0"/>
              <w:autoSpaceDN w:val="0"/>
              <w:adjustRightInd w:val="0"/>
              <w:spacing w:after="40" w:line="240" w:lineRule="auto"/>
              <w:jc w:val="center"/>
              <w:textAlignment w:val="baseline"/>
              <w:rPr>
                <w:rFonts w:ascii="Arial" w:eastAsia="Times New Roman" w:hAnsi="Arial" w:cs="Times New Roman"/>
                <w:i/>
                <w:color w:val="FFFFFF" w:themeColor="background1"/>
                <w:sz w:val="16"/>
                <w:szCs w:val="20"/>
                <w:lang w:val="en-AU"/>
              </w:rPr>
            </w:pPr>
            <w:r w:rsidRPr="00145E2C">
              <w:rPr>
                <w:rFonts w:ascii="Arial" w:eastAsia="Times New Roman" w:hAnsi="Arial" w:cs="Times New Roman"/>
                <w:i/>
                <w:color w:val="FFFFFF" w:themeColor="background1"/>
                <w:sz w:val="16"/>
                <w:szCs w:val="20"/>
                <w:lang w:val="en-AU"/>
              </w:rPr>
              <w:t>(if accomplishment is as of date, explain where activities will still be conducted and the expected targets to be accomplished)</w:t>
            </w:r>
          </w:p>
        </w:tc>
        <w:tc>
          <w:tcPr>
            <w:tcW w:w="337" w:type="pct"/>
            <w:shd w:val="clear" w:color="auto" w:fill="003359" w:themeFill="accent2"/>
            <w:vAlign w:val="center"/>
          </w:tcPr>
          <w:p w14:paraId="1EF3761E" w14:textId="77777777" w:rsidR="005654C6" w:rsidRPr="00145E2C" w:rsidRDefault="005654C6" w:rsidP="003A5FB0">
            <w:pPr>
              <w:overflowPunct w:val="0"/>
              <w:autoSpaceDE w:val="0"/>
              <w:autoSpaceDN w:val="0"/>
              <w:adjustRightInd w:val="0"/>
              <w:spacing w:after="40" w:line="240" w:lineRule="auto"/>
              <w:jc w:val="center"/>
              <w:textAlignment w:val="baseline"/>
              <w:rPr>
                <w:rFonts w:ascii="Arial" w:eastAsia="Times New Roman" w:hAnsi="Arial" w:cs="Times New Roman"/>
                <w:b/>
                <w:color w:val="FFFFFF" w:themeColor="background1"/>
                <w:sz w:val="16"/>
                <w:szCs w:val="20"/>
                <w:lang w:val="en-AU"/>
              </w:rPr>
            </w:pPr>
            <w:r w:rsidRPr="00145E2C">
              <w:rPr>
                <w:rFonts w:ascii="Arial" w:eastAsia="Times New Roman" w:hAnsi="Arial" w:cs="Times New Roman"/>
                <w:b/>
                <w:color w:val="FFFFFF" w:themeColor="background1"/>
                <w:sz w:val="16"/>
                <w:szCs w:val="20"/>
                <w:lang w:val="en-AU"/>
              </w:rPr>
              <w:t>Progress (Colour Code)</w:t>
            </w:r>
          </w:p>
        </w:tc>
      </w:tr>
      <w:tr w:rsidR="005654C6" w:rsidRPr="00145E2C" w14:paraId="4E5C999B" w14:textId="77777777" w:rsidTr="00145E2C">
        <w:tc>
          <w:tcPr>
            <w:tcW w:w="5000" w:type="pct"/>
            <w:gridSpan w:val="11"/>
            <w:shd w:val="clear" w:color="auto" w:fill="E2E8F0" w:themeFill="accent4" w:themeFillTint="33"/>
          </w:tcPr>
          <w:p w14:paraId="176D121D" w14:textId="25B4CCC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b/>
                <w:color w:val="006600"/>
                <w:sz w:val="40"/>
                <w:szCs w:val="40"/>
                <w:lang w:val="en-AU"/>
              </w:rPr>
            </w:pPr>
            <w:r w:rsidRPr="00145E2C">
              <w:rPr>
                <w:rFonts w:ascii="Arial" w:eastAsia="Times New Roman" w:hAnsi="Arial" w:cs="Times New Roman"/>
                <w:b/>
                <w:color w:val="000000"/>
                <w:sz w:val="16"/>
                <w:szCs w:val="20"/>
                <w:lang w:val="en-AU"/>
              </w:rPr>
              <w:t>End Outcome 1:</w:t>
            </w:r>
            <w:r w:rsidRPr="00145E2C">
              <w:rPr>
                <w:rFonts w:ascii="Arial" w:eastAsia="Times New Roman" w:hAnsi="Arial" w:cs="Arial"/>
                <w:b/>
                <w:color w:val="000000"/>
                <w:sz w:val="16"/>
                <w:szCs w:val="16"/>
                <w:lang w:val="en-AU"/>
              </w:rPr>
              <w:t xml:space="preserve"> Improved access and equitable provision of early childhood and basic education and O</w:t>
            </w:r>
            <w:r w:rsidR="00145E2C">
              <w:rPr>
                <w:rFonts w:ascii="Arial" w:eastAsia="Times New Roman" w:hAnsi="Arial" w:cs="Arial"/>
                <w:b/>
                <w:color w:val="000000"/>
                <w:sz w:val="16"/>
                <w:szCs w:val="16"/>
                <w:lang w:val="en-AU"/>
              </w:rPr>
              <w:t>SY </w:t>
            </w:r>
            <w:r w:rsidRPr="00145E2C">
              <w:rPr>
                <w:rFonts w:ascii="Arial" w:eastAsia="Times New Roman" w:hAnsi="Arial" w:cs="Arial"/>
                <w:b/>
                <w:color w:val="000000"/>
                <w:sz w:val="16"/>
                <w:szCs w:val="16"/>
                <w:lang w:val="en-AU"/>
              </w:rPr>
              <w:t>training support</w:t>
            </w:r>
          </w:p>
        </w:tc>
      </w:tr>
      <w:tr w:rsidR="005654C6" w:rsidRPr="00145E2C" w14:paraId="4E1E3C1C" w14:textId="77777777" w:rsidTr="00145E2C">
        <w:tc>
          <w:tcPr>
            <w:tcW w:w="454" w:type="pct"/>
            <w:vMerge w:val="restart"/>
            <w:shd w:val="clear" w:color="auto" w:fill="auto"/>
            <w:hideMark/>
          </w:tcPr>
          <w:p w14:paraId="517DBC8E"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 Children enrolled in kindergarten / elementary education from ADM / Tahderiyyah / Madaris / SPED institutions</w:t>
            </w:r>
          </w:p>
        </w:tc>
        <w:tc>
          <w:tcPr>
            <w:tcW w:w="507" w:type="pct"/>
            <w:vMerge w:val="restart"/>
            <w:shd w:val="clear" w:color="auto" w:fill="auto"/>
            <w:hideMark/>
          </w:tcPr>
          <w:p w14:paraId="5FB766FB"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1.1.1 # of out of school boys and girls enrolled in ADM, Tahderiyyah and madaris</w:t>
            </w:r>
          </w:p>
        </w:tc>
        <w:tc>
          <w:tcPr>
            <w:tcW w:w="455" w:type="pct"/>
            <w:shd w:val="clear" w:color="auto" w:fill="auto"/>
            <w:noWrap/>
            <w:hideMark/>
          </w:tcPr>
          <w:p w14:paraId="19F68B6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42,800 (ADM -BRAC)</w:t>
            </w:r>
          </w:p>
        </w:tc>
        <w:tc>
          <w:tcPr>
            <w:tcW w:w="456" w:type="pct"/>
            <w:shd w:val="clear" w:color="auto" w:fill="auto"/>
            <w:noWrap/>
            <w:hideMark/>
          </w:tcPr>
          <w:p w14:paraId="224E5DDC" w14:textId="77777777" w:rsidR="005654C6" w:rsidRPr="00145E2C" w:rsidRDefault="005654C6" w:rsidP="00145E2C">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53,736</w:t>
            </w:r>
          </w:p>
          <w:p w14:paraId="3373954B" w14:textId="77777777" w:rsidR="005654C6" w:rsidRPr="00145E2C" w:rsidRDefault="005654C6" w:rsidP="00145E2C">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M=27,619</w:t>
            </w:r>
          </w:p>
          <w:p w14:paraId="743325F3" w14:textId="77777777" w:rsidR="005654C6" w:rsidRPr="00145E2C" w:rsidRDefault="005654C6" w:rsidP="00145E2C">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F=26,117</w:t>
            </w:r>
          </w:p>
          <w:p w14:paraId="6943D4F5" w14:textId="77777777" w:rsidR="005654C6" w:rsidRPr="00145E2C" w:rsidRDefault="005654C6" w:rsidP="00145E2C">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(126%)</w:t>
            </w:r>
          </w:p>
        </w:tc>
        <w:tc>
          <w:tcPr>
            <w:tcW w:w="357" w:type="pct"/>
          </w:tcPr>
          <w:p w14:paraId="6A4DBA9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Arial"/>
                <w:sz w:val="16"/>
                <w:szCs w:val="16"/>
                <w:lang w:val="en-AU"/>
              </w:rPr>
              <w:t xml:space="preserve">25,000 </w:t>
            </w:r>
          </w:p>
        </w:tc>
        <w:tc>
          <w:tcPr>
            <w:tcW w:w="403" w:type="pct"/>
            <w:shd w:val="clear" w:color="auto" w:fill="auto"/>
            <w:hideMark/>
          </w:tcPr>
          <w:p w14:paraId="42FCB2F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25,438</w:t>
            </w:r>
          </w:p>
        </w:tc>
        <w:tc>
          <w:tcPr>
            <w:tcW w:w="457" w:type="pct"/>
            <w:gridSpan w:val="2"/>
          </w:tcPr>
          <w:p w14:paraId="736A5B5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102%</w:t>
            </w:r>
          </w:p>
        </w:tc>
        <w:tc>
          <w:tcPr>
            <w:tcW w:w="406" w:type="pct"/>
            <w:shd w:val="clear" w:color="auto" w:fill="auto"/>
            <w:hideMark/>
          </w:tcPr>
          <w:p w14:paraId="7E4A403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21,640</w:t>
            </w:r>
          </w:p>
          <w:p w14:paraId="523FCA03" w14:textId="756AFE46" w:rsidR="00FD13DC" w:rsidRPr="00145E2C" w:rsidRDefault="00FD13DC"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p>
        </w:tc>
        <w:tc>
          <w:tcPr>
            <w:tcW w:w="1168" w:type="pct"/>
            <w:shd w:val="clear" w:color="auto" w:fill="auto"/>
            <w:hideMark/>
          </w:tcPr>
          <w:p w14:paraId="7435BD03" w14:textId="2420B6D3"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program has served a cumulative total of 53,736 individual children (</w:t>
            </w:r>
            <w:r w:rsidRPr="00145E2C">
              <w:rPr>
                <w:rFonts w:ascii="Arial" w:eastAsia="Times New Roman" w:hAnsi="Arial" w:cs="Arial"/>
                <w:sz w:val="16"/>
                <w:szCs w:val="16"/>
                <w:lang w:val="en-AU" w:eastAsia="en-AU"/>
              </w:rPr>
              <w:t>27,619</w:t>
            </w:r>
            <w:r w:rsidRPr="00145E2C">
              <w:rPr>
                <w:rFonts w:ascii="Arial" w:eastAsia="Times New Roman" w:hAnsi="Arial" w:cs="Times New Roman"/>
                <w:sz w:val="16"/>
                <w:szCs w:val="20"/>
                <w:lang w:val="en-AU"/>
              </w:rPr>
              <w:t xml:space="preserve"> boys, </w:t>
            </w:r>
            <w:r w:rsidRPr="00145E2C">
              <w:rPr>
                <w:rFonts w:ascii="Arial" w:eastAsia="Times New Roman" w:hAnsi="Arial" w:cs="Arial"/>
                <w:sz w:val="16"/>
                <w:szCs w:val="16"/>
                <w:lang w:val="en-AU" w:eastAsia="en-AU"/>
              </w:rPr>
              <w:t>26,117</w:t>
            </w:r>
            <w:r w:rsidRPr="00145E2C">
              <w:rPr>
                <w:rFonts w:ascii="Arial" w:eastAsia="Times New Roman" w:hAnsi="Arial" w:cs="Times New Roman"/>
                <w:sz w:val="16"/>
                <w:szCs w:val="20"/>
                <w:lang w:val="en-AU"/>
              </w:rPr>
              <w:t xml:space="preserve"> girls). The </w:t>
            </w:r>
            <w:r w:rsidRPr="00145E2C">
              <w:rPr>
                <w:rFonts w:ascii="Arial" w:eastAsia="Times New Roman" w:hAnsi="Arial" w:cs="Times New Roman"/>
                <w:color w:val="000000"/>
                <w:sz w:val="16"/>
                <w:szCs w:val="20"/>
                <w:lang w:val="en-AU"/>
              </w:rPr>
              <w:t xml:space="preserve">enrolment for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 xml:space="preserve">2016–2017 was 21,640 (11,288 boys, 10,352 girls) for Grades 3, 4 and 5 in 730 </w:t>
            </w:r>
            <w:r w:rsidR="00DA468A" w:rsidRPr="00145E2C">
              <w:rPr>
                <w:rFonts w:ascii="Arial" w:eastAsia="Times New Roman" w:hAnsi="Arial" w:cs="Times New Roman"/>
                <w:color w:val="000000"/>
                <w:sz w:val="16"/>
                <w:szCs w:val="20"/>
                <w:lang w:val="en-AU"/>
              </w:rPr>
              <w:t xml:space="preserve">learning </w:t>
            </w:r>
            <w:r w:rsidR="00D9378F" w:rsidRPr="00145E2C">
              <w:rPr>
                <w:rFonts w:ascii="Arial" w:eastAsia="Times New Roman" w:hAnsi="Arial" w:cs="Times New Roman"/>
                <w:color w:val="000000"/>
                <w:sz w:val="16"/>
                <w:szCs w:val="20"/>
                <w:lang w:val="en-AU"/>
              </w:rPr>
              <w:t>centres</w:t>
            </w:r>
            <w:r w:rsidRPr="00145E2C">
              <w:rPr>
                <w:rFonts w:ascii="Arial" w:eastAsia="Times New Roman" w:hAnsi="Arial" w:cs="Times New Roman"/>
                <w:color w:val="000000"/>
                <w:sz w:val="16"/>
                <w:szCs w:val="20"/>
                <w:lang w:val="en-AU"/>
              </w:rPr>
              <w:t>.</w:t>
            </w:r>
          </w:p>
          <w:p w14:paraId="4CA119D2" w14:textId="3955556D"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sz w:val="16"/>
                <w:lang w:val="en-AU"/>
              </w:rPr>
            </w:pPr>
            <w:r w:rsidRPr="00145E2C">
              <w:rPr>
                <w:rFonts w:ascii="Arial" w:eastAsia="Times New Roman" w:hAnsi="Arial" w:cs="Times New Roman"/>
                <w:color w:val="000000"/>
                <w:sz w:val="16"/>
                <w:szCs w:val="20"/>
                <w:lang w:val="en-AU"/>
              </w:rPr>
              <w:t>The 21,640 learners are still active and in school.</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The cumulative phase 2 accomplishment of 25,438 includes</w:t>
            </w:r>
            <w:r w:rsidR="00FD13DC" w:rsidRPr="00145E2C">
              <w:rPr>
                <w:rFonts w:ascii="Arial" w:eastAsia="Times New Roman" w:hAnsi="Arial" w:cs="Times New Roman"/>
                <w:color w:val="000000"/>
                <w:sz w:val="16"/>
                <w:szCs w:val="20"/>
                <w:lang w:val="en-AU"/>
              </w:rPr>
              <w:t xml:space="preserve"> 3,978 </w:t>
            </w:r>
            <w:r w:rsidRPr="00145E2C">
              <w:rPr>
                <w:rFonts w:ascii="Arial" w:eastAsia="Times New Roman" w:hAnsi="Arial" w:cs="Times New Roman"/>
                <w:color w:val="000000"/>
                <w:sz w:val="16"/>
                <w:szCs w:val="20"/>
                <w:lang w:val="en-AU"/>
              </w:rPr>
              <w:t>kindergarten</w:t>
            </w:r>
            <w:r w:rsidR="00FD13DC" w:rsidRPr="00145E2C">
              <w:rPr>
                <w:rFonts w:ascii="Arial" w:eastAsia="Times New Roman" w:hAnsi="Arial" w:cs="Times New Roman"/>
                <w:color w:val="000000"/>
                <w:sz w:val="16"/>
                <w:szCs w:val="20"/>
                <w:lang w:val="en-AU"/>
              </w:rPr>
              <w:t xml:space="preserve"> learners</w:t>
            </w:r>
            <w:r w:rsidRPr="00145E2C">
              <w:rPr>
                <w:rFonts w:ascii="Arial" w:eastAsia="Times New Roman" w:hAnsi="Arial" w:cs="Times New Roman"/>
                <w:color w:val="000000"/>
                <w:sz w:val="16"/>
                <w:szCs w:val="20"/>
                <w:lang w:val="en-AU"/>
              </w:rPr>
              <w:t xml:space="preserve"> in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2015-2016.</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These learners were transitioned to public schools in June 2016.</w:t>
            </w:r>
          </w:p>
        </w:tc>
        <w:tc>
          <w:tcPr>
            <w:tcW w:w="337" w:type="pct"/>
          </w:tcPr>
          <w:p w14:paraId="5B685F56"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40"/>
                <w:szCs w:val="4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56500E42" w14:textId="77777777" w:rsidTr="00145E2C">
        <w:tc>
          <w:tcPr>
            <w:tcW w:w="454" w:type="pct"/>
            <w:vMerge/>
            <w:hideMark/>
          </w:tcPr>
          <w:p w14:paraId="78F4DE27" w14:textId="57AD47A5"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64FB7228"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1D57494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4,100</w:t>
            </w:r>
          </w:p>
          <w:p w14:paraId="38A27C49"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Arial"/>
                <w:sz w:val="16"/>
                <w:szCs w:val="16"/>
                <w:lang w:val="en-AU" w:eastAsia="en-AU"/>
              </w:rPr>
              <w:t>(Madaris -Cardno)</w:t>
            </w:r>
          </w:p>
        </w:tc>
        <w:tc>
          <w:tcPr>
            <w:tcW w:w="456" w:type="pct"/>
            <w:shd w:val="clear" w:color="auto" w:fill="auto"/>
            <w:hideMark/>
          </w:tcPr>
          <w:p w14:paraId="4C86DA67" w14:textId="77777777" w:rsidR="005654C6" w:rsidRPr="00145E2C" w:rsidRDefault="005654C6" w:rsidP="00145E2C">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4,336</w:t>
            </w:r>
          </w:p>
          <w:p w14:paraId="5D627A38" w14:textId="77777777" w:rsidR="00FD13DC" w:rsidRPr="00145E2C" w:rsidRDefault="00FD13DC" w:rsidP="00145E2C">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 xml:space="preserve">M=2,311 </w:t>
            </w:r>
          </w:p>
          <w:p w14:paraId="25F7ADA2" w14:textId="6CBE8E15" w:rsidR="00FD13DC" w:rsidRPr="00145E2C" w:rsidRDefault="00FD13DC" w:rsidP="00145E2C">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F=2,025</w:t>
            </w:r>
          </w:p>
          <w:p w14:paraId="6C75921C" w14:textId="77777777" w:rsidR="005654C6" w:rsidRPr="00145E2C" w:rsidRDefault="005654C6" w:rsidP="00145E2C">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(106%)</w:t>
            </w:r>
          </w:p>
        </w:tc>
        <w:tc>
          <w:tcPr>
            <w:tcW w:w="357" w:type="pct"/>
          </w:tcPr>
          <w:p w14:paraId="75731D33" w14:textId="77777777" w:rsidR="005654C6" w:rsidRPr="00145E2C" w:rsidRDefault="005654C6" w:rsidP="00145E2C">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 xml:space="preserve">4,100 </w:t>
            </w:r>
          </w:p>
          <w:p w14:paraId="5C34366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bCs/>
                <w:color w:val="000000"/>
                <w:sz w:val="16"/>
                <w:szCs w:val="20"/>
                <w:lang w:val="en-AU"/>
              </w:rPr>
            </w:pPr>
          </w:p>
        </w:tc>
        <w:tc>
          <w:tcPr>
            <w:tcW w:w="403" w:type="pct"/>
            <w:shd w:val="clear" w:color="auto" w:fill="auto"/>
            <w:hideMark/>
          </w:tcPr>
          <w:p w14:paraId="5A18A1A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4,336</w:t>
            </w:r>
          </w:p>
        </w:tc>
        <w:tc>
          <w:tcPr>
            <w:tcW w:w="457" w:type="pct"/>
            <w:gridSpan w:val="2"/>
          </w:tcPr>
          <w:p w14:paraId="7DFF5EE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106%</w:t>
            </w:r>
          </w:p>
        </w:tc>
        <w:tc>
          <w:tcPr>
            <w:tcW w:w="406" w:type="pct"/>
            <w:shd w:val="clear" w:color="auto" w:fill="auto"/>
            <w:noWrap/>
            <w:hideMark/>
          </w:tcPr>
          <w:p w14:paraId="48E7F9A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1,066</w:t>
            </w:r>
          </w:p>
        </w:tc>
        <w:tc>
          <w:tcPr>
            <w:tcW w:w="1168" w:type="pct"/>
            <w:shd w:val="clear" w:color="auto" w:fill="auto"/>
            <w:hideMark/>
          </w:tcPr>
          <w:p w14:paraId="0661C873" w14:textId="19BB0A38" w:rsidR="005654C6" w:rsidRPr="00145E2C" w:rsidRDefault="005654C6" w:rsidP="00145E2C">
            <w:pPr>
              <w:spacing w:after="40" w:line="276" w:lineRule="auto"/>
              <w:rPr>
                <w:rFonts w:ascii="Arial" w:eastAsia="Calibri" w:hAnsi="Arial" w:cs="Arial"/>
                <w:sz w:val="16"/>
                <w:szCs w:val="16"/>
                <w:lang w:val="en-AU"/>
              </w:rPr>
            </w:pPr>
            <w:r w:rsidRPr="00145E2C">
              <w:rPr>
                <w:rFonts w:ascii="Arial" w:eastAsia="Calibri" w:hAnsi="Arial" w:cs="Arial"/>
                <w:sz w:val="16"/>
                <w:szCs w:val="16"/>
                <w:lang w:val="en-AU"/>
              </w:rPr>
              <w:t xml:space="preserve">The 4,336 cumulative accomplishment (2,311 male, 2,025 female) to end-of-program were individual counts after accounting the final enrolees of the previous school years and cleaning up the entries in the UMIS. </w:t>
            </w:r>
          </w:p>
          <w:p w14:paraId="7053A783" w14:textId="1109CC37" w:rsidR="005654C6" w:rsidRPr="00145E2C" w:rsidRDefault="005654C6" w:rsidP="00145E2C">
            <w:pPr>
              <w:spacing w:after="40" w:line="276" w:lineRule="auto"/>
              <w:rPr>
                <w:rFonts w:ascii="Arial" w:eastAsia="Calibri" w:hAnsi="Arial" w:cs="Arial"/>
                <w:sz w:val="16"/>
                <w:szCs w:val="16"/>
                <w:lang w:val="en-AU"/>
              </w:rPr>
            </w:pPr>
            <w:r w:rsidRPr="00145E2C">
              <w:rPr>
                <w:rFonts w:ascii="Arial" w:eastAsia="Calibri" w:hAnsi="Arial" w:cs="Arial"/>
                <w:sz w:val="16"/>
                <w:szCs w:val="16"/>
                <w:lang w:val="en-AU"/>
              </w:rPr>
              <w:t>Note:</w:t>
            </w:r>
            <w:r w:rsidR="00532129" w:rsidRPr="00145E2C">
              <w:rPr>
                <w:rFonts w:ascii="Arial" w:eastAsia="Calibri" w:hAnsi="Arial" w:cs="Arial"/>
                <w:sz w:val="16"/>
                <w:szCs w:val="16"/>
                <w:lang w:val="en-AU"/>
              </w:rPr>
              <w:t xml:space="preserve"> </w:t>
            </w:r>
            <w:r w:rsidRPr="00145E2C">
              <w:rPr>
                <w:rFonts w:ascii="Arial" w:eastAsia="Calibri" w:hAnsi="Arial" w:cs="Arial"/>
                <w:sz w:val="16"/>
                <w:szCs w:val="16"/>
                <w:lang w:val="en-AU"/>
              </w:rPr>
              <w:t>Accomplishment in Jan-Jun is based on uploading to UMIS. The 1,066 children were actually enrolled prior to the period.</w:t>
            </w:r>
          </w:p>
        </w:tc>
        <w:tc>
          <w:tcPr>
            <w:tcW w:w="337" w:type="pct"/>
          </w:tcPr>
          <w:p w14:paraId="544E2E38"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7BB3FF29" w14:textId="77777777" w:rsidTr="00145E2C">
        <w:tc>
          <w:tcPr>
            <w:tcW w:w="454" w:type="pct"/>
            <w:vMerge/>
            <w:hideMark/>
          </w:tcPr>
          <w:p w14:paraId="583FD3BD" w14:textId="29CCD9EC"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23AAEABB"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6EFBBF14" w14:textId="1F6BAA0C"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46,050 (Tahderiyyah</w:t>
            </w:r>
            <w:r w:rsidR="00532129" w:rsidRPr="00145E2C">
              <w:rPr>
                <w:rFonts w:ascii="Arial" w:eastAsia="Times New Roman" w:hAnsi="Arial" w:cs="Times New Roman"/>
                <w:color w:val="000000"/>
                <w:sz w:val="16"/>
                <w:szCs w:val="16"/>
                <w:lang w:val="en-AU"/>
              </w:rPr>
              <w:t xml:space="preserve"> – </w:t>
            </w:r>
            <w:r w:rsidRPr="00145E2C">
              <w:rPr>
                <w:rFonts w:ascii="Arial" w:eastAsia="Times New Roman" w:hAnsi="Arial" w:cs="Times New Roman"/>
                <w:color w:val="000000"/>
                <w:sz w:val="16"/>
                <w:szCs w:val="16"/>
                <w:lang w:val="en-AU"/>
              </w:rPr>
              <w:t>UNICEF)</w:t>
            </w:r>
          </w:p>
        </w:tc>
        <w:tc>
          <w:tcPr>
            <w:tcW w:w="456" w:type="pct"/>
            <w:shd w:val="clear" w:color="auto" w:fill="auto"/>
          </w:tcPr>
          <w:p w14:paraId="4ADE567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52,692</w:t>
            </w:r>
          </w:p>
          <w:p w14:paraId="4EA87C08" w14:textId="4970F862" w:rsidR="005654C6" w:rsidRPr="00145E2C" w:rsidRDefault="00A75A75"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(11</w:t>
            </w:r>
            <w:r w:rsidR="005654C6" w:rsidRPr="00145E2C">
              <w:rPr>
                <w:rFonts w:ascii="Arial" w:eastAsia="Times New Roman" w:hAnsi="Arial" w:cs="Arial"/>
                <w:color w:val="000000"/>
                <w:sz w:val="16"/>
                <w:szCs w:val="16"/>
                <w:lang w:val="en-AU"/>
              </w:rPr>
              <w:t>4%)</w:t>
            </w:r>
          </w:p>
        </w:tc>
        <w:tc>
          <w:tcPr>
            <w:tcW w:w="357" w:type="pct"/>
            <w:shd w:val="clear" w:color="auto" w:fill="auto"/>
          </w:tcPr>
          <w:p w14:paraId="30AB267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10,050</w:t>
            </w:r>
          </w:p>
        </w:tc>
        <w:tc>
          <w:tcPr>
            <w:tcW w:w="403" w:type="pct"/>
            <w:shd w:val="clear" w:color="auto" w:fill="auto"/>
          </w:tcPr>
          <w:p w14:paraId="30EF316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17,639</w:t>
            </w:r>
          </w:p>
        </w:tc>
        <w:tc>
          <w:tcPr>
            <w:tcW w:w="457" w:type="pct"/>
            <w:gridSpan w:val="2"/>
            <w:shd w:val="clear" w:color="auto" w:fill="auto"/>
          </w:tcPr>
          <w:p w14:paraId="6346AFD4" w14:textId="3783D518" w:rsidR="003E364A"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17</w:t>
            </w:r>
            <w:r w:rsidR="00C15288" w:rsidRPr="00145E2C">
              <w:rPr>
                <w:rFonts w:ascii="Arial" w:eastAsia="Times New Roman" w:hAnsi="Arial" w:cs="Arial"/>
                <w:color w:val="000000"/>
                <w:sz w:val="16"/>
                <w:szCs w:val="16"/>
                <w:lang w:val="en-AU"/>
              </w:rPr>
              <w:t>5</w:t>
            </w:r>
            <w:r w:rsidRPr="00145E2C">
              <w:rPr>
                <w:rFonts w:ascii="Arial" w:eastAsia="Times New Roman" w:hAnsi="Arial" w:cs="Arial"/>
                <w:color w:val="000000"/>
                <w:sz w:val="16"/>
                <w:szCs w:val="16"/>
                <w:lang w:val="en-AU"/>
              </w:rPr>
              <w:t>%</w:t>
            </w:r>
          </w:p>
        </w:tc>
        <w:tc>
          <w:tcPr>
            <w:tcW w:w="406" w:type="pct"/>
            <w:shd w:val="clear" w:color="auto" w:fill="auto"/>
          </w:tcPr>
          <w:p w14:paraId="29D4447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9,121</w:t>
            </w:r>
          </w:p>
        </w:tc>
        <w:tc>
          <w:tcPr>
            <w:tcW w:w="1168" w:type="pct"/>
            <w:shd w:val="clear" w:color="auto" w:fill="auto"/>
            <w:vAlign w:val="center"/>
          </w:tcPr>
          <w:p w14:paraId="4F525028" w14:textId="0EE8565E" w:rsidR="005654C6" w:rsidRPr="00145E2C" w:rsidRDefault="0050569D" w:rsidP="00145E2C">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 xml:space="preserve">Exceeded </w:t>
            </w:r>
            <w:r w:rsidR="00880FDB" w:rsidRPr="00145E2C">
              <w:rPr>
                <w:rFonts w:ascii="Arial" w:eastAsia="Times New Roman" w:hAnsi="Arial" w:cs="Arial"/>
                <w:color w:val="000000"/>
                <w:sz w:val="16"/>
                <w:szCs w:val="16"/>
                <w:lang w:val="en-AU"/>
              </w:rPr>
              <w:t xml:space="preserve">target. Total accomplishment for both Year 1 and Year 2 is 17,639. Enrolment data for the current </w:t>
            </w:r>
            <w:r w:rsidR="00145E2C">
              <w:rPr>
                <w:rFonts w:ascii="Arial" w:eastAsia="Times New Roman" w:hAnsi="Arial" w:cs="Arial"/>
                <w:color w:val="000000"/>
                <w:sz w:val="16"/>
                <w:szCs w:val="16"/>
                <w:lang w:val="en-AU"/>
              </w:rPr>
              <w:t>SY </w:t>
            </w:r>
            <w:r w:rsidR="00880FDB" w:rsidRPr="00145E2C">
              <w:rPr>
                <w:rFonts w:ascii="Arial" w:eastAsia="Times New Roman" w:hAnsi="Arial" w:cs="Arial"/>
                <w:color w:val="000000"/>
                <w:sz w:val="16"/>
                <w:szCs w:val="16"/>
                <w:lang w:val="en-AU"/>
              </w:rPr>
              <w:t>2016-2017 for 335 Tahderiyyah centres is 9,121 (4,489 male, 4,632 female).</w:t>
            </w:r>
          </w:p>
        </w:tc>
        <w:tc>
          <w:tcPr>
            <w:tcW w:w="337" w:type="pct"/>
            <w:shd w:val="clear" w:color="auto" w:fill="auto"/>
          </w:tcPr>
          <w:p w14:paraId="23D9F5B6"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6931D9B4" w14:textId="77777777" w:rsidTr="00145E2C">
        <w:tc>
          <w:tcPr>
            <w:tcW w:w="454" w:type="pct"/>
            <w:vMerge/>
            <w:hideMark/>
          </w:tcPr>
          <w:p w14:paraId="4350C300"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0C55C1A0"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1.1.2 SPED centres equipped</w:t>
            </w:r>
          </w:p>
        </w:tc>
        <w:tc>
          <w:tcPr>
            <w:tcW w:w="455" w:type="pct"/>
            <w:shd w:val="clear" w:color="auto" w:fill="auto"/>
            <w:noWrap/>
            <w:hideMark/>
          </w:tcPr>
          <w:p w14:paraId="50F1DCC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p w14:paraId="69B0C830" w14:textId="15BFB01F"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3DFCD53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p w14:paraId="278CA1E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592B1B1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tc>
        <w:tc>
          <w:tcPr>
            <w:tcW w:w="403" w:type="pct"/>
            <w:shd w:val="clear" w:color="auto" w:fill="auto"/>
            <w:hideMark/>
          </w:tcPr>
          <w:p w14:paraId="65BB1FD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tc>
        <w:tc>
          <w:tcPr>
            <w:tcW w:w="457" w:type="pct"/>
            <w:gridSpan w:val="2"/>
          </w:tcPr>
          <w:p w14:paraId="56C156D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522C765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403AC965" w14:textId="024605FB" w:rsidR="005654C6" w:rsidRPr="00145E2C" w:rsidRDefault="005654C6" w:rsidP="00145E2C">
            <w:pPr>
              <w:spacing w:after="40" w:line="276" w:lineRule="auto"/>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Five SPED centres (one in each province) equipped with</w:t>
            </w:r>
            <w:r w:rsidR="00532129" w:rsidRPr="00145E2C">
              <w:rPr>
                <w:rFonts w:ascii="Arial" w:eastAsia="Times New Roman" w:hAnsi="Arial" w:cs="Arial"/>
                <w:color w:val="000000"/>
                <w:sz w:val="16"/>
                <w:szCs w:val="16"/>
                <w:lang w:val="en-AU"/>
              </w:rPr>
              <w:t>:</w:t>
            </w:r>
            <w:r w:rsidRPr="00145E2C">
              <w:rPr>
                <w:rFonts w:ascii="Arial" w:eastAsia="Times New Roman" w:hAnsi="Arial" w:cs="Arial"/>
                <w:color w:val="000000"/>
                <w:sz w:val="16"/>
                <w:szCs w:val="16"/>
                <w:lang w:val="en-AU"/>
              </w:rPr>
              <w:t xml:space="preserve"> </w:t>
            </w:r>
            <w:r w:rsidR="00532129" w:rsidRPr="00145E2C">
              <w:rPr>
                <w:rFonts w:ascii="Arial" w:eastAsia="Times New Roman" w:hAnsi="Arial" w:cs="Arial"/>
                <w:color w:val="000000"/>
                <w:sz w:val="16"/>
                <w:szCs w:val="16"/>
                <w:lang w:val="en-AU"/>
              </w:rPr>
              <w:t>(i</w:t>
            </w:r>
            <w:r w:rsidRPr="00145E2C">
              <w:rPr>
                <w:rFonts w:ascii="Arial" w:eastAsia="Times New Roman" w:hAnsi="Arial" w:cs="Arial"/>
                <w:color w:val="000000"/>
                <w:sz w:val="16"/>
                <w:szCs w:val="16"/>
                <w:lang w:val="en-AU"/>
              </w:rPr>
              <w:t>) trained teachers and administrators who completed a Diploma on SPED from USEP in Davao Ci</w:t>
            </w:r>
            <w:r w:rsidR="006420F7" w:rsidRPr="00145E2C">
              <w:rPr>
                <w:rFonts w:ascii="Arial" w:eastAsia="Times New Roman" w:hAnsi="Arial" w:cs="Arial"/>
                <w:color w:val="000000"/>
                <w:sz w:val="16"/>
                <w:szCs w:val="16"/>
                <w:lang w:val="en-AU"/>
              </w:rPr>
              <w:t>ty with support from BEAM-ARMM</w:t>
            </w:r>
            <w:r w:rsidR="00532129" w:rsidRPr="00145E2C">
              <w:rPr>
                <w:rFonts w:ascii="Arial" w:eastAsia="Times New Roman" w:hAnsi="Arial" w:cs="Arial"/>
                <w:color w:val="000000"/>
                <w:sz w:val="16"/>
                <w:szCs w:val="16"/>
                <w:lang w:val="en-AU"/>
              </w:rPr>
              <w:t>;</w:t>
            </w:r>
            <w:r w:rsidRPr="00145E2C">
              <w:rPr>
                <w:rFonts w:ascii="Arial" w:eastAsia="Times New Roman" w:hAnsi="Arial" w:cs="Arial"/>
                <w:color w:val="000000"/>
                <w:sz w:val="16"/>
                <w:szCs w:val="16"/>
                <w:lang w:val="en-AU"/>
              </w:rPr>
              <w:t xml:space="preserve"> </w:t>
            </w:r>
            <w:r w:rsidR="00532129" w:rsidRPr="00145E2C">
              <w:rPr>
                <w:rFonts w:ascii="Arial" w:eastAsia="Times New Roman" w:hAnsi="Arial" w:cs="Arial"/>
                <w:color w:val="000000"/>
                <w:sz w:val="16"/>
                <w:szCs w:val="16"/>
                <w:lang w:val="en-AU"/>
              </w:rPr>
              <w:t>(ii</w:t>
            </w:r>
            <w:r w:rsidRPr="00145E2C">
              <w:rPr>
                <w:rFonts w:ascii="Arial" w:eastAsia="Times New Roman" w:hAnsi="Arial" w:cs="Arial"/>
                <w:color w:val="000000"/>
                <w:sz w:val="16"/>
                <w:szCs w:val="16"/>
                <w:lang w:val="en-AU"/>
              </w:rPr>
              <w:t xml:space="preserve">) teaching and learning materials as well as equipment suitable </w:t>
            </w:r>
            <w:r w:rsidR="000B4317" w:rsidRPr="00145E2C">
              <w:rPr>
                <w:rFonts w:ascii="Arial" w:eastAsia="Times New Roman" w:hAnsi="Arial" w:cs="Arial"/>
                <w:color w:val="000000"/>
                <w:sz w:val="16"/>
                <w:szCs w:val="16"/>
                <w:lang w:val="en-AU"/>
              </w:rPr>
              <w:t xml:space="preserve">for </w:t>
            </w:r>
            <w:r w:rsidRPr="00145E2C">
              <w:rPr>
                <w:rFonts w:ascii="Arial" w:eastAsia="Times New Roman" w:hAnsi="Arial" w:cs="Arial"/>
                <w:color w:val="000000"/>
                <w:sz w:val="16"/>
                <w:szCs w:val="16"/>
                <w:lang w:val="en-AU"/>
              </w:rPr>
              <w:t>the case</w:t>
            </w:r>
            <w:r w:rsidR="006420F7" w:rsidRPr="00145E2C">
              <w:rPr>
                <w:rFonts w:ascii="Arial" w:eastAsia="Times New Roman" w:hAnsi="Arial" w:cs="Arial"/>
                <w:color w:val="000000"/>
                <w:sz w:val="16"/>
                <w:szCs w:val="16"/>
                <w:lang w:val="en-AU"/>
              </w:rPr>
              <w:t>s that they are handling</w:t>
            </w:r>
            <w:r w:rsidR="00532129" w:rsidRPr="00145E2C">
              <w:rPr>
                <w:rFonts w:ascii="Arial" w:eastAsia="Times New Roman" w:hAnsi="Arial" w:cs="Arial"/>
                <w:color w:val="000000"/>
                <w:sz w:val="16"/>
                <w:szCs w:val="16"/>
                <w:lang w:val="en-AU"/>
              </w:rPr>
              <w:t>; and (iii</w:t>
            </w:r>
            <w:r w:rsidR="006420F7" w:rsidRPr="00145E2C">
              <w:rPr>
                <w:rFonts w:ascii="Arial" w:eastAsia="Times New Roman" w:hAnsi="Arial" w:cs="Arial"/>
                <w:color w:val="000000"/>
                <w:sz w:val="16"/>
                <w:szCs w:val="16"/>
                <w:lang w:val="en-AU"/>
              </w:rPr>
              <w:t>)</w:t>
            </w:r>
            <w:r w:rsidRPr="00145E2C">
              <w:rPr>
                <w:rFonts w:ascii="Arial" w:eastAsia="Times New Roman" w:hAnsi="Arial" w:cs="Arial"/>
                <w:color w:val="000000"/>
                <w:sz w:val="16"/>
                <w:szCs w:val="16"/>
                <w:lang w:val="en-AU"/>
              </w:rPr>
              <w:t xml:space="preserve"> improved learning environment as recipients of Brigada Eskwela</w:t>
            </w:r>
            <w:r w:rsidR="00532129" w:rsidRPr="00145E2C">
              <w:rPr>
                <w:rFonts w:ascii="Arial" w:eastAsia="Times New Roman" w:hAnsi="Arial" w:cs="Arial"/>
                <w:color w:val="000000"/>
                <w:sz w:val="16"/>
                <w:szCs w:val="16"/>
                <w:lang w:val="en-AU"/>
              </w:rPr>
              <w:t>.</w:t>
            </w:r>
          </w:p>
        </w:tc>
        <w:tc>
          <w:tcPr>
            <w:tcW w:w="337" w:type="pct"/>
          </w:tcPr>
          <w:p w14:paraId="2A4D0E7F"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FF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2B7E8868" w14:textId="77777777" w:rsidTr="00145E2C">
        <w:tc>
          <w:tcPr>
            <w:tcW w:w="454" w:type="pct"/>
            <w:vMerge w:val="restart"/>
            <w:shd w:val="clear" w:color="auto" w:fill="auto"/>
            <w:hideMark/>
          </w:tcPr>
          <w:p w14:paraId="3879B7BE"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 Children transition from Tahderiyyah (UNICEF) and ADM pre-schools (BRAC) into regular public schools or accredited madaris</w:t>
            </w:r>
          </w:p>
        </w:tc>
        <w:tc>
          <w:tcPr>
            <w:tcW w:w="507" w:type="pct"/>
            <w:vMerge w:val="restart"/>
            <w:shd w:val="clear" w:color="auto" w:fill="auto"/>
            <w:hideMark/>
          </w:tcPr>
          <w:p w14:paraId="308AB656"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1.2.1 # of students male and female (UNICEF and BRAC) who transition to regular public schools and madaris</w:t>
            </w:r>
          </w:p>
        </w:tc>
        <w:tc>
          <w:tcPr>
            <w:tcW w:w="455" w:type="pct"/>
            <w:shd w:val="clear" w:color="auto" w:fill="auto"/>
            <w:noWrap/>
            <w:hideMark/>
          </w:tcPr>
          <w:p w14:paraId="5481D19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30,000 </w:t>
            </w:r>
          </w:p>
          <w:p w14:paraId="135176BA" w14:textId="032DEDE2"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(ADM -</w:t>
            </w:r>
            <w:r w:rsidR="000B4317"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BRAC)</w:t>
            </w:r>
          </w:p>
        </w:tc>
        <w:tc>
          <w:tcPr>
            <w:tcW w:w="456" w:type="pct"/>
            <w:shd w:val="clear" w:color="auto" w:fill="auto"/>
            <w:noWrap/>
            <w:hideMark/>
          </w:tcPr>
          <w:p w14:paraId="3744894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32,180</w:t>
            </w:r>
          </w:p>
          <w:p w14:paraId="03B8E69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(107%)</w:t>
            </w:r>
          </w:p>
          <w:p w14:paraId="677299CC" w14:textId="2BBDCAFC" w:rsidR="000B4317" w:rsidRPr="00145E2C" w:rsidRDefault="000B4317"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w:t>
            </w:r>
          </w:p>
          <w:p w14:paraId="2B20EBE8" w14:textId="77777777" w:rsidR="000B4317" w:rsidRPr="00145E2C" w:rsidRDefault="000B4317"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M=16,334</w:t>
            </w:r>
          </w:p>
          <w:p w14:paraId="5B522142" w14:textId="3E6F1BD1" w:rsidR="000B4317" w:rsidRPr="00145E2C" w:rsidRDefault="000B43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A24600" w:themeColor="accent1" w:themeShade="BF"/>
                <w:sz w:val="16"/>
                <w:szCs w:val="20"/>
                <w:lang w:val="en-AU"/>
              </w:rPr>
            </w:pPr>
            <w:r w:rsidRPr="00145E2C">
              <w:rPr>
                <w:rFonts w:ascii="Arial" w:eastAsia="Times New Roman" w:hAnsi="Arial" w:cs="Times New Roman"/>
                <w:sz w:val="16"/>
                <w:szCs w:val="20"/>
                <w:lang w:val="en-AU"/>
              </w:rPr>
              <w:t>F=15,846</w:t>
            </w:r>
          </w:p>
        </w:tc>
        <w:tc>
          <w:tcPr>
            <w:tcW w:w="357" w:type="pct"/>
          </w:tcPr>
          <w:p w14:paraId="78D2C5F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A24600" w:themeColor="accent1" w:themeShade="BF"/>
                <w:sz w:val="16"/>
                <w:szCs w:val="20"/>
                <w:lang w:val="en-AU"/>
              </w:rPr>
            </w:pPr>
            <w:r w:rsidRPr="00145E2C">
              <w:rPr>
                <w:rFonts w:ascii="Arial" w:eastAsia="Times New Roman" w:hAnsi="Arial" w:cs="Times New Roman"/>
                <w:sz w:val="16"/>
                <w:szCs w:val="20"/>
                <w:lang w:val="en-AU"/>
              </w:rPr>
              <w:t xml:space="preserve">3,500 </w:t>
            </w:r>
          </w:p>
        </w:tc>
        <w:tc>
          <w:tcPr>
            <w:tcW w:w="403" w:type="pct"/>
            <w:shd w:val="clear" w:color="auto" w:fill="auto"/>
            <w:hideMark/>
          </w:tcPr>
          <w:p w14:paraId="4902025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A24600" w:themeColor="accent1" w:themeShade="BF"/>
                <w:sz w:val="16"/>
                <w:szCs w:val="20"/>
                <w:lang w:val="en-AU"/>
              </w:rPr>
            </w:pPr>
            <w:r w:rsidRPr="00145E2C">
              <w:rPr>
                <w:rFonts w:ascii="Arial" w:eastAsia="Times New Roman" w:hAnsi="Arial" w:cs="Times New Roman"/>
                <w:sz w:val="16"/>
                <w:szCs w:val="20"/>
                <w:lang w:val="en-AU"/>
              </w:rPr>
              <w:t>3,798</w:t>
            </w:r>
          </w:p>
        </w:tc>
        <w:tc>
          <w:tcPr>
            <w:tcW w:w="457" w:type="pct"/>
            <w:gridSpan w:val="2"/>
          </w:tcPr>
          <w:p w14:paraId="6D2029C1" w14:textId="4132E467" w:rsidR="003E364A"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A24600" w:themeColor="accent1" w:themeShade="BF"/>
                <w:sz w:val="16"/>
                <w:szCs w:val="20"/>
                <w:lang w:val="en-AU"/>
              </w:rPr>
            </w:pPr>
            <w:r w:rsidRPr="00145E2C">
              <w:rPr>
                <w:rFonts w:ascii="Arial" w:eastAsia="Times New Roman" w:hAnsi="Arial" w:cs="Times New Roman"/>
                <w:sz w:val="16"/>
                <w:szCs w:val="20"/>
                <w:lang w:val="en-AU"/>
              </w:rPr>
              <w:t>109%</w:t>
            </w:r>
          </w:p>
        </w:tc>
        <w:tc>
          <w:tcPr>
            <w:tcW w:w="406" w:type="pct"/>
            <w:shd w:val="clear" w:color="auto" w:fill="auto"/>
            <w:noWrap/>
            <w:hideMark/>
          </w:tcPr>
          <w:p w14:paraId="05EEB7C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A24600" w:themeColor="accent1" w:themeShade="BF"/>
                <w:sz w:val="16"/>
                <w:szCs w:val="20"/>
                <w:lang w:val="en-AU"/>
              </w:rPr>
            </w:pPr>
            <w:r w:rsidRPr="00145E2C">
              <w:rPr>
                <w:rFonts w:ascii="Arial" w:eastAsia="Times New Roman" w:hAnsi="Arial" w:cs="Times New Roman"/>
                <w:sz w:val="16"/>
                <w:szCs w:val="20"/>
                <w:lang w:val="en-AU"/>
              </w:rPr>
              <w:t>0</w:t>
            </w:r>
          </w:p>
        </w:tc>
        <w:tc>
          <w:tcPr>
            <w:tcW w:w="1168" w:type="pct"/>
            <w:shd w:val="clear" w:color="auto" w:fill="auto"/>
            <w:hideMark/>
          </w:tcPr>
          <w:p w14:paraId="320CAE59"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eastAsia="Times New Roman" w:hAnsi="Arial" w:cs="Times New Roman"/>
                <w:color w:val="000000"/>
                <w:sz w:val="16"/>
                <w:szCs w:val="20"/>
                <w:lang w:val="en-AU"/>
              </w:rPr>
              <w:t xml:space="preserve">The ADM served 32,180 kindergarten completers over 4 years of implementation, and transitioned </w:t>
            </w:r>
            <w:r w:rsidRPr="00145E2C">
              <w:rPr>
                <w:rFonts w:ascii="Arial" w:eastAsia="Times New Roman" w:hAnsi="Arial" w:cs="Times New Roman"/>
                <w:sz w:val="16"/>
                <w:szCs w:val="20"/>
                <w:lang w:val="en-AU"/>
              </w:rPr>
              <w:t>15,846 girls and 16,334 boys</w:t>
            </w:r>
            <w:r w:rsidRPr="00145E2C">
              <w:rPr>
                <w:rFonts w:ascii="Arial" w:eastAsia="Times New Roman" w:hAnsi="Arial" w:cs="Times New Roman"/>
                <w:color w:val="000000"/>
                <w:sz w:val="16"/>
                <w:szCs w:val="20"/>
                <w:lang w:val="en-AU"/>
              </w:rPr>
              <w:t xml:space="preserve"> to the nearest DepEd-ARMM schools</w:t>
            </w:r>
            <w:r w:rsidRPr="00145E2C">
              <w:rPr>
                <w:rFonts w:ascii="Arial" w:eastAsia="Times New Roman" w:hAnsi="Arial" w:cs="Times New Roman"/>
                <w:sz w:val="16"/>
                <w:szCs w:val="20"/>
                <w:lang w:val="en-AU"/>
              </w:rPr>
              <w:t>.</w:t>
            </w:r>
          </w:p>
          <w:p w14:paraId="2B896580" w14:textId="536019A4" w:rsidR="005654C6" w:rsidRPr="00145E2C" w:rsidRDefault="00532129"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 xml:space="preserve">In </w:t>
            </w:r>
            <w:r w:rsidR="00145E2C">
              <w:rPr>
                <w:rFonts w:ascii="Arial" w:eastAsia="Times New Roman" w:hAnsi="Arial" w:cs="Times New Roman"/>
                <w:sz w:val="16"/>
                <w:szCs w:val="20"/>
                <w:lang w:val="en-AU"/>
              </w:rPr>
              <w:t>SY </w:t>
            </w:r>
            <w:r w:rsidRPr="00145E2C">
              <w:rPr>
                <w:rFonts w:ascii="Arial" w:eastAsia="Times New Roman" w:hAnsi="Arial" w:cs="Times New Roman"/>
                <w:sz w:val="16"/>
                <w:szCs w:val="20"/>
                <w:lang w:val="en-AU"/>
              </w:rPr>
              <w:t>2015–</w:t>
            </w:r>
            <w:r w:rsidR="005654C6" w:rsidRPr="00145E2C">
              <w:rPr>
                <w:rFonts w:ascii="Arial" w:eastAsia="Times New Roman" w:hAnsi="Arial" w:cs="Times New Roman"/>
                <w:sz w:val="16"/>
                <w:szCs w:val="20"/>
                <w:lang w:val="en-AU"/>
              </w:rPr>
              <w:t xml:space="preserve">2016, a total of 3,798 kindergarten completers (1,914 boys, 1,884 girls) were transitioned to DepEd-ARMM schools. </w:t>
            </w:r>
          </w:p>
        </w:tc>
        <w:tc>
          <w:tcPr>
            <w:tcW w:w="337" w:type="pct"/>
          </w:tcPr>
          <w:p w14:paraId="510798D2"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1E2C4D7E" w14:textId="77777777" w:rsidTr="00145E2C">
        <w:tc>
          <w:tcPr>
            <w:tcW w:w="454" w:type="pct"/>
            <w:vMerge/>
            <w:hideMark/>
          </w:tcPr>
          <w:p w14:paraId="3043C8A3" w14:textId="2906EC43"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3374DA4D"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24E78195" w14:textId="6E923CB2"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26,209</w:t>
            </w:r>
            <w:r w:rsidRPr="00145E2C">
              <w:rPr>
                <w:rFonts w:ascii="Arial" w:hAnsi="Arial"/>
                <w:color w:val="000000"/>
                <w:sz w:val="16"/>
                <w:szCs w:val="16"/>
                <w:vertAlign w:val="superscript"/>
                <w:lang w:val="en-AU"/>
              </w:rPr>
              <w:footnoteReference w:id="2"/>
            </w:r>
            <w:r w:rsidRPr="00145E2C">
              <w:rPr>
                <w:rFonts w:ascii="Arial" w:eastAsia="Times New Roman" w:hAnsi="Arial" w:cs="Times New Roman"/>
                <w:color w:val="000000"/>
                <w:sz w:val="16"/>
                <w:szCs w:val="16"/>
                <w:lang w:val="en-AU"/>
              </w:rPr>
              <w:t xml:space="preserve"> (Tahderiyyah</w:t>
            </w:r>
            <w:r w:rsidR="00532129" w:rsidRPr="00145E2C">
              <w:rPr>
                <w:rFonts w:ascii="Arial" w:eastAsia="Times New Roman" w:hAnsi="Arial" w:cs="Times New Roman"/>
                <w:color w:val="000000"/>
                <w:sz w:val="16"/>
                <w:szCs w:val="16"/>
                <w:lang w:val="en-AU"/>
              </w:rPr>
              <w:t xml:space="preserve"> – </w:t>
            </w:r>
            <w:r w:rsidRPr="00145E2C">
              <w:rPr>
                <w:rFonts w:ascii="Arial" w:eastAsia="Times New Roman" w:hAnsi="Arial" w:cs="Times New Roman"/>
                <w:color w:val="000000"/>
                <w:sz w:val="16"/>
                <w:szCs w:val="16"/>
                <w:lang w:val="en-AU"/>
              </w:rPr>
              <w:t>UNICEF)</w:t>
            </w:r>
          </w:p>
        </w:tc>
        <w:tc>
          <w:tcPr>
            <w:tcW w:w="456" w:type="pct"/>
            <w:shd w:val="clear" w:color="auto" w:fill="auto"/>
          </w:tcPr>
          <w:p w14:paraId="1EDE17E5" w14:textId="77777777" w:rsidR="00880FDB"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Arial"/>
                <w:color w:val="000000"/>
                <w:sz w:val="16"/>
                <w:szCs w:val="16"/>
                <w:lang w:val="en-AU" w:eastAsia="en-AU"/>
              </w:rPr>
            </w:pPr>
            <w:r w:rsidRPr="00145E2C">
              <w:rPr>
                <w:rFonts w:ascii="Arial" w:eastAsia="Times New Roman" w:hAnsi="Arial" w:cs="Arial"/>
                <w:color w:val="000000"/>
                <w:sz w:val="16"/>
                <w:szCs w:val="16"/>
                <w:lang w:val="en-AU" w:eastAsia="en-AU"/>
              </w:rPr>
              <w:t>29,767</w:t>
            </w:r>
          </w:p>
          <w:p w14:paraId="51300EB5" w14:textId="49477E3D"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eastAsia="en-AU"/>
              </w:rPr>
              <w:t>(183%)</w:t>
            </w:r>
          </w:p>
        </w:tc>
        <w:tc>
          <w:tcPr>
            <w:tcW w:w="357" w:type="pct"/>
            <w:shd w:val="clear" w:color="auto" w:fill="auto"/>
          </w:tcPr>
          <w:p w14:paraId="3BB111E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themeColor="text1"/>
                <w:sz w:val="16"/>
                <w:szCs w:val="16"/>
                <w:lang w:val="en-AU"/>
              </w:rPr>
              <w:t>4,271</w:t>
            </w:r>
          </w:p>
        </w:tc>
        <w:tc>
          <w:tcPr>
            <w:tcW w:w="403" w:type="pct"/>
            <w:shd w:val="clear" w:color="auto" w:fill="auto"/>
          </w:tcPr>
          <w:p w14:paraId="130927E2" w14:textId="708F4008"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eastAsia="en-AU"/>
              </w:rPr>
              <w:t>7,829</w:t>
            </w:r>
          </w:p>
        </w:tc>
        <w:tc>
          <w:tcPr>
            <w:tcW w:w="457" w:type="pct"/>
            <w:gridSpan w:val="2"/>
            <w:shd w:val="clear" w:color="auto" w:fill="auto"/>
          </w:tcPr>
          <w:p w14:paraId="614BD5D4" w14:textId="59CF8E6C" w:rsidR="003E364A"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themeColor="text1"/>
                <w:sz w:val="16"/>
                <w:szCs w:val="16"/>
                <w:lang w:val="en-AU"/>
              </w:rPr>
              <w:t>183</w:t>
            </w:r>
            <w:r w:rsidR="002F7357" w:rsidRPr="00145E2C">
              <w:rPr>
                <w:rFonts w:ascii="Arial" w:eastAsia="Times New Roman" w:hAnsi="Arial" w:cs="Arial"/>
                <w:color w:val="000000" w:themeColor="text1"/>
                <w:sz w:val="16"/>
                <w:szCs w:val="16"/>
                <w:lang w:val="en-AU"/>
              </w:rPr>
              <w:t>%</w:t>
            </w:r>
          </w:p>
        </w:tc>
        <w:tc>
          <w:tcPr>
            <w:tcW w:w="406" w:type="pct"/>
            <w:shd w:val="clear" w:color="auto" w:fill="auto"/>
          </w:tcPr>
          <w:p w14:paraId="3556FFDB" w14:textId="6E14839F" w:rsidR="005654C6" w:rsidRPr="00145E2C" w:rsidRDefault="00324BE9"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themeColor="text1"/>
                <w:sz w:val="16"/>
                <w:szCs w:val="16"/>
                <w:lang w:val="en-AU"/>
              </w:rPr>
              <w:t xml:space="preserve">4,709 </w:t>
            </w:r>
          </w:p>
        </w:tc>
        <w:tc>
          <w:tcPr>
            <w:tcW w:w="1168" w:type="pct"/>
            <w:shd w:val="clear" w:color="auto" w:fill="auto"/>
            <w:vAlign w:val="center"/>
            <w:hideMark/>
          </w:tcPr>
          <w:p w14:paraId="329A1B51" w14:textId="17D19445" w:rsidR="00880FDB" w:rsidRPr="00145E2C" w:rsidRDefault="000B4317" w:rsidP="00145E2C">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 xml:space="preserve">Exceeded </w:t>
            </w:r>
            <w:r w:rsidR="00880FDB" w:rsidRPr="00145E2C">
              <w:rPr>
                <w:rFonts w:ascii="Arial" w:eastAsia="Times New Roman" w:hAnsi="Arial" w:cs="Arial"/>
                <w:color w:val="000000"/>
                <w:sz w:val="16"/>
                <w:szCs w:val="16"/>
                <w:lang w:val="en-AU"/>
              </w:rPr>
              <w:t>target. Completers who transitioned as follows:</w:t>
            </w:r>
          </w:p>
          <w:p w14:paraId="5D16BC27" w14:textId="5E31DE80" w:rsidR="00880FDB" w:rsidRPr="00145E2C" w:rsidRDefault="00145E2C" w:rsidP="00145E2C">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Pr>
                <w:rFonts w:ascii="Arial" w:eastAsia="Times New Roman" w:hAnsi="Arial" w:cs="Arial"/>
                <w:color w:val="000000"/>
                <w:sz w:val="16"/>
                <w:szCs w:val="16"/>
                <w:lang w:val="en-AU"/>
              </w:rPr>
              <w:t>SY </w:t>
            </w:r>
            <w:r w:rsidR="00880FDB" w:rsidRPr="00145E2C">
              <w:rPr>
                <w:rFonts w:ascii="Arial" w:eastAsia="Times New Roman" w:hAnsi="Arial" w:cs="Arial"/>
                <w:color w:val="000000"/>
                <w:sz w:val="16"/>
                <w:szCs w:val="16"/>
                <w:lang w:val="en-AU"/>
              </w:rPr>
              <w:t>2015-2016: 3,120</w:t>
            </w:r>
          </w:p>
          <w:p w14:paraId="4C3D1A2E" w14:textId="3A31C09F" w:rsidR="00880FDB" w:rsidRPr="00145E2C" w:rsidRDefault="00145E2C" w:rsidP="00145E2C">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Pr>
                <w:rFonts w:ascii="Arial" w:eastAsia="Times New Roman" w:hAnsi="Arial" w:cs="Arial"/>
                <w:color w:val="000000"/>
                <w:sz w:val="16"/>
                <w:szCs w:val="16"/>
                <w:lang w:val="en-AU"/>
              </w:rPr>
              <w:t>SY </w:t>
            </w:r>
            <w:r w:rsidR="00880FDB" w:rsidRPr="00145E2C">
              <w:rPr>
                <w:rFonts w:ascii="Arial" w:eastAsia="Times New Roman" w:hAnsi="Arial" w:cs="Arial"/>
                <w:color w:val="000000"/>
                <w:sz w:val="16"/>
                <w:szCs w:val="16"/>
                <w:lang w:val="en-AU"/>
              </w:rPr>
              <w:t>2016-2017: 4,709 (ready to transition).</w:t>
            </w:r>
          </w:p>
          <w:p w14:paraId="1D6D1ED3" w14:textId="21B771B9" w:rsidR="005654C6" w:rsidRPr="00145E2C" w:rsidRDefault="00880FDB"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eastAsia="Times New Roman" w:hAnsi="Arial" w:cs="Arial"/>
                <w:sz w:val="16"/>
                <w:szCs w:val="16"/>
                <w:lang w:val="en-AU"/>
              </w:rPr>
              <w:t xml:space="preserve">It is expected that there will be a substantial increase in transition as a result of the Directive on Tahderiyyah completers transitioning to Grade 1, </w:t>
            </w:r>
            <w:r w:rsidRPr="00145E2C">
              <w:rPr>
                <w:rFonts w:ascii="Arial" w:eastAsia="Times New Roman" w:hAnsi="Arial" w:cs="Arial"/>
                <w:sz w:val="16"/>
                <w:szCs w:val="16"/>
                <w:lang w:val="en-AU"/>
              </w:rPr>
              <w:lastRenderedPageBreak/>
              <w:t>Memorandum DM-CI-2017-00154 issued by DepED</w:t>
            </w:r>
            <w:r w:rsidR="00375211" w:rsidRPr="00145E2C">
              <w:rPr>
                <w:rFonts w:ascii="Arial" w:eastAsia="Times New Roman" w:hAnsi="Arial" w:cs="Arial"/>
                <w:sz w:val="16"/>
                <w:szCs w:val="16"/>
                <w:lang w:val="en-AU"/>
              </w:rPr>
              <w:t xml:space="preserve">, </w:t>
            </w:r>
            <w:r w:rsidR="00532129" w:rsidRPr="00145E2C">
              <w:rPr>
                <w:rFonts w:ascii="Arial" w:eastAsia="Times New Roman" w:hAnsi="Arial"/>
                <w:color w:val="000000"/>
                <w:sz w:val="16"/>
                <w:szCs w:val="16"/>
                <w:lang w:val="en-AU"/>
              </w:rPr>
              <w:t xml:space="preserve">1 </w:t>
            </w:r>
            <w:r w:rsidRPr="00145E2C">
              <w:rPr>
                <w:rFonts w:ascii="Arial" w:eastAsia="Times New Roman" w:hAnsi="Arial" w:cs="Arial"/>
                <w:sz w:val="16"/>
                <w:szCs w:val="16"/>
                <w:lang w:val="en-AU"/>
              </w:rPr>
              <w:t>June 2017</w:t>
            </w:r>
            <w:r w:rsidR="00375211" w:rsidRPr="00145E2C">
              <w:rPr>
                <w:rFonts w:ascii="Arial" w:eastAsia="Times New Roman" w:hAnsi="Arial" w:cs="Arial"/>
                <w:sz w:val="16"/>
                <w:szCs w:val="16"/>
                <w:lang w:val="en-AU"/>
              </w:rPr>
              <w:t>.</w:t>
            </w:r>
          </w:p>
        </w:tc>
        <w:tc>
          <w:tcPr>
            <w:tcW w:w="337" w:type="pct"/>
          </w:tcPr>
          <w:p w14:paraId="7E4452E0"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0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5654C6" w:rsidRPr="00145E2C" w14:paraId="7FBFF91C" w14:textId="77777777" w:rsidTr="00145E2C">
        <w:tc>
          <w:tcPr>
            <w:tcW w:w="454" w:type="pct"/>
            <w:vMerge w:val="restart"/>
            <w:shd w:val="clear" w:color="auto" w:fill="auto"/>
            <w:hideMark/>
          </w:tcPr>
          <w:p w14:paraId="24A5A6D4"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 Functional schools, learning centres and TVET workshops provided and utilised </w:t>
            </w:r>
          </w:p>
        </w:tc>
        <w:tc>
          <w:tcPr>
            <w:tcW w:w="507" w:type="pct"/>
            <w:shd w:val="clear" w:color="auto" w:fill="auto"/>
            <w:hideMark/>
          </w:tcPr>
          <w:p w14:paraId="01FDD482"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1.3.1 # of classrooms constructed (Cardno / DepEd-ARMM).</w:t>
            </w:r>
          </w:p>
        </w:tc>
        <w:tc>
          <w:tcPr>
            <w:tcW w:w="455" w:type="pct"/>
            <w:shd w:val="clear" w:color="auto" w:fill="auto"/>
            <w:hideMark/>
          </w:tcPr>
          <w:p w14:paraId="01CE2944" w14:textId="10F1B2F1"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50 constructed (BE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5D11C55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50</w:t>
            </w:r>
          </w:p>
          <w:p w14:paraId="0DCD38F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150FA9D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0 </w:t>
            </w:r>
          </w:p>
        </w:tc>
        <w:tc>
          <w:tcPr>
            <w:tcW w:w="403" w:type="pct"/>
            <w:shd w:val="clear" w:color="auto" w:fill="auto"/>
            <w:hideMark/>
          </w:tcPr>
          <w:p w14:paraId="14F42B0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57" w:type="pct"/>
            <w:gridSpan w:val="2"/>
          </w:tcPr>
          <w:p w14:paraId="76225CD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6" w:type="pct"/>
            <w:shd w:val="clear" w:color="auto" w:fill="auto"/>
            <w:hideMark/>
          </w:tcPr>
          <w:p w14:paraId="1F4F922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6EF963F6" w14:textId="4340D092"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Accomplished in Phase 1. Warranty rectification and final inspections were completed in May 2017.</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Certificates of Final Acceptance</w:t>
            </w:r>
            <w:r w:rsidR="004037FE"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issued for each completed classroom</w:t>
            </w:r>
            <w:r w:rsidR="004037FE" w:rsidRPr="00145E2C">
              <w:rPr>
                <w:rFonts w:ascii="Arial" w:eastAsia="Times New Roman" w:hAnsi="Arial" w:cs="Times New Roman"/>
                <w:color w:val="000000"/>
                <w:sz w:val="16"/>
                <w:szCs w:val="20"/>
                <w:lang w:val="en-AU"/>
              </w:rPr>
              <w:t xml:space="preserve"> </w:t>
            </w:r>
            <w:r w:rsidR="00375211" w:rsidRPr="00145E2C">
              <w:rPr>
                <w:rFonts w:ascii="Arial" w:eastAsia="Times New Roman" w:hAnsi="Arial" w:cs="Times New Roman"/>
                <w:color w:val="000000"/>
                <w:sz w:val="16"/>
                <w:szCs w:val="20"/>
                <w:lang w:val="en-AU"/>
              </w:rPr>
              <w:t>ir</w:t>
            </w:r>
            <w:r w:rsidR="004037FE" w:rsidRPr="00145E2C">
              <w:rPr>
                <w:rFonts w:ascii="Arial" w:eastAsia="Times New Roman" w:hAnsi="Arial" w:cs="Times New Roman"/>
                <w:color w:val="000000"/>
                <w:sz w:val="16"/>
                <w:szCs w:val="20"/>
                <w:lang w:val="en-AU"/>
              </w:rPr>
              <w:t>respectiv</w:t>
            </w:r>
            <w:r w:rsidR="00DA468A" w:rsidRPr="00145E2C">
              <w:rPr>
                <w:rFonts w:ascii="Arial" w:eastAsia="Times New Roman" w:hAnsi="Arial" w:cs="Times New Roman"/>
                <w:color w:val="000000"/>
                <w:sz w:val="16"/>
                <w:szCs w:val="20"/>
                <w:lang w:val="en-AU"/>
              </w:rPr>
              <w:t>e of warranty repairs completed.</w:t>
            </w:r>
          </w:p>
        </w:tc>
        <w:tc>
          <w:tcPr>
            <w:tcW w:w="337" w:type="pct"/>
          </w:tcPr>
          <w:p w14:paraId="707CD338"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B05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4C4F1DB1" w14:textId="77777777" w:rsidTr="00145E2C">
        <w:tc>
          <w:tcPr>
            <w:tcW w:w="454" w:type="pct"/>
            <w:vMerge/>
            <w:hideMark/>
          </w:tcPr>
          <w:p w14:paraId="02C4AB6D"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4DF118A3"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1.3.2 # of classrooms rehabilitated (Cardno / DepEd-ARMM)</w:t>
            </w:r>
          </w:p>
        </w:tc>
        <w:tc>
          <w:tcPr>
            <w:tcW w:w="455" w:type="pct"/>
            <w:shd w:val="clear" w:color="auto" w:fill="auto"/>
            <w:hideMark/>
          </w:tcPr>
          <w:p w14:paraId="354B0D3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123</w:t>
            </w:r>
          </w:p>
          <w:p w14:paraId="1B46EC52" w14:textId="47C2046C"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 (BE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0AE4CA8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123</w:t>
            </w:r>
          </w:p>
          <w:p w14:paraId="063959A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61305A1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0 </w:t>
            </w:r>
          </w:p>
        </w:tc>
        <w:tc>
          <w:tcPr>
            <w:tcW w:w="403" w:type="pct"/>
            <w:shd w:val="clear" w:color="auto" w:fill="auto"/>
            <w:hideMark/>
          </w:tcPr>
          <w:p w14:paraId="16FE089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57" w:type="pct"/>
            <w:gridSpan w:val="2"/>
          </w:tcPr>
          <w:p w14:paraId="2A9B6A1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6" w:type="pct"/>
            <w:shd w:val="clear" w:color="auto" w:fill="auto"/>
            <w:hideMark/>
          </w:tcPr>
          <w:p w14:paraId="2741857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17A9036A"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Accomplished in Phase 1. The 123 classrooms rehabilitated will be included in the periodic and yearly school maintenance program.</w:t>
            </w:r>
          </w:p>
        </w:tc>
        <w:tc>
          <w:tcPr>
            <w:tcW w:w="337" w:type="pct"/>
          </w:tcPr>
          <w:p w14:paraId="49F4B84C"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B05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38481199" w14:textId="77777777" w:rsidTr="00145E2C">
        <w:tc>
          <w:tcPr>
            <w:tcW w:w="454" w:type="pct"/>
            <w:vMerge/>
            <w:hideMark/>
          </w:tcPr>
          <w:p w14:paraId="1232E03A"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44D0CB24"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1.3.3 # of sites where school-community model for supporting access to early education and transition established </w:t>
            </w:r>
          </w:p>
        </w:tc>
        <w:tc>
          <w:tcPr>
            <w:tcW w:w="455" w:type="pct"/>
            <w:shd w:val="clear" w:color="auto" w:fill="auto"/>
            <w:hideMark/>
          </w:tcPr>
          <w:p w14:paraId="190DF527" w14:textId="52696886"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 </w:t>
            </w:r>
            <w:r w:rsidRPr="00145E2C">
              <w:rPr>
                <w:rFonts w:ascii="Arial" w:eastAsia="Times New Roman" w:hAnsi="Arial" w:cs="Arial"/>
                <w:color w:val="000000"/>
                <w:sz w:val="16"/>
                <w:szCs w:val="16"/>
                <w:lang w:val="en-AU"/>
              </w:rPr>
              <w:t>67 (Tahderiyyah</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UNICEF)</w:t>
            </w:r>
          </w:p>
        </w:tc>
        <w:tc>
          <w:tcPr>
            <w:tcW w:w="456" w:type="pct"/>
            <w:shd w:val="clear" w:color="auto" w:fill="auto"/>
          </w:tcPr>
          <w:p w14:paraId="4782A12D" w14:textId="00997BD8"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68</w:t>
            </w:r>
          </w:p>
        </w:tc>
        <w:tc>
          <w:tcPr>
            <w:tcW w:w="357" w:type="pct"/>
            <w:shd w:val="clear" w:color="auto" w:fill="auto"/>
          </w:tcPr>
          <w:p w14:paraId="796E042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67</w:t>
            </w:r>
          </w:p>
        </w:tc>
        <w:tc>
          <w:tcPr>
            <w:tcW w:w="403" w:type="pct"/>
            <w:shd w:val="clear" w:color="auto" w:fill="auto"/>
          </w:tcPr>
          <w:p w14:paraId="0CA32178" w14:textId="19BF8A56"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68</w:t>
            </w:r>
          </w:p>
        </w:tc>
        <w:tc>
          <w:tcPr>
            <w:tcW w:w="457" w:type="pct"/>
            <w:gridSpan w:val="2"/>
            <w:shd w:val="clear" w:color="auto" w:fill="auto"/>
          </w:tcPr>
          <w:p w14:paraId="0B569029" w14:textId="77777777"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68</w:t>
            </w:r>
          </w:p>
          <w:p w14:paraId="6947BA74" w14:textId="127FAAF6" w:rsidR="00880FDB"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(101%)</w:t>
            </w:r>
          </w:p>
        </w:tc>
        <w:tc>
          <w:tcPr>
            <w:tcW w:w="406" w:type="pct"/>
            <w:shd w:val="clear" w:color="auto" w:fill="auto"/>
          </w:tcPr>
          <w:p w14:paraId="7FC8E760" w14:textId="5C0FC651" w:rsidR="005654C6" w:rsidRPr="00145E2C" w:rsidRDefault="00880FD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68</w:t>
            </w:r>
          </w:p>
        </w:tc>
        <w:tc>
          <w:tcPr>
            <w:tcW w:w="1168" w:type="pct"/>
            <w:shd w:val="clear" w:color="auto" w:fill="auto"/>
            <w:vAlign w:val="center"/>
          </w:tcPr>
          <w:p w14:paraId="3FFA1525" w14:textId="15929782" w:rsidR="00880FDB" w:rsidRPr="00145E2C" w:rsidRDefault="00375211" w:rsidP="00145E2C">
            <w:pPr>
              <w:overflowPunct w:val="0"/>
              <w:autoSpaceDE w:val="0"/>
              <w:autoSpaceDN w:val="0"/>
              <w:adjustRightInd w:val="0"/>
              <w:spacing w:after="40" w:line="276" w:lineRule="auto"/>
              <w:textAlignment w:val="baseline"/>
              <w:rPr>
                <w:rFonts w:ascii="Arial" w:eastAsia="Times New Roman" w:hAnsi="Arial" w:cs="Arial"/>
                <w:sz w:val="16"/>
                <w:szCs w:val="16"/>
                <w:lang w:val="en-AU"/>
              </w:rPr>
            </w:pPr>
            <w:r w:rsidRPr="00145E2C">
              <w:rPr>
                <w:rFonts w:ascii="Arial" w:eastAsia="Times New Roman" w:hAnsi="Arial" w:cs="Arial"/>
                <w:color w:val="000000"/>
                <w:sz w:val="16"/>
                <w:szCs w:val="16"/>
                <w:lang w:val="en-AU"/>
              </w:rPr>
              <w:t xml:space="preserve">Exceeded </w:t>
            </w:r>
            <w:r w:rsidR="00880FDB" w:rsidRPr="00145E2C">
              <w:rPr>
                <w:rFonts w:ascii="Arial" w:eastAsia="Times New Roman" w:hAnsi="Arial" w:cs="Arial"/>
                <w:sz w:val="16"/>
                <w:szCs w:val="16"/>
                <w:lang w:val="en-AU"/>
              </w:rPr>
              <w:t xml:space="preserve">target. </w:t>
            </w:r>
          </w:p>
          <w:p w14:paraId="780A017B" w14:textId="77777777" w:rsidR="00880FDB" w:rsidRPr="00145E2C" w:rsidRDefault="00880FDB" w:rsidP="00145E2C">
            <w:pPr>
              <w:overflowPunct w:val="0"/>
              <w:autoSpaceDE w:val="0"/>
              <w:autoSpaceDN w:val="0"/>
              <w:adjustRightInd w:val="0"/>
              <w:spacing w:after="40" w:line="276" w:lineRule="auto"/>
              <w:textAlignment w:val="baseline"/>
              <w:rPr>
                <w:rFonts w:ascii="Arial" w:eastAsia="Times New Roman" w:hAnsi="Arial" w:cs="Arial"/>
                <w:sz w:val="16"/>
                <w:szCs w:val="16"/>
                <w:lang w:val="en-AU"/>
              </w:rPr>
            </w:pPr>
            <w:r w:rsidRPr="00145E2C">
              <w:rPr>
                <w:rFonts w:ascii="Arial" w:eastAsia="Times New Roman" w:hAnsi="Arial" w:cs="Arial"/>
                <w:sz w:val="16"/>
                <w:szCs w:val="16"/>
                <w:lang w:val="en-AU"/>
              </w:rPr>
              <w:t>68 Tahderiyyah Centers were selected as model Tahderiyyah based on the following six criteria:</w:t>
            </w:r>
          </w:p>
          <w:p w14:paraId="0713CEF6" w14:textId="33CB0CC7" w:rsidR="005654C6" w:rsidRPr="00145E2C" w:rsidRDefault="00532129"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hAnsi="Arial" w:cs="Arial"/>
                <w:sz w:val="16"/>
                <w:szCs w:val="16"/>
                <w:lang w:val="en-AU"/>
              </w:rPr>
              <w:t>(i)</w:t>
            </w:r>
            <w:r w:rsidR="00880FDB" w:rsidRPr="00145E2C">
              <w:rPr>
                <w:rFonts w:ascii="Arial" w:hAnsi="Arial" w:cs="Arial"/>
                <w:sz w:val="16"/>
                <w:szCs w:val="16"/>
                <w:lang w:val="en-AU"/>
              </w:rPr>
              <w:t xml:space="preserve"> Tahderiyyah Cent</w:t>
            </w:r>
            <w:r w:rsidR="00375211" w:rsidRPr="00145E2C">
              <w:rPr>
                <w:rFonts w:ascii="Arial" w:hAnsi="Arial" w:cs="Arial"/>
                <w:sz w:val="16"/>
                <w:szCs w:val="16"/>
                <w:lang w:val="en-AU"/>
              </w:rPr>
              <w:t>re</w:t>
            </w:r>
            <w:r w:rsidR="00880FDB" w:rsidRPr="00145E2C">
              <w:rPr>
                <w:rFonts w:ascii="Arial" w:hAnsi="Arial" w:cs="Arial"/>
                <w:sz w:val="16"/>
                <w:szCs w:val="16"/>
                <w:lang w:val="en-AU"/>
              </w:rPr>
              <w:t xml:space="preserve"> with trained teacher; </w:t>
            </w:r>
            <w:r w:rsidRPr="00145E2C">
              <w:rPr>
                <w:rFonts w:ascii="Arial" w:hAnsi="Arial" w:cs="Arial"/>
                <w:sz w:val="16"/>
                <w:szCs w:val="16"/>
                <w:lang w:val="en-AU"/>
              </w:rPr>
              <w:t>(ii)</w:t>
            </w:r>
            <w:r w:rsidR="00880FDB" w:rsidRPr="00145E2C">
              <w:rPr>
                <w:rFonts w:ascii="Arial" w:hAnsi="Arial" w:cs="Arial"/>
                <w:sz w:val="16"/>
                <w:szCs w:val="16"/>
                <w:lang w:val="en-AU"/>
              </w:rPr>
              <w:t xml:space="preserve"> Teacher using the</w:t>
            </w:r>
            <w:r w:rsidRPr="00145E2C">
              <w:rPr>
                <w:rFonts w:ascii="Arial" w:hAnsi="Arial" w:cs="Arial"/>
                <w:sz w:val="16"/>
                <w:szCs w:val="16"/>
                <w:lang w:val="en-AU"/>
              </w:rPr>
              <w:t xml:space="preserve"> Tahderiyyah curriculum recognis</w:t>
            </w:r>
            <w:r w:rsidR="00880FDB" w:rsidRPr="00145E2C">
              <w:rPr>
                <w:rFonts w:ascii="Arial" w:hAnsi="Arial" w:cs="Arial"/>
                <w:sz w:val="16"/>
                <w:szCs w:val="16"/>
                <w:lang w:val="en-AU"/>
              </w:rPr>
              <w:t xml:space="preserve">ed by DepEd; </w:t>
            </w:r>
            <w:r w:rsidRPr="00145E2C">
              <w:rPr>
                <w:rFonts w:ascii="Arial" w:hAnsi="Arial" w:cs="Arial"/>
                <w:sz w:val="16"/>
                <w:szCs w:val="16"/>
                <w:lang w:val="en-AU"/>
              </w:rPr>
              <w:t>(iii) Conducting five</w:t>
            </w:r>
            <w:r w:rsidR="00880FDB" w:rsidRPr="00145E2C">
              <w:rPr>
                <w:rFonts w:ascii="Arial" w:hAnsi="Arial" w:cs="Arial"/>
                <w:sz w:val="16"/>
                <w:szCs w:val="16"/>
                <w:lang w:val="en-AU"/>
              </w:rPr>
              <w:t>-day classes</w:t>
            </w:r>
            <w:r w:rsidRPr="00145E2C">
              <w:rPr>
                <w:rFonts w:ascii="Arial" w:hAnsi="Arial" w:cs="Arial"/>
                <w:sz w:val="16"/>
                <w:szCs w:val="16"/>
                <w:lang w:val="en-AU"/>
              </w:rPr>
              <w:t xml:space="preserve"> </w:t>
            </w:r>
            <w:r w:rsidR="00880FDB" w:rsidRPr="00145E2C">
              <w:rPr>
                <w:rFonts w:ascii="Arial" w:hAnsi="Arial" w:cs="Arial"/>
                <w:sz w:val="16"/>
                <w:szCs w:val="16"/>
                <w:lang w:val="en-AU"/>
              </w:rPr>
              <w:t>/</w:t>
            </w:r>
            <w:r w:rsidRPr="00145E2C">
              <w:rPr>
                <w:rFonts w:ascii="Arial" w:hAnsi="Arial" w:cs="Arial"/>
                <w:sz w:val="16"/>
                <w:szCs w:val="16"/>
                <w:lang w:val="en-AU"/>
              </w:rPr>
              <w:t xml:space="preserve"> </w:t>
            </w:r>
            <w:r w:rsidR="00880FDB" w:rsidRPr="00145E2C">
              <w:rPr>
                <w:rFonts w:ascii="Arial" w:hAnsi="Arial" w:cs="Arial"/>
                <w:sz w:val="16"/>
                <w:szCs w:val="16"/>
                <w:lang w:val="en-AU"/>
              </w:rPr>
              <w:t xml:space="preserve">sessions; </w:t>
            </w:r>
            <w:r w:rsidRPr="00145E2C">
              <w:rPr>
                <w:rFonts w:ascii="Arial" w:hAnsi="Arial" w:cs="Arial"/>
                <w:sz w:val="16"/>
                <w:szCs w:val="16"/>
                <w:lang w:val="en-AU"/>
              </w:rPr>
              <w:t>(iv) </w:t>
            </w:r>
            <w:r w:rsidR="00880FDB" w:rsidRPr="00145E2C">
              <w:rPr>
                <w:rFonts w:ascii="Arial" w:hAnsi="Arial" w:cs="Arial"/>
                <w:sz w:val="16"/>
                <w:szCs w:val="16"/>
                <w:lang w:val="en-AU"/>
              </w:rPr>
              <w:t xml:space="preserve">With PTO and/or applying for PTO; </w:t>
            </w:r>
            <w:r w:rsidRPr="00145E2C">
              <w:rPr>
                <w:rFonts w:ascii="Arial" w:hAnsi="Arial" w:cs="Arial"/>
                <w:sz w:val="16"/>
                <w:szCs w:val="16"/>
                <w:lang w:val="en-AU"/>
              </w:rPr>
              <w:t>(v) </w:t>
            </w:r>
            <w:r w:rsidR="00880FDB" w:rsidRPr="00145E2C">
              <w:rPr>
                <w:rFonts w:ascii="Arial" w:hAnsi="Arial" w:cs="Arial"/>
                <w:sz w:val="16"/>
                <w:szCs w:val="16"/>
                <w:lang w:val="en-AU"/>
              </w:rPr>
              <w:t>With satisfactory implementation of WASH activities (activities are daily and regularly implemented; facilities are good and properly constructed)</w:t>
            </w:r>
            <w:r w:rsidRPr="00145E2C">
              <w:rPr>
                <w:rFonts w:ascii="Arial" w:hAnsi="Arial" w:cs="Arial"/>
                <w:sz w:val="16"/>
                <w:szCs w:val="16"/>
                <w:lang w:val="en-AU"/>
              </w:rPr>
              <w:t>;</w:t>
            </w:r>
            <w:r w:rsidR="00880FDB" w:rsidRPr="00145E2C">
              <w:rPr>
                <w:rFonts w:ascii="Arial" w:hAnsi="Arial" w:cs="Arial"/>
                <w:sz w:val="16"/>
                <w:szCs w:val="16"/>
                <w:lang w:val="en-AU"/>
              </w:rPr>
              <w:t xml:space="preserve"> </w:t>
            </w:r>
            <w:r w:rsidRPr="00145E2C">
              <w:rPr>
                <w:rFonts w:ascii="Arial" w:hAnsi="Arial" w:cs="Arial"/>
                <w:sz w:val="16"/>
                <w:szCs w:val="16"/>
                <w:lang w:val="en-AU"/>
              </w:rPr>
              <w:t>(vi) </w:t>
            </w:r>
            <w:r w:rsidR="00880FDB" w:rsidRPr="00145E2C">
              <w:rPr>
                <w:rFonts w:ascii="Arial" w:hAnsi="Arial" w:cs="Arial"/>
                <w:sz w:val="16"/>
                <w:szCs w:val="16"/>
                <w:lang w:val="en-AU"/>
              </w:rPr>
              <w:t>Environ</w:t>
            </w:r>
            <w:r w:rsidRPr="00145E2C">
              <w:rPr>
                <w:rFonts w:ascii="Arial" w:hAnsi="Arial" w:cs="Arial"/>
                <w:sz w:val="16"/>
                <w:szCs w:val="16"/>
                <w:lang w:val="en-AU"/>
              </w:rPr>
              <w:t>ment is safe for children (e.g. </w:t>
            </w:r>
            <w:r w:rsidR="00880FDB" w:rsidRPr="00145E2C">
              <w:rPr>
                <w:rFonts w:ascii="Arial" w:hAnsi="Arial" w:cs="Arial"/>
                <w:sz w:val="16"/>
                <w:szCs w:val="16"/>
                <w:lang w:val="en-AU"/>
              </w:rPr>
              <w:t>Tahderiyyah is far from rivers, creeks and hi-ways; fenced)</w:t>
            </w:r>
          </w:p>
        </w:tc>
        <w:tc>
          <w:tcPr>
            <w:tcW w:w="337" w:type="pct"/>
          </w:tcPr>
          <w:p w14:paraId="1DF76E1D" w14:textId="4F3A02FD" w:rsidR="005654C6" w:rsidRPr="00145E2C" w:rsidRDefault="00880FDB"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00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2840DB19" w14:textId="77777777" w:rsidTr="00145E2C">
        <w:tc>
          <w:tcPr>
            <w:tcW w:w="454" w:type="pct"/>
            <w:vMerge/>
            <w:hideMark/>
          </w:tcPr>
          <w:p w14:paraId="3FD7E3DD"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584D617C"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1.3.4 # of ADM learning centres established and operational </w:t>
            </w:r>
          </w:p>
        </w:tc>
        <w:tc>
          <w:tcPr>
            <w:tcW w:w="455" w:type="pct"/>
            <w:shd w:val="clear" w:color="auto" w:fill="auto"/>
            <w:hideMark/>
          </w:tcPr>
          <w:p w14:paraId="2BA1C7D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1,800 </w:t>
            </w:r>
          </w:p>
          <w:p w14:paraId="787C24E5" w14:textId="7A34C41F"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(ADM</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BRAC)</w:t>
            </w:r>
          </w:p>
        </w:tc>
        <w:tc>
          <w:tcPr>
            <w:tcW w:w="456" w:type="pct"/>
            <w:shd w:val="clear" w:color="auto" w:fill="auto"/>
            <w:hideMark/>
          </w:tcPr>
          <w:p w14:paraId="4DA06252" w14:textId="0FB5EAC3" w:rsidR="005654C6" w:rsidRPr="00145E2C" w:rsidRDefault="004F3DE5"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r w:rsidR="005654C6" w:rsidRPr="00145E2C">
              <w:rPr>
                <w:rFonts w:ascii="Arial" w:eastAsia="Times New Roman" w:hAnsi="Arial" w:cs="Times New Roman"/>
                <w:color w:val="000000"/>
                <w:sz w:val="16"/>
                <w:szCs w:val="20"/>
                <w:lang w:val="en-AU"/>
              </w:rPr>
              <w:t>1</w:t>
            </w:r>
            <w:r w:rsidRPr="00145E2C">
              <w:rPr>
                <w:rFonts w:ascii="Arial" w:eastAsia="Times New Roman" w:hAnsi="Arial" w:cs="Times New Roman"/>
                <w:color w:val="000000"/>
                <w:sz w:val="16"/>
                <w:szCs w:val="20"/>
                <w:lang w:val="en-AU"/>
              </w:rPr>
              <w:t>08</w:t>
            </w:r>
          </w:p>
          <w:p w14:paraId="1CE8CAD1" w14:textId="50FC04B8"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t>
            </w:r>
            <w:r w:rsidR="004F3DE5" w:rsidRPr="00145E2C">
              <w:rPr>
                <w:rFonts w:ascii="Arial" w:eastAsia="Times New Roman" w:hAnsi="Arial" w:cs="Times New Roman"/>
                <w:color w:val="000000"/>
                <w:sz w:val="16"/>
                <w:szCs w:val="20"/>
                <w:lang w:val="en-AU"/>
              </w:rPr>
              <w:t>117</w:t>
            </w:r>
            <w:r w:rsidRPr="00145E2C">
              <w:rPr>
                <w:rFonts w:ascii="Arial" w:eastAsia="Times New Roman" w:hAnsi="Arial" w:cs="Times New Roman"/>
                <w:color w:val="000000"/>
                <w:sz w:val="16"/>
                <w:szCs w:val="20"/>
                <w:lang w:val="en-AU"/>
              </w:rPr>
              <w:t>%)</w:t>
            </w:r>
          </w:p>
          <w:p w14:paraId="29B9846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Individual count</w:t>
            </w:r>
          </w:p>
        </w:tc>
        <w:tc>
          <w:tcPr>
            <w:tcW w:w="357" w:type="pct"/>
          </w:tcPr>
          <w:p w14:paraId="4D191A0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845 </w:t>
            </w:r>
          </w:p>
        </w:tc>
        <w:tc>
          <w:tcPr>
            <w:tcW w:w="403" w:type="pct"/>
            <w:shd w:val="clear" w:color="auto" w:fill="auto"/>
            <w:hideMark/>
          </w:tcPr>
          <w:p w14:paraId="5708DB6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845</w:t>
            </w:r>
          </w:p>
        </w:tc>
        <w:tc>
          <w:tcPr>
            <w:tcW w:w="457" w:type="pct"/>
            <w:gridSpan w:val="2"/>
          </w:tcPr>
          <w:p w14:paraId="09D6F71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16D1BE9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2C3DD4F0" w14:textId="77777777" w:rsidR="004F3DE5" w:rsidRPr="00145E2C" w:rsidRDefault="004F3DE5"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Actual accomplishment exceeded by 17%.</w:t>
            </w:r>
          </w:p>
          <w:p w14:paraId="07897828" w14:textId="673FE1E5"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In </w:t>
            </w:r>
            <w:r w:rsidR="004F3DE5" w:rsidRPr="00145E2C">
              <w:rPr>
                <w:rFonts w:ascii="Arial" w:eastAsia="Times New Roman" w:hAnsi="Arial" w:cs="Times New Roman"/>
                <w:color w:val="000000"/>
                <w:sz w:val="16"/>
                <w:szCs w:val="20"/>
                <w:lang w:val="en-AU"/>
              </w:rPr>
              <w:t>P</w:t>
            </w:r>
            <w:r w:rsidRPr="00145E2C">
              <w:rPr>
                <w:rFonts w:ascii="Arial" w:eastAsia="Times New Roman" w:hAnsi="Arial" w:cs="Times New Roman"/>
                <w:color w:val="000000"/>
                <w:sz w:val="16"/>
                <w:szCs w:val="20"/>
                <w:lang w:val="en-AU"/>
              </w:rPr>
              <w:t>hase</w:t>
            </w:r>
            <w:r w:rsidR="004F3DE5" w:rsidRPr="00145E2C">
              <w:rPr>
                <w:rFonts w:ascii="Arial" w:eastAsia="Times New Roman" w:hAnsi="Arial" w:cs="Times New Roman"/>
                <w:color w:val="000000"/>
                <w:sz w:val="16"/>
                <w:szCs w:val="20"/>
                <w:lang w:val="en-AU"/>
              </w:rPr>
              <w:t>2,</w:t>
            </w:r>
            <w:r w:rsidR="00090556" w:rsidRPr="00145E2C">
              <w:rPr>
                <w:rFonts w:ascii="Arial" w:eastAsia="Times New Roman" w:hAnsi="Arial" w:cs="Times New Roman"/>
                <w:color w:val="000000"/>
                <w:sz w:val="16"/>
                <w:szCs w:val="20"/>
                <w:lang w:val="en-AU"/>
              </w:rPr>
              <w:t xml:space="preserve"> there were</w:t>
            </w:r>
            <w:r w:rsidR="004F3DE5"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 xml:space="preserve">845 </w:t>
            </w:r>
            <w:r w:rsidR="006420F7" w:rsidRPr="00145E2C">
              <w:rPr>
                <w:rFonts w:ascii="Arial" w:eastAsia="Times New Roman" w:hAnsi="Arial" w:cs="Times New Roman"/>
                <w:color w:val="000000"/>
                <w:sz w:val="16"/>
                <w:szCs w:val="20"/>
                <w:lang w:val="en-AU"/>
              </w:rPr>
              <w:t xml:space="preserve">learning centres </w:t>
            </w:r>
            <w:r w:rsidRPr="00145E2C">
              <w:rPr>
                <w:rFonts w:ascii="Arial" w:eastAsia="Times New Roman" w:hAnsi="Arial" w:cs="Times New Roman"/>
                <w:color w:val="000000"/>
                <w:sz w:val="16"/>
                <w:szCs w:val="20"/>
                <w:lang w:val="en-AU"/>
              </w:rPr>
              <w:t xml:space="preserve">established with 730 for elementary and 115 for Kindergarten </w:t>
            </w:r>
            <w:r w:rsidRPr="00145E2C">
              <w:rPr>
                <w:rFonts w:ascii="Arial" w:eastAsia="Times New Roman" w:hAnsi="Arial" w:cs="Times New Roman"/>
                <w:color w:val="000000"/>
                <w:sz w:val="16"/>
                <w:szCs w:val="20"/>
                <w:lang w:val="en-AU"/>
              </w:rPr>
              <w:lastRenderedPageBreak/>
              <w:t xml:space="preserve">learners. Kindergarten </w:t>
            </w:r>
            <w:r w:rsidR="006420F7" w:rsidRPr="00145E2C">
              <w:rPr>
                <w:rFonts w:ascii="Arial" w:eastAsia="Times New Roman" w:hAnsi="Arial" w:cs="Times New Roman"/>
                <w:color w:val="000000"/>
                <w:sz w:val="16"/>
                <w:szCs w:val="20"/>
                <w:lang w:val="en-AU"/>
              </w:rPr>
              <w:t xml:space="preserve">learning centres </w:t>
            </w:r>
            <w:r w:rsidRPr="00145E2C">
              <w:rPr>
                <w:rFonts w:ascii="Arial" w:eastAsia="Times New Roman" w:hAnsi="Arial" w:cs="Times New Roman"/>
                <w:color w:val="000000"/>
                <w:sz w:val="16"/>
                <w:szCs w:val="20"/>
                <w:lang w:val="en-AU"/>
              </w:rPr>
              <w:t xml:space="preserve">were closed down after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2015-2016.</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 xml:space="preserve">This left 730 learning centres supported and maintained in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 xml:space="preserve">2016–2017. The ADM transition plan for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2017</w:t>
            </w:r>
            <w:r w:rsidR="00532129" w:rsidRPr="00145E2C">
              <w:rPr>
                <w:rFonts w:ascii="Arial" w:eastAsia="Times New Roman" w:hAnsi="Arial" w:cs="Times New Roman"/>
                <w:color w:val="000000"/>
                <w:sz w:val="16"/>
                <w:szCs w:val="20"/>
                <w:lang w:val="en-AU"/>
              </w:rPr>
              <w:t>–</w:t>
            </w:r>
            <w:r w:rsidRPr="00145E2C">
              <w:rPr>
                <w:rFonts w:ascii="Arial" w:eastAsia="Times New Roman" w:hAnsi="Arial" w:cs="Times New Roman"/>
                <w:color w:val="000000"/>
                <w:sz w:val="16"/>
                <w:szCs w:val="20"/>
                <w:lang w:val="en-AU"/>
              </w:rPr>
              <w:t xml:space="preserve">2018 will transfer all learning centres to the DepEd-ARMM system i.e. 132 </w:t>
            </w:r>
            <w:r w:rsidR="006420F7" w:rsidRPr="00145E2C">
              <w:rPr>
                <w:rFonts w:ascii="Arial" w:eastAsia="Times New Roman" w:hAnsi="Arial" w:cs="Times New Roman"/>
                <w:color w:val="000000"/>
                <w:sz w:val="16"/>
                <w:szCs w:val="20"/>
                <w:lang w:val="en-AU"/>
              </w:rPr>
              <w:t xml:space="preserve">learning centres </w:t>
            </w:r>
            <w:r w:rsidRPr="00145E2C">
              <w:rPr>
                <w:rFonts w:ascii="Arial" w:eastAsia="Times New Roman" w:hAnsi="Arial" w:cs="Times New Roman"/>
                <w:color w:val="000000"/>
                <w:sz w:val="16"/>
                <w:szCs w:val="20"/>
                <w:lang w:val="en-AU"/>
              </w:rPr>
              <w:t>will be dissolved whilst 598 will continue but under DepEd-ARMM’s supervision with administrative support from BRAC.</w:t>
            </w:r>
          </w:p>
        </w:tc>
        <w:tc>
          <w:tcPr>
            <w:tcW w:w="337" w:type="pct"/>
          </w:tcPr>
          <w:p w14:paraId="3FD34D14"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5654C6" w:rsidRPr="00145E2C" w14:paraId="05178239" w14:textId="77777777" w:rsidTr="00145E2C">
        <w:tc>
          <w:tcPr>
            <w:tcW w:w="454" w:type="pct"/>
            <w:vMerge/>
            <w:hideMark/>
          </w:tcPr>
          <w:p w14:paraId="5B2217F6"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val="restart"/>
            <w:shd w:val="clear" w:color="auto" w:fill="auto"/>
            <w:hideMark/>
          </w:tcPr>
          <w:p w14:paraId="45FE15F4"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1.3.5 # of ADM learning centres and Tahderiyyahs with hand washing facilities </w:t>
            </w:r>
          </w:p>
        </w:tc>
        <w:tc>
          <w:tcPr>
            <w:tcW w:w="455" w:type="pct"/>
            <w:shd w:val="clear" w:color="auto" w:fill="auto"/>
            <w:hideMark/>
          </w:tcPr>
          <w:p w14:paraId="3F9D067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906</w:t>
            </w:r>
            <w:r w:rsidRPr="00145E2C">
              <w:rPr>
                <w:rFonts w:ascii="Arial" w:hAnsi="Arial"/>
                <w:color w:val="000000"/>
                <w:sz w:val="16"/>
                <w:szCs w:val="20"/>
                <w:vertAlign w:val="superscript"/>
                <w:lang w:val="en-AU"/>
              </w:rPr>
              <w:footnoteReference w:id="3"/>
            </w:r>
          </w:p>
          <w:p w14:paraId="060DA806" w14:textId="304D5CD4"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UNICEF)</w:t>
            </w:r>
          </w:p>
        </w:tc>
        <w:tc>
          <w:tcPr>
            <w:tcW w:w="456" w:type="pct"/>
            <w:shd w:val="clear" w:color="auto" w:fill="auto"/>
            <w:noWrap/>
          </w:tcPr>
          <w:p w14:paraId="54F3A8C6" w14:textId="0EABB522"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816</w:t>
            </w:r>
          </w:p>
          <w:p w14:paraId="229E8F6B" w14:textId="3F548E64"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t>
            </w:r>
            <w:r w:rsidR="00E442BB" w:rsidRPr="00145E2C">
              <w:rPr>
                <w:rFonts w:ascii="Arial" w:eastAsia="Times New Roman" w:hAnsi="Arial" w:cs="Times New Roman"/>
                <w:color w:val="000000"/>
                <w:sz w:val="16"/>
                <w:szCs w:val="20"/>
                <w:lang w:val="en-AU"/>
              </w:rPr>
              <w:t>9</w:t>
            </w:r>
            <w:r w:rsidRPr="00145E2C">
              <w:rPr>
                <w:rFonts w:ascii="Arial" w:eastAsia="Times New Roman" w:hAnsi="Arial" w:cs="Times New Roman"/>
                <w:color w:val="000000"/>
                <w:sz w:val="16"/>
                <w:szCs w:val="20"/>
                <w:lang w:val="en-AU"/>
              </w:rPr>
              <w:t>0%)</w:t>
            </w:r>
          </w:p>
        </w:tc>
        <w:tc>
          <w:tcPr>
            <w:tcW w:w="357" w:type="pct"/>
            <w:shd w:val="clear" w:color="auto" w:fill="auto"/>
          </w:tcPr>
          <w:p w14:paraId="37F0CD6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250</w:t>
            </w:r>
          </w:p>
        </w:tc>
        <w:tc>
          <w:tcPr>
            <w:tcW w:w="403" w:type="pct"/>
            <w:shd w:val="clear" w:color="auto" w:fill="auto"/>
          </w:tcPr>
          <w:p w14:paraId="2C046725" w14:textId="5D49C1FA"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239</w:t>
            </w:r>
          </w:p>
        </w:tc>
        <w:tc>
          <w:tcPr>
            <w:tcW w:w="457" w:type="pct"/>
            <w:gridSpan w:val="2"/>
            <w:shd w:val="clear" w:color="auto" w:fill="auto"/>
          </w:tcPr>
          <w:p w14:paraId="647CD457" w14:textId="77777777" w:rsidR="00532129"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95.6</w:t>
            </w:r>
            <w:r w:rsidR="005654C6" w:rsidRPr="00145E2C">
              <w:rPr>
                <w:rFonts w:ascii="Arial" w:eastAsia="Times New Roman" w:hAnsi="Arial" w:cs="Times New Roman"/>
                <w:color w:val="000000"/>
                <w:sz w:val="16"/>
                <w:szCs w:val="20"/>
                <w:lang w:val="en-AU"/>
              </w:rPr>
              <w:t>%</w:t>
            </w:r>
          </w:p>
          <w:p w14:paraId="3FF5CCE9" w14:textId="71B5BF67" w:rsidR="002F7357" w:rsidRPr="00145E2C" w:rsidRDefault="002F7357"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06" w:type="pct"/>
            <w:shd w:val="clear" w:color="auto" w:fill="auto"/>
          </w:tcPr>
          <w:p w14:paraId="53C2D1A6" w14:textId="0986C542"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w:t>
            </w:r>
          </w:p>
        </w:tc>
        <w:tc>
          <w:tcPr>
            <w:tcW w:w="1168" w:type="pct"/>
            <w:shd w:val="clear" w:color="auto" w:fill="auto"/>
            <w:vAlign w:val="center"/>
          </w:tcPr>
          <w:p w14:paraId="018A75F4" w14:textId="312FD7EA" w:rsidR="005654C6" w:rsidRPr="00145E2C" w:rsidRDefault="00E442BB" w:rsidP="00145E2C">
            <w:pPr>
              <w:spacing w:after="40" w:line="276" w:lineRule="auto"/>
              <w:rPr>
                <w:rFonts w:ascii="Times New Roman" w:eastAsia="Times New Roman" w:hAnsi="Times New Roman" w:cs="Times New Roman"/>
                <w:sz w:val="16"/>
                <w:szCs w:val="16"/>
                <w:lang w:val="en-AU"/>
              </w:rPr>
            </w:pPr>
            <w:r w:rsidRPr="00145E2C">
              <w:rPr>
                <w:rFonts w:ascii="Arial" w:eastAsia="Times New Roman" w:hAnsi="Arial" w:cs="Arial"/>
                <w:sz w:val="16"/>
                <w:szCs w:val="16"/>
                <w:lang w:val="en-AU"/>
              </w:rPr>
              <w:t xml:space="preserve">In progress. During this reporting period 114 WASH facilities (group hand-washing facility, toilet, and water point) were completed. Installation for the </w:t>
            </w:r>
            <w:r w:rsidR="00532129" w:rsidRPr="00145E2C">
              <w:rPr>
                <w:rFonts w:ascii="Arial" w:eastAsia="Times New Roman" w:hAnsi="Arial" w:cs="Arial"/>
                <w:sz w:val="16"/>
                <w:szCs w:val="16"/>
                <w:lang w:val="en-AU"/>
              </w:rPr>
              <w:t>five</w:t>
            </w:r>
            <w:r w:rsidRPr="00145E2C">
              <w:rPr>
                <w:rFonts w:ascii="Arial" w:eastAsia="Times New Roman" w:hAnsi="Arial" w:cs="Arial"/>
                <w:sz w:val="16"/>
                <w:szCs w:val="16"/>
                <w:lang w:val="en-AU"/>
              </w:rPr>
              <w:t xml:space="preserve"> remaining (for a total of 119 for Year 2) is on-going. All WASH facilities installation is expected to be completed by end of June 2017 with the exception of </w:t>
            </w:r>
            <w:r w:rsidR="005B1355" w:rsidRPr="00145E2C">
              <w:rPr>
                <w:rFonts w:ascii="Arial" w:eastAsia="Times New Roman" w:hAnsi="Arial" w:cs="Arial"/>
                <w:sz w:val="16"/>
                <w:szCs w:val="16"/>
                <w:lang w:val="en-AU"/>
              </w:rPr>
              <w:t xml:space="preserve">six </w:t>
            </w:r>
            <w:r w:rsidRPr="00145E2C">
              <w:rPr>
                <w:rFonts w:ascii="Arial" w:eastAsia="Times New Roman" w:hAnsi="Arial" w:cs="Arial"/>
                <w:sz w:val="16"/>
                <w:szCs w:val="16"/>
                <w:lang w:val="en-AU" w:eastAsia="en-AU"/>
              </w:rPr>
              <w:t>Tahderiyyah Cent</w:t>
            </w:r>
            <w:r w:rsidR="00375211" w:rsidRPr="00145E2C">
              <w:rPr>
                <w:rFonts w:ascii="Arial" w:eastAsia="Times New Roman" w:hAnsi="Arial" w:cs="Arial"/>
                <w:sz w:val="16"/>
                <w:szCs w:val="16"/>
                <w:lang w:val="en-AU" w:eastAsia="en-AU"/>
              </w:rPr>
              <w:t>re</w:t>
            </w:r>
            <w:r w:rsidRPr="00145E2C">
              <w:rPr>
                <w:rFonts w:ascii="Arial" w:eastAsia="Times New Roman" w:hAnsi="Arial" w:cs="Arial"/>
                <w:sz w:val="16"/>
                <w:szCs w:val="16"/>
                <w:lang w:val="en-AU" w:eastAsia="en-AU"/>
              </w:rPr>
              <w:t>s where WASH facilities cannot currently be implemented due to armed encounters/conflicts hindering access</w:t>
            </w:r>
            <w:r w:rsidR="00375211" w:rsidRPr="00145E2C">
              <w:rPr>
                <w:rFonts w:ascii="Arial" w:eastAsia="Times New Roman" w:hAnsi="Arial" w:cs="Arial"/>
                <w:sz w:val="16"/>
                <w:szCs w:val="16"/>
                <w:lang w:val="en-AU" w:eastAsia="en-AU"/>
              </w:rPr>
              <w:t xml:space="preserve"> (</w:t>
            </w:r>
            <w:r w:rsidR="00532129" w:rsidRPr="00145E2C">
              <w:rPr>
                <w:rFonts w:ascii="Arial" w:eastAsia="Times New Roman" w:hAnsi="Arial" w:cs="Arial"/>
                <w:sz w:val="16"/>
                <w:szCs w:val="16"/>
                <w:lang w:val="en-AU" w:eastAsia="en-AU"/>
              </w:rPr>
              <w:t>Three</w:t>
            </w:r>
            <w:r w:rsidRPr="00145E2C">
              <w:rPr>
                <w:rFonts w:ascii="Arial" w:eastAsia="Times New Roman" w:hAnsi="Arial" w:cs="Arial"/>
                <w:sz w:val="16"/>
                <w:szCs w:val="16"/>
                <w:lang w:val="en-AU" w:eastAsia="en-AU"/>
              </w:rPr>
              <w:t xml:space="preserve"> in Sulu, </w:t>
            </w:r>
            <w:r w:rsidR="00532129" w:rsidRPr="00145E2C">
              <w:rPr>
                <w:rFonts w:ascii="Arial" w:eastAsia="Times New Roman" w:hAnsi="Arial" w:cs="Arial"/>
                <w:sz w:val="16"/>
                <w:szCs w:val="16"/>
                <w:lang w:val="en-AU" w:eastAsia="en-AU"/>
              </w:rPr>
              <w:t>one</w:t>
            </w:r>
            <w:r w:rsidRPr="00145E2C">
              <w:rPr>
                <w:rFonts w:ascii="Arial" w:eastAsia="Times New Roman" w:hAnsi="Arial" w:cs="Arial"/>
                <w:sz w:val="16"/>
                <w:szCs w:val="16"/>
                <w:lang w:val="en-AU" w:eastAsia="en-AU"/>
              </w:rPr>
              <w:t xml:space="preserve"> in Basilan, </w:t>
            </w:r>
            <w:r w:rsidR="00532129" w:rsidRPr="00145E2C">
              <w:rPr>
                <w:rFonts w:ascii="Arial" w:eastAsia="Times New Roman" w:hAnsi="Arial" w:cs="Arial"/>
                <w:sz w:val="16"/>
                <w:szCs w:val="16"/>
                <w:lang w:val="en-AU" w:eastAsia="en-AU"/>
              </w:rPr>
              <w:t>one</w:t>
            </w:r>
            <w:r w:rsidRPr="00145E2C">
              <w:rPr>
                <w:rFonts w:ascii="Arial" w:eastAsia="Times New Roman" w:hAnsi="Arial" w:cs="Arial"/>
                <w:sz w:val="16"/>
                <w:szCs w:val="16"/>
                <w:lang w:val="en-AU" w:eastAsia="en-AU"/>
              </w:rPr>
              <w:t xml:space="preserve"> in Zamboanga Peninsula an</w:t>
            </w:r>
            <w:r w:rsidR="00532129" w:rsidRPr="00145E2C">
              <w:rPr>
                <w:rFonts w:ascii="Arial" w:eastAsia="Times New Roman" w:hAnsi="Arial" w:cs="Arial"/>
                <w:sz w:val="16"/>
                <w:szCs w:val="16"/>
                <w:lang w:val="en-AU" w:eastAsia="en-AU"/>
              </w:rPr>
              <w:t>d one</w:t>
            </w:r>
            <w:r w:rsidRPr="00145E2C">
              <w:rPr>
                <w:rFonts w:ascii="Arial" w:eastAsia="Times New Roman" w:hAnsi="Arial" w:cs="Arial"/>
                <w:sz w:val="16"/>
                <w:szCs w:val="16"/>
                <w:lang w:val="en-AU" w:eastAsia="en-AU"/>
              </w:rPr>
              <w:t xml:space="preserve"> in Davao</w:t>
            </w:r>
            <w:r w:rsidR="00375211" w:rsidRPr="00145E2C">
              <w:rPr>
                <w:rFonts w:ascii="Arial" w:eastAsia="Times New Roman" w:hAnsi="Arial" w:cs="Arial"/>
                <w:sz w:val="16"/>
                <w:szCs w:val="16"/>
                <w:lang w:val="en-AU" w:eastAsia="en-AU"/>
              </w:rPr>
              <w:t>)</w:t>
            </w:r>
            <w:r w:rsidRPr="00145E2C">
              <w:rPr>
                <w:rFonts w:ascii="Arial" w:eastAsia="Times New Roman" w:hAnsi="Arial" w:cs="Arial"/>
                <w:sz w:val="16"/>
                <w:szCs w:val="16"/>
                <w:lang w:val="en-AU" w:eastAsia="en-AU"/>
              </w:rPr>
              <w:t>. These will be completed using other UNICEF funds when security conditions allow. This means that 244 of the overall target of 250 Tahderiyyah Cent</w:t>
            </w:r>
            <w:r w:rsidR="00375211" w:rsidRPr="00145E2C">
              <w:rPr>
                <w:rFonts w:ascii="Arial" w:eastAsia="Times New Roman" w:hAnsi="Arial" w:cs="Arial"/>
                <w:sz w:val="16"/>
                <w:szCs w:val="16"/>
                <w:lang w:val="en-AU" w:eastAsia="en-AU"/>
              </w:rPr>
              <w:t>re</w:t>
            </w:r>
            <w:r w:rsidRPr="00145E2C">
              <w:rPr>
                <w:rFonts w:ascii="Arial" w:eastAsia="Times New Roman" w:hAnsi="Arial" w:cs="Arial"/>
                <w:sz w:val="16"/>
                <w:szCs w:val="16"/>
                <w:lang w:val="en-AU" w:eastAsia="en-AU"/>
              </w:rPr>
              <w:t>s with WASH are expected to be provided with WASH interventions by</w:t>
            </w:r>
            <w:r w:rsidR="00375211" w:rsidRPr="00145E2C">
              <w:rPr>
                <w:rFonts w:ascii="Arial" w:eastAsia="Times New Roman" w:hAnsi="Arial" w:cs="Arial"/>
                <w:sz w:val="16"/>
                <w:szCs w:val="16"/>
                <w:lang w:val="en-AU" w:eastAsia="en-AU"/>
              </w:rPr>
              <w:t xml:space="preserve"> the</w:t>
            </w:r>
            <w:r w:rsidRPr="00145E2C">
              <w:rPr>
                <w:rFonts w:ascii="Arial" w:eastAsia="Times New Roman" w:hAnsi="Arial" w:cs="Arial"/>
                <w:sz w:val="16"/>
                <w:szCs w:val="16"/>
                <w:lang w:val="en-AU" w:eastAsia="en-AU"/>
              </w:rPr>
              <w:t xml:space="preserve"> end of </w:t>
            </w:r>
            <w:r w:rsidR="00375211" w:rsidRPr="00145E2C">
              <w:rPr>
                <w:rFonts w:ascii="Arial" w:eastAsia="Times New Roman" w:hAnsi="Arial" w:cs="Arial"/>
                <w:sz w:val="16"/>
                <w:szCs w:val="16"/>
                <w:lang w:val="en-AU" w:eastAsia="en-AU"/>
              </w:rPr>
              <w:t>BEAM-ARMM.</w:t>
            </w:r>
          </w:p>
        </w:tc>
        <w:tc>
          <w:tcPr>
            <w:tcW w:w="337" w:type="pct"/>
          </w:tcPr>
          <w:p w14:paraId="37DBC4BE" w14:textId="49A379E8" w:rsidR="005654C6" w:rsidRPr="00145E2C" w:rsidRDefault="00E442BB" w:rsidP="003A5FB0">
            <w:pPr>
              <w:overflowPunct w:val="0"/>
              <w:autoSpaceDE w:val="0"/>
              <w:autoSpaceDN w:val="0"/>
              <w:adjustRightInd w:val="0"/>
              <w:spacing w:after="40" w:line="276" w:lineRule="auto"/>
              <w:jc w:val="center"/>
              <w:textAlignment w:val="baseline"/>
              <w:rPr>
                <w:rFonts w:ascii="Arial" w:eastAsia="Times New Roman" w:hAnsi="Arial" w:cs="Times New Roman"/>
                <w:color w:val="C00000"/>
                <w:sz w:val="16"/>
                <w:szCs w:val="20"/>
                <w:lang w:val="en-AU"/>
              </w:rPr>
            </w:pPr>
            <w:r w:rsidRPr="00145E2C">
              <w:rPr>
                <w:rFonts w:ascii="Arial" w:eastAsia="Times New Roman" w:hAnsi="Arial"/>
                <w:color w:val="FFC000"/>
                <w:sz w:val="40"/>
                <w:szCs w:val="40"/>
                <w:lang w:val="en-AU"/>
              </w:rPr>
              <w:sym w:font="Wingdings 2" w:char="F098"/>
            </w:r>
          </w:p>
        </w:tc>
      </w:tr>
      <w:tr w:rsidR="005654C6" w:rsidRPr="00145E2C" w14:paraId="0F7A054E" w14:textId="77777777" w:rsidTr="00145E2C">
        <w:tc>
          <w:tcPr>
            <w:tcW w:w="454" w:type="pct"/>
            <w:vMerge/>
            <w:shd w:val="clear" w:color="auto" w:fill="auto"/>
            <w:hideMark/>
          </w:tcPr>
          <w:p w14:paraId="71EB7170" w14:textId="77777777" w:rsidR="005654C6" w:rsidRPr="00145E2C" w:rsidRDefault="005654C6" w:rsidP="003A5FB0">
            <w:pPr>
              <w:overflowPunct w:val="0"/>
              <w:autoSpaceDE w:val="0"/>
              <w:autoSpaceDN w:val="0"/>
              <w:adjustRightInd w:val="0"/>
              <w:spacing w:after="40" w:line="276" w:lineRule="auto"/>
              <w:textAlignment w:val="baseline"/>
              <w:rPr>
                <w:rFonts w:ascii="Calibri" w:eastAsia="Times New Roman" w:hAnsi="Calibri" w:cs="Times New Roman"/>
                <w:color w:val="000000"/>
                <w:szCs w:val="20"/>
                <w:lang w:val="en-AU"/>
              </w:rPr>
            </w:pPr>
          </w:p>
        </w:tc>
        <w:tc>
          <w:tcPr>
            <w:tcW w:w="507" w:type="pct"/>
            <w:vMerge/>
            <w:shd w:val="clear" w:color="auto" w:fill="auto"/>
            <w:hideMark/>
          </w:tcPr>
          <w:p w14:paraId="706BC062"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70C0629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550 </w:t>
            </w:r>
          </w:p>
          <w:p w14:paraId="1F941A59" w14:textId="445E4950"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GIZ)</w:t>
            </w:r>
          </w:p>
        </w:tc>
        <w:tc>
          <w:tcPr>
            <w:tcW w:w="456" w:type="pct"/>
            <w:shd w:val="clear" w:color="auto" w:fill="auto"/>
            <w:hideMark/>
          </w:tcPr>
          <w:p w14:paraId="0FC37EC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550</w:t>
            </w:r>
          </w:p>
          <w:p w14:paraId="59E480B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2E2A210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150</w:t>
            </w:r>
          </w:p>
        </w:tc>
        <w:tc>
          <w:tcPr>
            <w:tcW w:w="403" w:type="pct"/>
            <w:shd w:val="clear" w:color="auto" w:fill="auto"/>
            <w:hideMark/>
          </w:tcPr>
          <w:p w14:paraId="2141E6C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150</w:t>
            </w:r>
          </w:p>
        </w:tc>
        <w:tc>
          <w:tcPr>
            <w:tcW w:w="457" w:type="pct"/>
            <w:gridSpan w:val="2"/>
          </w:tcPr>
          <w:p w14:paraId="783E527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09EE0BE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0C4B55CB" w14:textId="4F4508EC"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Group washing facilities were distributed to BRAC partner NGOs. All 550 ADM </w:t>
            </w:r>
            <w:r w:rsidR="006420F7" w:rsidRPr="00145E2C">
              <w:rPr>
                <w:rFonts w:ascii="Arial" w:eastAsia="Times New Roman" w:hAnsi="Arial" w:cs="Times New Roman"/>
                <w:color w:val="000000"/>
                <w:sz w:val="16"/>
                <w:szCs w:val="20"/>
                <w:lang w:val="en-AU"/>
              </w:rPr>
              <w:t xml:space="preserve">learning centres </w:t>
            </w:r>
            <w:r w:rsidRPr="00145E2C">
              <w:rPr>
                <w:rFonts w:ascii="Arial" w:eastAsia="Times New Roman" w:hAnsi="Arial" w:cs="Times New Roman"/>
                <w:color w:val="000000"/>
                <w:sz w:val="16"/>
                <w:szCs w:val="20"/>
                <w:lang w:val="en-AU"/>
              </w:rPr>
              <w:t xml:space="preserve">now have handwashing </w:t>
            </w:r>
            <w:r w:rsidRPr="00145E2C">
              <w:rPr>
                <w:rFonts w:ascii="Arial" w:eastAsia="Times New Roman" w:hAnsi="Arial" w:cs="Times New Roman"/>
                <w:color w:val="000000"/>
                <w:sz w:val="16"/>
                <w:szCs w:val="20"/>
                <w:lang w:val="en-AU"/>
              </w:rPr>
              <w:lastRenderedPageBreak/>
              <w:t xml:space="preserve">facilities installed by </w:t>
            </w:r>
            <w:r w:rsidR="00D9378F" w:rsidRPr="00145E2C">
              <w:rPr>
                <w:rFonts w:ascii="Arial" w:eastAsia="Times New Roman" w:hAnsi="Arial" w:cs="Times New Roman"/>
                <w:color w:val="000000"/>
                <w:sz w:val="16"/>
                <w:szCs w:val="20"/>
                <w:lang w:val="en-AU"/>
              </w:rPr>
              <w:t>learning centre</w:t>
            </w:r>
            <w:r w:rsidRPr="00145E2C">
              <w:rPr>
                <w:rFonts w:ascii="Arial" w:eastAsia="Times New Roman" w:hAnsi="Arial" w:cs="Times New Roman"/>
                <w:color w:val="000000"/>
                <w:sz w:val="16"/>
                <w:szCs w:val="20"/>
                <w:lang w:val="en-AU"/>
              </w:rPr>
              <w:t xml:space="preserve"> communities.</w:t>
            </w:r>
          </w:p>
        </w:tc>
        <w:tc>
          <w:tcPr>
            <w:tcW w:w="337" w:type="pct"/>
            <w:shd w:val="clear" w:color="auto" w:fill="auto"/>
          </w:tcPr>
          <w:p w14:paraId="4126FB0D"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FF0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5654C6" w:rsidRPr="00145E2C" w14:paraId="63AEFD8B" w14:textId="77777777" w:rsidTr="00145E2C">
        <w:tc>
          <w:tcPr>
            <w:tcW w:w="454" w:type="pct"/>
            <w:vMerge/>
            <w:shd w:val="clear" w:color="auto" w:fill="auto"/>
          </w:tcPr>
          <w:p w14:paraId="572A442C" w14:textId="77777777" w:rsidR="005654C6" w:rsidRPr="00145E2C" w:rsidRDefault="005654C6" w:rsidP="003A5FB0">
            <w:pPr>
              <w:overflowPunct w:val="0"/>
              <w:autoSpaceDE w:val="0"/>
              <w:autoSpaceDN w:val="0"/>
              <w:adjustRightInd w:val="0"/>
              <w:spacing w:after="40" w:line="276" w:lineRule="auto"/>
              <w:textAlignment w:val="baseline"/>
              <w:rPr>
                <w:rFonts w:ascii="Calibri" w:eastAsia="Times New Roman" w:hAnsi="Calibri" w:cs="Times New Roman"/>
                <w:color w:val="000000"/>
                <w:szCs w:val="20"/>
                <w:lang w:val="en-AU"/>
              </w:rPr>
            </w:pPr>
          </w:p>
        </w:tc>
        <w:tc>
          <w:tcPr>
            <w:tcW w:w="507" w:type="pct"/>
            <w:shd w:val="clear" w:color="auto" w:fill="auto"/>
          </w:tcPr>
          <w:p w14:paraId="0B8626BA"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1.3.6 # of TVET workshops equipped through DepEd and utilised </w:t>
            </w:r>
          </w:p>
        </w:tc>
        <w:tc>
          <w:tcPr>
            <w:tcW w:w="455" w:type="pct"/>
            <w:shd w:val="clear" w:color="auto" w:fill="auto"/>
          </w:tcPr>
          <w:p w14:paraId="34885FC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22 </w:t>
            </w:r>
          </w:p>
          <w:p w14:paraId="6ECEFD3A" w14:textId="63A9214E"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tcPr>
          <w:p w14:paraId="15D5932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w:t>
            </w:r>
          </w:p>
          <w:p w14:paraId="3D7B2D6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(105%)</w:t>
            </w:r>
          </w:p>
        </w:tc>
        <w:tc>
          <w:tcPr>
            <w:tcW w:w="357" w:type="pct"/>
            <w:shd w:val="clear" w:color="auto" w:fill="auto"/>
          </w:tcPr>
          <w:p w14:paraId="39891039"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22</w:t>
            </w:r>
          </w:p>
        </w:tc>
        <w:tc>
          <w:tcPr>
            <w:tcW w:w="403" w:type="pct"/>
            <w:shd w:val="clear" w:color="auto" w:fill="auto"/>
            <w:noWrap/>
          </w:tcPr>
          <w:p w14:paraId="5A402BB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w:t>
            </w:r>
          </w:p>
        </w:tc>
        <w:tc>
          <w:tcPr>
            <w:tcW w:w="457" w:type="pct"/>
            <w:gridSpan w:val="2"/>
            <w:shd w:val="clear" w:color="auto" w:fill="auto"/>
          </w:tcPr>
          <w:p w14:paraId="6AD97FC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105%</w:t>
            </w:r>
          </w:p>
        </w:tc>
        <w:tc>
          <w:tcPr>
            <w:tcW w:w="406" w:type="pct"/>
            <w:shd w:val="clear" w:color="auto" w:fill="auto"/>
            <w:noWrap/>
          </w:tcPr>
          <w:p w14:paraId="35085BB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tcPr>
          <w:p w14:paraId="1CB2AA7C" w14:textId="137AEEC6"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workshops in 23 Tech</w:t>
            </w:r>
            <w:r w:rsidR="00D9378F" w:rsidRPr="00145E2C">
              <w:rPr>
                <w:rFonts w:ascii="Arial" w:eastAsia="Times New Roman" w:hAnsi="Arial" w:cs="Times New Roman"/>
                <w:color w:val="000000"/>
                <w:sz w:val="16"/>
                <w:szCs w:val="20"/>
                <w:lang w:val="en-AU"/>
              </w:rPr>
              <w:t xml:space="preserve">nical </w:t>
            </w:r>
            <w:r w:rsidRPr="00145E2C">
              <w:rPr>
                <w:rFonts w:ascii="Arial" w:eastAsia="Times New Roman" w:hAnsi="Arial" w:cs="Times New Roman"/>
                <w:color w:val="000000"/>
                <w:sz w:val="16"/>
                <w:szCs w:val="20"/>
                <w:lang w:val="en-AU"/>
              </w:rPr>
              <w:t>Voc</w:t>
            </w:r>
            <w:r w:rsidR="00D9378F" w:rsidRPr="00145E2C">
              <w:rPr>
                <w:rFonts w:ascii="Arial" w:eastAsia="Times New Roman" w:hAnsi="Arial" w:cs="Times New Roman"/>
                <w:color w:val="000000"/>
                <w:sz w:val="16"/>
                <w:szCs w:val="20"/>
                <w:lang w:val="en-AU"/>
              </w:rPr>
              <w:t>ational</w:t>
            </w:r>
            <w:r w:rsidRPr="00145E2C">
              <w:rPr>
                <w:rFonts w:ascii="Arial" w:eastAsia="Times New Roman" w:hAnsi="Arial" w:cs="Times New Roman"/>
                <w:color w:val="000000"/>
                <w:sz w:val="16"/>
                <w:szCs w:val="20"/>
                <w:lang w:val="en-AU"/>
              </w:rPr>
              <w:t xml:space="preserve"> schools are being maximised.</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 xml:space="preserve">They are the only few senior high schools with equipment to implement TVI courses. </w:t>
            </w:r>
          </w:p>
        </w:tc>
        <w:tc>
          <w:tcPr>
            <w:tcW w:w="337" w:type="pct"/>
            <w:shd w:val="clear" w:color="auto" w:fill="auto"/>
          </w:tcPr>
          <w:p w14:paraId="0D432354"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40"/>
                <w:szCs w:val="4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71B3BC8E" w14:textId="77777777" w:rsidTr="00145E2C">
        <w:tc>
          <w:tcPr>
            <w:tcW w:w="454" w:type="pct"/>
            <w:vMerge/>
            <w:hideMark/>
          </w:tcPr>
          <w:p w14:paraId="4B41A7E5" w14:textId="77777777" w:rsidR="005654C6" w:rsidRPr="00145E2C" w:rsidRDefault="005654C6" w:rsidP="003A5FB0">
            <w:pPr>
              <w:overflowPunct w:val="0"/>
              <w:autoSpaceDE w:val="0"/>
              <w:autoSpaceDN w:val="0"/>
              <w:adjustRightInd w:val="0"/>
              <w:spacing w:after="40" w:line="276" w:lineRule="auto"/>
              <w:textAlignment w:val="baseline"/>
              <w:rPr>
                <w:rFonts w:ascii="Calibri" w:eastAsia="Times New Roman" w:hAnsi="Calibri" w:cs="Times New Roman"/>
                <w:color w:val="000000"/>
                <w:szCs w:val="20"/>
                <w:lang w:val="en-AU"/>
              </w:rPr>
            </w:pPr>
          </w:p>
        </w:tc>
        <w:tc>
          <w:tcPr>
            <w:tcW w:w="507" w:type="pct"/>
            <w:vMerge w:val="restart"/>
            <w:shd w:val="clear" w:color="auto" w:fill="auto"/>
            <w:hideMark/>
          </w:tcPr>
          <w:p w14:paraId="30D2D356"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1.3.7 # Madaris and Tahderiyyah permits-to-operate (or equivalent) supported for accreditation </w:t>
            </w:r>
          </w:p>
        </w:tc>
        <w:tc>
          <w:tcPr>
            <w:tcW w:w="455" w:type="pct"/>
            <w:shd w:val="clear" w:color="auto" w:fill="auto"/>
            <w:hideMark/>
          </w:tcPr>
          <w:p w14:paraId="2302473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50 </w:t>
            </w:r>
          </w:p>
          <w:p w14:paraId="29739D18" w14:textId="550BCAB9"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(Madaris</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535E627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52</w:t>
            </w:r>
          </w:p>
          <w:p w14:paraId="66F3F9F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(104%)</w:t>
            </w:r>
          </w:p>
        </w:tc>
        <w:tc>
          <w:tcPr>
            <w:tcW w:w="357" w:type="pct"/>
          </w:tcPr>
          <w:p w14:paraId="38C891C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50 </w:t>
            </w:r>
          </w:p>
        </w:tc>
        <w:tc>
          <w:tcPr>
            <w:tcW w:w="403" w:type="pct"/>
            <w:shd w:val="clear" w:color="auto" w:fill="auto"/>
            <w:hideMark/>
          </w:tcPr>
          <w:p w14:paraId="018D697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52</w:t>
            </w:r>
          </w:p>
        </w:tc>
        <w:tc>
          <w:tcPr>
            <w:tcW w:w="457" w:type="pct"/>
            <w:gridSpan w:val="2"/>
          </w:tcPr>
          <w:p w14:paraId="2913E2D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104%</w:t>
            </w:r>
          </w:p>
        </w:tc>
        <w:tc>
          <w:tcPr>
            <w:tcW w:w="406" w:type="pct"/>
            <w:shd w:val="clear" w:color="auto" w:fill="auto"/>
            <w:noWrap/>
            <w:hideMark/>
          </w:tcPr>
          <w:p w14:paraId="7AF1CEB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w:t>
            </w:r>
          </w:p>
        </w:tc>
        <w:tc>
          <w:tcPr>
            <w:tcW w:w="1168" w:type="pct"/>
            <w:shd w:val="clear" w:color="auto" w:fill="auto"/>
            <w:hideMark/>
          </w:tcPr>
          <w:p w14:paraId="2994E0F8" w14:textId="672693B5" w:rsidR="005654C6" w:rsidRPr="00145E2C" w:rsidRDefault="005654C6" w:rsidP="00145E2C">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 xml:space="preserve">Of the 52 </w:t>
            </w:r>
            <w:r w:rsidR="00D9378F" w:rsidRPr="00145E2C">
              <w:rPr>
                <w:rFonts w:ascii="Arial" w:eastAsia="Times New Roman" w:hAnsi="Arial" w:cs="Arial"/>
                <w:sz w:val="16"/>
                <w:szCs w:val="16"/>
                <w:lang w:val="en-AU" w:eastAsia="en-PH"/>
              </w:rPr>
              <w:t>m</w:t>
            </w:r>
            <w:r w:rsidRPr="00145E2C">
              <w:rPr>
                <w:rFonts w:ascii="Arial" w:eastAsia="Times New Roman" w:hAnsi="Arial" w:cs="Arial"/>
                <w:sz w:val="16"/>
                <w:szCs w:val="16"/>
                <w:lang w:val="en-AU" w:eastAsia="en-PH"/>
              </w:rPr>
              <w:t xml:space="preserve">adaris assisted by the program, 49 </w:t>
            </w:r>
            <w:r w:rsidR="00D9378F" w:rsidRPr="00145E2C">
              <w:rPr>
                <w:rFonts w:ascii="Arial" w:eastAsia="Times New Roman" w:hAnsi="Arial" w:cs="Arial"/>
                <w:sz w:val="16"/>
                <w:szCs w:val="16"/>
                <w:lang w:val="en-AU" w:eastAsia="en-PH"/>
              </w:rPr>
              <w:t>m</w:t>
            </w:r>
            <w:r w:rsidRPr="00145E2C">
              <w:rPr>
                <w:rFonts w:ascii="Arial" w:eastAsia="Times New Roman" w:hAnsi="Arial" w:cs="Arial"/>
                <w:sz w:val="16"/>
                <w:szCs w:val="16"/>
                <w:lang w:val="en-AU" w:eastAsia="en-PH"/>
              </w:rPr>
              <w:t xml:space="preserve">adaris completed and submitted their PTO requirements and obtained their PTOs as of April 2017 (including the </w:t>
            </w:r>
            <w:r w:rsidR="00532129" w:rsidRPr="00145E2C">
              <w:rPr>
                <w:rFonts w:ascii="Arial" w:eastAsia="Times New Roman" w:hAnsi="Arial" w:cs="Arial"/>
                <w:sz w:val="16"/>
                <w:szCs w:val="16"/>
                <w:lang w:val="en-AU" w:eastAsia="en-PH"/>
              </w:rPr>
              <w:t>four</w:t>
            </w:r>
            <w:r w:rsidRPr="00145E2C">
              <w:rPr>
                <w:rFonts w:ascii="Arial" w:eastAsia="Times New Roman" w:hAnsi="Arial" w:cs="Arial"/>
                <w:sz w:val="16"/>
                <w:szCs w:val="16"/>
                <w:lang w:val="en-AU" w:eastAsia="en-PH"/>
              </w:rPr>
              <w:t xml:space="preserve"> that were submitted in March).</w:t>
            </w:r>
            <w:r w:rsidR="00532129" w:rsidRPr="00145E2C">
              <w:rPr>
                <w:rFonts w:ascii="Arial" w:eastAsia="Times New Roman" w:hAnsi="Arial" w:cs="Arial"/>
                <w:sz w:val="16"/>
                <w:szCs w:val="16"/>
                <w:lang w:val="en-AU" w:eastAsia="en-PH"/>
              </w:rPr>
              <w:t xml:space="preserve"> </w:t>
            </w:r>
            <w:r w:rsidRPr="00145E2C">
              <w:rPr>
                <w:rFonts w:ascii="Arial" w:eastAsia="Times New Roman" w:hAnsi="Arial" w:cs="Arial"/>
                <w:sz w:val="16"/>
                <w:szCs w:val="16"/>
                <w:lang w:val="en-AU" w:eastAsia="en-PH"/>
              </w:rPr>
              <w:t>One already has accreditation bringing the total to 50.</w:t>
            </w:r>
          </w:p>
          <w:p w14:paraId="4F876415" w14:textId="2FCEA5EA" w:rsidR="005654C6" w:rsidRPr="00145E2C" w:rsidRDefault="005654C6" w:rsidP="00145E2C">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 xml:space="preserve">In March, coached the remaining </w:t>
            </w:r>
            <w:r w:rsidR="00532129" w:rsidRPr="00145E2C">
              <w:rPr>
                <w:rFonts w:ascii="Arial" w:eastAsia="Times New Roman" w:hAnsi="Arial" w:cs="Arial"/>
                <w:sz w:val="16"/>
                <w:szCs w:val="16"/>
                <w:lang w:val="en-AU" w:eastAsia="en-PH"/>
              </w:rPr>
              <w:t>six</w:t>
            </w:r>
            <w:r w:rsidRPr="00145E2C">
              <w:rPr>
                <w:rFonts w:ascii="Arial" w:eastAsia="Times New Roman" w:hAnsi="Arial" w:cs="Arial"/>
                <w:sz w:val="16"/>
                <w:szCs w:val="16"/>
                <w:lang w:val="en-AU" w:eastAsia="en-PH"/>
              </w:rPr>
              <w:t xml:space="preserve"> madaris on PTO requirements, of which </w:t>
            </w:r>
            <w:r w:rsidR="00532129" w:rsidRPr="00145E2C">
              <w:rPr>
                <w:rFonts w:ascii="Arial" w:eastAsia="Times New Roman" w:hAnsi="Arial" w:cs="Arial"/>
                <w:sz w:val="16"/>
                <w:szCs w:val="16"/>
                <w:lang w:val="en-AU" w:eastAsia="en-PH"/>
              </w:rPr>
              <w:t>four</w:t>
            </w:r>
            <w:r w:rsidRPr="00145E2C">
              <w:rPr>
                <w:rFonts w:ascii="Arial" w:eastAsia="Times New Roman" w:hAnsi="Arial" w:cs="Arial"/>
                <w:sz w:val="16"/>
                <w:szCs w:val="16"/>
                <w:lang w:val="en-AU" w:eastAsia="en-PH"/>
              </w:rPr>
              <w:t xml:space="preserve"> madaris submitted their PTO requirements to DepEd BME Regional Office and </w:t>
            </w:r>
            <w:r w:rsidR="00532129" w:rsidRPr="00145E2C">
              <w:rPr>
                <w:rFonts w:ascii="Arial" w:eastAsia="Times New Roman" w:hAnsi="Arial" w:cs="Arial"/>
                <w:sz w:val="16"/>
                <w:szCs w:val="16"/>
                <w:lang w:val="en-AU" w:eastAsia="en-PH"/>
              </w:rPr>
              <w:t>two</w:t>
            </w:r>
            <w:r w:rsidRPr="00145E2C">
              <w:rPr>
                <w:rFonts w:ascii="Arial" w:eastAsia="Times New Roman" w:hAnsi="Arial" w:cs="Arial"/>
                <w:sz w:val="16"/>
                <w:szCs w:val="16"/>
                <w:lang w:val="en-AU" w:eastAsia="en-PH"/>
              </w:rPr>
              <w:t xml:space="preserve"> completed their PTO requirements but still have to submit.</w:t>
            </w:r>
          </w:p>
          <w:p w14:paraId="1817593D" w14:textId="5175D44C" w:rsidR="005654C6" w:rsidRPr="00145E2C" w:rsidRDefault="00532129" w:rsidP="00145E2C">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Two</w:t>
            </w:r>
            <w:r w:rsidR="005654C6" w:rsidRPr="00145E2C">
              <w:rPr>
                <w:rFonts w:ascii="Arial" w:eastAsia="Times New Roman" w:hAnsi="Arial" w:cs="Arial"/>
                <w:sz w:val="16"/>
                <w:szCs w:val="16"/>
                <w:lang w:val="en-AU" w:eastAsia="en-PH"/>
              </w:rPr>
              <w:t xml:space="preserve"> madaris still have concerns on their deed of donation and SEC registration and may </w:t>
            </w:r>
            <w:r w:rsidR="00D9378F" w:rsidRPr="00145E2C">
              <w:rPr>
                <w:rFonts w:ascii="Arial" w:eastAsia="Times New Roman" w:hAnsi="Arial" w:cs="Arial"/>
                <w:sz w:val="16"/>
                <w:szCs w:val="16"/>
                <w:lang w:val="en-AU" w:eastAsia="en-PH"/>
              </w:rPr>
              <w:t xml:space="preserve">only </w:t>
            </w:r>
            <w:r w:rsidR="005654C6" w:rsidRPr="00145E2C">
              <w:rPr>
                <w:rFonts w:ascii="Arial" w:eastAsia="Times New Roman" w:hAnsi="Arial" w:cs="Arial"/>
                <w:sz w:val="16"/>
                <w:szCs w:val="16"/>
                <w:lang w:val="en-AU" w:eastAsia="en-PH"/>
              </w:rPr>
              <w:t>be able to complete their requirements after June.</w:t>
            </w:r>
          </w:p>
          <w:p w14:paraId="52C74A4F" w14:textId="77777777" w:rsidR="005654C6" w:rsidRPr="00145E2C" w:rsidRDefault="005654C6" w:rsidP="00145E2C">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The program continued to provide mentoring to administrators, staff and teachers of madaris through the Tarbiyyah.</w:t>
            </w:r>
          </w:p>
        </w:tc>
        <w:tc>
          <w:tcPr>
            <w:tcW w:w="337" w:type="pct"/>
          </w:tcPr>
          <w:p w14:paraId="427A87AC"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0B0EF740" w14:textId="77777777" w:rsidTr="00145E2C">
        <w:tc>
          <w:tcPr>
            <w:tcW w:w="454" w:type="pct"/>
            <w:vMerge/>
            <w:hideMark/>
          </w:tcPr>
          <w:p w14:paraId="17558315" w14:textId="77777777" w:rsidR="005654C6" w:rsidRPr="00145E2C" w:rsidRDefault="005654C6" w:rsidP="003A5FB0">
            <w:pPr>
              <w:overflowPunct w:val="0"/>
              <w:autoSpaceDE w:val="0"/>
              <w:autoSpaceDN w:val="0"/>
              <w:adjustRightInd w:val="0"/>
              <w:spacing w:after="40" w:line="276" w:lineRule="auto"/>
              <w:textAlignment w:val="baseline"/>
              <w:rPr>
                <w:rFonts w:ascii="Calibri" w:eastAsia="Times New Roman" w:hAnsi="Calibri" w:cs="Times New Roman"/>
                <w:color w:val="000000"/>
                <w:szCs w:val="20"/>
                <w:lang w:val="en-AU"/>
              </w:rPr>
            </w:pPr>
          </w:p>
        </w:tc>
        <w:tc>
          <w:tcPr>
            <w:tcW w:w="507" w:type="pct"/>
            <w:vMerge/>
            <w:hideMark/>
          </w:tcPr>
          <w:p w14:paraId="46927AE5"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0B4F91F2" w14:textId="77777777" w:rsidR="00532129"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67 (Tahderiyyah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UNICEF)</w:t>
            </w:r>
          </w:p>
          <w:p w14:paraId="7C817ADB" w14:textId="6E26CF55" w:rsidR="00852E1D" w:rsidRPr="00145E2C" w:rsidRDefault="00852E1D"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56" w:type="pct"/>
            <w:shd w:val="clear" w:color="auto" w:fill="auto"/>
          </w:tcPr>
          <w:p w14:paraId="6FF2F7F5" w14:textId="61ECF2ED" w:rsidR="005654C6" w:rsidRPr="00145E2C" w:rsidRDefault="001E7B8E"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0E531155" w14:textId="40B7B134" w:rsidR="001E7B8E" w:rsidRPr="00145E2C" w:rsidRDefault="001E7B8E"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w:t>
            </w:r>
          </w:p>
        </w:tc>
        <w:tc>
          <w:tcPr>
            <w:tcW w:w="357" w:type="pct"/>
            <w:shd w:val="clear" w:color="auto" w:fill="auto"/>
          </w:tcPr>
          <w:p w14:paraId="23CCA16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67</w:t>
            </w:r>
          </w:p>
        </w:tc>
        <w:tc>
          <w:tcPr>
            <w:tcW w:w="403" w:type="pct"/>
            <w:shd w:val="clear" w:color="auto" w:fill="auto"/>
          </w:tcPr>
          <w:p w14:paraId="7C58B6BE" w14:textId="4A38A0DE"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tc>
        <w:tc>
          <w:tcPr>
            <w:tcW w:w="457" w:type="pct"/>
            <w:gridSpan w:val="2"/>
            <w:shd w:val="clear" w:color="auto" w:fill="auto"/>
          </w:tcPr>
          <w:p w14:paraId="79E0805A" w14:textId="77777777"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72679E6B" w14:textId="702BF525" w:rsidR="00E442BB"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w:t>
            </w:r>
          </w:p>
        </w:tc>
        <w:tc>
          <w:tcPr>
            <w:tcW w:w="406" w:type="pct"/>
            <w:shd w:val="clear" w:color="auto" w:fill="auto"/>
          </w:tcPr>
          <w:p w14:paraId="0C355168" w14:textId="149E063E" w:rsidR="005654C6" w:rsidRPr="00145E2C" w:rsidRDefault="00E442BB"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tc>
        <w:tc>
          <w:tcPr>
            <w:tcW w:w="1168" w:type="pct"/>
            <w:shd w:val="clear" w:color="auto" w:fill="auto"/>
            <w:vAlign w:val="center"/>
          </w:tcPr>
          <w:p w14:paraId="0D663567" w14:textId="2447A59C" w:rsidR="00532129" w:rsidRPr="00145E2C" w:rsidRDefault="00E442BB" w:rsidP="00145E2C">
            <w:pPr>
              <w:overflowPunct w:val="0"/>
              <w:autoSpaceDE w:val="0"/>
              <w:autoSpaceDN w:val="0"/>
              <w:adjustRightInd w:val="0"/>
              <w:spacing w:after="40" w:line="276" w:lineRule="auto"/>
              <w:textAlignment w:val="baseline"/>
              <w:rPr>
                <w:rFonts w:ascii="Arial" w:eastAsia="Times New Roman" w:hAnsi="Arial" w:cs="Arial"/>
                <w:sz w:val="16"/>
                <w:szCs w:val="16"/>
                <w:lang w:val="en-AU"/>
              </w:rPr>
            </w:pPr>
            <w:r w:rsidRPr="00145E2C">
              <w:rPr>
                <w:rFonts w:ascii="Arial" w:eastAsia="Times New Roman" w:hAnsi="Arial" w:cs="Arial"/>
                <w:sz w:val="16"/>
                <w:szCs w:val="16"/>
                <w:lang w:val="en-AU"/>
              </w:rPr>
              <w:t>In progress. In March 2017, BDA/UNICEF forwarded to BME, DepEd ARMM the list and partial requirements for PTO application for 33 Tahderiyyah Cent</w:t>
            </w:r>
            <w:r w:rsidR="00375211" w:rsidRPr="00145E2C">
              <w:rPr>
                <w:rFonts w:ascii="Arial" w:eastAsia="Times New Roman" w:hAnsi="Arial" w:cs="Arial"/>
                <w:sz w:val="16"/>
                <w:szCs w:val="16"/>
                <w:lang w:val="en-AU"/>
              </w:rPr>
              <w:t>re</w:t>
            </w:r>
            <w:r w:rsidRPr="00145E2C">
              <w:rPr>
                <w:rFonts w:ascii="Arial" w:eastAsia="Times New Roman" w:hAnsi="Arial" w:cs="Arial"/>
                <w:sz w:val="16"/>
                <w:szCs w:val="16"/>
                <w:lang w:val="en-AU"/>
              </w:rPr>
              <w:t xml:space="preserve">s in ARMM for their review, assessment and validation. The PTO application of the remaining 34 Tahderiyyah Centres in </w:t>
            </w:r>
            <w:r w:rsidRPr="00145E2C">
              <w:rPr>
                <w:rFonts w:ascii="Arial" w:eastAsia="Times New Roman" w:hAnsi="Arial" w:cs="Arial"/>
                <w:sz w:val="16"/>
                <w:szCs w:val="16"/>
                <w:lang w:val="en-AU"/>
              </w:rPr>
              <w:lastRenderedPageBreak/>
              <w:t xml:space="preserve">Regions 9, 10, 11 and 12 are currently being reviewed including the required documents. A DepEd memo was issued on </w:t>
            </w:r>
            <w:r w:rsidR="00532129" w:rsidRPr="00145E2C">
              <w:rPr>
                <w:rFonts w:ascii="Arial" w:eastAsia="Times New Roman" w:hAnsi="Arial" w:cs="Arial"/>
                <w:sz w:val="16"/>
                <w:szCs w:val="16"/>
                <w:lang w:val="en-AU"/>
              </w:rPr>
              <w:t xml:space="preserve">1 </w:t>
            </w:r>
            <w:r w:rsidRPr="00145E2C">
              <w:rPr>
                <w:rFonts w:ascii="Arial" w:eastAsia="Times New Roman" w:hAnsi="Arial" w:cs="Arial"/>
                <w:sz w:val="16"/>
                <w:szCs w:val="16"/>
                <w:lang w:val="en-AU"/>
              </w:rPr>
              <w:t xml:space="preserve">June 2017 in relation to the acceptance of Tahderiyyah completers to Grade 1 in </w:t>
            </w:r>
            <w:r w:rsidR="005B1355" w:rsidRPr="00145E2C">
              <w:rPr>
                <w:rFonts w:ascii="Arial" w:eastAsia="Times New Roman" w:hAnsi="Arial" w:cs="Arial"/>
                <w:sz w:val="16"/>
                <w:szCs w:val="16"/>
                <w:lang w:val="en-AU"/>
              </w:rPr>
              <w:t>public elementary s</w:t>
            </w:r>
            <w:r w:rsidRPr="00145E2C">
              <w:rPr>
                <w:rFonts w:ascii="Arial" w:eastAsia="Times New Roman" w:hAnsi="Arial" w:cs="Arial"/>
                <w:sz w:val="16"/>
                <w:szCs w:val="16"/>
                <w:lang w:val="en-AU"/>
              </w:rPr>
              <w:t xml:space="preserve">chools and the issuance of provisional PTO subject to </w:t>
            </w:r>
            <w:r w:rsidR="005B1355" w:rsidRPr="00145E2C">
              <w:rPr>
                <w:rFonts w:ascii="Arial" w:eastAsia="Times New Roman" w:hAnsi="Arial" w:cs="Arial"/>
                <w:sz w:val="16"/>
                <w:szCs w:val="16"/>
                <w:lang w:val="en-AU"/>
              </w:rPr>
              <w:t xml:space="preserve">three </w:t>
            </w:r>
            <w:r w:rsidRPr="00145E2C">
              <w:rPr>
                <w:rFonts w:ascii="Arial" w:eastAsia="Times New Roman" w:hAnsi="Arial" w:cs="Arial"/>
                <w:sz w:val="16"/>
                <w:szCs w:val="16"/>
                <w:lang w:val="en-AU"/>
              </w:rPr>
              <w:t xml:space="preserve">minimum requirements. It is anticipated that the provisional PTOs will be released before </w:t>
            </w:r>
            <w:r w:rsidR="00532129" w:rsidRPr="00145E2C">
              <w:rPr>
                <w:rFonts w:ascii="Arial" w:eastAsia="Times New Roman" w:hAnsi="Arial" w:cs="Arial"/>
                <w:sz w:val="16"/>
                <w:szCs w:val="16"/>
                <w:lang w:val="en-AU"/>
              </w:rPr>
              <w:t xml:space="preserve">30 </w:t>
            </w:r>
            <w:r w:rsidRPr="00145E2C">
              <w:rPr>
                <w:rFonts w:ascii="Arial" w:eastAsia="Times New Roman" w:hAnsi="Arial" w:cs="Arial"/>
                <w:sz w:val="16"/>
                <w:szCs w:val="16"/>
                <w:lang w:val="en-AU"/>
              </w:rPr>
              <w:t xml:space="preserve">June 2017 and that children in the majority of Tahderiyyah will transition to </w:t>
            </w:r>
            <w:r w:rsidR="00375211" w:rsidRPr="00145E2C">
              <w:rPr>
                <w:rFonts w:ascii="Arial" w:eastAsia="Times New Roman" w:hAnsi="Arial" w:cs="Arial"/>
                <w:sz w:val="16"/>
                <w:szCs w:val="16"/>
                <w:lang w:val="en-AU"/>
              </w:rPr>
              <w:t xml:space="preserve">Grade 1 in </w:t>
            </w:r>
            <w:r w:rsidRPr="00145E2C">
              <w:rPr>
                <w:rFonts w:ascii="Arial" w:eastAsia="Times New Roman" w:hAnsi="Arial" w:cs="Arial"/>
                <w:sz w:val="16"/>
                <w:szCs w:val="16"/>
                <w:lang w:val="en-AU"/>
              </w:rPr>
              <w:t>public schools this academic year.</w:t>
            </w:r>
          </w:p>
          <w:p w14:paraId="0E098C09" w14:textId="4F1A6A42" w:rsidR="005654C6" w:rsidRPr="00145E2C" w:rsidRDefault="00E442BB" w:rsidP="00145E2C">
            <w:pPr>
              <w:overflowPunct w:val="0"/>
              <w:autoSpaceDE w:val="0"/>
              <w:autoSpaceDN w:val="0"/>
              <w:adjustRightInd w:val="0"/>
              <w:spacing w:after="40" w:line="276" w:lineRule="auto"/>
              <w:textAlignment w:val="baseline"/>
              <w:rPr>
                <w:rFonts w:ascii="Arial" w:eastAsia="Times New Roman" w:hAnsi="Arial" w:cs="Times New Roman"/>
                <w:sz w:val="16"/>
                <w:szCs w:val="16"/>
                <w:lang w:val="en-AU"/>
              </w:rPr>
            </w:pPr>
            <w:r w:rsidRPr="00145E2C">
              <w:rPr>
                <w:rFonts w:ascii="Arial" w:eastAsia="Times New Roman" w:hAnsi="Arial" w:cs="Arial"/>
                <w:sz w:val="16"/>
                <w:szCs w:val="16"/>
                <w:lang w:val="en-AU"/>
              </w:rPr>
              <w:t xml:space="preserve">Note: most of the community-based Tahderiyyah Centres cannot comply with PTO requirements. During the reporting period, UNICEF has heightened advocacy for the issuance of PTO for </w:t>
            </w:r>
            <w:r w:rsidR="0037438D">
              <w:rPr>
                <w:rFonts w:ascii="Arial" w:eastAsia="Times New Roman" w:hAnsi="Arial" w:cs="Arial"/>
                <w:sz w:val="16"/>
                <w:szCs w:val="16"/>
                <w:lang w:val="en-AU"/>
              </w:rPr>
              <w:t>Tahderiyyah</w:t>
            </w:r>
            <w:r w:rsidRPr="00145E2C">
              <w:rPr>
                <w:rFonts w:ascii="Arial" w:eastAsia="Times New Roman" w:hAnsi="Arial" w:cs="Arial"/>
                <w:sz w:val="16"/>
                <w:szCs w:val="16"/>
                <w:lang w:val="en-AU"/>
              </w:rPr>
              <w:t xml:space="preserve">. This included meetings with Directors from the DepEd Central Office and with the </w:t>
            </w:r>
            <w:r w:rsidR="00532129" w:rsidRPr="00145E2C">
              <w:rPr>
                <w:rFonts w:ascii="Arial" w:eastAsia="Times New Roman" w:hAnsi="Arial" w:cs="Arial"/>
                <w:sz w:val="16"/>
                <w:szCs w:val="16"/>
                <w:lang w:val="en-AU"/>
              </w:rPr>
              <w:t>five</w:t>
            </w:r>
            <w:r w:rsidRPr="00145E2C">
              <w:rPr>
                <w:rFonts w:ascii="Arial" w:eastAsia="Times New Roman" w:hAnsi="Arial" w:cs="Arial"/>
                <w:sz w:val="16"/>
                <w:szCs w:val="16"/>
                <w:lang w:val="en-AU"/>
              </w:rPr>
              <w:t xml:space="preserve"> DepEd Regional Directors from Regions 9,10,11,12 and ARMM, on April 19 to discuss challenges relating to PTO requirements for Tahderiyyah. After </w:t>
            </w:r>
            <w:r w:rsidR="00532129" w:rsidRPr="00145E2C">
              <w:rPr>
                <w:rFonts w:ascii="Arial" w:eastAsia="Times New Roman" w:hAnsi="Arial" w:cs="Arial"/>
                <w:sz w:val="16"/>
                <w:szCs w:val="16"/>
                <w:lang w:val="en-AU"/>
              </w:rPr>
              <w:t>three</w:t>
            </w:r>
            <w:r w:rsidRPr="00145E2C">
              <w:rPr>
                <w:rFonts w:ascii="Arial" w:eastAsia="Times New Roman" w:hAnsi="Arial" w:cs="Arial"/>
                <w:sz w:val="16"/>
                <w:szCs w:val="16"/>
                <w:lang w:val="en-AU"/>
              </w:rPr>
              <w:t xml:space="preserve"> consultation meetings and a Tahderiyyah learning visit for representatives of DepEd Central and Regional Offices in May 2017, the DepEd memo was issued on </w:t>
            </w:r>
            <w:r w:rsidR="00532129" w:rsidRPr="00145E2C">
              <w:rPr>
                <w:rFonts w:ascii="Arial" w:eastAsia="Times New Roman" w:hAnsi="Arial" w:cs="Arial"/>
                <w:sz w:val="16"/>
                <w:szCs w:val="16"/>
                <w:lang w:val="en-AU"/>
              </w:rPr>
              <w:t xml:space="preserve">1 </w:t>
            </w:r>
            <w:r w:rsidRPr="00145E2C">
              <w:rPr>
                <w:rFonts w:ascii="Arial" w:eastAsia="Times New Roman" w:hAnsi="Arial" w:cs="Arial"/>
                <w:sz w:val="16"/>
                <w:szCs w:val="16"/>
                <w:lang w:val="en-AU"/>
              </w:rPr>
              <w:t xml:space="preserve">June in relation to the acceptance of Tahderiyyah completers to Grade 1 in Public Elementary Schools and the issuance of provisional PTO subject to the </w:t>
            </w:r>
            <w:r w:rsidR="00532129" w:rsidRPr="00145E2C">
              <w:rPr>
                <w:rFonts w:ascii="Arial" w:eastAsia="Times New Roman" w:hAnsi="Arial" w:cs="Arial"/>
                <w:sz w:val="16"/>
                <w:szCs w:val="16"/>
                <w:lang w:val="en-AU"/>
              </w:rPr>
              <w:t>three</w:t>
            </w:r>
            <w:r w:rsidRPr="00145E2C">
              <w:rPr>
                <w:rFonts w:ascii="Arial" w:eastAsia="Times New Roman" w:hAnsi="Arial" w:cs="Arial"/>
                <w:sz w:val="16"/>
                <w:szCs w:val="16"/>
                <w:lang w:val="en-AU"/>
              </w:rPr>
              <w:t xml:space="preserve"> minimum requirements. Having this memo will provide more opportunities for other Tahderiyyah </w:t>
            </w:r>
            <w:r w:rsidR="00532129" w:rsidRPr="00145E2C">
              <w:rPr>
                <w:rFonts w:ascii="Arial" w:eastAsia="Times New Roman" w:hAnsi="Arial" w:cs="Arial"/>
                <w:sz w:val="16"/>
                <w:szCs w:val="16"/>
                <w:lang w:val="en-AU"/>
              </w:rPr>
              <w:t>Centres</w:t>
            </w:r>
            <w:r w:rsidRPr="00145E2C">
              <w:rPr>
                <w:rFonts w:ascii="Arial" w:eastAsia="Times New Roman" w:hAnsi="Arial" w:cs="Arial"/>
                <w:sz w:val="16"/>
                <w:szCs w:val="16"/>
                <w:lang w:val="en-AU"/>
              </w:rPr>
              <w:t xml:space="preserve"> to apply for PTO.</w:t>
            </w:r>
            <w:r w:rsidR="00532129" w:rsidRPr="00145E2C">
              <w:rPr>
                <w:rFonts w:ascii="Arial" w:eastAsia="Times New Roman" w:hAnsi="Arial" w:cs="Arial"/>
                <w:sz w:val="16"/>
                <w:szCs w:val="16"/>
                <w:lang w:val="en-AU"/>
              </w:rPr>
              <w:t xml:space="preserve"> </w:t>
            </w:r>
            <w:r w:rsidRPr="00145E2C">
              <w:rPr>
                <w:rFonts w:ascii="Arial" w:eastAsia="Times New Roman" w:hAnsi="Arial" w:cs="Arial"/>
                <w:sz w:val="16"/>
                <w:szCs w:val="16"/>
                <w:lang w:val="en-AU"/>
              </w:rPr>
              <w:t>At present, BDA will endorse another 100 Tahderiyyah Cent</w:t>
            </w:r>
            <w:r w:rsidR="005B1355" w:rsidRPr="00145E2C">
              <w:rPr>
                <w:rFonts w:ascii="Arial" w:eastAsia="Times New Roman" w:hAnsi="Arial" w:cs="Arial"/>
                <w:sz w:val="16"/>
                <w:szCs w:val="16"/>
                <w:lang w:val="en-AU"/>
              </w:rPr>
              <w:t>re</w:t>
            </w:r>
            <w:r w:rsidRPr="00145E2C">
              <w:rPr>
                <w:rFonts w:ascii="Arial" w:eastAsia="Times New Roman" w:hAnsi="Arial" w:cs="Arial"/>
                <w:sz w:val="16"/>
                <w:szCs w:val="16"/>
                <w:lang w:val="en-AU"/>
              </w:rPr>
              <w:t xml:space="preserve">s to apply for the </w:t>
            </w:r>
            <w:r w:rsidRPr="00145E2C">
              <w:rPr>
                <w:rFonts w:ascii="Arial" w:eastAsia="Times New Roman" w:hAnsi="Arial" w:cs="Arial"/>
                <w:sz w:val="16"/>
                <w:szCs w:val="16"/>
                <w:lang w:val="en-AU"/>
              </w:rPr>
              <w:lastRenderedPageBreak/>
              <w:t>provisional PTO. The 100 centres with a Child Protection component will be given priority for the month of June 2017.</w:t>
            </w:r>
            <w:r w:rsidR="00532129" w:rsidRPr="00145E2C">
              <w:rPr>
                <w:rFonts w:ascii="Arial" w:eastAsia="Times New Roman" w:hAnsi="Arial" w:cs="Arial"/>
                <w:sz w:val="16"/>
                <w:szCs w:val="16"/>
                <w:lang w:val="en-AU"/>
              </w:rPr>
              <w:t xml:space="preserve"> </w:t>
            </w:r>
          </w:p>
        </w:tc>
        <w:tc>
          <w:tcPr>
            <w:tcW w:w="337" w:type="pct"/>
          </w:tcPr>
          <w:p w14:paraId="1F4DE9CC" w14:textId="027131EC" w:rsidR="005654C6" w:rsidRPr="00145E2C" w:rsidRDefault="00E442BB"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noProof/>
                <w:color w:val="006600"/>
                <w:sz w:val="40"/>
                <w:szCs w:val="40"/>
                <w:lang w:val="en-AU" w:eastAsia="en-AU"/>
              </w:rPr>
              <w:lastRenderedPageBreak/>
              <mc:AlternateContent>
                <mc:Choice Requires="wps">
                  <w:drawing>
                    <wp:anchor distT="0" distB="0" distL="114300" distR="114300" simplePos="0" relativeHeight="251661312" behindDoc="0" locked="0" layoutInCell="1" allowOverlap="1" wp14:anchorId="4B94DE36" wp14:editId="278D2C5A">
                      <wp:simplePos x="0" y="0"/>
                      <wp:positionH relativeFrom="column">
                        <wp:posOffset>118110</wp:posOffset>
                      </wp:positionH>
                      <wp:positionV relativeFrom="paragraph">
                        <wp:posOffset>-1905</wp:posOffset>
                      </wp:positionV>
                      <wp:extent cx="200025" cy="200025"/>
                      <wp:effectExtent l="0" t="0" r="9525" b="9525"/>
                      <wp:wrapNone/>
                      <wp:docPr id="3" name="Oval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61BA10" id="Oval 3" o:spid="_x0000_s1026" style="position:absolute;margin-left:9.3pt;margin-top:-.15pt;width:15.75pt;height:1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" fillcolor="red" stroked="f" strokeweight="1pt">
                      <v:stroke joinstyle="miter"/>
                    </v:oval>
                  </w:pict>
                </mc:Fallback>
              </mc:AlternateContent>
            </w:r>
          </w:p>
        </w:tc>
      </w:tr>
      <w:tr w:rsidR="005654C6" w:rsidRPr="00145E2C" w14:paraId="4821622B" w14:textId="77777777" w:rsidTr="00145E2C">
        <w:tc>
          <w:tcPr>
            <w:tcW w:w="5000" w:type="pct"/>
            <w:gridSpan w:val="11"/>
            <w:shd w:val="clear" w:color="auto" w:fill="E2E8F0" w:themeFill="accent4" w:themeFillTint="33"/>
          </w:tcPr>
          <w:p w14:paraId="5830184F" w14:textId="77777777" w:rsidR="005654C6" w:rsidRPr="00145E2C" w:rsidRDefault="005654C6" w:rsidP="003A5FB0">
            <w:pPr>
              <w:keepNext/>
              <w:overflowPunct w:val="0"/>
              <w:autoSpaceDE w:val="0"/>
              <w:autoSpaceDN w:val="0"/>
              <w:adjustRightInd w:val="0"/>
              <w:spacing w:after="40" w:line="276" w:lineRule="auto"/>
              <w:textAlignment w:val="baseline"/>
              <w:rPr>
                <w:rFonts w:ascii="Arial" w:eastAsia="Times New Roman" w:hAnsi="Arial" w:cs="Times New Roman"/>
                <w:b/>
                <w:color w:val="000000"/>
                <w:sz w:val="16"/>
                <w:szCs w:val="20"/>
                <w:lang w:val="en-AU"/>
              </w:rPr>
            </w:pPr>
            <w:r w:rsidRPr="00145E2C">
              <w:rPr>
                <w:rFonts w:ascii="Arial" w:eastAsia="Times New Roman" w:hAnsi="Arial" w:cs="Times New Roman"/>
                <w:b/>
                <w:color w:val="000000"/>
                <w:sz w:val="16"/>
                <w:szCs w:val="20"/>
                <w:lang w:val="en-AU"/>
              </w:rPr>
              <w:lastRenderedPageBreak/>
              <w:t xml:space="preserve">End Outcome 2: </w:t>
            </w:r>
            <w:r w:rsidRPr="00145E2C">
              <w:rPr>
                <w:rFonts w:ascii="Arial" w:eastAsia="Times New Roman" w:hAnsi="Arial" w:cs="Arial"/>
                <w:b/>
                <w:color w:val="000000"/>
                <w:sz w:val="16"/>
                <w:szCs w:val="16"/>
                <w:lang w:val="en-AU"/>
              </w:rPr>
              <w:t>Improved quality of education and education environment (for learners, teachers, and managers)</w:t>
            </w:r>
          </w:p>
        </w:tc>
      </w:tr>
      <w:tr w:rsidR="005654C6" w:rsidRPr="00145E2C" w14:paraId="1B408122" w14:textId="77777777" w:rsidTr="00145E2C">
        <w:tc>
          <w:tcPr>
            <w:tcW w:w="454" w:type="pct"/>
            <w:vMerge w:val="restart"/>
            <w:shd w:val="clear" w:color="auto" w:fill="auto"/>
            <w:hideMark/>
          </w:tcPr>
          <w:p w14:paraId="43BFF2CC"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2.1 Teachers and learning facilitators trained in core subject areas</w:t>
            </w:r>
          </w:p>
        </w:tc>
        <w:tc>
          <w:tcPr>
            <w:tcW w:w="507" w:type="pct"/>
            <w:shd w:val="clear" w:color="auto" w:fill="auto"/>
            <w:hideMark/>
          </w:tcPr>
          <w:p w14:paraId="35D25A85" w14:textId="77777777" w:rsidR="005654C6" w:rsidRPr="00145E2C" w:rsidRDefault="005654C6" w:rsidP="00145E2C">
            <w:pPr>
              <w:overflowPunct w:val="0"/>
              <w:autoSpaceDE w:val="0"/>
              <w:autoSpaceDN w:val="0"/>
              <w:adjustRightInd w:val="0"/>
              <w:spacing w:after="40" w:line="276" w:lineRule="auto"/>
              <w:ind w:right="-119"/>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2.1.1 # of teachers and administrators trained on the Tahderiyyah curriculum package, child-centred teaching methodologies, community awareness, Education in Emergencies/ Disaster Risk Reduction and national ECCD policies and guidelines</w:t>
            </w:r>
          </w:p>
        </w:tc>
        <w:tc>
          <w:tcPr>
            <w:tcW w:w="455" w:type="pct"/>
            <w:shd w:val="clear" w:color="auto" w:fill="auto"/>
            <w:noWrap/>
            <w:hideMark/>
          </w:tcPr>
          <w:p w14:paraId="61E7750F" w14:textId="3DCC13E0"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1,148</w:t>
            </w:r>
            <w:r w:rsidRPr="00145E2C">
              <w:rPr>
                <w:rFonts w:ascii="Arial" w:hAnsi="Arial"/>
                <w:color w:val="000000"/>
                <w:sz w:val="16"/>
                <w:szCs w:val="20"/>
                <w:vertAlign w:val="superscript"/>
                <w:lang w:val="en-AU"/>
              </w:rPr>
              <w:footnoteReference w:id="4"/>
            </w:r>
            <w:r w:rsidRPr="00145E2C">
              <w:rPr>
                <w:rFonts w:ascii="Arial" w:eastAsia="Times New Roman" w:hAnsi="Arial" w:cs="Times New Roman"/>
                <w:color w:val="000000"/>
                <w:sz w:val="16"/>
                <w:szCs w:val="20"/>
                <w:lang w:val="en-AU"/>
              </w:rPr>
              <w:t xml:space="preserve"> (Tahderiyyah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UNICEF)</w:t>
            </w:r>
          </w:p>
        </w:tc>
        <w:tc>
          <w:tcPr>
            <w:tcW w:w="456" w:type="pct"/>
            <w:shd w:val="clear" w:color="auto" w:fill="auto"/>
            <w:hideMark/>
          </w:tcPr>
          <w:p w14:paraId="0782AB0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1,148</w:t>
            </w:r>
          </w:p>
          <w:p w14:paraId="3AE6DDB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45D4909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335</w:t>
            </w:r>
          </w:p>
        </w:tc>
        <w:tc>
          <w:tcPr>
            <w:tcW w:w="403" w:type="pct"/>
            <w:shd w:val="clear" w:color="auto" w:fill="auto"/>
            <w:hideMark/>
          </w:tcPr>
          <w:p w14:paraId="06BBEC4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336</w:t>
            </w:r>
          </w:p>
        </w:tc>
        <w:tc>
          <w:tcPr>
            <w:tcW w:w="457" w:type="pct"/>
            <w:gridSpan w:val="2"/>
          </w:tcPr>
          <w:p w14:paraId="7263A66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100.3%</w:t>
            </w:r>
          </w:p>
        </w:tc>
        <w:tc>
          <w:tcPr>
            <w:tcW w:w="406" w:type="pct"/>
            <w:shd w:val="clear" w:color="auto" w:fill="auto"/>
            <w:noWrap/>
            <w:hideMark/>
          </w:tcPr>
          <w:p w14:paraId="73F36BA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303</w:t>
            </w:r>
          </w:p>
          <w:p w14:paraId="5C759BF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M=49</w:t>
            </w:r>
          </w:p>
          <w:p w14:paraId="26EE2D4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F=254</w:t>
            </w:r>
          </w:p>
        </w:tc>
        <w:tc>
          <w:tcPr>
            <w:tcW w:w="1168" w:type="pct"/>
            <w:shd w:val="clear" w:color="auto" w:fill="auto"/>
            <w:hideMark/>
          </w:tcPr>
          <w:p w14:paraId="1A4BB3A5" w14:textId="0621D66D" w:rsidR="005654C6" w:rsidRPr="00145E2C" w:rsidRDefault="005654C6" w:rsidP="00145E2C">
            <w:pPr>
              <w:spacing w:after="40" w:line="276" w:lineRule="auto"/>
              <w:rPr>
                <w:rFonts w:ascii="Arial" w:eastAsia="Times New Roman" w:hAnsi="Arial" w:cs="Times New Roman"/>
                <w:i/>
                <w:color w:val="000000"/>
                <w:sz w:val="16"/>
                <w:szCs w:val="20"/>
                <w:lang w:val="en-AU"/>
              </w:rPr>
            </w:pPr>
            <w:r w:rsidRPr="00145E2C">
              <w:rPr>
                <w:rFonts w:ascii="Arial" w:eastAsia="Times New Roman" w:hAnsi="Arial" w:cs="Arial"/>
                <w:sz w:val="16"/>
                <w:szCs w:val="16"/>
                <w:lang w:val="en-AU" w:eastAsia="en-AU"/>
              </w:rPr>
              <w:t>Accomplished. Total for phase 2 is 336 (67 male, 269 female). Of these, 303 of the 336 Asatidz w</w:t>
            </w:r>
            <w:r w:rsidR="00D9378F" w:rsidRPr="00145E2C">
              <w:rPr>
                <w:rFonts w:ascii="Arial" w:eastAsia="Times New Roman" w:hAnsi="Arial" w:cs="Arial"/>
                <w:sz w:val="16"/>
                <w:szCs w:val="16"/>
                <w:lang w:val="en-AU" w:eastAsia="en-AU"/>
              </w:rPr>
              <w:t xml:space="preserve">ho underwent additional training </w:t>
            </w:r>
            <w:r w:rsidRPr="00145E2C">
              <w:rPr>
                <w:rFonts w:ascii="Arial" w:eastAsia="Times New Roman" w:hAnsi="Arial" w:cs="Arial"/>
                <w:sz w:val="16"/>
                <w:szCs w:val="16"/>
                <w:lang w:val="en-AU" w:eastAsia="en-AU"/>
              </w:rPr>
              <w:t xml:space="preserve">on how to integrate developmentally-appropriate disaster mitigation and preparedness activities in their Tahderiyyah session have been supported to apply their learning. They were also trained on how to conduct </w:t>
            </w:r>
            <w:r w:rsidR="00D9378F" w:rsidRPr="00145E2C">
              <w:rPr>
                <w:rFonts w:ascii="Arial" w:eastAsia="Times New Roman" w:hAnsi="Arial" w:cs="Arial"/>
                <w:sz w:val="16"/>
                <w:szCs w:val="16"/>
                <w:lang w:val="en-AU" w:eastAsia="en-AU"/>
              </w:rPr>
              <w:t>response and recovery activities after a disaster.</w:t>
            </w:r>
          </w:p>
        </w:tc>
        <w:tc>
          <w:tcPr>
            <w:tcW w:w="337" w:type="pct"/>
          </w:tcPr>
          <w:p w14:paraId="653772EB"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26ABC068" w14:textId="77777777" w:rsidTr="00145E2C">
        <w:tc>
          <w:tcPr>
            <w:tcW w:w="454" w:type="pct"/>
            <w:vMerge/>
            <w:hideMark/>
          </w:tcPr>
          <w:p w14:paraId="14A6AE13"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val="restart"/>
            <w:shd w:val="clear" w:color="auto" w:fill="auto"/>
            <w:hideMark/>
          </w:tcPr>
          <w:p w14:paraId="5970D5A2"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2.1.2 # of teachers and learning facilitators with teaching skills improved – including Madaris </w:t>
            </w:r>
          </w:p>
        </w:tc>
        <w:tc>
          <w:tcPr>
            <w:tcW w:w="455" w:type="pct"/>
            <w:shd w:val="clear" w:color="auto" w:fill="auto"/>
            <w:noWrap/>
            <w:hideMark/>
          </w:tcPr>
          <w:p w14:paraId="58C093A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1,800 </w:t>
            </w:r>
          </w:p>
          <w:p w14:paraId="6EEE15EF" w14:textId="3D044369"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(ADM</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BRAC)</w:t>
            </w:r>
          </w:p>
        </w:tc>
        <w:tc>
          <w:tcPr>
            <w:tcW w:w="456" w:type="pct"/>
            <w:shd w:val="clear" w:color="auto" w:fill="auto"/>
            <w:noWrap/>
            <w:hideMark/>
          </w:tcPr>
          <w:p w14:paraId="3ECC539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2,108</w:t>
            </w:r>
          </w:p>
          <w:p w14:paraId="3623E245" w14:textId="77777777" w:rsidR="00161FBC" w:rsidRPr="00145E2C" w:rsidRDefault="00161FBC"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M=5</w:t>
            </w:r>
          </w:p>
          <w:p w14:paraId="19AC4E0E" w14:textId="340E0470" w:rsidR="00161FBC" w:rsidRPr="00145E2C" w:rsidRDefault="00161FBC"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F=2,103</w:t>
            </w:r>
          </w:p>
          <w:p w14:paraId="3FB03CC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(117%)</w:t>
            </w:r>
          </w:p>
        </w:tc>
        <w:tc>
          <w:tcPr>
            <w:tcW w:w="357" w:type="pct"/>
          </w:tcPr>
          <w:p w14:paraId="67192FA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845</w:t>
            </w:r>
          </w:p>
        </w:tc>
        <w:tc>
          <w:tcPr>
            <w:tcW w:w="403" w:type="pct"/>
            <w:shd w:val="clear" w:color="auto" w:fill="auto"/>
            <w:hideMark/>
          </w:tcPr>
          <w:p w14:paraId="4C45254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845</w:t>
            </w:r>
          </w:p>
        </w:tc>
        <w:tc>
          <w:tcPr>
            <w:tcW w:w="457" w:type="pct"/>
            <w:gridSpan w:val="2"/>
          </w:tcPr>
          <w:p w14:paraId="13B4F7C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100%</w:t>
            </w:r>
          </w:p>
        </w:tc>
        <w:tc>
          <w:tcPr>
            <w:tcW w:w="406" w:type="pct"/>
            <w:shd w:val="clear" w:color="auto" w:fill="auto"/>
            <w:noWrap/>
            <w:hideMark/>
          </w:tcPr>
          <w:p w14:paraId="219033A4" w14:textId="77777777" w:rsidR="00DA468A"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730 elementary LFs</w:t>
            </w:r>
          </w:p>
          <w:p w14:paraId="09BA2DB9" w14:textId="77777777" w:rsidR="00DA468A"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M=5</w:t>
            </w:r>
          </w:p>
          <w:p w14:paraId="11FE9DD6" w14:textId="212E568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F=725 </w:t>
            </w:r>
          </w:p>
        </w:tc>
        <w:tc>
          <w:tcPr>
            <w:tcW w:w="1168" w:type="pct"/>
            <w:shd w:val="clear" w:color="auto" w:fill="auto"/>
            <w:hideMark/>
          </w:tcPr>
          <w:p w14:paraId="6FF9C6DF" w14:textId="4DE01986"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 cumulative total of 2,108 ADM </w:t>
            </w:r>
            <w:r w:rsidR="00D9378F" w:rsidRPr="00145E2C">
              <w:rPr>
                <w:rFonts w:ascii="Arial" w:eastAsia="Times New Roman" w:hAnsi="Arial" w:cs="Times New Roman"/>
                <w:color w:val="000000"/>
                <w:sz w:val="16"/>
                <w:szCs w:val="20"/>
                <w:lang w:val="en-AU"/>
              </w:rPr>
              <w:t>learning facilitators (LFs)</w:t>
            </w:r>
            <w:r w:rsidRPr="00145E2C">
              <w:rPr>
                <w:rFonts w:ascii="Arial" w:eastAsia="Times New Roman" w:hAnsi="Arial" w:cs="Times New Roman"/>
                <w:color w:val="000000"/>
                <w:sz w:val="16"/>
                <w:szCs w:val="20"/>
                <w:lang w:val="en-AU"/>
              </w:rPr>
              <w:t xml:space="preserve"> (2,103 female, 5 </w:t>
            </w:r>
            <w:r w:rsidR="00D9378F" w:rsidRPr="00145E2C">
              <w:rPr>
                <w:rFonts w:ascii="Arial" w:eastAsia="Times New Roman" w:hAnsi="Arial" w:cs="Times New Roman"/>
                <w:color w:val="000000"/>
                <w:sz w:val="16"/>
                <w:szCs w:val="20"/>
                <w:lang w:val="en-AU"/>
              </w:rPr>
              <w:t>m</w:t>
            </w:r>
            <w:r w:rsidRPr="00145E2C">
              <w:rPr>
                <w:rFonts w:ascii="Arial" w:eastAsia="Times New Roman" w:hAnsi="Arial" w:cs="Times New Roman"/>
                <w:color w:val="000000"/>
                <w:sz w:val="16"/>
                <w:szCs w:val="20"/>
                <w:lang w:val="en-AU"/>
              </w:rPr>
              <w:t xml:space="preserve">ale) were provided training on content and pedagogy. In phase 2, 845 </w:t>
            </w:r>
            <w:r w:rsidR="00D9378F" w:rsidRPr="00145E2C">
              <w:rPr>
                <w:rFonts w:ascii="Arial" w:eastAsia="Times New Roman" w:hAnsi="Arial" w:cs="Times New Roman"/>
                <w:color w:val="000000"/>
                <w:sz w:val="16"/>
                <w:szCs w:val="20"/>
                <w:lang w:val="en-AU"/>
              </w:rPr>
              <w:t>LF</w:t>
            </w:r>
            <w:r w:rsidRPr="00145E2C">
              <w:rPr>
                <w:rFonts w:ascii="Arial" w:eastAsia="Times New Roman" w:hAnsi="Arial" w:cs="Times New Roman"/>
                <w:color w:val="000000"/>
                <w:sz w:val="16"/>
                <w:szCs w:val="20"/>
                <w:lang w:val="en-AU"/>
              </w:rPr>
              <w:t>s (</w:t>
            </w:r>
            <w:r w:rsidRPr="00145E2C">
              <w:rPr>
                <w:rFonts w:ascii="Arial" w:eastAsia="Times New Roman" w:hAnsi="Arial" w:cs="Times New Roman"/>
                <w:sz w:val="16"/>
                <w:szCs w:val="20"/>
                <w:lang w:val="en-AU"/>
              </w:rPr>
              <w:t>840 female</w:t>
            </w:r>
            <w:r w:rsidR="00D9378F" w:rsidRPr="00145E2C">
              <w:rPr>
                <w:rFonts w:ascii="Arial" w:eastAsia="Times New Roman" w:hAnsi="Arial" w:cs="Times New Roman"/>
                <w:sz w:val="16"/>
                <w:szCs w:val="20"/>
                <w:lang w:val="en-AU"/>
              </w:rPr>
              <w:t xml:space="preserve">, </w:t>
            </w:r>
            <w:r w:rsidR="00D9378F" w:rsidRPr="00145E2C">
              <w:rPr>
                <w:rFonts w:ascii="Arial" w:eastAsia="Times New Roman" w:hAnsi="Arial" w:cs="Times New Roman"/>
                <w:color w:val="000000"/>
                <w:sz w:val="16"/>
                <w:szCs w:val="20"/>
                <w:lang w:val="en-AU"/>
              </w:rPr>
              <w:t>5 male</w:t>
            </w:r>
            <w:r w:rsidRPr="00145E2C">
              <w:rPr>
                <w:rFonts w:ascii="Arial" w:eastAsia="Times New Roman" w:hAnsi="Arial" w:cs="Times New Roman"/>
                <w:sz w:val="16"/>
                <w:szCs w:val="20"/>
                <w:lang w:val="en-AU"/>
              </w:rPr>
              <w:t xml:space="preserve">) </w:t>
            </w:r>
            <w:r w:rsidRPr="00145E2C">
              <w:rPr>
                <w:rFonts w:ascii="Arial" w:eastAsia="Times New Roman" w:hAnsi="Arial" w:cs="Times New Roman"/>
                <w:color w:val="000000"/>
                <w:sz w:val="16"/>
                <w:szCs w:val="20"/>
                <w:lang w:val="en-AU"/>
              </w:rPr>
              <w:t xml:space="preserve">received training on teaching the ADM following the </w:t>
            </w:r>
            <w:r w:rsidR="00532129" w:rsidRPr="00145E2C">
              <w:rPr>
                <w:rFonts w:ascii="Arial" w:eastAsia="Times New Roman" w:hAnsi="Arial" w:cs="Times New Roman"/>
                <w:color w:val="000000"/>
                <w:sz w:val="16"/>
                <w:szCs w:val="20"/>
                <w:lang w:val="en-AU"/>
              </w:rPr>
              <w:t>K–12</w:t>
            </w:r>
            <w:r w:rsidRPr="00145E2C">
              <w:rPr>
                <w:rFonts w:ascii="Arial" w:eastAsia="Times New Roman" w:hAnsi="Arial" w:cs="Times New Roman"/>
                <w:color w:val="000000"/>
                <w:sz w:val="16"/>
                <w:szCs w:val="20"/>
                <w:lang w:val="en-AU"/>
              </w:rPr>
              <w:t xml:space="preserve"> curriculum. </w:t>
            </w:r>
          </w:p>
          <w:p w14:paraId="5C4F58B0" w14:textId="407463C6"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For </w:t>
            </w:r>
            <w:r w:rsidR="00145E2C">
              <w:rPr>
                <w:rFonts w:ascii="Arial" w:eastAsia="Times New Roman" w:hAnsi="Arial" w:cs="Times New Roman"/>
                <w:sz w:val="16"/>
                <w:szCs w:val="20"/>
                <w:lang w:val="en-AU"/>
              </w:rPr>
              <w:t>SY </w:t>
            </w:r>
            <w:r w:rsidRPr="00145E2C">
              <w:rPr>
                <w:rFonts w:ascii="Arial" w:eastAsia="Times New Roman" w:hAnsi="Arial" w:cs="Times New Roman"/>
                <w:sz w:val="16"/>
                <w:szCs w:val="20"/>
                <w:lang w:val="en-AU"/>
              </w:rPr>
              <w:t xml:space="preserve">2016-2017, there were 725 female and 5 male LFs from the 730 </w:t>
            </w:r>
            <w:r w:rsidR="00D9378F" w:rsidRPr="00145E2C">
              <w:rPr>
                <w:rFonts w:ascii="Arial" w:eastAsia="Times New Roman" w:hAnsi="Arial" w:cs="Times New Roman"/>
                <w:sz w:val="16"/>
                <w:szCs w:val="20"/>
                <w:lang w:val="en-AU"/>
              </w:rPr>
              <w:t>learning centre</w:t>
            </w:r>
            <w:r w:rsidRPr="00145E2C">
              <w:rPr>
                <w:rFonts w:ascii="Arial" w:eastAsia="Times New Roman" w:hAnsi="Arial" w:cs="Times New Roman"/>
                <w:sz w:val="16"/>
                <w:szCs w:val="20"/>
                <w:lang w:val="en-AU"/>
              </w:rPr>
              <w:t xml:space="preserve">s who received coaching support. </w:t>
            </w:r>
          </w:p>
          <w:p w14:paraId="6B0A458E" w14:textId="30BC0D41"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lastRenderedPageBreak/>
              <w:t>Support to</w:t>
            </w:r>
            <w:r w:rsidR="005B1355" w:rsidRPr="00145E2C">
              <w:rPr>
                <w:rFonts w:ascii="Arial" w:eastAsia="Times New Roman" w:hAnsi="Arial" w:cs="Times New Roman"/>
                <w:sz w:val="16"/>
                <w:szCs w:val="20"/>
                <w:lang w:val="en-AU"/>
              </w:rPr>
              <w:t xml:space="preserve"> the</w:t>
            </w:r>
            <w:r w:rsidRPr="00145E2C">
              <w:rPr>
                <w:rFonts w:ascii="Arial" w:eastAsia="Times New Roman" w:hAnsi="Arial" w:cs="Times New Roman"/>
                <w:sz w:val="16"/>
                <w:szCs w:val="20"/>
                <w:lang w:val="en-AU"/>
              </w:rPr>
              <w:t xml:space="preserve"> </w:t>
            </w:r>
            <w:r w:rsidR="00D9378F" w:rsidRPr="00145E2C">
              <w:rPr>
                <w:rFonts w:ascii="Arial" w:eastAsia="Times New Roman" w:hAnsi="Arial" w:cs="Times New Roman"/>
                <w:sz w:val="16"/>
                <w:szCs w:val="20"/>
                <w:lang w:val="en-AU"/>
              </w:rPr>
              <w:t xml:space="preserve">process of </w:t>
            </w:r>
            <w:r w:rsidRPr="00145E2C">
              <w:rPr>
                <w:rFonts w:ascii="Arial" w:eastAsia="Times New Roman" w:hAnsi="Arial" w:cs="Times New Roman"/>
                <w:sz w:val="16"/>
                <w:szCs w:val="20"/>
                <w:lang w:val="en-AU"/>
              </w:rPr>
              <w:t>full transition from BRAC-managed ADM to DepEd-ARMM system is underway. ADM LFs’ qualifications were reviewed to meet the minimum qualification for ADM LFs under DepEd-ARMM’s system and supervision. ADM will be extend</w:t>
            </w:r>
            <w:r w:rsidR="00532129" w:rsidRPr="00145E2C">
              <w:rPr>
                <w:rFonts w:ascii="Arial" w:eastAsia="Times New Roman" w:hAnsi="Arial" w:cs="Times New Roman"/>
                <w:sz w:val="16"/>
                <w:szCs w:val="20"/>
                <w:lang w:val="en-AU"/>
              </w:rPr>
              <w:t xml:space="preserve">ed for another year for </w:t>
            </w:r>
            <w:r w:rsidR="00145E2C">
              <w:rPr>
                <w:rFonts w:ascii="Arial" w:eastAsia="Times New Roman" w:hAnsi="Arial" w:cs="Times New Roman"/>
                <w:sz w:val="16"/>
                <w:szCs w:val="20"/>
                <w:lang w:val="en-AU"/>
              </w:rPr>
              <w:t>SY </w:t>
            </w:r>
            <w:r w:rsidR="00532129" w:rsidRPr="00145E2C">
              <w:rPr>
                <w:rFonts w:ascii="Arial" w:eastAsia="Times New Roman" w:hAnsi="Arial" w:cs="Times New Roman"/>
                <w:sz w:val="16"/>
                <w:szCs w:val="20"/>
                <w:lang w:val="en-AU"/>
              </w:rPr>
              <w:t>2017–</w:t>
            </w:r>
            <w:r w:rsidRPr="00145E2C">
              <w:rPr>
                <w:rFonts w:ascii="Arial" w:eastAsia="Times New Roman" w:hAnsi="Arial" w:cs="Times New Roman"/>
                <w:sz w:val="16"/>
                <w:szCs w:val="20"/>
                <w:lang w:val="en-AU"/>
              </w:rPr>
              <w:t xml:space="preserve">2018. DepEd-ARMM will provide teachers </w:t>
            </w:r>
            <w:r w:rsidR="00161FBC" w:rsidRPr="00145E2C">
              <w:rPr>
                <w:rFonts w:ascii="Arial" w:eastAsia="Times New Roman" w:hAnsi="Arial" w:cs="Times New Roman"/>
                <w:sz w:val="16"/>
                <w:szCs w:val="20"/>
                <w:lang w:val="en-AU"/>
              </w:rPr>
              <w:t xml:space="preserve">and </w:t>
            </w:r>
            <w:r w:rsidRPr="00145E2C">
              <w:rPr>
                <w:rFonts w:ascii="Arial" w:eastAsia="Times New Roman" w:hAnsi="Arial" w:cs="Times New Roman"/>
                <w:sz w:val="16"/>
                <w:szCs w:val="20"/>
                <w:lang w:val="en-AU"/>
              </w:rPr>
              <w:t xml:space="preserve">will recruit 442 to meet </w:t>
            </w:r>
            <w:r w:rsidR="00D9378F" w:rsidRPr="00145E2C">
              <w:rPr>
                <w:rFonts w:ascii="Arial" w:eastAsia="Times New Roman" w:hAnsi="Arial" w:cs="Times New Roman"/>
                <w:sz w:val="16"/>
                <w:szCs w:val="20"/>
                <w:lang w:val="en-AU"/>
              </w:rPr>
              <w:t>learning centre</w:t>
            </w:r>
            <w:r w:rsidRPr="00145E2C">
              <w:rPr>
                <w:rFonts w:ascii="Arial" w:eastAsia="Times New Roman" w:hAnsi="Arial" w:cs="Times New Roman"/>
                <w:sz w:val="16"/>
                <w:szCs w:val="20"/>
                <w:lang w:val="en-AU"/>
              </w:rPr>
              <w:t>s requirements.</w:t>
            </w:r>
            <w:r w:rsidR="00532129" w:rsidRPr="00145E2C">
              <w:rPr>
                <w:rFonts w:ascii="Arial" w:eastAsia="Times New Roman" w:hAnsi="Arial" w:cs="Times New Roman"/>
                <w:sz w:val="16"/>
                <w:szCs w:val="20"/>
                <w:lang w:val="en-AU"/>
              </w:rPr>
              <w:t xml:space="preserve"> </w:t>
            </w:r>
            <w:r w:rsidRPr="00145E2C">
              <w:rPr>
                <w:rFonts w:ascii="Arial" w:eastAsia="Times New Roman" w:hAnsi="Arial" w:cs="Times New Roman"/>
                <w:sz w:val="16"/>
                <w:szCs w:val="20"/>
                <w:lang w:val="en-AU"/>
              </w:rPr>
              <w:t>LFs trained by BRAC were interviewed and will be given priority if they pass the minimum qualifications.</w:t>
            </w:r>
          </w:p>
        </w:tc>
        <w:tc>
          <w:tcPr>
            <w:tcW w:w="337" w:type="pct"/>
          </w:tcPr>
          <w:p w14:paraId="041B4ED4"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5654C6" w:rsidRPr="00145E2C" w14:paraId="5EED5AC3" w14:textId="77777777" w:rsidTr="00145E2C">
        <w:tc>
          <w:tcPr>
            <w:tcW w:w="454" w:type="pct"/>
            <w:vMerge/>
            <w:hideMark/>
          </w:tcPr>
          <w:p w14:paraId="260121C3" w14:textId="023B328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1478F05D"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noWrap/>
            <w:hideMark/>
          </w:tcPr>
          <w:p w14:paraId="7EA9CDF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12,250 </w:t>
            </w:r>
          </w:p>
          <w:p w14:paraId="534E6C31" w14:textId="3AB3B18D"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02998552" w14:textId="5187971F"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12,3</w:t>
            </w:r>
            <w:r w:rsidR="00007774" w:rsidRPr="00145E2C">
              <w:rPr>
                <w:rFonts w:ascii="Arial" w:eastAsia="Times New Roman" w:hAnsi="Arial" w:cs="Times New Roman"/>
                <w:color w:val="000000"/>
                <w:sz w:val="16"/>
                <w:szCs w:val="20"/>
                <w:lang w:val="en-AU"/>
              </w:rPr>
              <w:t>92</w:t>
            </w:r>
          </w:p>
          <w:p w14:paraId="569C5562" w14:textId="37C1D3BF" w:rsidR="005654C6" w:rsidRPr="00145E2C" w:rsidRDefault="00007774"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F=10,949</w:t>
            </w:r>
          </w:p>
          <w:p w14:paraId="46846C17" w14:textId="78DEA488" w:rsidR="005654C6" w:rsidRPr="00145E2C" w:rsidRDefault="00007774"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M=1,443</w:t>
            </w:r>
          </w:p>
          <w:p w14:paraId="613396E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sidDel="00895572">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(101%)</w:t>
            </w:r>
          </w:p>
        </w:tc>
        <w:tc>
          <w:tcPr>
            <w:tcW w:w="357" w:type="pct"/>
          </w:tcPr>
          <w:p w14:paraId="13301E7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4,500</w:t>
            </w:r>
          </w:p>
        </w:tc>
        <w:tc>
          <w:tcPr>
            <w:tcW w:w="403" w:type="pct"/>
            <w:shd w:val="clear" w:color="auto" w:fill="auto"/>
            <w:hideMark/>
          </w:tcPr>
          <w:p w14:paraId="380E78B4" w14:textId="2C30F7FF"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w:t>
            </w:r>
            <w:r w:rsidR="00007774" w:rsidRPr="00145E2C">
              <w:rPr>
                <w:rFonts w:ascii="Arial" w:eastAsia="Times New Roman" w:hAnsi="Arial" w:cs="Times New Roman"/>
                <w:color w:val="000000"/>
                <w:sz w:val="16"/>
                <w:szCs w:val="20"/>
                <w:lang w:val="en-AU"/>
              </w:rPr>
              <w:t>94</w:t>
            </w:r>
          </w:p>
          <w:p w14:paraId="1E395C52" w14:textId="14CC363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F=3,</w:t>
            </w:r>
            <w:r w:rsidR="00007774" w:rsidRPr="00145E2C">
              <w:rPr>
                <w:rFonts w:ascii="Arial" w:eastAsia="Times New Roman" w:hAnsi="Arial" w:cs="Times New Roman"/>
                <w:color w:val="000000"/>
                <w:sz w:val="16"/>
                <w:szCs w:val="20"/>
                <w:lang w:val="en-AU"/>
              </w:rPr>
              <w:t>101</w:t>
            </w:r>
          </w:p>
          <w:p w14:paraId="199781D8" w14:textId="53E7C7DA" w:rsidR="005654C6" w:rsidRPr="00145E2C" w:rsidRDefault="00007774"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M=293</w:t>
            </w:r>
          </w:p>
        </w:tc>
        <w:tc>
          <w:tcPr>
            <w:tcW w:w="457" w:type="pct"/>
            <w:gridSpan w:val="2"/>
          </w:tcPr>
          <w:p w14:paraId="645CFCF4" w14:textId="44A9595E" w:rsidR="005654C6" w:rsidRPr="00145E2C" w:rsidRDefault="009E47A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75</w:t>
            </w:r>
            <w:r w:rsidR="005654C6" w:rsidRPr="00145E2C">
              <w:rPr>
                <w:rFonts w:ascii="Arial" w:eastAsia="Times New Roman" w:hAnsi="Arial" w:cs="Times New Roman"/>
                <w:color w:val="000000"/>
                <w:sz w:val="16"/>
                <w:szCs w:val="20"/>
                <w:lang w:val="en-AU"/>
              </w:rPr>
              <w:t>%</w:t>
            </w:r>
          </w:p>
        </w:tc>
        <w:tc>
          <w:tcPr>
            <w:tcW w:w="406" w:type="pct"/>
            <w:shd w:val="clear" w:color="auto" w:fill="auto"/>
            <w:noWrap/>
            <w:hideMark/>
          </w:tcPr>
          <w:p w14:paraId="5E611367" w14:textId="58EFF7D8" w:rsidR="005654C6" w:rsidRPr="00145E2C" w:rsidRDefault="001140E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39</w:t>
            </w:r>
          </w:p>
        </w:tc>
        <w:tc>
          <w:tcPr>
            <w:tcW w:w="1168" w:type="pct"/>
            <w:shd w:val="clear" w:color="auto" w:fill="auto"/>
            <w:hideMark/>
          </w:tcPr>
          <w:p w14:paraId="4D322C6F" w14:textId="2497F28B" w:rsidR="005654C6" w:rsidRPr="00145E2C" w:rsidRDefault="005654C6" w:rsidP="00145E2C">
            <w:pPr>
              <w:overflowPunct w:val="0"/>
              <w:autoSpaceDE w:val="0"/>
              <w:autoSpaceDN w:val="0"/>
              <w:adjustRightInd w:val="0"/>
              <w:spacing w:after="40" w:line="276" w:lineRule="auto"/>
              <w:textAlignment w:val="baseline"/>
              <w:rPr>
                <w:rFonts w:ascii="Arial Narrow" w:eastAsia="Times New Roman" w:hAnsi="Arial Narrow" w:cs="Times New Roman"/>
                <w:color w:val="000000"/>
                <w:sz w:val="16"/>
                <w:szCs w:val="16"/>
                <w:lang w:val="en-AU"/>
              </w:rPr>
            </w:pPr>
            <w:r w:rsidRPr="00145E2C">
              <w:rPr>
                <w:rFonts w:ascii="Arial" w:eastAsia="Times New Roman" w:hAnsi="Arial" w:cs="Arial"/>
                <w:sz w:val="16"/>
                <w:szCs w:val="16"/>
                <w:lang w:val="en-AU"/>
              </w:rPr>
              <w:t xml:space="preserve">The </w:t>
            </w:r>
            <w:r w:rsidR="00007774" w:rsidRPr="00145E2C">
              <w:rPr>
                <w:rFonts w:ascii="Arial" w:eastAsia="Times New Roman" w:hAnsi="Arial" w:cs="Times New Roman"/>
                <w:color w:val="000000"/>
                <w:sz w:val="16"/>
                <w:szCs w:val="20"/>
                <w:lang w:val="en-AU"/>
              </w:rPr>
              <w:t>12,392</w:t>
            </w:r>
            <w:r w:rsidRPr="00145E2C">
              <w:rPr>
                <w:rFonts w:ascii="Arial" w:eastAsia="Times New Roman" w:hAnsi="Arial" w:cs="Arial"/>
                <w:sz w:val="16"/>
                <w:szCs w:val="16"/>
                <w:lang w:val="en-AU"/>
              </w:rPr>
              <w:t xml:space="preserve"> represented individual teachers trained in reading, science, math</w:t>
            </w:r>
            <w:r w:rsidR="00161FBC" w:rsidRPr="00145E2C">
              <w:rPr>
                <w:rFonts w:ascii="Arial" w:eastAsia="Times New Roman" w:hAnsi="Arial" w:cs="Arial"/>
                <w:sz w:val="16"/>
                <w:szCs w:val="16"/>
                <w:lang w:val="en-AU"/>
              </w:rPr>
              <w:t>s</w:t>
            </w:r>
            <w:r w:rsidRPr="00145E2C">
              <w:rPr>
                <w:rFonts w:ascii="Arial" w:eastAsia="Times New Roman" w:hAnsi="Arial" w:cs="Arial"/>
                <w:sz w:val="16"/>
                <w:szCs w:val="16"/>
                <w:lang w:val="en-AU"/>
              </w:rPr>
              <w:t xml:space="preserve">, kindergarten, special and inclusive education, instructional leadership and learning partnership program. However, total participation count reached </w:t>
            </w:r>
            <w:r w:rsidRPr="00145E2C">
              <w:rPr>
                <w:rFonts w:ascii="Arial" w:eastAsia="Times New Roman" w:hAnsi="Arial" w:cs="Arial"/>
                <w:color w:val="000000"/>
                <w:sz w:val="16"/>
                <w:szCs w:val="16"/>
                <w:lang w:val="en-AU"/>
              </w:rPr>
              <w:t>22,</w:t>
            </w:r>
            <w:r w:rsidR="00007774" w:rsidRPr="00145E2C">
              <w:rPr>
                <w:rFonts w:ascii="Arial" w:eastAsia="Times New Roman" w:hAnsi="Arial" w:cs="Arial"/>
                <w:color w:val="000000"/>
                <w:sz w:val="16"/>
                <w:szCs w:val="16"/>
                <w:lang w:val="en-AU"/>
              </w:rPr>
              <w:t>723</w:t>
            </w:r>
            <w:r w:rsidRPr="00145E2C">
              <w:rPr>
                <w:rFonts w:ascii="Arial" w:eastAsia="Times New Roman" w:hAnsi="Arial" w:cs="Arial"/>
                <w:color w:val="000000"/>
                <w:sz w:val="16"/>
                <w:szCs w:val="16"/>
                <w:lang w:val="en-AU"/>
              </w:rPr>
              <w:t xml:space="preserve"> teachers or an average of 1.8 training exposure</w:t>
            </w:r>
            <w:r w:rsidR="00161FBC" w:rsidRPr="00145E2C">
              <w:rPr>
                <w:rFonts w:ascii="Arial" w:eastAsia="Times New Roman" w:hAnsi="Arial" w:cs="Arial"/>
                <w:color w:val="000000"/>
                <w:sz w:val="16"/>
                <w:szCs w:val="16"/>
                <w:lang w:val="en-AU"/>
              </w:rPr>
              <w:t>s</w:t>
            </w:r>
            <w:r w:rsidRPr="00145E2C">
              <w:rPr>
                <w:rFonts w:ascii="Arial" w:eastAsia="Times New Roman" w:hAnsi="Arial" w:cs="Arial"/>
                <w:color w:val="000000"/>
                <w:sz w:val="16"/>
                <w:szCs w:val="16"/>
                <w:lang w:val="en-AU"/>
              </w:rPr>
              <w:t xml:space="preserve"> per teacher as follows: Math 1</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3,095; Math 2</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2,545;</w:t>
            </w:r>
            <w:r w:rsidRPr="00145E2C">
              <w:rPr>
                <w:rFonts w:ascii="Arial" w:eastAsia="Times New Roman" w:hAnsi="Arial" w:cs="Arial"/>
                <w:sz w:val="16"/>
                <w:szCs w:val="16"/>
                <w:lang w:val="en-AU"/>
              </w:rPr>
              <w:t xml:space="preserve"> </w:t>
            </w:r>
            <w:r w:rsidRPr="00145E2C">
              <w:rPr>
                <w:rFonts w:ascii="Arial" w:eastAsia="Times New Roman" w:hAnsi="Arial" w:cs="Arial"/>
                <w:color w:val="000000"/>
                <w:sz w:val="16"/>
                <w:szCs w:val="16"/>
                <w:lang w:val="en-AU"/>
              </w:rPr>
              <w:t>Math 7</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266;</w:t>
            </w:r>
            <w:r w:rsidRPr="00145E2C">
              <w:rPr>
                <w:rFonts w:ascii="Arial" w:eastAsia="Times New Roman" w:hAnsi="Arial" w:cs="Arial"/>
                <w:sz w:val="16"/>
                <w:szCs w:val="16"/>
                <w:lang w:val="en-AU"/>
              </w:rPr>
              <w:t xml:space="preserve"> </w:t>
            </w:r>
            <w:r w:rsidRPr="00145E2C">
              <w:rPr>
                <w:rFonts w:ascii="Arial" w:eastAsia="Times New Roman" w:hAnsi="Arial" w:cs="Arial"/>
                <w:color w:val="000000"/>
                <w:sz w:val="16"/>
                <w:szCs w:val="16"/>
                <w:lang w:val="en-AU"/>
              </w:rPr>
              <w:t>Math 8</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445; Science 1</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3,137; Science 2</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3,003; Science 7</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416</w:t>
            </w:r>
            <w:r w:rsidRPr="00145E2C">
              <w:rPr>
                <w:rFonts w:ascii="Arial" w:eastAsia="Times New Roman" w:hAnsi="Arial" w:cs="Arial"/>
                <w:sz w:val="16"/>
                <w:szCs w:val="16"/>
                <w:lang w:val="en-AU"/>
              </w:rPr>
              <w:t xml:space="preserve">; </w:t>
            </w:r>
            <w:r w:rsidRPr="00145E2C">
              <w:rPr>
                <w:rFonts w:ascii="Arial" w:eastAsia="Times New Roman" w:hAnsi="Arial" w:cs="Arial"/>
                <w:color w:val="000000"/>
                <w:sz w:val="16"/>
                <w:szCs w:val="16"/>
                <w:lang w:val="en-AU"/>
              </w:rPr>
              <w:t>Science 8</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447; Kindergarten</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922;</w:t>
            </w:r>
            <w:r w:rsidRPr="00145E2C">
              <w:rPr>
                <w:rFonts w:ascii="Arial" w:eastAsia="Times New Roman" w:hAnsi="Arial" w:cs="Arial"/>
                <w:sz w:val="16"/>
                <w:szCs w:val="16"/>
                <w:lang w:val="en-AU"/>
              </w:rPr>
              <w:t xml:space="preserve"> </w:t>
            </w:r>
            <w:r w:rsidRPr="00145E2C">
              <w:rPr>
                <w:rFonts w:ascii="Arial" w:eastAsia="Times New Roman" w:hAnsi="Arial" w:cs="Arial"/>
                <w:color w:val="000000"/>
                <w:sz w:val="16"/>
                <w:szCs w:val="16"/>
                <w:lang w:val="en-AU"/>
              </w:rPr>
              <w:t>Reading in Elem</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4,816; Reading in Secondary – 556; Special Education – 67; Instructional Leadership – 102; Learning Partnership – 549; Enhanced Basic Ed</w:t>
            </w:r>
            <w:r w:rsidR="00D9378F" w:rsidRPr="00145E2C">
              <w:rPr>
                <w:rFonts w:ascii="Arial" w:eastAsia="Times New Roman" w:hAnsi="Arial" w:cs="Arial"/>
                <w:color w:val="000000"/>
                <w:sz w:val="16"/>
                <w:szCs w:val="16"/>
                <w:lang w:val="en-AU"/>
              </w:rPr>
              <w:t>ucation</w:t>
            </w:r>
            <w:r w:rsidRPr="00145E2C">
              <w:rPr>
                <w:rFonts w:ascii="Arial" w:eastAsia="Times New Roman" w:hAnsi="Arial" w:cs="Arial"/>
                <w:color w:val="000000"/>
                <w:sz w:val="16"/>
                <w:szCs w:val="16"/>
                <w:lang w:val="en-AU"/>
              </w:rPr>
              <w:t xml:space="preserve"> Program</w:t>
            </w:r>
            <w:r w:rsidR="00532129" w:rsidRPr="00145E2C">
              <w:rPr>
                <w:rFonts w:ascii="Arial" w:eastAsia="Times New Roman" w:hAnsi="Arial" w:cs="Arial"/>
                <w:color w:val="000000"/>
                <w:sz w:val="16"/>
                <w:szCs w:val="16"/>
                <w:lang w:val="en-AU"/>
              </w:rPr>
              <w:t xml:space="preserve"> – </w:t>
            </w:r>
            <w:r w:rsidRPr="00145E2C">
              <w:rPr>
                <w:rFonts w:ascii="Arial" w:eastAsia="Times New Roman" w:hAnsi="Arial" w:cs="Arial"/>
                <w:color w:val="000000"/>
                <w:sz w:val="16"/>
                <w:szCs w:val="16"/>
                <w:lang w:val="en-AU"/>
              </w:rPr>
              <w:t>2,143.</w:t>
            </w:r>
          </w:p>
          <w:p w14:paraId="18DF8C3F" w14:textId="395545F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sidRPr="00145E2C">
              <w:rPr>
                <w:rFonts w:ascii="Arial" w:hAnsi="Arial" w:cs="Arial"/>
                <w:sz w:val="16"/>
                <w:szCs w:val="16"/>
                <w:lang w:val="en-AU"/>
              </w:rPr>
              <w:t>During Phase 2 planning, the target was set based on the total target of 12,250 less the target for Phase 1.</w:t>
            </w:r>
            <w:r w:rsidR="00532129" w:rsidRPr="00145E2C">
              <w:rPr>
                <w:rFonts w:ascii="Arial" w:hAnsi="Arial" w:cs="Arial"/>
                <w:sz w:val="16"/>
                <w:szCs w:val="16"/>
                <w:lang w:val="en-AU"/>
              </w:rPr>
              <w:t xml:space="preserve"> </w:t>
            </w:r>
            <w:r w:rsidRPr="00145E2C">
              <w:rPr>
                <w:rFonts w:ascii="Arial" w:hAnsi="Arial" w:cs="Arial"/>
                <w:sz w:val="16"/>
                <w:szCs w:val="16"/>
                <w:lang w:val="en-AU"/>
              </w:rPr>
              <w:t>At that time, encoding at UMIS was behind schedule, and record of actual accomplishment was</w:t>
            </w:r>
            <w:r w:rsidR="008D0CB8" w:rsidRPr="00145E2C">
              <w:rPr>
                <w:rFonts w:ascii="Arial" w:hAnsi="Arial" w:cs="Arial"/>
                <w:sz w:val="16"/>
                <w:szCs w:val="16"/>
                <w:lang w:val="en-AU"/>
              </w:rPr>
              <w:t xml:space="preserve"> not</w:t>
            </w:r>
            <w:r w:rsidRPr="00145E2C">
              <w:rPr>
                <w:rFonts w:ascii="Arial" w:hAnsi="Arial" w:cs="Arial"/>
                <w:sz w:val="16"/>
                <w:szCs w:val="16"/>
                <w:lang w:val="en-AU"/>
              </w:rPr>
              <w:t xml:space="preserve"> fully captured</w:t>
            </w:r>
            <w:r w:rsidR="00B04349" w:rsidRPr="00145E2C">
              <w:rPr>
                <w:rFonts w:ascii="Arial" w:hAnsi="Arial" w:cs="Arial"/>
                <w:sz w:val="16"/>
                <w:szCs w:val="16"/>
                <w:lang w:val="en-AU"/>
              </w:rPr>
              <w:t xml:space="preserve"> and target was not </w:t>
            </w:r>
            <w:r w:rsidR="00B04349" w:rsidRPr="00145E2C">
              <w:rPr>
                <w:rFonts w:ascii="Arial" w:hAnsi="Arial" w:cs="Arial"/>
                <w:sz w:val="16"/>
                <w:szCs w:val="16"/>
                <w:lang w:val="en-AU"/>
              </w:rPr>
              <w:lastRenderedPageBreak/>
              <w:t>adjusted for accomplishments during phase 1.</w:t>
            </w:r>
            <w:r w:rsidRPr="00145E2C">
              <w:rPr>
                <w:rFonts w:ascii="Arial" w:hAnsi="Arial" w:cs="Arial"/>
                <w:sz w:val="16"/>
                <w:szCs w:val="16"/>
                <w:lang w:val="en-AU"/>
              </w:rPr>
              <w:t>e.g. 12,250 less 7,750 target for year 1 is 4,500.</w:t>
            </w:r>
            <w:r w:rsidR="00532129" w:rsidRPr="00145E2C">
              <w:rPr>
                <w:rFonts w:ascii="Arial" w:hAnsi="Arial" w:cs="Arial"/>
                <w:sz w:val="16"/>
                <w:szCs w:val="16"/>
                <w:lang w:val="en-AU"/>
              </w:rPr>
              <w:t xml:space="preserve"> </w:t>
            </w:r>
          </w:p>
          <w:p w14:paraId="53141245" w14:textId="74408D51" w:rsidR="005654C6" w:rsidRPr="00145E2C" w:rsidRDefault="00D9378F" w:rsidP="00145E2C">
            <w:pPr>
              <w:overflowPunct w:val="0"/>
              <w:autoSpaceDE w:val="0"/>
              <w:autoSpaceDN w:val="0"/>
              <w:adjustRightInd w:val="0"/>
              <w:spacing w:after="40" w:line="276" w:lineRule="auto"/>
              <w:textAlignment w:val="baseline"/>
              <w:rPr>
                <w:rFonts w:ascii="Arial Narrow" w:eastAsia="Times New Roman" w:hAnsi="Arial Narrow" w:cs="Times New Roman"/>
                <w:sz w:val="16"/>
                <w:szCs w:val="16"/>
                <w:lang w:val="en-AU"/>
              </w:rPr>
            </w:pPr>
            <w:r w:rsidRPr="00145E2C">
              <w:rPr>
                <w:rFonts w:ascii="Arial" w:eastAsia="Times New Roman" w:hAnsi="Arial" w:cs="Arial"/>
                <w:color w:val="000000"/>
                <w:sz w:val="16"/>
                <w:szCs w:val="16"/>
                <w:lang w:val="en-AU"/>
              </w:rPr>
              <w:t>Since</w:t>
            </w:r>
            <w:r w:rsidR="005654C6" w:rsidRPr="00145E2C">
              <w:rPr>
                <w:rFonts w:ascii="Arial" w:eastAsia="Times New Roman" w:hAnsi="Arial" w:cs="Arial"/>
                <w:color w:val="000000"/>
                <w:sz w:val="16"/>
                <w:szCs w:val="16"/>
                <w:lang w:val="en-AU"/>
              </w:rPr>
              <w:t xml:space="preserve"> </w:t>
            </w:r>
            <w:r w:rsidR="00161FBC" w:rsidRPr="00145E2C">
              <w:rPr>
                <w:rFonts w:ascii="Arial" w:eastAsia="Times New Roman" w:hAnsi="Arial" w:cs="Arial"/>
                <w:color w:val="000000"/>
                <w:sz w:val="16"/>
                <w:szCs w:val="16"/>
                <w:lang w:val="en-AU"/>
              </w:rPr>
              <w:t xml:space="preserve">the </w:t>
            </w:r>
            <w:r w:rsidR="005654C6" w:rsidRPr="00145E2C">
              <w:rPr>
                <w:rFonts w:ascii="Arial" w:eastAsia="Times New Roman" w:hAnsi="Arial" w:cs="Arial"/>
                <w:color w:val="000000"/>
                <w:sz w:val="16"/>
                <w:szCs w:val="16"/>
                <w:lang w:val="en-AU"/>
              </w:rPr>
              <w:t>target for Phase 2 was not changed, the program used the cumulative figures for targets and accomplishment.</w:t>
            </w:r>
          </w:p>
        </w:tc>
        <w:tc>
          <w:tcPr>
            <w:tcW w:w="337" w:type="pct"/>
          </w:tcPr>
          <w:p w14:paraId="440DC28C"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C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5654C6" w:rsidRPr="00145E2C" w14:paraId="0B413582" w14:textId="77777777" w:rsidTr="00145E2C">
        <w:tc>
          <w:tcPr>
            <w:tcW w:w="454" w:type="pct"/>
            <w:vMerge/>
            <w:hideMark/>
          </w:tcPr>
          <w:p w14:paraId="52BFC5E0"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221716D1"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2.1.3 # of TVET trainers / teachers trained</w:t>
            </w:r>
          </w:p>
        </w:tc>
        <w:tc>
          <w:tcPr>
            <w:tcW w:w="455" w:type="pct"/>
            <w:shd w:val="clear" w:color="auto" w:fill="auto"/>
            <w:noWrap/>
            <w:hideMark/>
          </w:tcPr>
          <w:p w14:paraId="6AD30DB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400</w:t>
            </w:r>
          </w:p>
          <w:p w14:paraId="3DC3063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tc>
        <w:tc>
          <w:tcPr>
            <w:tcW w:w="456" w:type="pct"/>
            <w:shd w:val="clear" w:color="auto" w:fill="auto"/>
            <w:noWrap/>
            <w:hideMark/>
          </w:tcPr>
          <w:p w14:paraId="7DD358A7" w14:textId="08C28D5F" w:rsidR="005654C6" w:rsidRPr="00145E2C" w:rsidRDefault="009E47A7" w:rsidP="00145E2C">
            <w:pPr>
              <w:overflowPunct w:val="0"/>
              <w:autoSpaceDE w:val="0"/>
              <w:autoSpaceDN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444</w:t>
            </w:r>
          </w:p>
          <w:p w14:paraId="2FFD0098" w14:textId="672F3F0D" w:rsidR="005654C6" w:rsidRPr="00145E2C" w:rsidRDefault="009E47A7" w:rsidP="00145E2C">
            <w:pPr>
              <w:overflowPunct w:val="0"/>
              <w:autoSpaceDE w:val="0"/>
              <w:autoSpaceDN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F=306</w:t>
            </w:r>
          </w:p>
          <w:p w14:paraId="180C9FDD" w14:textId="4E7FFCC0" w:rsidR="005654C6" w:rsidRPr="00145E2C" w:rsidRDefault="009E47A7" w:rsidP="00145E2C">
            <w:pPr>
              <w:overflowPunct w:val="0"/>
              <w:autoSpaceDE w:val="0"/>
              <w:autoSpaceDN w:val="0"/>
              <w:adjustRightInd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M=138</w:t>
            </w:r>
          </w:p>
          <w:p w14:paraId="375D9031" w14:textId="20CD5E4F" w:rsidR="005654C6" w:rsidRPr="00145E2C" w:rsidRDefault="009E47A7"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hAnsi="Arial" w:cs="Arial"/>
                <w:sz w:val="16"/>
                <w:szCs w:val="16"/>
                <w:lang w:val="en-AU"/>
              </w:rPr>
              <w:t>(111</w:t>
            </w:r>
            <w:r w:rsidR="005654C6" w:rsidRPr="00145E2C">
              <w:rPr>
                <w:rFonts w:ascii="Arial" w:hAnsi="Arial" w:cs="Arial"/>
                <w:sz w:val="16"/>
                <w:szCs w:val="16"/>
                <w:lang w:val="en-AU"/>
              </w:rPr>
              <w:t>%)</w:t>
            </w:r>
          </w:p>
        </w:tc>
        <w:tc>
          <w:tcPr>
            <w:tcW w:w="357" w:type="pct"/>
          </w:tcPr>
          <w:p w14:paraId="1B71766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363</w:t>
            </w:r>
          </w:p>
        </w:tc>
        <w:tc>
          <w:tcPr>
            <w:tcW w:w="403" w:type="pct"/>
            <w:shd w:val="clear" w:color="auto" w:fill="auto"/>
            <w:noWrap/>
            <w:hideMark/>
          </w:tcPr>
          <w:p w14:paraId="6AD815A6" w14:textId="11006AEB" w:rsidR="005654C6" w:rsidRPr="00145E2C" w:rsidRDefault="009E47A7" w:rsidP="00145E2C">
            <w:pPr>
              <w:overflowPunct w:val="0"/>
              <w:autoSpaceDE w:val="0"/>
              <w:autoSpaceDN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431</w:t>
            </w:r>
          </w:p>
          <w:p w14:paraId="7EC35F09" w14:textId="47B162F3" w:rsidR="005654C6" w:rsidRPr="00145E2C" w:rsidRDefault="009E47A7" w:rsidP="00145E2C">
            <w:pPr>
              <w:overflowPunct w:val="0"/>
              <w:autoSpaceDE w:val="0"/>
              <w:autoSpaceDN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F=293</w:t>
            </w:r>
          </w:p>
          <w:p w14:paraId="376CD02F" w14:textId="3DA7327F" w:rsidR="005654C6" w:rsidRPr="00145E2C" w:rsidRDefault="009E47A7" w:rsidP="00145E2C">
            <w:pPr>
              <w:overflowPunct w:val="0"/>
              <w:autoSpaceDE w:val="0"/>
              <w:autoSpaceDN w:val="0"/>
              <w:spacing w:after="40" w:line="276" w:lineRule="auto"/>
              <w:jc w:val="center"/>
              <w:textAlignment w:val="baseline"/>
              <w:rPr>
                <w:rFonts w:ascii="Arial" w:eastAsia="Times New Roman" w:hAnsi="Arial" w:cs="Times New Roman"/>
                <w:sz w:val="16"/>
                <w:szCs w:val="20"/>
                <w:lang w:val="en-AU"/>
              </w:rPr>
            </w:pPr>
            <w:r w:rsidRPr="00145E2C">
              <w:rPr>
                <w:rFonts w:ascii="Arial" w:hAnsi="Arial" w:cs="Arial"/>
                <w:sz w:val="16"/>
                <w:szCs w:val="16"/>
                <w:lang w:val="en-AU"/>
              </w:rPr>
              <w:t>M=138</w:t>
            </w:r>
          </w:p>
        </w:tc>
        <w:tc>
          <w:tcPr>
            <w:tcW w:w="457" w:type="pct"/>
            <w:gridSpan w:val="2"/>
          </w:tcPr>
          <w:p w14:paraId="647B7FA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119%</w:t>
            </w:r>
          </w:p>
        </w:tc>
        <w:tc>
          <w:tcPr>
            <w:tcW w:w="406" w:type="pct"/>
            <w:shd w:val="clear" w:color="auto" w:fill="auto"/>
            <w:noWrap/>
            <w:hideMark/>
          </w:tcPr>
          <w:p w14:paraId="70DC142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45FF40F7"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Accomplished in last reporting period.</w:t>
            </w:r>
          </w:p>
        </w:tc>
        <w:tc>
          <w:tcPr>
            <w:tcW w:w="337" w:type="pct"/>
          </w:tcPr>
          <w:p w14:paraId="6C6C212A"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008B20CB" w14:textId="77777777" w:rsidTr="00145E2C">
        <w:tc>
          <w:tcPr>
            <w:tcW w:w="454" w:type="pct"/>
            <w:vMerge w:val="restart"/>
            <w:shd w:val="clear" w:color="auto" w:fill="auto"/>
            <w:hideMark/>
          </w:tcPr>
          <w:p w14:paraId="5FAE6968"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2.2 Curriculum support materials developed and applied</w:t>
            </w:r>
          </w:p>
        </w:tc>
        <w:tc>
          <w:tcPr>
            <w:tcW w:w="507" w:type="pct"/>
            <w:vMerge w:val="restart"/>
            <w:shd w:val="clear" w:color="auto" w:fill="auto"/>
            <w:hideMark/>
          </w:tcPr>
          <w:p w14:paraId="410EA8ED"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2.2.1 # materials produced and distributed including Madaris </w:t>
            </w:r>
          </w:p>
        </w:tc>
        <w:tc>
          <w:tcPr>
            <w:tcW w:w="455" w:type="pct"/>
            <w:shd w:val="clear" w:color="auto" w:fill="auto"/>
            <w:hideMark/>
          </w:tcPr>
          <w:p w14:paraId="6A736662" w14:textId="44BC0B7E"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1,800 sets (ADM</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BRAC)</w:t>
            </w:r>
          </w:p>
        </w:tc>
        <w:tc>
          <w:tcPr>
            <w:tcW w:w="456" w:type="pct"/>
            <w:shd w:val="clear" w:color="auto" w:fill="auto"/>
            <w:hideMark/>
          </w:tcPr>
          <w:p w14:paraId="682BB91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2,108 sets</w:t>
            </w:r>
          </w:p>
          <w:p w14:paraId="706841A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(117%)</w:t>
            </w:r>
          </w:p>
        </w:tc>
        <w:tc>
          <w:tcPr>
            <w:tcW w:w="357" w:type="pct"/>
          </w:tcPr>
          <w:p w14:paraId="6AAB9A8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845 sets </w:t>
            </w:r>
          </w:p>
        </w:tc>
        <w:tc>
          <w:tcPr>
            <w:tcW w:w="403" w:type="pct"/>
            <w:shd w:val="clear" w:color="auto" w:fill="auto"/>
            <w:hideMark/>
          </w:tcPr>
          <w:p w14:paraId="5453240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845 sets</w:t>
            </w:r>
          </w:p>
        </w:tc>
        <w:tc>
          <w:tcPr>
            <w:tcW w:w="457" w:type="pct"/>
            <w:gridSpan w:val="2"/>
          </w:tcPr>
          <w:p w14:paraId="1498E56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100%</w:t>
            </w:r>
          </w:p>
        </w:tc>
        <w:tc>
          <w:tcPr>
            <w:tcW w:w="406" w:type="pct"/>
            <w:shd w:val="clear" w:color="auto" w:fill="auto"/>
            <w:hideMark/>
          </w:tcPr>
          <w:p w14:paraId="48A4516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0</w:t>
            </w:r>
          </w:p>
        </w:tc>
        <w:tc>
          <w:tcPr>
            <w:tcW w:w="1168" w:type="pct"/>
            <w:shd w:val="clear" w:color="auto" w:fill="auto"/>
            <w:hideMark/>
          </w:tcPr>
          <w:p w14:paraId="62D34809" w14:textId="46CEB980"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All learning facilitators and students at the 2,108 </w:t>
            </w:r>
            <w:r w:rsidR="00D9378F" w:rsidRPr="00145E2C">
              <w:rPr>
                <w:rFonts w:ascii="Arial" w:eastAsia="Times New Roman" w:hAnsi="Arial" w:cs="Times New Roman"/>
                <w:sz w:val="16"/>
                <w:szCs w:val="20"/>
                <w:lang w:val="en-AU"/>
              </w:rPr>
              <w:t xml:space="preserve">learning centres </w:t>
            </w:r>
            <w:r w:rsidRPr="00145E2C">
              <w:rPr>
                <w:rFonts w:ascii="Arial" w:eastAsia="Times New Roman" w:hAnsi="Arial" w:cs="Times New Roman"/>
                <w:color w:val="000000"/>
                <w:sz w:val="16"/>
                <w:szCs w:val="20"/>
                <w:lang w:val="en-AU"/>
              </w:rPr>
              <w:t xml:space="preserve">received complete sets based on their respective grade levels. </w:t>
            </w:r>
          </w:p>
          <w:p w14:paraId="5E7F71E3" w14:textId="72755F6F"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In the reporting period, 730 </w:t>
            </w:r>
            <w:r w:rsidR="00D9378F" w:rsidRPr="00145E2C">
              <w:rPr>
                <w:rFonts w:ascii="Arial" w:eastAsia="Times New Roman" w:hAnsi="Arial" w:cs="Times New Roman"/>
                <w:sz w:val="16"/>
                <w:szCs w:val="20"/>
                <w:lang w:val="en-AU"/>
              </w:rPr>
              <w:t xml:space="preserve">learning centres </w:t>
            </w:r>
            <w:r w:rsidRPr="00145E2C">
              <w:rPr>
                <w:rFonts w:ascii="Arial" w:eastAsia="Times New Roman" w:hAnsi="Arial" w:cs="Times New Roman"/>
                <w:color w:val="000000"/>
                <w:sz w:val="16"/>
                <w:szCs w:val="20"/>
                <w:lang w:val="en-AU"/>
              </w:rPr>
              <w:t xml:space="preserve">for elementary students were maintained and the 730 sets of materials were used for instructional learning. </w:t>
            </w:r>
          </w:p>
          <w:p w14:paraId="5A40EB87" w14:textId="0D92917B"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Materials for Grade 6 were developed in preparation for </w:t>
            </w:r>
            <w:r w:rsidR="00145E2C">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20</w:t>
            </w:r>
            <w:r w:rsidR="00532129" w:rsidRPr="00145E2C">
              <w:rPr>
                <w:rFonts w:ascii="Arial" w:eastAsia="Times New Roman" w:hAnsi="Arial" w:cs="Times New Roman"/>
                <w:color w:val="000000"/>
                <w:sz w:val="16"/>
                <w:szCs w:val="20"/>
                <w:lang w:val="en-AU"/>
              </w:rPr>
              <w:t>17–20</w:t>
            </w:r>
            <w:r w:rsidRPr="00145E2C">
              <w:rPr>
                <w:rFonts w:ascii="Arial" w:eastAsia="Times New Roman" w:hAnsi="Arial" w:cs="Times New Roman"/>
                <w:color w:val="000000"/>
                <w:sz w:val="16"/>
                <w:szCs w:val="20"/>
                <w:lang w:val="en-AU"/>
              </w:rPr>
              <w:t>18.</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 xml:space="preserve">Materials in the 132 </w:t>
            </w:r>
            <w:r w:rsidR="00D9378F" w:rsidRPr="00145E2C">
              <w:rPr>
                <w:rFonts w:ascii="Arial" w:eastAsia="Times New Roman" w:hAnsi="Arial" w:cs="Times New Roman"/>
                <w:sz w:val="16"/>
                <w:szCs w:val="20"/>
                <w:lang w:val="en-AU"/>
              </w:rPr>
              <w:t xml:space="preserve">learning centres </w:t>
            </w:r>
            <w:r w:rsidRPr="00145E2C">
              <w:rPr>
                <w:rFonts w:ascii="Arial" w:eastAsia="Times New Roman" w:hAnsi="Arial" w:cs="Times New Roman"/>
                <w:color w:val="000000"/>
                <w:sz w:val="16"/>
                <w:szCs w:val="20"/>
                <w:lang w:val="en-AU"/>
              </w:rPr>
              <w:t xml:space="preserve">that will be dissolved are being transferred to DepEd-ARMM schools </w:t>
            </w:r>
            <w:r w:rsidR="00EC2DBC" w:rsidRPr="00145E2C">
              <w:rPr>
                <w:rFonts w:ascii="Arial" w:eastAsia="Times New Roman" w:hAnsi="Arial" w:cs="Times New Roman"/>
                <w:color w:val="000000"/>
                <w:sz w:val="16"/>
                <w:szCs w:val="20"/>
                <w:lang w:val="en-AU"/>
              </w:rPr>
              <w:t xml:space="preserve">to which </w:t>
            </w:r>
            <w:r w:rsidRPr="00145E2C">
              <w:rPr>
                <w:rFonts w:ascii="Arial" w:eastAsia="Times New Roman" w:hAnsi="Arial" w:cs="Times New Roman"/>
                <w:color w:val="000000"/>
                <w:sz w:val="16"/>
                <w:szCs w:val="20"/>
                <w:lang w:val="en-AU"/>
              </w:rPr>
              <w:t>the learners will be transitioning.</w:t>
            </w:r>
          </w:p>
        </w:tc>
        <w:tc>
          <w:tcPr>
            <w:tcW w:w="337" w:type="pct"/>
          </w:tcPr>
          <w:p w14:paraId="079880A0"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0D9A558A" w14:textId="77777777" w:rsidTr="00145E2C">
        <w:tc>
          <w:tcPr>
            <w:tcW w:w="454" w:type="pct"/>
            <w:vMerge/>
            <w:hideMark/>
          </w:tcPr>
          <w:p w14:paraId="7475B4BB"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62A3517C"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hideMark/>
          </w:tcPr>
          <w:p w14:paraId="2E79E87A" w14:textId="2B4DD4ED"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300 sets for 300 libraries (BE</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15D84F6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300 sets</w:t>
            </w:r>
          </w:p>
          <w:p w14:paraId="266B46B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7C85811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3" w:type="pct"/>
            <w:shd w:val="clear" w:color="auto" w:fill="auto"/>
            <w:hideMark/>
          </w:tcPr>
          <w:p w14:paraId="28B67E0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57" w:type="pct"/>
            <w:gridSpan w:val="2"/>
          </w:tcPr>
          <w:p w14:paraId="7C0D228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6" w:type="pct"/>
            <w:shd w:val="clear" w:color="auto" w:fill="auto"/>
            <w:hideMark/>
          </w:tcPr>
          <w:p w14:paraId="1EF1EB3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41DA2926" w14:textId="598A4264"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Accomplished in Phase 1. The Materials Utilisation Survey conducted in 2016 identified that libraries are maximised and additional materials such as the </w:t>
            </w:r>
            <w:r w:rsidR="00532129" w:rsidRPr="00145E2C">
              <w:rPr>
                <w:rFonts w:ascii="Arial" w:eastAsia="Times New Roman" w:hAnsi="Arial" w:cs="Times New Roman"/>
                <w:color w:val="000000"/>
                <w:sz w:val="16"/>
                <w:szCs w:val="20"/>
                <w:lang w:val="en-AU"/>
              </w:rPr>
              <w:t>K–12</w:t>
            </w:r>
            <w:r w:rsidRPr="00145E2C">
              <w:rPr>
                <w:rFonts w:ascii="Arial" w:eastAsia="Times New Roman" w:hAnsi="Arial" w:cs="Times New Roman"/>
                <w:color w:val="000000"/>
                <w:sz w:val="16"/>
                <w:szCs w:val="20"/>
                <w:lang w:val="en-AU"/>
              </w:rPr>
              <w:t xml:space="preserve"> materials are needed. </w:t>
            </w:r>
          </w:p>
        </w:tc>
        <w:tc>
          <w:tcPr>
            <w:tcW w:w="337" w:type="pct"/>
          </w:tcPr>
          <w:p w14:paraId="6969742A"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35DB2B1B" w14:textId="77777777" w:rsidTr="00145E2C">
        <w:tc>
          <w:tcPr>
            <w:tcW w:w="454" w:type="pct"/>
            <w:vMerge/>
            <w:hideMark/>
          </w:tcPr>
          <w:p w14:paraId="74D04048"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743F105A"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hideMark/>
          </w:tcPr>
          <w:p w14:paraId="326332D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1,148</w:t>
            </w:r>
            <w:r w:rsidRPr="00145E2C">
              <w:rPr>
                <w:rFonts w:ascii="Arial" w:hAnsi="Arial" w:cs="Arial"/>
                <w:color w:val="000000"/>
                <w:sz w:val="16"/>
                <w:szCs w:val="16"/>
                <w:vertAlign w:val="superscript"/>
                <w:lang w:val="en-AU"/>
              </w:rPr>
              <w:footnoteReference w:id="5"/>
            </w:r>
          </w:p>
          <w:p w14:paraId="22A1924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teacher and trainer’s manual (Tahderiyyah – UNICEF)</w:t>
            </w:r>
          </w:p>
        </w:tc>
        <w:tc>
          <w:tcPr>
            <w:tcW w:w="456" w:type="pct"/>
            <w:shd w:val="clear" w:color="auto" w:fill="auto"/>
            <w:noWrap/>
            <w:hideMark/>
          </w:tcPr>
          <w:p w14:paraId="2B76A962" w14:textId="069D0387"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3,406</w:t>
            </w:r>
          </w:p>
          <w:p w14:paraId="024CCF6D" w14:textId="2842A4BD"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(297</w:t>
            </w:r>
            <w:r w:rsidR="005654C6" w:rsidRPr="00145E2C">
              <w:rPr>
                <w:rFonts w:ascii="Arial" w:eastAsia="Times New Roman" w:hAnsi="Arial" w:cs="Arial"/>
                <w:color w:val="000000"/>
                <w:sz w:val="16"/>
                <w:szCs w:val="16"/>
                <w:lang w:val="en-AU"/>
              </w:rPr>
              <w:t>%)</w:t>
            </w:r>
          </w:p>
        </w:tc>
        <w:tc>
          <w:tcPr>
            <w:tcW w:w="357" w:type="pct"/>
          </w:tcPr>
          <w:p w14:paraId="57BE2C4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335</w:t>
            </w:r>
          </w:p>
        </w:tc>
        <w:tc>
          <w:tcPr>
            <w:tcW w:w="403" w:type="pct"/>
            <w:shd w:val="clear" w:color="auto" w:fill="auto"/>
            <w:hideMark/>
          </w:tcPr>
          <w:p w14:paraId="35B4F1DE" w14:textId="332E8111"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2,595</w:t>
            </w:r>
          </w:p>
        </w:tc>
        <w:tc>
          <w:tcPr>
            <w:tcW w:w="457" w:type="pct"/>
            <w:gridSpan w:val="2"/>
          </w:tcPr>
          <w:p w14:paraId="79AF8EDD" w14:textId="2A81A132"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775</w:t>
            </w:r>
            <w:r w:rsidR="005654C6" w:rsidRPr="00145E2C">
              <w:rPr>
                <w:rFonts w:ascii="Arial" w:eastAsia="Times New Roman" w:hAnsi="Arial" w:cs="Arial"/>
                <w:color w:val="000000"/>
                <w:sz w:val="16"/>
                <w:szCs w:val="16"/>
                <w:lang w:val="en-AU"/>
              </w:rPr>
              <w:t>%</w:t>
            </w:r>
          </w:p>
        </w:tc>
        <w:tc>
          <w:tcPr>
            <w:tcW w:w="406" w:type="pct"/>
            <w:shd w:val="clear" w:color="auto" w:fill="auto"/>
            <w:hideMark/>
          </w:tcPr>
          <w:p w14:paraId="5F089D7C" w14:textId="2413BE14"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color w:val="000000"/>
                <w:sz w:val="16"/>
                <w:szCs w:val="16"/>
                <w:lang w:val="en-AU"/>
              </w:rPr>
              <w:t>3</w:t>
            </w:r>
            <w:r w:rsidR="005654C6" w:rsidRPr="00145E2C">
              <w:rPr>
                <w:rFonts w:ascii="Arial" w:eastAsia="Times New Roman" w:hAnsi="Arial" w:cs="Arial"/>
                <w:color w:val="000000"/>
                <w:sz w:val="16"/>
                <w:szCs w:val="16"/>
                <w:lang w:val="en-AU"/>
              </w:rPr>
              <w:t>0</w:t>
            </w:r>
          </w:p>
        </w:tc>
        <w:tc>
          <w:tcPr>
            <w:tcW w:w="1168" w:type="pct"/>
            <w:shd w:val="clear" w:color="auto" w:fill="auto"/>
            <w:hideMark/>
          </w:tcPr>
          <w:p w14:paraId="28385D6D" w14:textId="2358097F" w:rsidR="00D11517" w:rsidRPr="00145E2C" w:rsidRDefault="00EC2DBC" w:rsidP="00145E2C">
            <w:pPr>
              <w:spacing w:after="40" w:line="276" w:lineRule="auto"/>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Exceeded the</w:t>
            </w:r>
            <w:r w:rsidR="00D11517" w:rsidRPr="00145E2C">
              <w:rPr>
                <w:rFonts w:ascii="Arial" w:eastAsia="Times New Roman" w:hAnsi="Arial" w:cs="Arial"/>
                <w:sz w:val="16"/>
                <w:szCs w:val="16"/>
                <w:lang w:val="en-AU" w:eastAsia="en-AU"/>
              </w:rPr>
              <w:t xml:space="preserve"> target.</w:t>
            </w:r>
          </w:p>
          <w:p w14:paraId="1564D6CC" w14:textId="77777777" w:rsidR="00D11517" w:rsidRPr="00145E2C" w:rsidRDefault="00D11517" w:rsidP="00145E2C">
            <w:pPr>
              <w:spacing w:after="40" w:line="276" w:lineRule="auto"/>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Materials provided to date:</w:t>
            </w:r>
          </w:p>
          <w:p w14:paraId="58910C6D" w14:textId="698D7ED1" w:rsidR="00D11517" w:rsidRPr="00145E2C" w:rsidRDefault="00EB6EBD" w:rsidP="00145E2C">
            <w:pPr>
              <w:spacing w:before="120" w:after="40" w:line="276" w:lineRule="auto"/>
              <w:rPr>
                <w:rFonts w:ascii="Arial" w:eastAsia="Times New Roman" w:hAnsi="Arial" w:cs="Arial"/>
                <w:b/>
                <w:sz w:val="16"/>
                <w:szCs w:val="16"/>
                <w:lang w:val="en-AU" w:eastAsia="en-AU"/>
              </w:rPr>
            </w:pPr>
            <w:r w:rsidRPr="00145E2C">
              <w:rPr>
                <w:rFonts w:ascii="Arial" w:eastAsia="Times New Roman" w:hAnsi="Arial" w:cs="Arial"/>
                <w:b/>
                <w:sz w:val="16"/>
                <w:szCs w:val="16"/>
                <w:lang w:val="en-AU" w:eastAsia="en-AU"/>
              </w:rPr>
              <w:t>Phase 1 (2012–</w:t>
            </w:r>
            <w:r w:rsidR="00D11517" w:rsidRPr="00145E2C">
              <w:rPr>
                <w:rFonts w:ascii="Arial" w:eastAsia="Times New Roman" w:hAnsi="Arial" w:cs="Arial"/>
                <w:b/>
                <w:sz w:val="16"/>
                <w:szCs w:val="16"/>
                <w:lang w:val="en-AU" w:eastAsia="en-AU"/>
              </w:rPr>
              <w:t>2015):</w:t>
            </w:r>
          </w:p>
          <w:p w14:paraId="608236F9" w14:textId="612E20E1" w:rsidR="00EB6EBD" w:rsidRPr="00145E2C" w:rsidRDefault="00EB6EBD" w:rsidP="00145E2C">
            <w:pPr>
              <w:spacing w:after="40" w:line="276" w:lineRule="auto"/>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Title of Manual: # of manuals distributed</w:t>
            </w:r>
          </w:p>
          <w:p w14:paraId="7E83CC30" w14:textId="68A96AB8" w:rsidR="00EB6EBD" w:rsidRPr="00145E2C" w:rsidRDefault="00EB6EBD" w:rsidP="00145E2C">
            <w:pPr>
              <w:spacing w:after="40" w:line="276" w:lineRule="auto"/>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Tahderiyyah Manual : 811</w:t>
            </w:r>
          </w:p>
          <w:p w14:paraId="539B0924" w14:textId="37C2B3E2" w:rsidR="00D11517" w:rsidRPr="00145E2C" w:rsidRDefault="00D11517" w:rsidP="00145E2C">
            <w:pPr>
              <w:spacing w:before="120" w:after="40" w:line="276" w:lineRule="auto"/>
              <w:rPr>
                <w:rFonts w:ascii="Arial" w:hAnsi="Arial" w:cs="Arial"/>
                <w:b/>
                <w:sz w:val="16"/>
                <w:szCs w:val="16"/>
                <w:lang w:val="en-AU"/>
              </w:rPr>
            </w:pPr>
            <w:r w:rsidRPr="00145E2C">
              <w:rPr>
                <w:rFonts w:ascii="Arial" w:eastAsia="Times New Roman" w:hAnsi="Arial" w:cs="Arial"/>
                <w:b/>
                <w:sz w:val="16"/>
                <w:szCs w:val="16"/>
                <w:lang w:val="en-AU" w:eastAsia="en-AU"/>
              </w:rPr>
              <w:t>Phas</w:t>
            </w:r>
            <w:r w:rsidR="00EB6EBD" w:rsidRPr="00145E2C">
              <w:rPr>
                <w:rFonts w:ascii="Arial" w:hAnsi="Arial" w:cs="Arial"/>
                <w:b/>
                <w:sz w:val="16"/>
                <w:szCs w:val="16"/>
                <w:lang w:val="en-AU"/>
              </w:rPr>
              <w:t>e 2 (2015–</w:t>
            </w:r>
            <w:r w:rsidRPr="00145E2C">
              <w:rPr>
                <w:rFonts w:ascii="Arial" w:hAnsi="Arial" w:cs="Arial"/>
                <w:b/>
                <w:sz w:val="16"/>
                <w:szCs w:val="16"/>
                <w:lang w:val="en-AU"/>
              </w:rPr>
              <w:t>2017):</w:t>
            </w:r>
          </w:p>
          <w:p w14:paraId="0E06462A" w14:textId="50677728" w:rsidR="00EB6EBD" w:rsidRPr="00145E2C" w:rsidRDefault="00EB6EBD" w:rsidP="00145E2C">
            <w:pPr>
              <w:pStyle w:val="TableText0"/>
              <w:spacing w:line="276" w:lineRule="auto"/>
              <w:rPr>
                <w:rFonts w:cs="Arial"/>
                <w:lang w:eastAsia="en-AU"/>
              </w:rPr>
            </w:pPr>
            <w:r w:rsidRPr="00145E2C">
              <w:t xml:space="preserve">Policy and Guidelines on Protecting Children in Tahderiyyah: </w:t>
            </w:r>
            <w:r w:rsidRPr="00145E2C">
              <w:rPr>
                <w:rFonts w:cs="Arial"/>
                <w:lang w:eastAsia="en-AU"/>
              </w:rPr>
              <w:t>335</w:t>
            </w:r>
          </w:p>
          <w:p w14:paraId="21BE60F9" w14:textId="03710DF4" w:rsidR="00EB6EBD" w:rsidRPr="00145E2C" w:rsidRDefault="00EB6EBD" w:rsidP="00145E2C">
            <w:pPr>
              <w:pStyle w:val="TableText0"/>
              <w:spacing w:line="276" w:lineRule="auto"/>
              <w:rPr>
                <w:rFonts w:cs="Arial"/>
                <w:lang w:eastAsia="en-AU"/>
              </w:rPr>
            </w:pPr>
            <w:r w:rsidRPr="00145E2C">
              <w:rPr>
                <w:rFonts w:cs="Arial"/>
              </w:rPr>
              <w:t>Tahderiyyah Centr</w:t>
            </w:r>
            <w:r w:rsidR="00EC2DBC" w:rsidRPr="00145E2C">
              <w:rPr>
                <w:rFonts w:cs="Arial"/>
              </w:rPr>
              <w:t>e</w:t>
            </w:r>
            <w:r w:rsidRPr="00145E2C">
              <w:rPr>
                <w:rFonts w:cs="Arial"/>
              </w:rPr>
              <w:t xml:space="preserve"> Protocol on Reporting and Referring Child Abuse, Violence, Exploitation, Bullying and Discrimination and Other Similar Acts: </w:t>
            </w:r>
            <w:r w:rsidRPr="00145E2C">
              <w:rPr>
                <w:rFonts w:cs="Arial"/>
                <w:lang w:eastAsia="en-AU"/>
              </w:rPr>
              <w:t>335</w:t>
            </w:r>
          </w:p>
          <w:p w14:paraId="1F9AEE46" w14:textId="73F8AD15" w:rsidR="00EB6EBD" w:rsidRPr="00145E2C" w:rsidRDefault="00EB6EBD" w:rsidP="00145E2C">
            <w:pPr>
              <w:pStyle w:val="TableText0"/>
              <w:spacing w:line="276" w:lineRule="auto"/>
              <w:rPr>
                <w:rFonts w:cs="Arial"/>
                <w:lang w:eastAsia="en-AU"/>
              </w:rPr>
            </w:pPr>
            <w:r w:rsidRPr="00145E2C">
              <w:rPr>
                <w:rFonts w:cs="Arial"/>
                <w:lang w:eastAsia="en-AU"/>
              </w:rPr>
              <w:t>Data Share Manual: 335</w:t>
            </w:r>
          </w:p>
          <w:p w14:paraId="15B3C7A7" w14:textId="558E27D4" w:rsidR="00EB6EBD" w:rsidRPr="00145E2C" w:rsidRDefault="00EB6EBD" w:rsidP="00145E2C">
            <w:pPr>
              <w:pStyle w:val="TableText0"/>
              <w:spacing w:line="276" w:lineRule="auto"/>
              <w:rPr>
                <w:rFonts w:cs="Arial"/>
                <w:lang w:eastAsia="en-AU"/>
              </w:rPr>
            </w:pPr>
            <w:r w:rsidRPr="00145E2C">
              <w:rPr>
                <w:rFonts w:cs="Arial"/>
                <w:lang w:eastAsia="en-AU"/>
              </w:rPr>
              <w:t>ECCD Checklist: 335</w:t>
            </w:r>
          </w:p>
          <w:p w14:paraId="2CFF0B70" w14:textId="3EE6BE47" w:rsidR="00EB6EBD" w:rsidRPr="00145E2C" w:rsidRDefault="00EB6EBD" w:rsidP="00145E2C">
            <w:pPr>
              <w:pStyle w:val="TableText0"/>
              <w:spacing w:line="276" w:lineRule="auto"/>
              <w:rPr>
                <w:rFonts w:cs="Arial"/>
                <w:lang w:eastAsia="en-AU"/>
              </w:rPr>
            </w:pPr>
            <w:r w:rsidRPr="00145E2C">
              <w:rPr>
                <w:rFonts w:cs="Arial"/>
                <w:lang w:eastAsia="en-AU"/>
              </w:rPr>
              <w:t>Tahderiyyah Management Manual: 335</w:t>
            </w:r>
          </w:p>
          <w:p w14:paraId="4F66A340" w14:textId="3B7AAFE9" w:rsidR="00EB6EBD" w:rsidRPr="00145E2C" w:rsidRDefault="00EB6EBD" w:rsidP="00145E2C">
            <w:pPr>
              <w:pStyle w:val="TableText0"/>
              <w:spacing w:line="276" w:lineRule="auto"/>
              <w:rPr>
                <w:rFonts w:cs="Arial"/>
                <w:lang w:eastAsia="en-AU"/>
              </w:rPr>
            </w:pPr>
            <w:r w:rsidRPr="00145E2C">
              <w:rPr>
                <w:rFonts w:cs="Arial"/>
                <w:lang w:eastAsia="en-AU"/>
              </w:rPr>
              <w:t>ECCDiE Manual: 335</w:t>
            </w:r>
          </w:p>
          <w:p w14:paraId="2F91A6BE" w14:textId="73590A75" w:rsidR="00EB6EBD" w:rsidRPr="00145E2C" w:rsidRDefault="00EB6EBD" w:rsidP="00145E2C">
            <w:pPr>
              <w:pStyle w:val="TableText0"/>
              <w:spacing w:line="276" w:lineRule="auto"/>
              <w:rPr>
                <w:rFonts w:cs="Arial"/>
                <w:lang w:eastAsia="en-AU"/>
              </w:rPr>
            </w:pPr>
            <w:r w:rsidRPr="00145E2C">
              <w:rPr>
                <w:rFonts w:cs="Arial"/>
                <w:lang w:eastAsia="en-AU"/>
              </w:rPr>
              <w:t>Revised Tahderiyyah Curriculum: 335</w:t>
            </w:r>
          </w:p>
          <w:p w14:paraId="4D60C909" w14:textId="2E553A5C" w:rsidR="005654C6" w:rsidRPr="00145E2C" w:rsidRDefault="00EB6EBD" w:rsidP="00145E2C">
            <w:pPr>
              <w:pStyle w:val="TableText0"/>
              <w:spacing w:line="276" w:lineRule="auto"/>
              <w:rPr>
                <w:szCs w:val="16"/>
              </w:rPr>
            </w:pPr>
            <w:r w:rsidRPr="00145E2C">
              <w:rPr>
                <w:rFonts w:cs="Arial"/>
                <w:lang w:eastAsia="en-AU"/>
              </w:rPr>
              <w:t>WASH Guidelines: 250</w:t>
            </w:r>
          </w:p>
        </w:tc>
        <w:tc>
          <w:tcPr>
            <w:tcW w:w="337" w:type="pct"/>
          </w:tcPr>
          <w:p w14:paraId="150D2F45"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5654C6" w:rsidRPr="00145E2C" w14:paraId="621AA912" w14:textId="77777777" w:rsidTr="00145E2C">
        <w:tc>
          <w:tcPr>
            <w:tcW w:w="454" w:type="pct"/>
            <w:vMerge/>
            <w:hideMark/>
          </w:tcPr>
          <w:p w14:paraId="341177C3"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1D2C3C39"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2.2.2 # of Regional Materials Development Centre established </w:t>
            </w:r>
          </w:p>
        </w:tc>
        <w:tc>
          <w:tcPr>
            <w:tcW w:w="455" w:type="pct"/>
            <w:shd w:val="clear" w:color="auto" w:fill="auto"/>
            <w:hideMark/>
          </w:tcPr>
          <w:p w14:paraId="450F1C0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w:t>
            </w:r>
          </w:p>
          <w:p w14:paraId="6FB29FF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 (BE -Cardno)</w:t>
            </w:r>
          </w:p>
        </w:tc>
        <w:tc>
          <w:tcPr>
            <w:tcW w:w="456" w:type="pct"/>
            <w:shd w:val="clear" w:color="auto" w:fill="auto"/>
            <w:hideMark/>
          </w:tcPr>
          <w:p w14:paraId="32AFB0C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w:t>
            </w:r>
          </w:p>
          <w:p w14:paraId="191CB6D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7D9FA1C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3" w:type="pct"/>
            <w:shd w:val="clear" w:color="auto" w:fill="auto"/>
            <w:hideMark/>
          </w:tcPr>
          <w:p w14:paraId="700D842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57" w:type="pct"/>
            <w:gridSpan w:val="2"/>
          </w:tcPr>
          <w:p w14:paraId="51932BE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6" w:type="pct"/>
            <w:shd w:val="clear" w:color="auto" w:fill="auto"/>
            <w:hideMark/>
          </w:tcPr>
          <w:p w14:paraId="1606FF4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257C0489" w14:textId="0996A93E"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Accomplished in Phase 1. The Regional Materials Development Centre</w:t>
            </w:r>
            <w:r w:rsidR="00D9378F" w:rsidRPr="00145E2C">
              <w:rPr>
                <w:rFonts w:ascii="Arial" w:eastAsia="Times New Roman" w:hAnsi="Arial" w:cs="Times New Roman"/>
                <w:color w:val="000000"/>
                <w:sz w:val="16"/>
                <w:szCs w:val="20"/>
                <w:lang w:val="en-AU"/>
              </w:rPr>
              <w:t>s</w:t>
            </w:r>
            <w:r w:rsidRPr="00145E2C">
              <w:rPr>
                <w:rFonts w:ascii="Arial" w:eastAsia="Times New Roman" w:hAnsi="Arial" w:cs="Times New Roman"/>
                <w:color w:val="000000"/>
                <w:sz w:val="16"/>
                <w:szCs w:val="20"/>
                <w:lang w:val="en-AU"/>
              </w:rPr>
              <w:t xml:space="preserve"> are in use.</w:t>
            </w:r>
            <w:r w:rsidR="00532129" w:rsidRPr="00145E2C">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Formal donation was forged between the program and DepEd-ARMM for continuing support and maintenance to the Regional Materials Development Centres.</w:t>
            </w:r>
          </w:p>
        </w:tc>
        <w:tc>
          <w:tcPr>
            <w:tcW w:w="337" w:type="pct"/>
          </w:tcPr>
          <w:p w14:paraId="21C6C906"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359FD51B" w14:textId="77777777" w:rsidTr="00145E2C">
        <w:tc>
          <w:tcPr>
            <w:tcW w:w="454" w:type="pct"/>
            <w:shd w:val="clear" w:color="auto" w:fill="auto"/>
            <w:hideMark/>
          </w:tcPr>
          <w:p w14:paraId="33D4F2BA" w14:textId="0CF65DE2"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2.3 Protective, safe and healthy environments for Tahderiyyah, learning </w:t>
            </w:r>
            <w:r w:rsidRPr="00145E2C">
              <w:rPr>
                <w:rFonts w:ascii="Arial" w:eastAsia="Times New Roman" w:hAnsi="Arial" w:cs="Times New Roman"/>
                <w:color w:val="000000"/>
                <w:sz w:val="16"/>
                <w:szCs w:val="20"/>
                <w:lang w:val="en-AU"/>
              </w:rPr>
              <w:lastRenderedPageBreak/>
              <w:t>centres and schools</w:t>
            </w:r>
            <w:r w:rsidR="00532129" w:rsidRPr="00145E2C">
              <w:rPr>
                <w:rFonts w:ascii="Arial" w:eastAsia="Times New Roman" w:hAnsi="Arial" w:cs="Times New Roman"/>
                <w:color w:val="000000"/>
                <w:sz w:val="16"/>
                <w:szCs w:val="20"/>
                <w:lang w:val="en-AU"/>
              </w:rPr>
              <w:t xml:space="preserve"> </w:t>
            </w:r>
          </w:p>
        </w:tc>
        <w:tc>
          <w:tcPr>
            <w:tcW w:w="507" w:type="pct"/>
            <w:shd w:val="clear" w:color="auto" w:fill="auto"/>
            <w:hideMark/>
          </w:tcPr>
          <w:p w14:paraId="0B70A596"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2.3.1 # of Tahderiyyah centres developed and adopted a Child Protection policy and school </w:t>
            </w:r>
            <w:r w:rsidRPr="00145E2C">
              <w:rPr>
                <w:rFonts w:ascii="Arial" w:eastAsia="Times New Roman" w:hAnsi="Arial" w:cs="Times New Roman"/>
                <w:color w:val="000000"/>
                <w:sz w:val="16"/>
                <w:szCs w:val="20"/>
                <w:lang w:val="en-AU"/>
              </w:rPr>
              <w:lastRenderedPageBreak/>
              <w:t xml:space="preserve">protocol on reporting and referring Child Protection cases </w:t>
            </w:r>
          </w:p>
        </w:tc>
        <w:tc>
          <w:tcPr>
            <w:tcW w:w="455" w:type="pct"/>
            <w:shd w:val="clear" w:color="auto" w:fill="auto"/>
            <w:hideMark/>
          </w:tcPr>
          <w:p w14:paraId="7B8D211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100 </w:t>
            </w:r>
          </w:p>
          <w:p w14:paraId="703A5E24" w14:textId="482DA885"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UNICEF)</w:t>
            </w:r>
          </w:p>
        </w:tc>
        <w:tc>
          <w:tcPr>
            <w:tcW w:w="456" w:type="pct"/>
            <w:shd w:val="clear" w:color="auto" w:fill="auto"/>
            <w:hideMark/>
          </w:tcPr>
          <w:p w14:paraId="0A3A8AA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p w14:paraId="02E71BF1"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7727A12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3" w:type="pct"/>
            <w:shd w:val="clear" w:color="auto" w:fill="auto"/>
            <w:hideMark/>
          </w:tcPr>
          <w:p w14:paraId="465E1C4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57" w:type="pct"/>
            <w:gridSpan w:val="2"/>
          </w:tcPr>
          <w:p w14:paraId="236FA8B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0DA8FF1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42</w:t>
            </w:r>
          </w:p>
          <w:p w14:paraId="274E606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42 TCs – January – February 2017</w:t>
            </w:r>
          </w:p>
        </w:tc>
        <w:tc>
          <w:tcPr>
            <w:tcW w:w="1168" w:type="pct"/>
            <w:shd w:val="clear" w:color="auto" w:fill="auto"/>
            <w:hideMark/>
          </w:tcPr>
          <w:p w14:paraId="04D45956" w14:textId="233101B0"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eastAsia="Times New Roman" w:hAnsi="Arial" w:cs="Arial"/>
                <w:sz w:val="16"/>
                <w:szCs w:val="16"/>
                <w:lang w:val="en-AU"/>
              </w:rPr>
              <w:t xml:space="preserve">Accomplished. </w:t>
            </w:r>
            <w:r w:rsidR="00EC2DBC" w:rsidRPr="00145E2C">
              <w:rPr>
                <w:rFonts w:ascii="Arial" w:eastAsia="Times New Roman" w:hAnsi="Arial" w:cs="Arial"/>
                <w:sz w:val="16"/>
                <w:szCs w:val="16"/>
                <w:lang w:val="en-AU"/>
              </w:rPr>
              <w:t>In</w:t>
            </w:r>
            <w:r w:rsidRPr="00145E2C">
              <w:rPr>
                <w:rFonts w:ascii="Arial" w:eastAsia="Times New Roman" w:hAnsi="Arial" w:cs="Arial"/>
                <w:sz w:val="16"/>
                <w:szCs w:val="16"/>
                <w:lang w:val="en-AU"/>
              </w:rPr>
              <w:t xml:space="preserve"> this reporting period, an additional 42 Tahderiyyah centr</w:t>
            </w:r>
            <w:r w:rsidR="00D9378F" w:rsidRPr="00145E2C">
              <w:rPr>
                <w:rFonts w:ascii="Arial" w:eastAsia="Times New Roman" w:hAnsi="Arial" w:cs="Arial"/>
                <w:sz w:val="16"/>
                <w:szCs w:val="16"/>
                <w:lang w:val="en-AU"/>
              </w:rPr>
              <w:t>es, from Zamboanga</w:t>
            </w:r>
            <w:r w:rsidR="005B1355" w:rsidRPr="00145E2C">
              <w:rPr>
                <w:rFonts w:ascii="Arial" w:eastAsia="Times New Roman" w:hAnsi="Arial" w:cs="Arial"/>
                <w:sz w:val="16"/>
                <w:szCs w:val="16"/>
                <w:lang w:val="en-AU"/>
              </w:rPr>
              <w:t>,</w:t>
            </w:r>
            <w:r w:rsidR="00D9378F" w:rsidRPr="00145E2C">
              <w:rPr>
                <w:rFonts w:ascii="Arial" w:eastAsia="Times New Roman" w:hAnsi="Arial" w:cs="Arial"/>
                <w:sz w:val="16"/>
                <w:szCs w:val="16"/>
                <w:lang w:val="en-AU"/>
              </w:rPr>
              <w:t xml:space="preserve"> Basilan (14</w:t>
            </w:r>
            <w:r w:rsidRPr="00145E2C">
              <w:rPr>
                <w:rFonts w:ascii="Arial" w:eastAsia="Times New Roman" w:hAnsi="Arial" w:cs="Arial"/>
                <w:sz w:val="16"/>
                <w:szCs w:val="16"/>
                <w:lang w:val="en-AU"/>
              </w:rPr>
              <w:t xml:space="preserve">) and Ranaw (28) regions adopted and completed training on </w:t>
            </w:r>
            <w:r w:rsidRPr="00145E2C">
              <w:rPr>
                <w:rFonts w:ascii="Arial" w:eastAsia="Times New Roman" w:hAnsi="Arial" w:cs="Arial"/>
                <w:bCs/>
                <w:sz w:val="16"/>
                <w:szCs w:val="16"/>
                <w:lang w:val="en-AU"/>
              </w:rPr>
              <w:t xml:space="preserve">Tahderiyyah Child Protection Policy and School Protocol on Reporting and Referring Child Abuse Cases in </w:t>
            </w:r>
            <w:r w:rsidRPr="00145E2C">
              <w:rPr>
                <w:rFonts w:ascii="Arial" w:eastAsia="Times New Roman" w:hAnsi="Arial" w:cs="Arial"/>
                <w:bCs/>
                <w:sz w:val="16"/>
                <w:szCs w:val="16"/>
                <w:lang w:val="en-AU"/>
              </w:rPr>
              <w:lastRenderedPageBreak/>
              <w:t>Tahderiyyah centres. This completed the 100% Phase 2 targets (2015–2017).</w:t>
            </w:r>
            <w:r w:rsidR="000678DB" w:rsidRPr="00145E2C">
              <w:rPr>
                <w:rFonts w:ascii="Arial" w:eastAsia="Times New Roman" w:hAnsi="Arial" w:cs="Arial"/>
                <w:bCs/>
                <w:sz w:val="16"/>
                <w:szCs w:val="16"/>
                <w:lang w:val="en-AU"/>
              </w:rPr>
              <w:t xml:space="preserve"> </w:t>
            </w:r>
          </w:p>
        </w:tc>
        <w:tc>
          <w:tcPr>
            <w:tcW w:w="337" w:type="pct"/>
          </w:tcPr>
          <w:p w14:paraId="6173E187"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5654C6" w:rsidRPr="00145E2C" w14:paraId="1777BEFB" w14:textId="77777777" w:rsidTr="00145E2C">
        <w:tc>
          <w:tcPr>
            <w:tcW w:w="454" w:type="pct"/>
            <w:shd w:val="clear" w:color="auto" w:fill="auto"/>
            <w:hideMark/>
          </w:tcPr>
          <w:p w14:paraId="4FBF3736"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75B5FA9D"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2.3.2 # of Child Protection cases including Grave Child Rights Violations identified and referred to for additional support</w:t>
            </w:r>
          </w:p>
        </w:tc>
        <w:tc>
          <w:tcPr>
            <w:tcW w:w="455" w:type="pct"/>
            <w:shd w:val="clear" w:color="auto" w:fill="auto"/>
            <w:hideMark/>
          </w:tcPr>
          <w:p w14:paraId="615C5DB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of the reported cases per barangay</w:t>
            </w:r>
          </w:p>
          <w:p w14:paraId="2F84C326" w14:textId="2A1A91AF"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t>
            </w:r>
            <w:r w:rsidR="0037438D">
              <w:rPr>
                <w:rFonts w:ascii="Arial" w:eastAsia="Times New Roman" w:hAnsi="Arial" w:cs="Times New Roman"/>
                <w:color w:val="000000"/>
                <w:sz w:val="16"/>
                <w:szCs w:val="20"/>
                <w:lang w:val="en-AU"/>
              </w:rPr>
              <w:t>Tahderiyyah</w:t>
            </w:r>
            <w:r w:rsidRPr="00145E2C">
              <w:rPr>
                <w:rFonts w:ascii="Arial" w:eastAsia="Times New Roman" w:hAnsi="Arial" w:cs="Times New Roman"/>
                <w:color w:val="000000"/>
                <w:sz w:val="16"/>
                <w:szCs w:val="20"/>
                <w:lang w:val="en-AU"/>
              </w:rPr>
              <w:t xml:space="preserve"> – UNICEF)</w:t>
            </w:r>
          </w:p>
        </w:tc>
        <w:tc>
          <w:tcPr>
            <w:tcW w:w="456" w:type="pct"/>
            <w:shd w:val="clear" w:color="auto" w:fill="auto"/>
          </w:tcPr>
          <w:p w14:paraId="133F581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of the reported cases per barangay</w:t>
            </w:r>
          </w:p>
        </w:tc>
        <w:tc>
          <w:tcPr>
            <w:tcW w:w="357" w:type="pct"/>
            <w:shd w:val="clear" w:color="auto" w:fill="auto"/>
          </w:tcPr>
          <w:p w14:paraId="0022D7D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of the reported cases per barangay</w:t>
            </w:r>
          </w:p>
        </w:tc>
        <w:tc>
          <w:tcPr>
            <w:tcW w:w="403" w:type="pct"/>
            <w:shd w:val="clear" w:color="auto" w:fill="auto"/>
          </w:tcPr>
          <w:p w14:paraId="53BF7ED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of the reported cases per barangay</w:t>
            </w:r>
          </w:p>
        </w:tc>
        <w:tc>
          <w:tcPr>
            <w:tcW w:w="457" w:type="pct"/>
            <w:gridSpan w:val="2"/>
            <w:shd w:val="clear" w:color="auto" w:fill="auto"/>
          </w:tcPr>
          <w:p w14:paraId="7471E43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of the reported cases per barangay</w:t>
            </w:r>
          </w:p>
        </w:tc>
        <w:tc>
          <w:tcPr>
            <w:tcW w:w="406" w:type="pct"/>
            <w:shd w:val="clear" w:color="auto" w:fill="auto"/>
          </w:tcPr>
          <w:p w14:paraId="465EB4FC" w14:textId="30DB3A48" w:rsidR="005654C6" w:rsidRPr="00145E2C" w:rsidRDefault="00D11517"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16 cases in 11 Barangays</w:t>
            </w:r>
          </w:p>
        </w:tc>
        <w:tc>
          <w:tcPr>
            <w:tcW w:w="1168" w:type="pct"/>
            <w:shd w:val="clear" w:color="auto" w:fill="auto"/>
            <w:vAlign w:val="center"/>
          </w:tcPr>
          <w:p w14:paraId="76682C01" w14:textId="1DFD3602" w:rsidR="005654C6" w:rsidRPr="00145E2C" w:rsidRDefault="00D11517"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eastAsia="Times New Roman" w:hAnsi="Arial" w:cs="Arial"/>
                <w:sz w:val="16"/>
                <w:szCs w:val="16"/>
                <w:lang w:val="en-AU"/>
              </w:rPr>
              <w:t>Accomplished. 16 Child Protection (CP) and Grave Child Rights Violations (GCRVs) cases were reported and referred for further verification and possible appropriate response from the Community Task Force for Monitoring and Reporting-Technical Working Group Mindanao members. 3 Child Protection Cases: 3 Physical Abuse; 13 GCRV: (1 torture, 3 maiming, 3 killings, 6 attacks in schools)</w:t>
            </w:r>
          </w:p>
        </w:tc>
        <w:tc>
          <w:tcPr>
            <w:tcW w:w="337" w:type="pct"/>
          </w:tcPr>
          <w:p w14:paraId="156D26D7"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4D43F657" w14:textId="77777777" w:rsidTr="00145E2C">
        <w:tc>
          <w:tcPr>
            <w:tcW w:w="454" w:type="pct"/>
            <w:shd w:val="clear" w:color="auto" w:fill="auto"/>
            <w:hideMark/>
          </w:tcPr>
          <w:p w14:paraId="67E6517D"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09D10BFE"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2.3.3 # Tahderiyyah students facilitated with birth registrations</w:t>
            </w:r>
          </w:p>
        </w:tc>
        <w:tc>
          <w:tcPr>
            <w:tcW w:w="455" w:type="pct"/>
            <w:shd w:val="clear" w:color="auto" w:fill="auto"/>
            <w:hideMark/>
          </w:tcPr>
          <w:p w14:paraId="33C5D21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 (based on the number of children identified without Birth Registration)</w:t>
            </w:r>
          </w:p>
          <w:p w14:paraId="471A56E9" w14:textId="5853AAC2"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t>
            </w:r>
            <w:r w:rsidR="0037438D">
              <w:rPr>
                <w:rFonts w:ascii="Arial" w:eastAsia="Times New Roman" w:hAnsi="Arial" w:cs="Times New Roman"/>
                <w:color w:val="000000"/>
                <w:sz w:val="16"/>
                <w:szCs w:val="20"/>
                <w:lang w:val="en-AU"/>
              </w:rPr>
              <w:t>Tahderiyyah</w:t>
            </w:r>
            <w:r w:rsidRPr="00145E2C">
              <w:rPr>
                <w:rFonts w:ascii="Arial" w:eastAsia="Times New Roman" w:hAnsi="Arial" w:cs="Times New Roman"/>
                <w:color w:val="000000"/>
                <w:sz w:val="16"/>
                <w:szCs w:val="20"/>
                <w:lang w:val="en-AU"/>
              </w:rPr>
              <w:t xml:space="preserve"> – UNICEF)</w:t>
            </w:r>
          </w:p>
        </w:tc>
        <w:tc>
          <w:tcPr>
            <w:tcW w:w="456" w:type="pct"/>
            <w:shd w:val="clear" w:color="auto" w:fill="auto"/>
          </w:tcPr>
          <w:p w14:paraId="1233FE8B" w14:textId="1CCAB98F"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1</w:t>
            </w:r>
            <w:r w:rsidR="004D2F4B" w:rsidRPr="00145E2C">
              <w:rPr>
                <w:rFonts w:ascii="Arial" w:eastAsia="Times New Roman" w:hAnsi="Arial"/>
                <w:sz w:val="16"/>
                <w:szCs w:val="20"/>
                <w:lang w:val="en-AU"/>
              </w:rPr>
              <w:t>00</w:t>
            </w:r>
            <w:r w:rsidRPr="00145E2C">
              <w:rPr>
                <w:rFonts w:ascii="Arial" w:eastAsia="Times New Roman" w:hAnsi="Arial"/>
                <w:sz w:val="16"/>
                <w:szCs w:val="20"/>
                <w:lang w:val="en-AU"/>
              </w:rPr>
              <w:t>%</w:t>
            </w:r>
          </w:p>
          <w:p w14:paraId="6FB8D443" w14:textId="283D57B3"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459</w:t>
            </w:r>
            <w:r w:rsidR="00401EF6" w:rsidRPr="00145E2C">
              <w:rPr>
                <w:rFonts w:ascii="Arial" w:eastAsia="Times New Roman" w:hAnsi="Arial"/>
                <w:sz w:val="16"/>
                <w:szCs w:val="20"/>
                <w:lang w:val="en-AU"/>
              </w:rPr>
              <w:t xml:space="preserve"> cases</w:t>
            </w:r>
          </w:p>
          <w:p w14:paraId="20B41045" w14:textId="77777777"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M=235</w:t>
            </w:r>
          </w:p>
          <w:p w14:paraId="414C0E64" w14:textId="36E0D958" w:rsidR="00AC28F3"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sz w:val="16"/>
                <w:szCs w:val="20"/>
                <w:lang w:val="en-AU"/>
              </w:rPr>
              <w:t>F =224</w:t>
            </w:r>
          </w:p>
          <w:p w14:paraId="1ED9D494" w14:textId="55C40050" w:rsidR="00AC28F3" w:rsidRPr="00145E2C" w:rsidRDefault="00AC28F3"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357" w:type="pct"/>
            <w:shd w:val="clear" w:color="auto" w:fill="auto"/>
          </w:tcPr>
          <w:p w14:paraId="25BCF846" w14:textId="433AFFEB"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100% (based on the number of children identified without Birth Registrat</w:t>
            </w:r>
            <w:r w:rsidR="00EB6EBD" w:rsidRPr="00145E2C">
              <w:rPr>
                <w:rFonts w:ascii="Arial" w:eastAsia="Times New Roman" w:hAnsi="Arial" w:cs="Times New Roman"/>
                <w:sz w:val="16"/>
                <w:szCs w:val="20"/>
                <w:lang w:val="en-AU"/>
              </w:rPr>
              <w:t>-</w:t>
            </w:r>
            <w:r w:rsidRPr="00145E2C">
              <w:rPr>
                <w:rFonts w:ascii="Arial" w:eastAsia="Times New Roman" w:hAnsi="Arial" w:cs="Times New Roman"/>
                <w:sz w:val="16"/>
                <w:szCs w:val="20"/>
                <w:lang w:val="en-AU"/>
              </w:rPr>
              <w:t>ion)</w:t>
            </w:r>
          </w:p>
        </w:tc>
        <w:tc>
          <w:tcPr>
            <w:tcW w:w="403" w:type="pct"/>
            <w:shd w:val="clear" w:color="auto" w:fill="auto"/>
          </w:tcPr>
          <w:p w14:paraId="4E71B9F8" w14:textId="545A4312"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1</w:t>
            </w:r>
            <w:r w:rsidR="00401EF6" w:rsidRPr="00145E2C">
              <w:rPr>
                <w:rFonts w:ascii="Arial" w:eastAsia="Times New Roman" w:hAnsi="Arial"/>
                <w:sz w:val="16"/>
                <w:szCs w:val="20"/>
                <w:lang w:val="en-AU"/>
              </w:rPr>
              <w:t>00</w:t>
            </w:r>
            <w:r w:rsidRPr="00145E2C">
              <w:rPr>
                <w:rFonts w:ascii="Arial" w:eastAsia="Times New Roman" w:hAnsi="Arial"/>
                <w:sz w:val="16"/>
                <w:szCs w:val="20"/>
                <w:lang w:val="en-AU"/>
              </w:rPr>
              <w:t>%</w:t>
            </w:r>
          </w:p>
          <w:p w14:paraId="7BF83FBF" w14:textId="25CBE999"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 xml:space="preserve">459 </w:t>
            </w:r>
          </w:p>
          <w:p w14:paraId="7DB28EB9" w14:textId="77777777" w:rsidR="00D11517"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sz w:val="16"/>
                <w:szCs w:val="20"/>
                <w:lang w:val="en-AU"/>
              </w:rPr>
            </w:pPr>
            <w:r w:rsidRPr="00145E2C">
              <w:rPr>
                <w:rFonts w:ascii="Arial" w:eastAsia="Times New Roman" w:hAnsi="Arial"/>
                <w:sz w:val="16"/>
                <w:szCs w:val="20"/>
                <w:lang w:val="en-AU"/>
              </w:rPr>
              <w:t>M=235</w:t>
            </w:r>
          </w:p>
          <w:p w14:paraId="1A1D180B" w14:textId="461A57A7" w:rsidR="005654C6" w:rsidRPr="00145E2C" w:rsidRDefault="00D11517"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sz w:val="16"/>
                <w:szCs w:val="20"/>
                <w:lang w:val="en-AU"/>
              </w:rPr>
              <w:t>F =224</w:t>
            </w:r>
          </w:p>
        </w:tc>
        <w:tc>
          <w:tcPr>
            <w:tcW w:w="457" w:type="pct"/>
            <w:gridSpan w:val="2"/>
            <w:shd w:val="clear" w:color="auto" w:fill="auto"/>
          </w:tcPr>
          <w:p w14:paraId="693019A3" w14:textId="1ACD672E" w:rsidR="005654C6" w:rsidRPr="00145E2C" w:rsidRDefault="007D141D"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eastAsia="Times New Roman" w:hAnsi="Arial" w:cs="Arial"/>
                <w:sz w:val="16"/>
                <w:szCs w:val="16"/>
                <w:lang w:val="en-AU"/>
              </w:rPr>
              <w:t>1</w:t>
            </w:r>
            <w:r w:rsidR="00401EF6" w:rsidRPr="00145E2C">
              <w:rPr>
                <w:rFonts w:ascii="Arial" w:eastAsia="Times New Roman" w:hAnsi="Arial" w:cs="Arial"/>
                <w:sz w:val="16"/>
                <w:szCs w:val="16"/>
                <w:lang w:val="en-AU"/>
              </w:rPr>
              <w:t>00</w:t>
            </w:r>
            <w:r w:rsidR="005654C6" w:rsidRPr="00145E2C">
              <w:rPr>
                <w:rFonts w:ascii="Arial" w:eastAsia="Times New Roman" w:hAnsi="Arial" w:cs="Arial"/>
                <w:sz w:val="16"/>
                <w:szCs w:val="16"/>
                <w:lang w:val="en-AU"/>
              </w:rPr>
              <w:t>%</w:t>
            </w:r>
          </w:p>
        </w:tc>
        <w:tc>
          <w:tcPr>
            <w:tcW w:w="406" w:type="pct"/>
            <w:shd w:val="clear" w:color="auto" w:fill="auto"/>
          </w:tcPr>
          <w:p w14:paraId="7554728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hAnsi="Arial" w:cs="Arial"/>
                <w:sz w:val="16"/>
                <w:szCs w:val="16"/>
                <w:lang w:val="en-AU"/>
              </w:rPr>
            </w:pPr>
            <w:r w:rsidRPr="00145E2C">
              <w:rPr>
                <w:rFonts w:ascii="Arial" w:eastAsia="Times New Roman" w:hAnsi="Arial" w:cs="Times New Roman"/>
                <w:sz w:val="16"/>
                <w:szCs w:val="16"/>
                <w:lang w:val="en-AU"/>
              </w:rPr>
              <w:t>109</w:t>
            </w:r>
          </w:p>
          <w:p w14:paraId="43BAAFF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hAnsi="Arial" w:cs="Arial"/>
                <w:sz w:val="16"/>
                <w:szCs w:val="16"/>
                <w:lang w:val="en-AU"/>
              </w:rPr>
            </w:pPr>
            <w:r w:rsidRPr="00145E2C">
              <w:rPr>
                <w:rFonts w:ascii="Arial" w:hAnsi="Arial" w:cs="Arial"/>
                <w:sz w:val="16"/>
                <w:szCs w:val="16"/>
                <w:lang w:val="en-AU"/>
              </w:rPr>
              <w:t>M=60</w:t>
            </w:r>
          </w:p>
          <w:p w14:paraId="6BFD413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16"/>
                <w:lang w:val="en-AU"/>
              </w:rPr>
            </w:pPr>
            <w:r w:rsidRPr="00145E2C">
              <w:rPr>
                <w:rFonts w:ascii="Arial" w:hAnsi="Arial" w:cs="Arial"/>
                <w:sz w:val="16"/>
                <w:szCs w:val="16"/>
                <w:lang w:val="en-AU"/>
              </w:rPr>
              <w:t>F =49</w:t>
            </w:r>
          </w:p>
        </w:tc>
        <w:tc>
          <w:tcPr>
            <w:tcW w:w="1168" w:type="pct"/>
            <w:shd w:val="clear" w:color="auto" w:fill="auto"/>
          </w:tcPr>
          <w:p w14:paraId="55064EC2" w14:textId="54FC05F5" w:rsidR="005654C6" w:rsidRPr="00145E2C" w:rsidRDefault="00D11517"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hAnsi="Arial" w:cs="Arial"/>
                <w:sz w:val="16"/>
                <w:szCs w:val="16"/>
                <w:lang w:val="en-AU"/>
              </w:rPr>
              <w:t>Accomplished.</w:t>
            </w:r>
            <w:r w:rsidR="00532129" w:rsidRPr="00145E2C">
              <w:rPr>
                <w:rFonts w:ascii="Arial" w:hAnsi="Arial" w:cs="Arial"/>
                <w:sz w:val="16"/>
                <w:szCs w:val="16"/>
                <w:lang w:val="en-AU"/>
              </w:rPr>
              <w:t xml:space="preserve"> </w:t>
            </w:r>
            <w:r w:rsidRPr="00145E2C">
              <w:rPr>
                <w:rFonts w:ascii="Arial" w:hAnsi="Arial" w:cs="Arial"/>
                <w:sz w:val="16"/>
                <w:szCs w:val="16"/>
                <w:lang w:val="en-AU"/>
              </w:rPr>
              <w:t>For the period January to June</w:t>
            </w:r>
            <w:r w:rsidR="00EC2DBC" w:rsidRPr="00145E2C">
              <w:rPr>
                <w:rFonts w:ascii="Arial" w:hAnsi="Arial" w:cs="Arial"/>
                <w:sz w:val="16"/>
                <w:szCs w:val="16"/>
                <w:lang w:val="en-AU"/>
              </w:rPr>
              <w:t xml:space="preserve"> 2017</w:t>
            </w:r>
            <w:r w:rsidRPr="00145E2C">
              <w:rPr>
                <w:rFonts w:ascii="Arial" w:hAnsi="Arial" w:cs="Arial"/>
                <w:sz w:val="16"/>
                <w:szCs w:val="16"/>
                <w:lang w:val="en-AU"/>
              </w:rPr>
              <w:t xml:space="preserve">, 109 children (60 boys, 49 girls) received a </w:t>
            </w:r>
            <w:r w:rsidRPr="00145E2C">
              <w:rPr>
                <w:rFonts w:ascii="Arial" w:eastAsia="Times New Roman" w:hAnsi="Arial" w:cs="Arial"/>
                <w:sz w:val="16"/>
                <w:szCs w:val="16"/>
                <w:lang w:val="en-AU"/>
              </w:rPr>
              <w:t>Certificate of Live Birth through the advocacy and facilitation of BDA. Another 111 birth registrations have been facilitated and are awaiting release of the birth certificates.</w:t>
            </w:r>
            <w:r w:rsidR="00532129" w:rsidRPr="00145E2C">
              <w:rPr>
                <w:rFonts w:ascii="Arial" w:eastAsia="Times New Roman" w:hAnsi="Arial" w:cs="Arial"/>
                <w:sz w:val="16"/>
                <w:szCs w:val="16"/>
                <w:lang w:val="en-AU"/>
              </w:rPr>
              <w:t xml:space="preserve"> </w:t>
            </w:r>
          </w:p>
        </w:tc>
        <w:tc>
          <w:tcPr>
            <w:tcW w:w="337" w:type="pct"/>
          </w:tcPr>
          <w:p w14:paraId="6E083E1E" w14:textId="637D7553" w:rsidR="005654C6" w:rsidRPr="00145E2C" w:rsidRDefault="00B04349"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58635FBC" w14:textId="77777777" w:rsidTr="00145E2C">
        <w:tc>
          <w:tcPr>
            <w:tcW w:w="454" w:type="pct"/>
            <w:vMerge w:val="restart"/>
            <w:shd w:val="clear" w:color="auto" w:fill="auto"/>
            <w:hideMark/>
          </w:tcPr>
          <w:p w14:paraId="434E41BF"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000000" w:fill="FFFFFF"/>
            <w:hideMark/>
          </w:tcPr>
          <w:p w14:paraId="2C3D0392"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2.3.4 # of Do No Harm assessments conducted and recommendations shared </w:t>
            </w:r>
          </w:p>
        </w:tc>
        <w:tc>
          <w:tcPr>
            <w:tcW w:w="455" w:type="pct"/>
            <w:shd w:val="clear" w:color="auto" w:fill="auto"/>
            <w:hideMark/>
          </w:tcPr>
          <w:p w14:paraId="3BBEC0F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1FFCD3A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414FF83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33F34F2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18310D0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hideMark/>
          </w:tcPr>
          <w:p w14:paraId="2CCC6D74"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398FB45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59052B3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auto" w:fill="auto"/>
            <w:hideMark/>
          </w:tcPr>
          <w:p w14:paraId="3658BC9F" w14:textId="4AFA154B" w:rsidR="00B02FE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The Do No Harm Assessment </w:t>
            </w:r>
            <w:r w:rsidR="00FE3037" w:rsidRPr="00145E2C">
              <w:rPr>
                <w:rFonts w:ascii="Arial Narrow" w:eastAsia="Times New Roman" w:hAnsi="Arial Narrow" w:cs="Times New Roman"/>
                <w:color w:val="000000"/>
                <w:sz w:val="16"/>
                <w:szCs w:val="20"/>
                <w:lang w:val="en-AU"/>
              </w:rPr>
              <w:t>was</w:t>
            </w:r>
            <w:r w:rsidRPr="00145E2C">
              <w:rPr>
                <w:rFonts w:ascii="Arial" w:eastAsia="Times New Roman" w:hAnsi="Arial" w:cs="Times New Roman"/>
                <w:color w:val="000000"/>
                <w:sz w:val="16"/>
                <w:szCs w:val="20"/>
                <w:lang w:val="en-AU"/>
              </w:rPr>
              <w:t xml:space="preserve"> finalised. A Do No Harm quick ch</w:t>
            </w:r>
            <w:r w:rsidR="00D9378F" w:rsidRPr="00145E2C">
              <w:rPr>
                <w:rFonts w:ascii="Arial" w:eastAsia="Times New Roman" w:hAnsi="Arial" w:cs="Times New Roman"/>
                <w:color w:val="000000"/>
                <w:sz w:val="16"/>
                <w:szCs w:val="20"/>
                <w:lang w:val="en-AU"/>
              </w:rPr>
              <w:t>ecklist was developed for DepEd-</w:t>
            </w:r>
            <w:r w:rsidRPr="00145E2C">
              <w:rPr>
                <w:rFonts w:ascii="Arial" w:eastAsia="Times New Roman" w:hAnsi="Arial" w:cs="Times New Roman"/>
                <w:color w:val="000000"/>
                <w:sz w:val="16"/>
                <w:szCs w:val="20"/>
                <w:lang w:val="en-AU"/>
              </w:rPr>
              <w:t xml:space="preserve">ARMM’s future use. </w:t>
            </w:r>
          </w:p>
        </w:tc>
        <w:tc>
          <w:tcPr>
            <w:tcW w:w="337" w:type="pct"/>
          </w:tcPr>
          <w:p w14:paraId="0548E41A"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5654C6" w:rsidRPr="00145E2C" w14:paraId="7F73B591" w14:textId="77777777" w:rsidTr="00145E2C">
        <w:tc>
          <w:tcPr>
            <w:tcW w:w="454" w:type="pct"/>
            <w:vMerge/>
            <w:hideMark/>
          </w:tcPr>
          <w:p w14:paraId="775C822A"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val="restart"/>
            <w:shd w:val="clear" w:color="auto" w:fill="auto"/>
            <w:hideMark/>
          </w:tcPr>
          <w:p w14:paraId="32FA816A"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2.3.5 # of EHCP recipient schools and Tahderiyyahs </w:t>
            </w:r>
            <w:r w:rsidRPr="00145E2C">
              <w:rPr>
                <w:rFonts w:ascii="Arial" w:eastAsia="Times New Roman" w:hAnsi="Arial" w:cs="Times New Roman"/>
                <w:color w:val="000000"/>
                <w:sz w:val="16"/>
                <w:szCs w:val="20"/>
                <w:lang w:val="en-AU"/>
              </w:rPr>
              <w:lastRenderedPageBreak/>
              <w:t>have functional and improved water and sanitation</w:t>
            </w:r>
          </w:p>
        </w:tc>
        <w:tc>
          <w:tcPr>
            <w:tcW w:w="455" w:type="pct"/>
            <w:shd w:val="clear" w:color="auto" w:fill="auto"/>
            <w:hideMark/>
          </w:tcPr>
          <w:p w14:paraId="4F439899"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255 </w:t>
            </w:r>
          </w:p>
          <w:p w14:paraId="6F41FE4B" w14:textId="0B44AEF3"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GIZ)</w:t>
            </w:r>
          </w:p>
        </w:tc>
        <w:tc>
          <w:tcPr>
            <w:tcW w:w="456" w:type="pct"/>
            <w:shd w:val="clear" w:color="auto" w:fill="auto"/>
          </w:tcPr>
          <w:p w14:paraId="51C585D8"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255</w:t>
            </w:r>
          </w:p>
          <w:p w14:paraId="21ACA063"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shd w:val="clear" w:color="auto" w:fill="auto"/>
          </w:tcPr>
          <w:p w14:paraId="7691C589"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75 </w:t>
            </w:r>
          </w:p>
        </w:tc>
        <w:tc>
          <w:tcPr>
            <w:tcW w:w="403" w:type="pct"/>
            <w:shd w:val="clear" w:color="auto" w:fill="auto"/>
          </w:tcPr>
          <w:p w14:paraId="5154153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75</w:t>
            </w:r>
          </w:p>
        </w:tc>
        <w:tc>
          <w:tcPr>
            <w:tcW w:w="455" w:type="pct"/>
            <w:shd w:val="clear" w:color="auto" w:fill="auto"/>
          </w:tcPr>
          <w:p w14:paraId="21BF20AC"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8" w:type="pct"/>
            <w:gridSpan w:val="2"/>
            <w:shd w:val="clear" w:color="auto" w:fill="auto"/>
          </w:tcPr>
          <w:p w14:paraId="3C552EB7"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t>
            </w:r>
          </w:p>
        </w:tc>
        <w:tc>
          <w:tcPr>
            <w:tcW w:w="1168" w:type="pct"/>
            <w:shd w:val="clear" w:color="auto" w:fill="auto"/>
            <w:hideMark/>
          </w:tcPr>
          <w:p w14:paraId="2AEE0038" w14:textId="6E69D3FA"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eastAsia="Times New Roman" w:hAnsi="Arial" w:cs="Times New Roman"/>
                <w:color w:val="000000"/>
                <w:sz w:val="16"/>
                <w:szCs w:val="16"/>
                <w:lang w:val="en-AU"/>
              </w:rPr>
              <w:t>Toilets have been constructed and rehabilitated in 255 schools, of which 3</w:t>
            </w:r>
            <w:r w:rsidR="00275E41" w:rsidRPr="00145E2C">
              <w:rPr>
                <w:rFonts w:ascii="Arial" w:eastAsia="Times New Roman" w:hAnsi="Arial" w:cs="Times New Roman"/>
                <w:color w:val="000000"/>
                <w:sz w:val="16"/>
                <w:szCs w:val="16"/>
                <w:lang w:val="en-AU"/>
              </w:rPr>
              <w:t>3</w:t>
            </w:r>
            <w:r w:rsidRPr="00145E2C">
              <w:rPr>
                <w:rFonts w:ascii="Arial" w:eastAsia="Times New Roman" w:hAnsi="Arial" w:cs="Times New Roman"/>
                <w:color w:val="000000"/>
                <w:sz w:val="16"/>
                <w:szCs w:val="16"/>
                <w:lang w:val="en-AU"/>
              </w:rPr>
              <w:t xml:space="preserve"> schools have been supported through the community led sanitation approach.</w:t>
            </w:r>
            <w:r w:rsidR="00532129" w:rsidRPr="00145E2C">
              <w:rPr>
                <w:rFonts w:ascii="Arial" w:eastAsia="Times New Roman" w:hAnsi="Arial" w:cs="Times New Roman"/>
                <w:color w:val="000000"/>
                <w:sz w:val="16"/>
                <w:szCs w:val="16"/>
                <w:lang w:val="en-AU"/>
              </w:rPr>
              <w:t xml:space="preserve"> </w:t>
            </w:r>
            <w:r w:rsidR="00364419" w:rsidRPr="00145E2C">
              <w:rPr>
                <w:rFonts w:ascii="Arial" w:eastAsia="Times New Roman" w:hAnsi="Arial" w:cs="Times New Roman"/>
                <w:color w:val="000000"/>
                <w:sz w:val="16"/>
                <w:szCs w:val="16"/>
                <w:lang w:val="en-AU"/>
              </w:rPr>
              <w:t xml:space="preserve">Using </w:t>
            </w:r>
            <w:r w:rsidRPr="00145E2C">
              <w:rPr>
                <w:rFonts w:ascii="Arial" w:eastAsia="Times New Roman" w:hAnsi="Arial" w:cs="Times New Roman"/>
                <w:color w:val="000000"/>
                <w:sz w:val="16"/>
                <w:szCs w:val="16"/>
                <w:lang w:val="en-AU"/>
              </w:rPr>
              <w:lastRenderedPageBreak/>
              <w:t>th</w:t>
            </w:r>
            <w:r w:rsidR="00275E41" w:rsidRPr="00145E2C">
              <w:rPr>
                <w:rFonts w:ascii="Arial" w:eastAsia="Times New Roman" w:hAnsi="Arial" w:cs="Times New Roman"/>
                <w:color w:val="000000"/>
                <w:sz w:val="16"/>
                <w:szCs w:val="16"/>
                <w:lang w:val="en-AU"/>
              </w:rPr>
              <w:t>e materials provided</w:t>
            </w:r>
            <w:r w:rsidR="00364419" w:rsidRPr="00145E2C">
              <w:rPr>
                <w:rFonts w:ascii="Arial" w:eastAsia="Times New Roman" w:hAnsi="Arial" w:cs="Times New Roman"/>
                <w:color w:val="000000"/>
                <w:sz w:val="16"/>
                <w:szCs w:val="16"/>
                <w:lang w:val="en-AU"/>
              </w:rPr>
              <w:t xml:space="preserve">, </w:t>
            </w:r>
            <w:r w:rsidR="00275E41" w:rsidRPr="00145E2C">
              <w:rPr>
                <w:rFonts w:ascii="Arial" w:eastAsia="Times New Roman" w:hAnsi="Arial" w:cs="Times New Roman"/>
                <w:color w:val="000000"/>
                <w:sz w:val="16"/>
                <w:szCs w:val="16"/>
                <w:lang w:val="en-AU"/>
              </w:rPr>
              <w:t>these 33</w:t>
            </w:r>
            <w:r w:rsidRPr="00145E2C">
              <w:rPr>
                <w:rFonts w:ascii="Arial" w:eastAsia="Times New Roman" w:hAnsi="Arial" w:cs="Times New Roman"/>
                <w:color w:val="000000"/>
                <w:sz w:val="16"/>
                <w:szCs w:val="16"/>
                <w:lang w:val="en-AU"/>
              </w:rPr>
              <w:t xml:space="preserve"> schools</w:t>
            </w:r>
            <w:r w:rsidR="00364419" w:rsidRPr="00145E2C">
              <w:rPr>
                <w:rFonts w:ascii="Arial" w:eastAsia="Times New Roman" w:hAnsi="Arial" w:cs="Times New Roman"/>
                <w:color w:val="000000"/>
                <w:sz w:val="16"/>
                <w:szCs w:val="16"/>
                <w:lang w:val="en-AU"/>
              </w:rPr>
              <w:t xml:space="preserve"> </w:t>
            </w:r>
            <w:r w:rsidRPr="00145E2C">
              <w:rPr>
                <w:rFonts w:ascii="Arial" w:eastAsia="Times New Roman" w:hAnsi="Arial" w:cs="Times New Roman"/>
                <w:color w:val="000000"/>
                <w:sz w:val="16"/>
                <w:szCs w:val="16"/>
                <w:lang w:val="en-AU"/>
              </w:rPr>
              <w:t>were responsible for completing construction with support from school communities and DepEd-ARMM through the Office for Special Projects and Programs.</w:t>
            </w:r>
          </w:p>
        </w:tc>
        <w:tc>
          <w:tcPr>
            <w:tcW w:w="337" w:type="pct"/>
          </w:tcPr>
          <w:p w14:paraId="078B20BD"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5654C6" w:rsidRPr="00145E2C" w14:paraId="64AA62B3" w14:textId="77777777" w:rsidTr="00145E2C">
        <w:tc>
          <w:tcPr>
            <w:tcW w:w="454" w:type="pct"/>
            <w:vMerge/>
          </w:tcPr>
          <w:p w14:paraId="150983C0"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shd w:val="clear" w:color="auto" w:fill="auto"/>
          </w:tcPr>
          <w:p w14:paraId="29100AD5"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tcPr>
          <w:p w14:paraId="677C5C0D"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906</w:t>
            </w:r>
            <w:r w:rsidRPr="00145E2C">
              <w:rPr>
                <w:rFonts w:ascii="Arial" w:hAnsi="Arial"/>
                <w:color w:val="000000"/>
                <w:sz w:val="16"/>
                <w:szCs w:val="20"/>
                <w:vertAlign w:val="superscript"/>
                <w:lang w:val="en-AU"/>
              </w:rPr>
              <w:footnoteReference w:id="6"/>
            </w:r>
          </w:p>
          <w:p w14:paraId="28E45449"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tcPr>
          <w:p w14:paraId="5A824E22"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878</w:t>
            </w:r>
          </w:p>
          <w:p w14:paraId="53FC517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(97%)</w:t>
            </w:r>
          </w:p>
        </w:tc>
        <w:tc>
          <w:tcPr>
            <w:tcW w:w="357" w:type="pct"/>
            <w:shd w:val="clear" w:color="auto" w:fill="auto"/>
          </w:tcPr>
          <w:p w14:paraId="11CEC170"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250</w:t>
            </w:r>
          </w:p>
        </w:tc>
        <w:tc>
          <w:tcPr>
            <w:tcW w:w="403" w:type="pct"/>
            <w:shd w:val="clear" w:color="auto" w:fill="auto"/>
          </w:tcPr>
          <w:p w14:paraId="43DFB2CA" w14:textId="2E1FADDE" w:rsidR="005654C6" w:rsidRPr="00145E2C" w:rsidRDefault="00E578FC"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r w:rsidR="00F15559" w:rsidRPr="00145E2C">
              <w:rPr>
                <w:rFonts w:ascii="Arial" w:eastAsia="Times New Roman" w:hAnsi="Arial" w:cs="Times New Roman"/>
                <w:color w:val="000000"/>
                <w:sz w:val="16"/>
                <w:szCs w:val="20"/>
                <w:lang w:val="en-AU"/>
              </w:rPr>
              <w:t>46</w:t>
            </w:r>
          </w:p>
        </w:tc>
        <w:tc>
          <w:tcPr>
            <w:tcW w:w="455" w:type="pct"/>
            <w:shd w:val="clear" w:color="auto" w:fill="auto"/>
          </w:tcPr>
          <w:p w14:paraId="77DAC5B2" w14:textId="27032C67" w:rsidR="005654C6" w:rsidRPr="00145E2C" w:rsidRDefault="00F15559"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98</w:t>
            </w:r>
            <w:r w:rsidR="005654C6" w:rsidRPr="00145E2C">
              <w:rPr>
                <w:rFonts w:ascii="Arial" w:eastAsia="Times New Roman" w:hAnsi="Arial" w:cs="Times New Roman"/>
                <w:color w:val="000000"/>
                <w:sz w:val="16"/>
                <w:szCs w:val="20"/>
                <w:lang w:val="en-AU"/>
              </w:rPr>
              <w:t>%</w:t>
            </w:r>
          </w:p>
        </w:tc>
        <w:tc>
          <w:tcPr>
            <w:tcW w:w="408" w:type="pct"/>
            <w:gridSpan w:val="2"/>
            <w:shd w:val="clear" w:color="auto" w:fill="auto"/>
          </w:tcPr>
          <w:p w14:paraId="1EDF4776" w14:textId="6BFF6EBA" w:rsidR="005654C6" w:rsidRPr="00145E2C" w:rsidRDefault="00F15559"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121</w:t>
            </w:r>
          </w:p>
        </w:tc>
        <w:tc>
          <w:tcPr>
            <w:tcW w:w="1168" w:type="pct"/>
            <w:shd w:val="clear" w:color="auto" w:fill="auto"/>
            <w:vAlign w:val="center"/>
          </w:tcPr>
          <w:p w14:paraId="534764EE" w14:textId="38DC3EA6" w:rsidR="005654C6" w:rsidRPr="00145E2C" w:rsidRDefault="00F15559"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sz w:val="16"/>
                <w:szCs w:val="16"/>
                <w:lang w:val="en-AU"/>
              </w:rPr>
              <w:t>In progress. For the period Jan</w:t>
            </w:r>
            <w:r w:rsidR="00364419" w:rsidRPr="00145E2C">
              <w:rPr>
                <w:rFonts w:ascii="Arial" w:eastAsia="Times New Roman" w:hAnsi="Arial"/>
                <w:sz w:val="16"/>
                <w:szCs w:val="16"/>
                <w:lang w:val="en-AU"/>
              </w:rPr>
              <w:t>uary</w:t>
            </w:r>
            <w:r w:rsidRPr="00145E2C">
              <w:rPr>
                <w:rFonts w:ascii="Arial" w:eastAsia="Times New Roman" w:hAnsi="Arial"/>
                <w:sz w:val="16"/>
                <w:szCs w:val="16"/>
                <w:lang w:val="en-AU"/>
              </w:rPr>
              <w:t xml:space="preserve">-June 2017, 121 </w:t>
            </w:r>
            <w:r w:rsidR="0037438D">
              <w:rPr>
                <w:rFonts w:ascii="Arial" w:eastAsia="Times New Roman" w:hAnsi="Arial"/>
                <w:sz w:val="16"/>
                <w:szCs w:val="16"/>
                <w:lang w:val="en-AU"/>
              </w:rPr>
              <w:t>Tahderiyyah</w:t>
            </w:r>
            <w:r w:rsidRPr="00145E2C">
              <w:rPr>
                <w:rFonts w:ascii="Arial" w:eastAsia="Times New Roman" w:hAnsi="Arial"/>
                <w:sz w:val="16"/>
                <w:szCs w:val="16"/>
                <w:lang w:val="en-AU"/>
              </w:rPr>
              <w:t xml:space="preserve"> Cent</w:t>
            </w:r>
            <w:r w:rsidR="00364419" w:rsidRPr="00145E2C">
              <w:rPr>
                <w:rFonts w:ascii="Arial" w:eastAsia="Times New Roman" w:hAnsi="Arial"/>
                <w:sz w:val="16"/>
                <w:szCs w:val="16"/>
                <w:lang w:val="en-AU"/>
              </w:rPr>
              <w:t>re</w:t>
            </w:r>
            <w:r w:rsidRPr="00145E2C">
              <w:rPr>
                <w:rFonts w:ascii="Arial" w:eastAsia="Times New Roman" w:hAnsi="Arial"/>
                <w:sz w:val="16"/>
                <w:szCs w:val="16"/>
                <w:lang w:val="en-AU"/>
              </w:rPr>
              <w:t>s received EHCP kits. Note that 4 of the 125 target sites for year 2 were dropped because of armed encounters/conflicts hindering access (2 in Sulu, 1 in Basilan, 1 in Zamboanga Peninsula).</w:t>
            </w:r>
          </w:p>
        </w:tc>
        <w:tc>
          <w:tcPr>
            <w:tcW w:w="337" w:type="pct"/>
            <w:shd w:val="clear" w:color="auto" w:fill="auto"/>
          </w:tcPr>
          <w:p w14:paraId="74F7E21D" w14:textId="4A809392" w:rsidR="005654C6" w:rsidRPr="00145E2C" w:rsidRDefault="00F15559"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40"/>
                <w:szCs w:val="40"/>
                <w:lang w:val="en-AU"/>
              </w:rPr>
            </w:pPr>
            <w:r w:rsidRPr="00145E2C">
              <w:rPr>
                <w:rFonts w:ascii="Arial" w:eastAsia="Times New Roman" w:hAnsi="Arial" w:cs="Times New Roman"/>
                <w:color w:val="FFC000"/>
                <w:sz w:val="40"/>
                <w:szCs w:val="40"/>
                <w:lang w:val="en-AU"/>
              </w:rPr>
              <w:sym w:font="Wingdings 2" w:char="F098"/>
            </w:r>
          </w:p>
        </w:tc>
      </w:tr>
      <w:tr w:rsidR="005654C6" w:rsidRPr="00145E2C" w14:paraId="601FEC64" w14:textId="77777777" w:rsidTr="00145E2C">
        <w:tc>
          <w:tcPr>
            <w:tcW w:w="454" w:type="pct"/>
            <w:vMerge/>
            <w:hideMark/>
          </w:tcPr>
          <w:p w14:paraId="77996A14" w14:textId="77777777" w:rsidR="005654C6" w:rsidRPr="00145E2C" w:rsidRDefault="005654C6"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53878789" w14:textId="77777777"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2.3.6 # of EHCP schools capacitated in the operation and maintenance of existing toilet facilities and provided with kick-start of cleaning materials</w:t>
            </w:r>
          </w:p>
        </w:tc>
        <w:tc>
          <w:tcPr>
            <w:tcW w:w="455" w:type="pct"/>
            <w:shd w:val="clear" w:color="auto" w:fill="auto"/>
            <w:hideMark/>
          </w:tcPr>
          <w:p w14:paraId="11677FCB"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400</w:t>
            </w:r>
          </w:p>
          <w:p w14:paraId="4A9E4D3C" w14:textId="270AD545"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w:t>
            </w:r>
            <w:r w:rsidR="00532129" w:rsidRPr="00145E2C">
              <w:rPr>
                <w:rFonts w:ascii="Arial" w:eastAsia="Times New Roman" w:hAnsi="Arial" w:cs="Times New Roman"/>
                <w:color w:val="000000"/>
                <w:sz w:val="16"/>
                <w:szCs w:val="20"/>
                <w:lang w:val="en-AU"/>
              </w:rPr>
              <w:t xml:space="preserve"> – </w:t>
            </w:r>
            <w:r w:rsidRPr="00145E2C">
              <w:rPr>
                <w:rFonts w:ascii="Arial" w:eastAsia="Times New Roman" w:hAnsi="Arial" w:cs="Times New Roman"/>
                <w:color w:val="000000"/>
                <w:sz w:val="16"/>
                <w:szCs w:val="20"/>
                <w:lang w:val="en-AU"/>
              </w:rPr>
              <w:t>GIZ)</w:t>
            </w:r>
          </w:p>
        </w:tc>
        <w:tc>
          <w:tcPr>
            <w:tcW w:w="456" w:type="pct"/>
            <w:shd w:val="clear" w:color="auto" w:fill="auto"/>
            <w:hideMark/>
          </w:tcPr>
          <w:p w14:paraId="3605E35E"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400</w:t>
            </w:r>
          </w:p>
          <w:p w14:paraId="1AF06E8F"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14CE1C8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149 </w:t>
            </w:r>
          </w:p>
        </w:tc>
        <w:tc>
          <w:tcPr>
            <w:tcW w:w="403" w:type="pct"/>
            <w:shd w:val="clear" w:color="auto" w:fill="auto"/>
            <w:hideMark/>
          </w:tcPr>
          <w:p w14:paraId="4228F97A"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149</w:t>
            </w:r>
          </w:p>
        </w:tc>
        <w:tc>
          <w:tcPr>
            <w:tcW w:w="457" w:type="pct"/>
            <w:gridSpan w:val="2"/>
          </w:tcPr>
          <w:p w14:paraId="38F78B06"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0B9D2685" w14:textId="77777777" w:rsidR="005654C6" w:rsidRPr="00145E2C" w:rsidRDefault="005654C6" w:rsidP="00145E2C">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26DB7EC8" w14:textId="745C3BF2" w:rsidR="005654C6" w:rsidRPr="00145E2C" w:rsidRDefault="005654C6" w:rsidP="00145E2C">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Cleaning kits and cleaning templates were delivered to 400 schools which kicked off the implementation </w:t>
            </w:r>
            <w:r w:rsidR="00D9378F" w:rsidRPr="00145E2C">
              <w:rPr>
                <w:rFonts w:ascii="Arial" w:eastAsia="Times New Roman" w:hAnsi="Arial" w:cs="Times New Roman"/>
                <w:color w:val="000000"/>
                <w:sz w:val="16"/>
                <w:szCs w:val="20"/>
                <w:lang w:val="en-AU"/>
              </w:rPr>
              <w:t>of their toilet cleaning plans. DepEd-</w:t>
            </w:r>
            <w:r w:rsidRPr="00145E2C">
              <w:rPr>
                <w:rFonts w:ascii="Arial" w:eastAsia="Times New Roman" w:hAnsi="Arial" w:cs="Times New Roman"/>
                <w:color w:val="000000"/>
                <w:sz w:val="16"/>
                <w:szCs w:val="20"/>
                <w:lang w:val="en-AU"/>
              </w:rPr>
              <w:t xml:space="preserve">ARMM health personnel and </w:t>
            </w:r>
            <w:r w:rsidR="00364419" w:rsidRPr="00145E2C">
              <w:rPr>
                <w:rFonts w:ascii="Arial" w:eastAsia="Times New Roman" w:hAnsi="Arial" w:cs="Times New Roman"/>
                <w:color w:val="000000"/>
                <w:sz w:val="16"/>
                <w:szCs w:val="20"/>
                <w:lang w:val="en-AU"/>
              </w:rPr>
              <w:t>D</w:t>
            </w:r>
            <w:r w:rsidRPr="00145E2C">
              <w:rPr>
                <w:rFonts w:ascii="Arial" w:eastAsia="Times New Roman" w:hAnsi="Arial" w:cs="Times New Roman"/>
                <w:color w:val="000000"/>
                <w:sz w:val="16"/>
                <w:szCs w:val="20"/>
                <w:lang w:val="en-AU"/>
              </w:rPr>
              <w:t>ivision Physical Facilities Coordinators were also capacitated on cleaning and maintenance of school toilets. Capacitation is also ongoing for the Regional Office of Special Projects and Programs to support divisions to maintain school toilets.</w:t>
            </w:r>
          </w:p>
        </w:tc>
        <w:tc>
          <w:tcPr>
            <w:tcW w:w="337" w:type="pct"/>
          </w:tcPr>
          <w:p w14:paraId="4D9B768D" w14:textId="77777777" w:rsidR="005654C6" w:rsidRPr="00145E2C" w:rsidRDefault="005654C6"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78E656E5" w14:textId="77777777" w:rsidTr="00145E2C">
        <w:tc>
          <w:tcPr>
            <w:tcW w:w="454" w:type="pct"/>
            <w:vMerge/>
            <w:hideMark/>
          </w:tcPr>
          <w:p w14:paraId="43BCAB1E"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37FD823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2.3.7 # of pre-fabricated group hand washing facilities installed in public schools</w:t>
            </w:r>
          </w:p>
        </w:tc>
        <w:tc>
          <w:tcPr>
            <w:tcW w:w="455" w:type="pct"/>
            <w:shd w:val="clear" w:color="auto" w:fill="auto"/>
            <w:hideMark/>
          </w:tcPr>
          <w:p w14:paraId="1379CD3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1600 </w:t>
            </w:r>
          </w:p>
          <w:p w14:paraId="42C301F6" w14:textId="704E3EB3"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 (including 500 committed from DepEd funding)</w:t>
            </w:r>
          </w:p>
        </w:tc>
        <w:tc>
          <w:tcPr>
            <w:tcW w:w="456" w:type="pct"/>
            <w:shd w:val="clear" w:color="auto" w:fill="auto"/>
            <w:hideMark/>
          </w:tcPr>
          <w:p w14:paraId="4E2F16A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1161</w:t>
            </w:r>
          </w:p>
          <w:p w14:paraId="7F85E2A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(73%)</w:t>
            </w:r>
          </w:p>
        </w:tc>
        <w:tc>
          <w:tcPr>
            <w:tcW w:w="357" w:type="pct"/>
          </w:tcPr>
          <w:p w14:paraId="4E5531E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1,600 </w:t>
            </w:r>
          </w:p>
        </w:tc>
        <w:tc>
          <w:tcPr>
            <w:tcW w:w="403" w:type="pct"/>
            <w:shd w:val="clear" w:color="auto" w:fill="auto"/>
            <w:hideMark/>
          </w:tcPr>
          <w:p w14:paraId="35675F7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1,161</w:t>
            </w:r>
          </w:p>
        </w:tc>
        <w:tc>
          <w:tcPr>
            <w:tcW w:w="457" w:type="pct"/>
            <w:gridSpan w:val="2"/>
          </w:tcPr>
          <w:p w14:paraId="59C6A3E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73%</w:t>
            </w:r>
          </w:p>
        </w:tc>
        <w:tc>
          <w:tcPr>
            <w:tcW w:w="406" w:type="pct"/>
            <w:shd w:val="clear" w:color="auto" w:fill="auto"/>
            <w:noWrap/>
            <w:hideMark/>
          </w:tcPr>
          <w:p w14:paraId="348A09C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2EA576ED" w14:textId="35F14706"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1,161 group washing facilities were delivered to cover all 400 EHCP schools in ARMM. The remaining facilities to be produced are part of DepEd-ARMM’s facility production through TESDA. Thus far, DepEd-ARMM has produced 371 facilities. DepEd-ARMM initially committed </w:t>
            </w:r>
            <w:r w:rsidRPr="00145E2C">
              <w:rPr>
                <w:rFonts w:ascii="Arial" w:eastAsia="Times New Roman" w:hAnsi="Arial" w:cs="Times New Roman"/>
                <w:color w:val="000000"/>
                <w:sz w:val="16"/>
                <w:szCs w:val="20"/>
                <w:lang w:val="en-AU"/>
              </w:rPr>
              <w:lastRenderedPageBreak/>
              <w:t xml:space="preserve">to produce 500 handwashing facilities which was what was captured in the results framework. Later DepEd-ARMM increased its commitment to 1000 in total. Production is on-going in collaboration with TESDA, however, the distribution will be diverted to the evacuation centres outside Marawi City on account of the on-going Marawi siege. </w:t>
            </w:r>
          </w:p>
        </w:tc>
        <w:tc>
          <w:tcPr>
            <w:tcW w:w="337" w:type="pct"/>
          </w:tcPr>
          <w:p w14:paraId="1CD029F5" w14:textId="6D9071E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3A5FB0">
              <w:rPr>
                <w:rFonts w:ascii="Arial" w:eastAsia="Times New Roman" w:hAnsi="Arial" w:cs="Times New Roman"/>
                <w:color w:val="FFFF00"/>
                <w:sz w:val="40"/>
                <w:szCs w:val="40"/>
                <w:lang w:val="en-AU"/>
              </w:rPr>
              <w:lastRenderedPageBreak/>
              <w:sym w:font="Wingdings 2" w:char="F098"/>
            </w:r>
          </w:p>
        </w:tc>
      </w:tr>
      <w:tr w:rsidR="003A5FB0" w:rsidRPr="00145E2C" w14:paraId="2A1E7835" w14:textId="77777777" w:rsidTr="00145E2C">
        <w:tc>
          <w:tcPr>
            <w:tcW w:w="454" w:type="pct"/>
            <w:vMerge/>
            <w:hideMark/>
          </w:tcPr>
          <w:p w14:paraId="37A0868E"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2456B6B3"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2.3.8 # of Tahderiyyah schools where deworming advocacy is conducted (UNICEF)</w:t>
            </w:r>
          </w:p>
        </w:tc>
        <w:tc>
          <w:tcPr>
            <w:tcW w:w="455" w:type="pct"/>
            <w:shd w:val="clear" w:color="auto" w:fill="auto"/>
            <w:hideMark/>
          </w:tcPr>
          <w:p w14:paraId="2DABC4F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335 </w:t>
            </w:r>
          </w:p>
          <w:p w14:paraId="31AF628A" w14:textId="12E0978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tcPr>
          <w:p w14:paraId="1000186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olor w:val="000000"/>
                <w:sz w:val="16"/>
                <w:szCs w:val="20"/>
                <w:lang w:val="en-AU"/>
              </w:rPr>
            </w:pPr>
            <w:r w:rsidRPr="00145E2C">
              <w:rPr>
                <w:rFonts w:ascii="Arial" w:eastAsia="Times New Roman" w:hAnsi="Arial"/>
                <w:color w:val="000000"/>
                <w:sz w:val="16"/>
                <w:szCs w:val="20"/>
                <w:lang w:val="en-AU"/>
              </w:rPr>
              <w:t>180</w:t>
            </w:r>
          </w:p>
          <w:p w14:paraId="0972E1EC" w14:textId="6EB41681"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(54%)</w:t>
            </w:r>
          </w:p>
        </w:tc>
        <w:tc>
          <w:tcPr>
            <w:tcW w:w="357" w:type="pct"/>
            <w:shd w:val="clear" w:color="auto" w:fill="auto"/>
          </w:tcPr>
          <w:p w14:paraId="1751C9C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335</w:t>
            </w:r>
          </w:p>
        </w:tc>
        <w:tc>
          <w:tcPr>
            <w:tcW w:w="403" w:type="pct"/>
            <w:shd w:val="clear" w:color="auto" w:fill="auto"/>
          </w:tcPr>
          <w:p w14:paraId="37B726EC" w14:textId="51BAFC1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246</w:t>
            </w:r>
          </w:p>
        </w:tc>
        <w:tc>
          <w:tcPr>
            <w:tcW w:w="457" w:type="pct"/>
            <w:gridSpan w:val="2"/>
            <w:shd w:val="clear" w:color="auto" w:fill="auto"/>
          </w:tcPr>
          <w:p w14:paraId="085CEBBA" w14:textId="209B01B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73%</w:t>
            </w:r>
          </w:p>
        </w:tc>
        <w:tc>
          <w:tcPr>
            <w:tcW w:w="406" w:type="pct"/>
            <w:shd w:val="clear" w:color="auto" w:fill="auto"/>
          </w:tcPr>
          <w:p w14:paraId="6FCBF6B0" w14:textId="5640EAEA"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121</w:t>
            </w:r>
          </w:p>
        </w:tc>
        <w:tc>
          <w:tcPr>
            <w:tcW w:w="1168" w:type="pct"/>
            <w:shd w:val="clear" w:color="auto" w:fill="auto"/>
            <w:vAlign w:val="center"/>
          </w:tcPr>
          <w:p w14:paraId="36A1C27B" w14:textId="759D9155"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Arial"/>
                <w:color w:val="000000"/>
                <w:sz w:val="16"/>
                <w:szCs w:val="16"/>
                <w:lang w:val="en-AU"/>
              </w:rPr>
            </w:pPr>
            <w:r w:rsidRPr="00145E2C">
              <w:rPr>
                <w:rFonts w:ascii="Arial" w:eastAsia="Times New Roman" w:hAnsi="Arial" w:cs="Arial"/>
                <w:color w:val="000000"/>
                <w:sz w:val="16"/>
                <w:szCs w:val="16"/>
                <w:lang w:val="en-AU"/>
              </w:rPr>
              <w:t>In progress. For the period January-June 2017, advocacy on deworming was done in 121 Tahderiyyah Centres. Note that 4 of the 125 target sites for year 2 were dropped because of armed encounters/conflicts hindering access (2 in Sulu, 1 in Basilan, 1 in Zamboanga Peninsula).</w:t>
            </w:r>
          </w:p>
        </w:tc>
        <w:tc>
          <w:tcPr>
            <w:tcW w:w="337" w:type="pct"/>
          </w:tcPr>
          <w:p w14:paraId="76AEC73D" w14:textId="546E702A"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3A5FB0">
              <w:rPr>
                <w:rFonts w:ascii="Arial" w:eastAsia="Times New Roman" w:hAnsi="Arial" w:cs="Times New Roman"/>
                <w:color w:val="FFFF00"/>
                <w:sz w:val="40"/>
                <w:szCs w:val="40"/>
                <w:lang w:val="en-AU"/>
              </w:rPr>
              <w:sym w:font="Wingdings 2" w:char="F098"/>
            </w:r>
          </w:p>
        </w:tc>
      </w:tr>
      <w:tr w:rsidR="003A5FB0" w:rsidRPr="00145E2C" w14:paraId="0F4318DE" w14:textId="77777777" w:rsidTr="00145E2C">
        <w:tc>
          <w:tcPr>
            <w:tcW w:w="454" w:type="pct"/>
            <w:vMerge w:val="restart"/>
            <w:shd w:val="clear" w:color="auto" w:fill="auto"/>
          </w:tcPr>
          <w:p w14:paraId="6DF64545"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 School heads, personnel &amp; ADM Program Officers capacitated to implement &amp; manage school-based programs</w:t>
            </w:r>
          </w:p>
        </w:tc>
        <w:tc>
          <w:tcPr>
            <w:tcW w:w="507" w:type="pct"/>
            <w:vMerge w:val="restart"/>
            <w:shd w:val="clear" w:color="auto" w:fill="auto"/>
          </w:tcPr>
          <w:p w14:paraId="1BCC54DD"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2.4.1 # of learning centres that receive basic requirements for EHCP</w:t>
            </w:r>
          </w:p>
        </w:tc>
        <w:tc>
          <w:tcPr>
            <w:tcW w:w="455" w:type="pct"/>
            <w:vMerge w:val="restart"/>
            <w:shd w:val="clear" w:color="auto" w:fill="auto"/>
          </w:tcPr>
          <w:p w14:paraId="7488F2DA" w14:textId="58BB9583"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550 (75% of 730) – (GIZ)</w:t>
            </w:r>
          </w:p>
          <w:p w14:paraId="6679A783" w14:textId="35F551F9"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250 (UNICEF) </w:t>
            </w:r>
          </w:p>
        </w:tc>
        <w:tc>
          <w:tcPr>
            <w:tcW w:w="456" w:type="pct"/>
            <w:shd w:val="clear" w:color="auto" w:fill="auto"/>
          </w:tcPr>
          <w:p w14:paraId="641C38C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550</w:t>
            </w:r>
          </w:p>
          <w:p w14:paraId="29BB5BF3" w14:textId="2306A10C"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(GIZ)</w:t>
            </w:r>
          </w:p>
          <w:p w14:paraId="13C3467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shd w:val="clear" w:color="auto" w:fill="auto"/>
          </w:tcPr>
          <w:p w14:paraId="4572AD6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550</w:t>
            </w:r>
          </w:p>
        </w:tc>
        <w:tc>
          <w:tcPr>
            <w:tcW w:w="403" w:type="pct"/>
            <w:shd w:val="clear" w:color="auto" w:fill="auto"/>
          </w:tcPr>
          <w:p w14:paraId="5B740DE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550</w:t>
            </w:r>
          </w:p>
        </w:tc>
        <w:tc>
          <w:tcPr>
            <w:tcW w:w="455" w:type="pct"/>
            <w:shd w:val="clear" w:color="auto" w:fill="auto"/>
          </w:tcPr>
          <w:p w14:paraId="0E4658E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8" w:type="pct"/>
            <w:gridSpan w:val="2"/>
            <w:shd w:val="clear" w:color="auto" w:fill="auto"/>
          </w:tcPr>
          <w:p w14:paraId="3BCE0ED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tcPr>
          <w:p w14:paraId="6B1BC496" w14:textId="1FE20BC0"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16"/>
                <w:lang w:val="en-AU"/>
              </w:rPr>
            </w:pPr>
            <w:r w:rsidRPr="00145E2C">
              <w:rPr>
                <w:rFonts w:ascii="Arial" w:eastAsia="Times New Roman" w:hAnsi="Arial" w:cs="Times New Roman"/>
                <w:sz w:val="16"/>
                <w:szCs w:val="16"/>
                <w:lang w:val="en-AU"/>
              </w:rPr>
              <w:t>DepEd’s Essential Health Care Program (EHCP) was expanded to ADM learning centres with technical support from GIZ. EHCP reached 75% of all ADM learning centres. These learning centres were capacitated in creating healthy learning environments, they were provided with kick-start EHCP kits, and they installed group washing facilities. BRAC conducts quarterly monitoring of daily group hygiene activities.</w:t>
            </w:r>
          </w:p>
        </w:tc>
        <w:tc>
          <w:tcPr>
            <w:tcW w:w="337" w:type="pct"/>
          </w:tcPr>
          <w:p w14:paraId="2351AC1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FF00"/>
                <w:sz w:val="40"/>
                <w:szCs w:val="4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2A2CF302" w14:textId="77777777" w:rsidTr="00145E2C">
        <w:tc>
          <w:tcPr>
            <w:tcW w:w="454" w:type="pct"/>
            <w:vMerge/>
            <w:shd w:val="clear" w:color="auto" w:fill="auto"/>
            <w:hideMark/>
          </w:tcPr>
          <w:p w14:paraId="1C1DA676"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shd w:val="clear" w:color="auto" w:fill="auto"/>
            <w:hideMark/>
          </w:tcPr>
          <w:p w14:paraId="3887BDFB"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vMerge/>
            <w:shd w:val="clear" w:color="auto" w:fill="auto"/>
            <w:hideMark/>
          </w:tcPr>
          <w:p w14:paraId="4A901A1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6" w:type="pct"/>
            <w:shd w:val="clear" w:color="auto" w:fill="auto"/>
            <w:hideMark/>
          </w:tcPr>
          <w:p w14:paraId="3A337CF7" w14:textId="55AEF1BC"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olor w:val="000000"/>
                <w:sz w:val="16"/>
                <w:szCs w:val="20"/>
                <w:lang w:val="en-AU"/>
              </w:rPr>
            </w:pPr>
            <w:r w:rsidRPr="00145E2C">
              <w:rPr>
                <w:rFonts w:ascii="Arial" w:eastAsia="Times New Roman" w:hAnsi="Arial"/>
                <w:color w:val="000000"/>
                <w:sz w:val="16"/>
                <w:szCs w:val="20"/>
                <w:lang w:val="en-AU"/>
              </w:rPr>
              <w:t>246</w:t>
            </w:r>
          </w:p>
          <w:p w14:paraId="644DE49F" w14:textId="2B4713E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olor w:val="000000"/>
                <w:sz w:val="16"/>
                <w:szCs w:val="20"/>
                <w:lang w:val="en-AU"/>
              </w:rPr>
            </w:pPr>
            <w:r w:rsidRPr="00145E2C">
              <w:rPr>
                <w:rFonts w:ascii="Arial" w:eastAsia="Times New Roman" w:hAnsi="Arial"/>
                <w:color w:val="000000"/>
                <w:sz w:val="16"/>
                <w:szCs w:val="20"/>
                <w:lang w:val="en-AU"/>
              </w:rPr>
              <w:t>(Tahderiyyah – UNICEF</w:t>
            </w:r>
          </w:p>
          <w:p w14:paraId="1B48A040" w14:textId="0BDFE29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olor w:val="000000"/>
                <w:sz w:val="16"/>
                <w:szCs w:val="20"/>
                <w:lang w:val="en-AU"/>
              </w:rPr>
            </w:pPr>
            <w:r w:rsidRPr="00145E2C">
              <w:rPr>
                <w:rFonts w:ascii="Arial" w:eastAsia="Times New Roman" w:hAnsi="Arial"/>
                <w:color w:val="000000"/>
                <w:sz w:val="16"/>
                <w:szCs w:val="20"/>
                <w:lang w:val="en-AU"/>
              </w:rPr>
              <w:t>(98%)</w:t>
            </w:r>
          </w:p>
          <w:p w14:paraId="04FE6773" w14:textId="27FF114A"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357" w:type="pct"/>
            <w:shd w:val="clear" w:color="auto" w:fill="auto"/>
          </w:tcPr>
          <w:p w14:paraId="2ED35CF4" w14:textId="1A15D8E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250</w:t>
            </w:r>
          </w:p>
        </w:tc>
        <w:tc>
          <w:tcPr>
            <w:tcW w:w="403" w:type="pct"/>
            <w:shd w:val="clear" w:color="auto" w:fill="auto"/>
          </w:tcPr>
          <w:p w14:paraId="7DA1BCA0" w14:textId="532EA9B3"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246</w:t>
            </w:r>
          </w:p>
        </w:tc>
        <w:tc>
          <w:tcPr>
            <w:tcW w:w="455" w:type="pct"/>
            <w:shd w:val="clear" w:color="auto" w:fill="auto"/>
          </w:tcPr>
          <w:p w14:paraId="40CE4AF9" w14:textId="40311012"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98%</w:t>
            </w:r>
          </w:p>
        </w:tc>
        <w:tc>
          <w:tcPr>
            <w:tcW w:w="408" w:type="pct"/>
            <w:gridSpan w:val="2"/>
            <w:shd w:val="clear" w:color="auto" w:fill="auto"/>
          </w:tcPr>
          <w:p w14:paraId="451F0E3F" w14:textId="3542466D"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121</w:t>
            </w:r>
          </w:p>
        </w:tc>
        <w:tc>
          <w:tcPr>
            <w:tcW w:w="1168" w:type="pct"/>
            <w:shd w:val="clear" w:color="auto" w:fill="auto"/>
            <w:vAlign w:val="center"/>
            <w:hideMark/>
          </w:tcPr>
          <w:p w14:paraId="25496D1C" w14:textId="3FEA8012"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olor w:val="000000"/>
                <w:sz w:val="16"/>
                <w:szCs w:val="16"/>
                <w:lang w:val="en-AU"/>
              </w:rPr>
            </w:pPr>
            <w:r w:rsidRPr="00145E2C">
              <w:rPr>
                <w:rFonts w:ascii="Arial" w:eastAsia="Times New Roman" w:hAnsi="Arial" w:cs="Times New Roman"/>
                <w:sz w:val="16"/>
                <w:szCs w:val="16"/>
                <w:lang w:val="en-AU"/>
              </w:rPr>
              <w:t>.</w:t>
            </w:r>
            <w:r w:rsidRPr="00145E2C">
              <w:rPr>
                <w:rStyle w:val="CommentReference"/>
                <w:rFonts w:ascii="Arial Narrow" w:eastAsia="Calibri" w:hAnsi="Arial Narrow"/>
                <w:lang w:val="en-AU"/>
              </w:rPr>
              <w:t>I</w:t>
            </w:r>
            <w:r w:rsidRPr="00145E2C">
              <w:rPr>
                <w:rFonts w:ascii="Arial" w:eastAsia="Times New Roman" w:hAnsi="Arial"/>
                <w:sz w:val="16"/>
                <w:szCs w:val="16"/>
                <w:lang w:val="en-AU"/>
              </w:rPr>
              <w:t xml:space="preserve">n progress. For the period January-June 2017, 121 </w:t>
            </w:r>
            <w:r>
              <w:rPr>
                <w:rFonts w:ascii="Arial" w:eastAsia="Times New Roman" w:hAnsi="Arial"/>
                <w:sz w:val="16"/>
                <w:szCs w:val="16"/>
                <w:lang w:val="en-AU"/>
              </w:rPr>
              <w:t>Tahderiyyah</w:t>
            </w:r>
            <w:r w:rsidRPr="00145E2C">
              <w:rPr>
                <w:rFonts w:ascii="Arial" w:eastAsia="Times New Roman" w:hAnsi="Arial"/>
                <w:sz w:val="16"/>
                <w:szCs w:val="16"/>
                <w:lang w:val="en-AU"/>
              </w:rPr>
              <w:t xml:space="preserve"> centres received EHCP kits. Note that 4 of the 125 target sites for year 2 were dropped because of armed encounters</w:t>
            </w:r>
            <w:r>
              <w:rPr>
                <w:rFonts w:ascii="Arial" w:eastAsia="Times New Roman" w:hAnsi="Arial"/>
                <w:sz w:val="16"/>
                <w:szCs w:val="16"/>
                <w:lang w:val="en-AU"/>
              </w:rPr>
              <w:t xml:space="preserve"> </w:t>
            </w:r>
            <w:r w:rsidRPr="00145E2C">
              <w:rPr>
                <w:rFonts w:ascii="Arial" w:eastAsia="Times New Roman" w:hAnsi="Arial"/>
                <w:sz w:val="16"/>
                <w:szCs w:val="16"/>
                <w:lang w:val="en-AU"/>
              </w:rPr>
              <w:t>/</w:t>
            </w:r>
            <w:r>
              <w:rPr>
                <w:rFonts w:ascii="Arial" w:eastAsia="Times New Roman" w:hAnsi="Arial"/>
                <w:sz w:val="16"/>
                <w:szCs w:val="16"/>
                <w:lang w:val="en-AU"/>
              </w:rPr>
              <w:t xml:space="preserve"> </w:t>
            </w:r>
            <w:r w:rsidRPr="00145E2C">
              <w:rPr>
                <w:rFonts w:ascii="Arial" w:eastAsia="Times New Roman" w:hAnsi="Arial"/>
                <w:sz w:val="16"/>
                <w:szCs w:val="16"/>
                <w:lang w:val="en-AU"/>
              </w:rPr>
              <w:t xml:space="preserve">conflicts hindering </w:t>
            </w:r>
            <w:r w:rsidRPr="00145E2C">
              <w:rPr>
                <w:rFonts w:ascii="Arial" w:eastAsia="Times New Roman" w:hAnsi="Arial"/>
                <w:sz w:val="16"/>
                <w:szCs w:val="16"/>
                <w:lang w:val="en-AU"/>
              </w:rPr>
              <w:lastRenderedPageBreak/>
              <w:t>access (2 in Sulu, 1 in Basilan, 1 in Zamboanga Peninsula).</w:t>
            </w:r>
          </w:p>
          <w:p w14:paraId="79C7FE5A" w14:textId="0BC7C80A"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p>
        </w:tc>
        <w:tc>
          <w:tcPr>
            <w:tcW w:w="337" w:type="pct"/>
          </w:tcPr>
          <w:p w14:paraId="0875CC58" w14:textId="04CCAA2B"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FFC000"/>
                <w:sz w:val="40"/>
                <w:szCs w:val="40"/>
                <w:lang w:val="en-AU"/>
              </w:rPr>
              <w:lastRenderedPageBreak/>
              <w:sym w:font="Wingdings 2" w:char="F098"/>
            </w:r>
          </w:p>
        </w:tc>
      </w:tr>
      <w:tr w:rsidR="003A5FB0" w:rsidRPr="00145E2C" w14:paraId="41BA3DDE" w14:textId="77777777" w:rsidTr="00145E2C">
        <w:tc>
          <w:tcPr>
            <w:tcW w:w="454" w:type="pct"/>
            <w:vMerge/>
            <w:hideMark/>
          </w:tcPr>
          <w:p w14:paraId="19735F8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7A259D8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2.4.2 # of administrators trained on school management and the value of early education / ECCD.</w:t>
            </w:r>
          </w:p>
        </w:tc>
        <w:tc>
          <w:tcPr>
            <w:tcW w:w="455" w:type="pct"/>
            <w:shd w:val="clear" w:color="auto" w:fill="auto"/>
            <w:hideMark/>
          </w:tcPr>
          <w:p w14:paraId="1019472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1,148</w:t>
            </w:r>
            <w:r w:rsidRPr="00145E2C">
              <w:rPr>
                <w:rFonts w:ascii="Arial" w:hAnsi="Arial"/>
                <w:color w:val="000000"/>
                <w:sz w:val="16"/>
                <w:szCs w:val="20"/>
                <w:vertAlign w:val="superscript"/>
                <w:lang w:val="en-AU"/>
              </w:rPr>
              <w:footnoteReference w:id="7"/>
            </w:r>
          </w:p>
          <w:p w14:paraId="34CC11AA" w14:textId="25CD825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hideMark/>
          </w:tcPr>
          <w:p w14:paraId="13CE86D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1,148</w:t>
            </w:r>
          </w:p>
          <w:p w14:paraId="7516D48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07E3CEE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335</w:t>
            </w:r>
          </w:p>
        </w:tc>
        <w:tc>
          <w:tcPr>
            <w:tcW w:w="403" w:type="pct"/>
            <w:shd w:val="clear" w:color="auto" w:fill="auto"/>
            <w:hideMark/>
          </w:tcPr>
          <w:p w14:paraId="4986476B" w14:textId="2E817FA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335</w:t>
            </w:r>
          </w:p>
        </w:tc>
        <w:tc>
          <w:tcPr>
            <w:tcW w:w="457" w:type="pct"/>
            <w:gridSpan w:val="2"/>
          </w:tcPr>
          <w:p w14:paraId="3F6EAE3C" w14:textId="258A577C"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141F0FE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06B13403" w14:textId="22400616"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olor w:val="000000"/>
                <w:sz w:val="16"/>
                <w:szCs w:val="20"/>
                <w:lang w:val="en-AU"/>
              </w:rPr>
              <w:t xml:space="preserve">Target accomplished. 1,148 </w:t>
            </w:r>
            <w:r>
              <w:rPr>
                <w:rFonts w:ascii="Arial" w:eastAsia="Times New Roman" w:hAnsi="Arial"/>
                <w:color w:val="000000"/>
                <w:sz w:val="16"/>
                <w:szCs w:val="20"/>
                <w:lang w:val="en-AU"/>
              </w:rPr>
              <w:t>Tahderiyyah</w:t>
            </w:r>
            <w:r w:rsidRPr="00145E2C">
              <w:rPr>
                <w:rFonts w:ascii="Arial" w:eastAsia="Times New Roman" w:hAnsi="Arial"/>
                <w:color w:val="000000"/>
                <w:sz w:val="16"/>
                <w:szCs w:val="20"/>
                <w:lang w:val="en-AU"/>
              </w:rPr>
              <w:t xml:space="preserve"> administrators were trained on school management and the value of early education (for Phase 1 and Phase 2).</w:t>
            </w:r>
          </w:p>
        </w:tc>
        <w:tc>
          <w:tcPr>
            <w:tcW w:w="337" w:type="pct"/>
          </w:tcPr>
          <w:p w14:paraId="5725019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0AED538C" w14:textId="77777777" w:rsidTr="00145E2C">
        <w:tc>
          <w:tcPr>
            <w:tcW w:w="454" w:type="pct"/>
            <w:vMerge/>
            <w:hideMark/>
          </w:tcPr>
          <w:p w14:paraId="20E442D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6FE52019"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2.4.3 # of Tahderiyyah teachers trained on WASH program implementation and management</w:t>
            </w:r>
          </w:p>
        </w:tc>
        <w:tc>
          <w:tcPr>
            <w:tcW w:w="455" w:type="pct"/>
            <w:shd w:val="clear" w:color="auto" w:fill="auto"/>
            <w:noWrap/>
            <w:hideMark/>
          </w:tcPr>
          <w:p w14:paraId="440D51CC" w14:textId="257D0F79"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991</w:t>
            </w:r>
            <w:r w:rsidRPr="00145E2C">
              <w:rPr>
                <w:rFonts w:ascii="Arial" w:hAnsi="Arial"/>
                <w:color w:val="000000"/>
                <w:sz w:val="16"/>
                <w:szCs w:val="20"/>
                <w:vertAlign w:val="superscript"/>
                <w:lang w:val="en-AU"/>
              </w:rPr>
              <w:footnoteReference w:id="8"/>
            </w:r>
            <w:r w:rsidRPr="00145E2C">
              <w:rPr>
                <w:rFonts w:ascii="Arial" w:eastAsia="Times New Roman" w:hAnsi="Arial" w:cs="Times New Roman"/>
                <w:color w:val="000000"/>
                <w:sz w:val="16"/>
                <w:szCs w:val="20"/>
                <w:lang w:val="en-AU"/>
              </w:rPr>
              <w:t xml:space="preserve"> (Tahderiyyah – UNICEF)</w:t>
            </w:r>
          </w:p>
        </w:tc>
        <w:tc>
          <w:tcPr>
            <w:tcW w:w="456" w:type="pct"/>
            <w:shd w:val="clear" w:color="auto" w:fill="auto"/>
            <w:noWrap/>
          </w:tcPr>
          <w:p w14:paraId="4E07DC8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1,010</w:t>
            </w:r>
            <w:r w:rsidRPr="00145E2C">
              <w:rPr>
                <w:rFonts w:ascii="Arial" w:eastAsia="Times New Roman" w:hAnsi="Arial" w:cs="Times New Roman"/>
                <w:sz w:val="16"/>
                <w:szCs w:val="20"/>
                <w:vertAlign w:val="superscript"/>
                <w:lang w:val="en-AU"/>
              </w:rPr>
              <w:footnoteReference w:id="9"/>
            </w:r>
          </w:p>
          <w:p w14:paraId="1EA4ADB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(102%)</w:t>
            </w:r>
          </w:p>
        </w:tc>
        <w:tc>
          <w:tcPr>
            <w:tcW w:w="357" w:type="pct"/>
            <w:shd w:val="clear" w:color="auto" w:fill="auto"/>
          </w:tcPr>
          <w:p w14:paraId="2EAA256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335</w:t>
            </w:r>
          </w:p>
        </w:tc>
        <w:tc>
          <w:tcPr>
            <w:tcW w:w="403" w:type="pct"/>
            <w:shd w:val="clear" w:color="auto" w:fill="auto"/>
            <w:noWrap/>
          </w:tcPr>
          <w:p w14:paraId="506A5A14" w14:textId="4EB7CCD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360</w:t>
            </w:r>
          </w:p>
        </w:tc>
        <w:tc>
          <w:tcPr>
            <w:tcW w:w="457" w:type="pct"/>
            <w:gridSpan w:val="2"/>
            <w:shd w:val="clear" w:color="auto" w:fill="auto"/>
          </w:tcPr>
          <w:p w14:paraId="1B0E93CD" w14:textId="65A3E75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107%</w:t>
            </w:r>
          </w:p>
        </w:tc>
        <w:tc>
          <w:tcPr>
            <w:tcW w:w="406" w:type="pct"/>
            <w:shd w:val="clear" w:color="auto" w:fill="auto"/>
            <w:noWrap/>
          </w:tcPr>
          <w:p w14:paraId="1948CD7B" w14:textId="0D3641C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56</w:t>
            </w:r>
          </w:p>
        </w:tc>
        <w:tc>
          <w:tcPr>
            <w:tcW w:w="1168" w:type="pct"/>
            <w:shd w:val="clear" w:color="auto" w:fill="auto"/>
            <w:vAlign w:val="center"/>
          </w:tcPr>
          <w:p w14:paraId="60C71129" w14:textId="3601F0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sz w:val="16"/>
                <w:szCs w:val="20"/>
                <w:lang w:val="en-AU"/>
              </w:rPr>
            </w:pPr>
            <w:r w:rsidRPr="00145E2C">
              <w:rPr>
                <w:rFonts w:ascii="Arial" w:eastAsia="Times New Roman" w:hAnsi="Arial"/>
                <w:sz w:val="16"/>
                <w:szCs w:val="20"/>
                <w:lang w:val="en-AU"/>
              </w:rPr>
              <w:t xml:space="preserve">Exceeded target. For the period January–June 2017, a total of 56 teachers were trained and coached on WASH program implementation and management. </w:t>
            </w:r>
          </w:p>
          <w:p w14:paraId="18FFAF65" w14:textId="15DBA346"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sz w:val="16"/>
                <w:szCs w:val="20"/>
                <w:lang w:val="en-AU"/>
              </w:rPr>
              <w:t>Note: WASH related topics are integral to Teacher’s training and orientation for School Administrators.</w:t>
            </w:r>
          </w:p>
        </w:tc>
        <w:tc>
          <w:tcPr>
            <w:tcW w:w="337" w:type="pct"/>
          </w:tcPr>
          <w:p w14:paraId="23F862A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10F53396" w14:textId="77777777" w:rsidTr="00145E2C">
        <w:tc>
          <w:tcPr>
            <w:tcW w:w="454" w:type="pct"/>
            <w:vMerge/>
            <w:hideMark/>
          </w:tcPr>
          <w:p w14:paraId="4DAAE226"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000000" w:fill="FFFFFF"/>
            <w:hideMark/>
          </w:tcPr>
          <w:p w14:paraId="2FB29FCD" w14:textId="77777777" w:rsidR="003A5FB0" w:rsidRPr="00145E2C" w:rsidRDefault="003A5FB0" w:rsidP="003A5FB0">
            <w:pPr>
              <w:overflowPunct w:val="0"/>
              <w:autoSpaceDE w:val="0"/>
              <w:autoSpaceDN w:val="0"/>
              <w:adjustRightInd w:val="0"/>
              <w:spacing w:after="40" w:line="276" w:lineRule="auto"/>
              <w:ind w:right="-119"/>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2.4.4 # of school heads and supervisors trained on the implementation of K to 12 and other academic programs</w:t>
            </w:r>
          </w:p>
        </w:tc>
        <w:tc>
          <w:tcPr>
            <w:tcW w:w="455" w:type="pct"/>
            <w:shd w:val="clear" w:color="000000" w:fill="FFFFFF"/>
            <w:hideMark/>
          </w:tcPr>
          <w:p w14:paraId="72A946B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2000 </w:t>
            </w:r>
          </w:p>
          <w:p w14:paraId="630A28F3" w14:textId="01CA471B"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 – Cardno)</w:t>
            </w:r>
          </w:p>
        </w:tc>
        <w:tc>
          <w:tcPr>
            <w:tcW w:w="456" w:type="pct"/>
            <w:shd w:val="clear" w:color="000000" w:fill="FFFFFF"/>
            <w:hideMark/>
          </w:tcPr>
          <w:p w14:paraId="17D1F016" w14:textId="64D8F6F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2,017</w:t>
            </w:r>
          </w:p>
          <w:p w14:paraId="6BF42E7E" w14:textId="1A368F8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F=1,353</w:t>
            </w:r>
          </w:p>
          <w:p w14:paraId="11A881F3" w14:textId="4A2BEFE0"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M=664 </w:t>
            </w:r>
          </w:p>
          <w:p w14:paraId="088E0998" w14:textId="714A8AF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(101%)</w:t>
            </w:r>
          </w:p>
        </w:tc>
        <w:tc>
          <w:tcPr>
            <w:tcW w:w="357" w:type="pct"/>
            <w:shd w:val="clear" w:color="000000" w:fill="FFFFFF"/>
          </w:tcPr>
          <w:p w14:paraId="4C12B62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1000</w:t>
            </w:r>
          </w:p>
        </w:tc>
        <w:tc>
          <w:tcPr>
            <w:tcW w:w="403" w:type="pct"/>
            <w:shd w:val="clear" w:color="000000" w:fill="FFFFFF"/>
            <w:hideMark/>
          </w:tcPr>
          <w:p w14:paraId="04E3D1C4" w14:textId="69D9407A"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828</w:t>
            </w:r>
          </w:p>
          <w:p w14:paraId="32F2F185" w14:textId="552ABC31"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F=566</w:t>
            </w:r>
          </w:p>
          <w:p w14:paraId="2D284054" w14:textId="5C0D765D"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M=262</w:t>
            </w:r>
          </w:p>
          <w:p w14:paraId="7C38952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57" w:type="pct"/>
            <w:gridSpan w:val="2"/>
            <w:shd w:val="clear" w:color="000000" w:fill="FFFFFF"/>
          </w:tcPr>
          <w:p w14:paraId="21BEF3AE" w14:textId="3297B901"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83%</w:t>
            </w:r>
          </w:p>
        </w:tc>
        <w:tc>
          <w:tcPr>
            <w:tcW w:w="406" w:type="pct"/>
            <w:shd w:val="clear" w:color="000000" w:fill="FFFFFF"/>
            <w:hideMark/>
          </w:tcPr>
          <w:p w14:paraId="35970D17" w14:textId="267D64BE"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182</w:t>
            </w:r>
          </w:p>
        </w:tc>
        <w:tc>
          <w:tcPr>
            <w:tcW w:w="1168" w:type="pct"/>
            <w:shd w:val="clear" w:color="auto" w:fill="auto"/>
            <w:hideMark/>
          </w:tcPr>
          <w:p w14:paraId="22A5ECF0" w14:textId="1101FE6A"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Arial"/>
                <w:color w:val="000000"/>
                <w:sz w:val="16"/>
                <w:szCs w:val="20"/>
                <w:lang w:val="en-AU"/>
              </w:rPr>
            </w:pPr>
            <w:r w:rsidRPr="00145E2C">
              <w:rPr>
                <w:rFonts w:ascii="Arial" w:eastAsia="Times New Roman" w:hAnsi="Arial" w:cs="Arial"/>
                <w:color w:val="000000"/>
                <w:sz w:val="16"/>
                <w:szCs w:val="20"/>
                <w:lang w:val="en-AU"/>
              </w:rPr>
              <w:t xml:space="preserve">In Phase 1 the target was 1,000 but the accomplishment was 1,189 which was 119%. In Phase 2 the target was 1,000 but the actual accomplishment was 828 or 64% only. Total accomplishment is 2,017 individual count out of the 2000 total target or 101%, but participation count is 2,827 or 141%. </w:t>
            </w:r>
          </w:p>
          <w:p w14:paraId="527F7E7D" w14:textId="3D646D14"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Arial"/>
                <w:color w:val="000000"/>
                <w:sz w:val="16"/>
                <w:szCs w:val="20"/>
                <w:lang w:val="en-AU"/>
              </w:rPr>
            </w:pPr>
            <w:r w:rsidRPr="00145E2C">
              <w:rPr>
                <w:rFonts w:ascii="Arial" w:eastAsia="Times New Roman" w:hAnsi="Arial" w:cs="Arial"/>
                <w:color w:val="000000"/>
                <w:sz w:val="16"/>
                <w:szCs w:val="20"/>
                <w:lang w:val="en-AU"/>
              </w:rPr>
              <w:t xml:space="preserve">Note: There was agreement with DFAT to increase the cumulative target from 1,000 to 2,000 (Phase 1 is 1,000 and Phase 2 is </w:t>
            </w:r>
            <w:r w:rsidRPr="00145E2C">
              <w:rPr>
                <w:rFonts w:ascii="Arial" w:eastAsia="Times New Roman" w:hAnsi="Arial" w:cs="Arial"/>
                <w:color w:val="000000"/>
                <w:sz w:val="16"/>
                <w:szCs w:val="20"/>
                <w:lang w:val="en-AU"/>
              </w:rPr>
              <w:lastRenderedPageBreak/>
              <w:t>1,000). Target was achieved based on cumulative accomplishment.</w:t>
            </w:r>
          </w:p>
        </w:tc>
        <w:tc>
          <w:tcPr>
            <w:tcW w:w="337" w:type="pct"/>
            <w:shd w:val="clear" w:color="000000" w:fill="FFFFFF"/>
          </w:tcPr>
          <w:p w14:paraId="0024704F" w14:textId="08673D1C"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3A5FB0" w:rsidRPr="00145E2C" w14:paraId="4E7038CB" w14:textId="77777777" w:rsidTr="00145E2C">
        <w:tc>
          <w:tcPr>
            <w:tcW w:w="454" w:type="pct"/>
            <w:vMerge/>
            <w:hideMark/>
          </w:tcPr>
          <w:p w14:paraId="29C8AD6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12B11B33"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2.4.5 # of capacity assessments to manage WASH in Schools at sub-regional level conducted and shared.</w:t>
            </w:r>
          </w:p>
        </w:tc>
        <w:tc>
          <w:tcPr>
            <w:tcW w:w="455" w:type="pct"/>
            <w:shd w:val="clear" w:color="auto" w:fill="auto"/>
            <w:hideMark/>
          </w:tcPr>
          <w:p w14:paraId="2F6D23D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 </w:t>
            </w:r>
          </w:p>
          <w:p w14:paraId="0905687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2F858A4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31159E1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255F380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hideMark/>
          </w:tcPr>
          <w:p w14:paraId="50F4D2D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5B4A20D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45DB50B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auto" w:fill="auto"/>
            <w:hideMark/>
          </w:tcPr>
          <w:p w14:paraId="5D99A2FD" w14:textId="25C9CED3"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 qualitative study was conducted to understand the existing processes, resources and actors within the division of Maguindanao II which were used to scale up EHCP beyond support from Component 2. This study was done in collaboration with SEAMEO INNOTECH and GIZ’s Fit for School Regional Program. Data collection was conducted in December 2016 and findings were analysed and documented in the BEAM-ARMM case study (see Annex 2). Learnings from this study are compiled into a video to disseminate to other divisions as a basis for their EHCP planning following the end of the BEAM-ARMM program.</w:t>
            </w:r>
          </w:p>
        </w:tc>
        <w:tc>
          <w:tcPr>
            <w:tcW w:w="337" w:type="pct"/>
          </w:tcPr>
          <w:p w14:paraId="6A0EA22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1B8ACC51" w14:textId="77777777" w:rsidTr="00145E2C">
        <w:tc>
          <w:tcPr>
            <w:tcW w:w="5000" w:type="pct"/>
            <w:gridSpan w:val="11"/>
            <w:shd w:val="clear" w:color="auto" w:fill="E2E8F0" w:themeFill="accent4" w:themeFillTint="33"/>
          </w:tcPr>
          <w:p w14:paraId="423F902C" w14:textId="7BA011B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b/>
                <w:color w:val="000000"/>
                <w:sz w:val="16"/>
                <w:szCs w:val="20"/>
                <w:lang w:val="en-AU"/>
              </w:rPr>
            </w:pPr>
            <w:r w:rsidRPr="00145E2C">
              <w:rPr>
                <w:rFonts w:ascii="Arial" w:eastAsia="Times New Roman" w:hAnsi="Arial" w:cs="Times New Roman"/>
                <w:b/>
                <w:color w:val="000000"/>
                <w:sz w:val="16"/>
                <w:szCs w:val="20"/>
                <w:lang w:val="en-AU"/>
              </w:rPr>
              <w:t xml:space="preserve">End Outcome 3: </w:t>
            </w:r>
            <w:r w:rsidRPr="00145E2C">
              <w:rPr>
                <w:rFonts w:ascii="Arial" w:eastAsia="Times New Roman" w:hAnsi="Arial" w:cs="Arial"/>
                <w:b/>
                <w:color w:val="000000"/>
                <w:sz w:val="16"/>
                <w:szCs w:val="16"/>
                <w:lang w:val="en-AU"/>
              </w:rPr>
              <w:t>Improved employability of O</w:t>
            </w:r>
            <w:r>
              <w:rPr>
                <w:rFonts w:ascii="Arial" w:eastAsia="Times New Roman" w:hAnsi="Arial" w:cs="Arial"/>
                <w:b/>
                <w:color w:val="000000"/>
                <w:sz w:val="16"/>
                <w:szCs w:val="16"/>
                <w:lang w:val="en-AU"/>
              </w:rPr>
              <w:t>SY </w:t>
            </w:r>
            <w:r w:rsidRPr="00145E2C">
              <w:rPr>
                <w:rFonts w:ascii="Arial" w:eastAsia="Times New Roman" w:hAnsi="Arial" w:cs="Arial"/>
                <w:b/>
                <w:color w:val="000000"/>
                <w:sz w:val="16"/>
                <w:szCs w:val="16"/>
                <w:lang w:val="en-AU"/>
              </w:rPr>
              <w:t>and high school graduates</w:t>
            </w:r>
          </w:p>
        </w:tc>
      </w:tr>
      <w:tr w:rsidR="003A5FB0" w:rsidRPr="00145E2C" w14:paraId="530B4733" w14:textId="77777777" w:rsidTr="00145E2C">
        <w:tc>
          <w:tcPr>
            <w:tcW w:w="454" w:type="pct"/>
            <w:vMerge w:val="restart"/>
            <w:shd w:val="clear" w:color="auto" w:fill="auto"/>
            <w:hideMark/>
          </w:tcPr>
          <w:p w14:paraId="36CCFB3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3.1 OSY, students and TVET trainers trained in livelihood &amp; employment opportunities</w:t>
            </w:r>
          </w:p>
        </w:tc>
        <w:tc>
          <w:tcPr>
            <w:tcW w:w="507" w:type="pct"/>
            <w:shd w:val="clear" w:color="auto" w:fill="auto"/>
            <w:hideMark/>
          </w:tcPr>
          <w:p w14:paraId="70CE6B3B" w14:textId="46D4A2A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3.1.1 Baseline on O</w:t>
            </w:r>
            <w:r>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established and updated</w:t>
            </w:r>
          </w:p>
        </w:tc>
        <w:tc>
          <w:tcPr>
            <w:tcW w:w="455" w:type="pct"/>
            <w:shd w:val="clear" w:color="auto" w:fill="auto"/>
            <w:hideMark/>
          </w:tcPr>
          <w:p w14:paraId="39F4B91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7C6E389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p w14:paraId="2B7EF03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56" w:type="pct"/>
            <w:shd w:val="clear" w:color="auto" w:fill="auto"/>
            <w:noWrap/>
            <w:hideMark/>
          </w:tcPr>
          <w:p w14:paraId="3FD37BA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2F3A81B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728E319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 for OSY</w:t>
            </w:r>
          </w:p>
          <w:p w14:paraId="5411B3A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 for senior high school</w:t>
            </w:r>
          </w:p>
        </w:tc>
        <w:tc>
          <w:tcPr>
            <w:tcW w:w="403" w:type="pct"/>
            <w:shd w:val="clear" w:color="auto" w:fill="auto"/>
            <w:noWrap/>
            <w:hideMark/>
          </w:tcPr>
          <w:p w14:paraId="46266EF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w:t>
            </w:r>
          </w:p>
        </w:tc>
        <w:tc>
          <w:tcPr>
            <w:tcW w:w="457" w:type="pct"/>
            <w:gridSpan w:val="2"/>
          </w:tcPr>
          <w:p w14:paraId="4B7C4E1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7ACC264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000000" w:fill="FFFFFF"/>
            <w:hideMark/>
          </w:tcPr>
          <w:p w14:paraId="04E4BFBF" w14:textId="2DCCED0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The end-of-program target was 4 baseline studies. One was conducted in Phase 1 for Cycle 1, and 3 baseline studies were conducted in Phase 2 for Cycles 2, 3 and 4. Only individual profiles were gathered for the Senior High School TVET learners from early senior high school implementers. </w:t>
            </w:r>
          </w:p>
        </w:tc>
        <w:tc>
          <w:tcPr>
            <w:tcW w:w="337" w:type="pct"/>
            <w:shd w:val="clear" w:color="000000" w:fill="FFFFFF"/>
          </w:tcPr>
          <w:p w14:paraId="569CA8F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67B69193" w14:textId="77777777" w:rsidTr="00145E2C">
        <w:tc>
          <w:tcPr>
            <w:tcW w:w="454" w:type="pct"/>
            <w:vMerge/>
            <w:hideMark/>
          </w:tcPr>
          <w:p w14:paraId="72B75B32"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7F328E0A" w14:textId="29ADF63E"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3.1.2 # of O</w:t>
            </w:r>
            <w:r>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 xml:space="preserve">training completers and high school seniors equipped with market </w:t>
            </w:r>
            <w:r w:rsidRPr="00145E2C">
              <w:rPr>
                <w:rFonts w:ascii="Arial" w:eastAsia="Times New Roman" w:hAnsi="Arial" w:cs="Times New Roman"/>
                <w:color w:val="000000"/>
                <w:sz w:val="16"/>
                <w:szCs w:val="20"/>
                <w:lang w:val="en-AU"/>
              </w:rPr>
              <w:lastRenderedPageBreak/>
              <w:t>responsive skills and provided post-training support</w:t>
            </w:r>
          </w:p>
        </w:tc>
        <w:tc>
          <w:tcPr>
            <w:tcW w:w="455" w:type="pct"/>
            <w:shd w:val="clear" w:color="auto" w:fill="auto"/>
            <w:hideMark/>
          </w:tcPr>
          <w:p w14:paraId="517FFFA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11,000 </w:t>
            </w:r>
          </w:p>
          <w:p w14:paraId="367FAAC5" w14:textId="241180B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tc>
        <w:tc>
          <w:tcPr>
            <w:tcW w:w="456" w:type="pct"/>
            <w:shd w:val="clear" w:color="auto" w:fill="auto"/>
            <w:hideMark/>
          </w:tcPr>
          <w:p w14:paraId="5AC7202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11,007</w:t>
            </w:r>
          </w:p>
          <w:p w14:paraId="242886A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(M=6,004,</w:t>
            </w:r>
          </w:p>
          <w:p w14:paraId="41C2876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F=5,003)</w:t>
            </w:r>
          </w:p>
          <w:p w14:paraId="5ED0CF2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(100.06%)</w:t>
            </w:r>
          </w:p>
        </w:tc>
        <w:tc>
          <w:tcPr>
            <w:tcW w:w="357" w:type="pct"/>
          </w:tcPr>
          <w:p w14:paraId="0BA91F5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1,096</w:t>
            </w:r>
          </w:p>
        </w:tc>
        <w:tc>
          <w:tcPr>
            <w:tcW w:w="403" w:type="pct"/>
            <w:shd w:val="clear" w:color="auto" w:fill="auto"/>
            <w:hideMark/>
          </w:tcPr>
          <w:p w14:paraId="7223D0E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1,141</w:t>
            </w:r>
          </w:p>
          <w:p w14:paraId="631108C6" w14:textId="11CC740E"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1,090 O</w:t>
            </w:r>
            <w:r>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(M=809 F=281)</w:t>
            </w:r>
            <w:r w:rsidRPr="00145E2C">
              <w:rPr>
                <w:rFonts w:ascii="Arial" w:eastAsia="Times New Roman" w:hAnsi="Arial" w:cs="Times New Roman"/>
                <w:color w:val="000000"/>
                <w:sz w:val="16"/>
                <w:szCs w:val="20"/>
                <w:lang w:val="en-AU"/>
              </w:rPr>
              <w:br/>
              <w:t xml:space="preserve">51 senior high </w:t>
            </w:r>
            <w:r w:rsidRPr="00145E2C">
              <w:rPr>
                <w:rFonts w:ascii="Arial" w:eastAsia="Times New Roman" w:hAnsi="Arial" w:cs="Times New Roman"/>
                <w:color w:val="000000"/>
                <w:sz w:val="16"/>
                <w:szCs w:val="20"/>
                <w:lang w:val="en-AU"/>
              </w:rPr>
              <w:br/>
            </w:r>
            <w:r w:rsidRPr="00145E2C">
              <w:rPr>
                <w:rFonts w:ascii="Arial" w:eastAsia="Times New Roman" w:hAnsi="Arial" w:cs="Times New Roman"/>
                <w:color w:val="000000"/>
                <w:sz w:val="16"/>
                <w:szCs w:val="20"/>
                <w:lang w:val="en-AU"/>
              </w:rPr>
              <w:lastRenderedPageBreak/>
              <w:t>(M=29 F=22)</w:t>
            </w:r>
          </w:p>
        </w:tc>
        <w:tc>
          <w:tcPr>
            <w:tcW w:w="457" w:type="pct"/>
            <w:gridSpan w:val="2"/>
          </w:tcPr>
          <w:p w14:paraId="1F8A873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104% </w:t>
            </w:r>
          </w:p>
          <w:p w14:paraId="2073444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(with reference to the new target for Phase 2)</w:t>
            </w:r>
          </w:p>
        </w:tc>
        <w:tc>
          <w:tcPr>
            <w:tcW w:w="406" w:type="pct"/>
            <w:shd w:val="clear" w:color="auto" w:fill="auto"/>
            <w:hideMark/>
          </w:tcPr>
          <w:p w14:paraId="010ED06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 148 </w:t>
            </w:r>
          </w:p>
          <w:p w14:paraId="305CCD6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(all male)</w:t>
            </w:r>
          </w:p>
        </w:tc>
        <w:tc>
          <w:tcPr>
            <w:tcW w:w="1168" w:type="pct"/>
            <w:shd w:val="clear" w:color="auto" w:fill="auto"/>
            <w:hideMark/>
          </w:tcPr>
          <w:p w14:paraId="734038FD" w14:textId="197F8FC8"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program trained 10,956 O</w:t>
            </w:r>
            <w:r>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plus 51 senior high school early completers of the senior high school program (29 male, 22 female), an overall total of 11,007.</w:t>
            </w:r>
          </w:p>
          <w:p w14:paraId="01D72814" w14:textId="011B061C"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The UMIS data on completers was finalised after data clean-up of Cycles 1 and 2. There was a change in the target of </w:t>
            </w:r>
            <w:r w:rsidRPr="00145E2C">
              <w:rPr>
                <w:rFonts w:ascii="Arial" w:eastAsia="Times New Roman" w:hAnsi="Arial" w:cs="Times New Roman"/>
                <w:color w:val="000000"/>
                <w:sz w:val="16"/>
                <w:szCs w:val="20"/>
                <w:lang w:val="en-AU"/>
              </w:rPr>
              <w:lastRenderedPageBreak/>
              <w:t>1,500 for phase 2 when it was determined that the target would be surpassed. So the target for phase 2 was decreased to 1,096.</w:t>
            </w:r>
          </w:p>
        </w:tc>
        <w:tc>
          <w:tcPr>
            <w:tcW w:w="337" w:type="pct"/>
          </w:tcPr>
          <w:p w14:paraId="3629413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3A5FB0" w:rsidRPr="00145E2C" w14:paraId="47C587CC" w14:textId="77777777" w:rsidTr="00145E2C">
        <w:tc>
          <w:tcPr>
            <w:tcW w:w="454" w:type="pct"/>
            <w:vMerge/>
            <w:hideMark/>
          </w:tcPr>
          <w:p w14:paraId="61FB9BA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0C8F3B0D"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3.1.3 # of tracer studies conducted </w:t>
            </w:r>
          </w:p>
        </w:tc>
        <w:tc>
          <w:tcPr>
            <w:tcW w:w="455" w:type="pct"/>
            <w:shd w:val="clear" w:color="auto" w:fill="auto"/>
            <w:noWrap/>
            <w:hideMark/>
          </w:tcPr>
          <w:p w14:paraId="6DD90BF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3AAD871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tc>
        <w:tc>
          <w:tcPr>
            <w:tcW w:w="456" w:type="pct"/>
            <w:shd w:val="clear" w:color="auto" w:fill="auto"/>
            <w:noWrap/>
            <w:hideMark/>
          </w:tcPr>
          <w:p w14:paraId="2E24F87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p w14:paraId="5B5BD48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6CF511D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03" w:type="pct"/>
            <w:shd w:val="clear" w:color="auto" w:fill="auto"/>
            <w:noWrap/>
            <w:hideMark/>
          </w:tcPr>
          <w:p w14:paraId="10BA33E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57" w:type="pct"/>
            <w:gridSpan w:val="2"/>
          </w:tcPr>
          <w:p w14:paraId="52670E9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56A7D4F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1168" w:type="pct"/>
            <w:shd w:val="clear" w:color="auto" w:fill="auto"/>
            <w:noWrap/>
            <w:hideMark/>
          </w:tcPr>
          <w:p w14:paraId="7FA17884" w14:textId="4DBB98D6"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Four tracer studies were completed. Two were completed from January to April 2017 for Cycles 3 and 4. Tracer study noted that more than 50% of O</w:t>
            </w:r>
            <w:r>
              <w:rPr>
                <w:rFonts w:ascii="Arial" w:eastAsia="Times New Roman" w:hAnsi="Arial" w:cs="Times New Roman"/>
                <w:color w:val="000000"/>
                <w:sz w:val="16"/>
                <w:szCs w:val="20"/>
                <w:lang w:val="en-AU"/>
              </w:rPr>
              <w:t>SY </w:t>
            </w:r>
            <w:r w:rsidRPr="00145E2C">
              <w:rPr>
                <w:rFonts w:ascii="Arial" w:eastAsia="Times New Roman" w:hAnsi="Arial" w:cs="Times New Roman"/>
                <w:color w:val="000000"/>
                <w:sz w:val="16"/>
                <w:szCs w:val="20"/>
                <w:lang w:val="en-AU"/>
              </w:rPr>
              <w:t>completers have been employed.</w:t>
            </w:r>
          </w:p>
        </w:tc>
        <w:tc>
          <w:tcPr>
            <w:tcW w:w="337" w:type="pct"/>
          </w:tcPr>
          <w:p w14:paraId="7099650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577851B0" w14:textId="77777777" w:rsidTr="00145E2C">
        <w:tc>
          <w:tcPr>
            <w:tcW w:w="454" w:type="pct"/>
            <w:shd w:val="clear" w:color="auto" w:fill="auto"/>
            <w:hideMark/>
          </w:tcPr>
          <w:p w14:paraId="7FF7773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3.2 Post training follow up mechanisms established and operational</w:t>
            </w:r>
          </w:p>
        </w:tc>
        <w:tc>
          <w:tcPr>
            <w:tcW w:w="507" w:type="pct"/>
            <w:shd w:val="clear" w:color="auto" w:fill="auto"/>
            <w:hideMark/>
          </w:tcPr>
          <w:p w14:paraId="53A6996E"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3.2.1 Post-training Support Manual developed </w:t>
            </w:r>
          </w:p>
        </w:tc>
        <w:tc>
          <w:tcPr>
            <w:tcW w:w="455" w:type="pct"/>
            <w:shd w:val="clear" w:color="auto" w:fill="auto"/>
            <w:noWrap/>
            <w:hideMark/>
          </w:tcPr>
          <w:p w14:paraId="3959006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267066E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tc>
        <w:tc>
          <w:tcPr>
            <w:tcW w:w="456" w:type="pct"/>
            <w:shd w:val="clear" w:color="auto" w:fill="auto"/>
            <w:noWrap/>
            <w:hideMark/>
          </w:tcPr>
          <w:p w14:paraId="4128615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452B340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2576C55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noWrap/>
            <w:hideMark/>
          </w:tcPr>
          <w:p w14:paraId="587D25D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5421B2B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2BD33D1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auto" w:fill="auto"/>
            <w:hideMark/>
          </w:tcPr>
          <w:p w14:paraId="61DAED1F" w14:textId="0D485D8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Post training support manual was completed in April 2017 and shared with TESDA, DepEd-ARMM and Provincial Technical Skills Education and Development Committees in May 2017. </w:t>
            </w:r>
          </w:p>
        </w:tc>
        <w:tc>
          <w:tcPr>
            <w:tcW w:w="337" w:type="pct"/>
          </w:tcPr>
          <w:p w14:paraId="26C7BBB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5300B5FA" w14:textId="77777777" w:rsidTr="00145E2C">
        <w:tc>
          <w:tcPr>
            <w:tcW w:w="454" w:type="pct"/>
            <w:shd w:val="clear" w:color="auto" w:fill="auto"/>
            <w:hideMark/>
          </w:tcPr>
          <w:p w14:paraId="3DE2A55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3.3 Parents and community members trained on employment promotions (Community-Based Employment Promotions)</w:t>
            </w:r>
          </w:p>
        </w:tc>
        <w:tc>
          <w:tcPr>
            <w:tcW w:w="507" w:type="pct"/>
            <w:shd w:val="clear" w:color="auto" w:fill="auto"/>
            <w:hideMark/>
          </w:tcPr>
          <w:p w14:paraId="3AEE546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3.3.1 # parents, community members orientated / trained </w:t>
            </w:r>
          </w:p>
        </w:tc>
        <w:tc>
          <w:tcPr>
            <w:tcW w:w="455" w:type="pct"/>
            <w:shd w:val="clear" w:color="auto" w:fill="auto"/>
            <w:hideMark/>
          </w:tcPr>
          <w:p w14:paraId="64298E3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500 </w:t>
            </w:r>
          </w:p>
          <w:p w14:paraId="294101A3" w14:textId="1D50E4CD"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(TVET – Cardno)</w:t>
            </w:r>
          </w:p>
        </w:tc>
        <w:tc>
          <w:tcPr>
            <w:tcW w:w="456" w:type="pct"/>
            <w:shd w:val="clear" w:color="auto" w:fill="auto"/>
            <w:hideMark/>
          </w:tcPr>
          <w:p w14:paraId="3DE88C2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642</w:t>
            </w:r>
          </w:p>
          <w:p w14:paraId="1D55880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 368</w:t>
            </w:r>
          </w:p>
          <w:p w14:paraId="754FBEB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 274</w:t>
            </w:r>
          </w:p>
          <w:p w14:paraId="0F556F3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(128%)</w:t>
            </w:r>
          </w:p>
        </w:tc>
        <w:tc>
          <w:tcPr>
            <w:tcW w:w="357" w:type="pct"/>
          </w:tcPr>
          <w:p w14:paraId="5B97817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325</w:t>
            </w:r>
          </w:p>
        </w:tc>
        <w:tc>
          <w:tcPr>
            <w:tcW w:w="403" w:type="pct"/>
            <w:shd w:val="clear" w:color="auto" w:fill="auto"/>
            <w:hideMark/>
          </w:tcPr>
          <w:p w14:paraId="5E4F9EA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417</w:t>
            </w:r>
          </w:p>
          <w:p w14:paraId="2F87663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57" w:type="pct"/>
            <w:gridSpan w:val="2"/>
          </w:tcPr>
          <w:p w14:paraId="7869CA4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128%</w:t>
            </w:r>
          </w:p>
        </w:tc>
        <w:tc>
          <w:tcPr>
            <w:tcW w:w="406" w:type="pct"/>
            <w:shd w:val="clear" w:color="auto" w:fill="auto"/>
            <w:hideMark/>
          </w:tcPr>
          <w:p w14:paraId="0D823F1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31</w:t>
            </w:r>
          </w:p>
        </w:tc>
        <w:tc>
          <w:tcPr>
            <w:tcW w:w="1168" w:type="pct"/>
            <w:shd w:val="clear" w:color="auto" w:fill="auto"/>
            <w:hideMark/>
          </w:tcPr>
          <w:p w14:paraId="58BB36D6" w14:textId="30E337E3"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Exceeded target. The February 2017 TVET PMC meeting agreed that the participants in the 3-day TVET fora attended by multi-stakeholders including those that represent the community be counted in this indicator since the discussions in the said fora related to employment promotion. Thus a total of 642 parents/community members were trained/oriented (128% accomplishment).</w:t>
            </w:r>
          </w:p>
        </w:tc>
        <w:tc>
          <w:tcPr>
            <w:tcW w:w="337" w:type="pct"/>
          </w:tcPr>
          <w:p w14:paraId="213395A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3478C428" w14:textId="77777777" w:rsidTr="00145E2C">
        <w:tc>
          <w:tcPr>
            <w:tcW w:w="5000" w:type="pct"/>
            <w:gridSpan w:val="11"/>
            <w:shd w:val="clear" w:color="auto" w:fill="E2E8F0" w:themeFill="accent4" w:themeFillTint="33"/>
          </w:tcPr>
          <w:p w14:paraId="5D522C42" w14:textId="77777777" w:rsidR="003A5FB0" w:rsidRPr="00145E2C" w:rsidRDefault="003A5FB0" w:rsidP="003A5FB0">
            <w:pPr>
              <w:keepNext/>
              <w:overflowPunct w:val="0"/>
              <w:autoSpaceDE w:val="0"/>
              <w:autoSpaceDN w:val="0"/>
              <w:adjustRightInd w:val="0"/>
              <w:spacing w:after="40" w:line="276" w:lineRule="auto"/>
              <w:textAlignment w:val="baseline"/>
              <w:rPr>
                <w:rFonts w:ascii="Arial" w:eastAsia="Times New Roman" w:hAnsi="Arial" w:cs="Times New Roman"/>
                <w:b/>
                <w:color w:val="000000"/>
                <w:sz w:val="16"/>
                <w:szCs w:val="20"/>
                <w:lang w:val="en-AU"/>
              </w:rPr>
            </w:pPr>
            <w:r w:rsidRPr="00145E2C">
              <w:rPr>
                <w:rFonts w:ascii="Arial" w:eastAsia="Times New Roman" w:hAnsi="Arial" w:cs="Times New Roman"/>
                <w:b/>
                <w:color w:val="000000"/>
                <w:sz w:val="16"/>
                <w:szCs w:val="20"/>
                <w:lang w:val="en-AU"/>
              </w:rPr>
              <w:t xml:space="preserve">End Outcome 4: </w:t>
            </w:r>
            <w:r w:rsidRPr="00145E2C">
              <w:rPr>
                <w:rFonts w:ascii="Arial" w:eastAsia="Times New Roman" w:hAnsi="Arial" w:cs="Arial"/>
                <w:b/>
                <w:color w:val="000000"/>
                <w:sz w:val="16"/>
                <w:szCs w:val="16"/>
                <w:lang w:val="en-AU"/>
              </w:rPr>
              <w:t>Improved education governance of early childhood and basic education and OSY.</w:t>
            </w:r>
          </w:p>
        </w:tc>
      </w:tr>
      <w:tr w:rsidR="003A5FB0" w:rsidRPr="00145E2C" w14:paraId="0F7E0C83" w14:textId="77777777" w:rsidTr="00145E2C">
        <w:tc>
          <w:tcPr>
            <w:tcW w:w="454" w:type="pct"/>
            <w:shd w:val="clear" w:color="auto" w:fill="auto"/>
            <w:hideMark/>
          </w:tcPr>
          <w:p w14:paraId="180A06C1"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 Management and governance structures and </w:t>
            </w:r>
            <w:r w:rsidRPr="00145E2C">
              <w:rPr>
                <w:rFonts w:ascii="Arial" w:eastAsia="Times New Roman" w:hAnsi="Arial" w:cs="Times New Roman"/>
                <w:color w:val="000000"/>
                <w:sz w:val="16"/>
                <w:szCs w:val="20"/>
                <w:lang w:val="en-AU"/>
              </w:rPr>
              <w:lastRenderedPageBreak/>
              <w:t xml:space="preserve">systems established and enhanced </w:t>
            </w:r>
          </w:p>
        </w:tc>
        <w:tc>
          <w:tcPr>
            <w:tcW w:w="507" w:type="pct"/>
            <w:vMerge w:val="restart"/>
            <w:shd w:val="clear" w:color="auto" w:fill="auto"/>
            <w:hideMark/>
          </w:tcPr>
          <w:p w14:paraId="53B1D3E2" w14:textId="77777777" w:rsidR="003A5FB0" w:rsidRPr="00145E2C" w:rsidRDefault="003A5FB0" w:rsidP="003A5FB0">
            <w:pPr>
              <w:overflowPunct w:val="0"/>
              <w:autoSpaceDE w:val="0"/>
              <w:autoSpaceDN w:val="0"/>
              <w:adjustRightInd w:val="0"/>
              <w:spacing w:after="40" w:line="276" w:lineRule="auto"/>
              <w:ind w:right="-119"/>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4.1.1 # of education managers, ARMM officials, school representatives </w:t>
            </w:r>
            <w:r w:rsidRPr="00145E2C">
              <w:rPr>
                <w:rFonts w:ascii="Arial" w:eastAsia="Times New Roman" w:hAnsi="Arial" w:cs="Times New Roman"/>
                <w:color w:val="000000"/>
                <w:sz w:val="16"/>
                <w:szCs w:val="20"/>
                <w:lang w:val="en-AU"/>
              </w:rPr>
              <w:lastRenderedPageBreak/>
              <w:t xml:space="preserve">(heads, boards and school governing councils), BDA officers, and PTA trained on improved management, planning, and budgeting </w:t>
            </w:r>
          </w:p>
        </w:tc>
        <w:tc>
          <w:tcPr>
            <w:tcW w:w="455" w:type="pct"/>
            <w:shd w:val="clear" w:color="auto" w:fill="auto"/>
            <w:hideMark/>
          </w:tcPr>
          <w:p w14:paraId="681A60A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2,080 </w:t>
            </w:r>
          </w:p>
          <w:p w14:paraId="56FB323F" w14:textId="45B2D34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 – Cardno)</w:t>
            </w:r>
          </w:p>
        </w:tc>
        <w:tc>
          <w:tcPr>
            <w:tcW w:w="456" w:type="pct"/>
            <w:shd w:val="clear" w:color="auto" w:fill="auto"/>
            <w:hideMark/>
          </w:tcPr>
          <w:p w14:paraId="7DC38894" w14:textId="052A6508" w:rsidR="003A5FB0" w:rsidRPr="00145E2C" w:rsidRDefault="003A5FB0" w:rsidP="003A5FB0">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3,929</w:t>
            </w:r>
          </w:p>
          <w:p w14:paraId="515B92F8" w14:textId="17E1DB51" w:rsidR="003A5FB0" w:rsidRPr="00145E2C" w:rsidRDefault="003A5FB0" w:rsidP="003A5FB0">
            <w:pPr>
              <w:spacing w:after="40" w:line="276" w:lineRule="auto"/>
              <w:jc w:val="center"/>
              <w:rPr>
                <w:rFonts w:ascii="Arial" w:eastAsia="Times New Roman" w:hAnsi="Arial" w:cs="Times New Roman"/>
                <w:sz w:val="16"/>
                <w:szCs w:val="16"/>
                <w:lang w:val="en-AU" w:eastAsia="en-AU"/>
              </w:rPr>
            </w:pPr>
            <w:r w:rsidRPr="00145E2C">
              <w:rPr>
                <w:rFonts w:ascii="Arial" w:eastAsia="Times New Roman" w:hAnsi="Arial" w:cs="Times New Roman"/>
                <w:sz w:val="16"/>
                <w:szCs w:val="16"/>
                <w:lang w:val="en-AU" w:eastAsia="en-AU"/>
              </w:rPr>
              <w:t>M=1,250 F=2,679</w:t>
            </w:r>
          </w:p>
          <w:p w14:paraId="41222204" w14:textId="4DEFE94B" w:rsidR="003A5FB0" w:rsidRPr="00145E2C" w:rsidRDefault="003A5FB0" w:rsidP="003A5FB0">
            <w:pPr>
              <w:spacing w:after="40" w:line="276" w:lineRule="auto"/>
              <w:jc w:val="center"/>
              <w:rPr>
                <w:rFonts w:ascii="Arial" w:eastAsia="Times New Roman" w:hAnsi="Arial" w:cs="Times New Roman"/>
                <w:bCs/>
                <w:color w:val="4D4742" w:themeColor="background2" w:themeShade="80"/>
                <w:sz w:val="16"/>
                <w:szCs w:val="16"/>
                <w:lang w:val="en-AU" w:eastAsia="en-AU"/>
              </w:rPr>
            </w:pPr>
            <w:r w:rsidRPr="00145E2C">
              <w:rPr>
                <w:rFonts w:ascii="Arial" w:eastAsia="Times New Roman" w:hAnsi="Arial" w:cs="Times New Roman"/>
                <w:sz w:val="16"/>
                <w:szCs w:val="16"/>
                <w:lang w:val="en-AU" w:eastAsia="en-AU"/>
              </w:rPr>
              <w:t>(189%)</w:t>
            </w:r>
          </w:p>
        </w:tc>
        <w:tc>
          <w:tcPr>
            <w:tcW w:w="357" w:type="pct"/>
          </w:tcPr>
          <w:p w14:paraId="557FB8D6" w14:textId="77777777" w:rsidR="003A5FB0" w:rsidRPr="00145E2C" w:rsidRDefault="003A5FB0" w:rsidP="003A5FB0">
            <w:pPr>
              <w:spacing w:after="40" w:line="276" w:lineRule="auto"/>
              <w:jc w:val="center"/>
              <w:rPr>
                <w:rFonts w:ascii="Arial" w:eastAsia="Times New Roman" w:hAnsi="Arial" w:cs="Arial"/>
                <w:sz w:val="16"/>
                <w:szCs w:val="16"/>
                <w:lang w:val="en-AU" w:eastAsia="en-AU"/>
              </w:rPr>
            </w:pPr>
            <w:r w:rsidRPr="00145E2C">
              <w:rPr>
                <w:rFonts w:ascii="Arial" w:eastAsia="Times New Roman" w:hAnsi="Arial" w:cs="Arial"/>
                <w:sz w:val="16"/>
                <w:szCs w:val="16"/>
                <w:lang w:val="en-AU" w:eastAsia="en-AU"/>
              </w:rPr>
              <w:t xml:space="preserve">745 </w:t>
            </w:r>
          </w:p>
          <w:p w14:paraId="1FE2CB3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bCs/>
                <w:color w:val="000000"/>
                <w:sz w:val="16"/>
                <w:szCs w:val="20"/>
                <w:lang w:val="en-AU"/>
              </w:rPr>
            </w:pPr>
          </w:p>
        </w:tc>
        <w:tc>
          <w:tcPr>
            <w:tcW w:w="403" w:type="pct"/>
            <w:shd w:val="clear" w:color="auto" w:fill="auto"/>
            <w:hideMark/>
          </w:tcPr>
          <w:p w14:paraId="5A9B2F9C" w14:textId="1F45E449"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2,862</w:t>
            </w:r>
          </w:p>
          <w:p w14:paraId="0E7E4EB7" w14:textId="16FB26C9"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M=850</w:t>
            </w:r>
          </w:p>
          <w:p w14:paraId="1E9E6A32" w14:textId="101ED9F3"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F=2012</w:t>
            </w:r>
          </w:p>
        </w:tc>
        <w:tc>
          <w:tcPr>
            <w:tcW w:w="457" w:type="pct"/>
            <w:gridSpan w:val="2"/>
          </w:tcPr>
          <w:p w14:paraId="3E5CBDFB" w14:textId="4D75D581"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384%</w:t>
            </w:r>
          </w:p>
        </w:tc>
        <w:tc>
          <w:tcPr>
            <w:tcW w:w="406" w:type="pct"/>
            <w:shd w:val="clear" w:color="auto" w:fill="auto"/>
            <w:hideMark/>
          </w:tcPr>
          <w:p w14:paraId="06F11A68" w14:textId="566958C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655</w:t>
            </w:r>
          </w:p>
        </w:tc>
        <w:tc>
          <w:tcPr>
            <w:tcW w:w="1168" w:type="pct"/>
            <w:shd w:val="clear" w:color="auto" w:fill="auto"/>
            <w:hideMark/>
          </w:tcPr>
          <w:p w14:paraId="6A8EC18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School heads were trained and mentored on School Based Management and more than 1,000 schools have developed School Improvement Plans</w:t>
            </w:r>
            <w:r w:rsidRPr="00145E2C" w:rsidDel="00426ABA">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 xml:space="preserve">in preparation for implementation of maintenance and other </w:t>
            </w:r>
            <w:r w:rsidRPr="00145E2C">
              <w:rPr>
                <w:rFonts w:ascii="Arial" w:eastAsia="Times New Roman" w:hAnsi="Arial" w:cs="Times New Roman"/>
                <w:color w:val="000000"/>
                <w:sz w:val="16"/>
                <w:szCs w:val="20"/>
                <w:lang w:val="en-AU"/>
              </w:rPr>
              <w:lastRenderedPageBreak/>
              <w:t>operating expenses (MOOE) support from DepEd-ARMM.</w:t>
            </w:r>
          </w:p>
        </w:tc>
        <w:tc>
          <w:tcPr>
            <w:tcW w:w="337" w:type="pct"/>
          </w:tcPr>
          <w:p w14:paraId="01A419C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3A5FB0" w:rsidRPr="00145E2C" w14:paraId="7C0C3B0F" w14:textId="77777777" w:rsidTr="00145E2C">
        <w:tc>
          <w:tcPr>
            <w:tcW w:w="454" w:type="pct"/>
            <w:vMerge w:val="restart"/>
            <w:shd w:val="clear" w:color="auto" w:fill="auto"/>
            <w:hideMark/>
          </w:tcPr>
          <w:p w14:paraId="71B2C4E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vMerge/>
            <w:hideMark/>
          </w:tcPr>
          <w:p w14:paraId="72397413"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vMerge w:val="restart"/>
            <w:shd w:val="clear" w:color="auto" w:fill="auto"/>
            <w:hideMark/>
          </w:tcPr>
          <w:p w14:paraId="2126F98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200 </w:t>
            </w:r>
          </w:p>
          <w:p w14:paraId="6F3ECCC3" w14:textId="4B3F859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(ADM – BRAC)</w:t>
            </w:r>
          </w:p>
        </w:tc>
        <w:tc>
          <w:tcPr>
            <w:tcW w:w="456" w:type="pct"/>
            <w:vMerge w:val="restart"/>
            <w:shd w:val="clear" w:color="auto" w:fill="auto"/>
            <w:hideMark/>
          </w:tcPr>
          <w:p w14:paraId="57423B3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329</w:t>
            </w:r>
          </w:p>
          <w:p w14:paraId="22E5A57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F=248</w:t>
            </w:r>
          </w:p>
          <w:p w14:paraId="5F087CF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M=81</w:t>
            </w:r>
          </w:p>
          <w:p w14:paraId="63AF3AA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sidDel="00966969">
              <w:rPr>
                <w:rFonts w:ascii="Arial" w:eastAsia="Times New Roman" w:hAnsi="Arial" w:cs="Times New Roman"/>
                <w:sz w:val="16"/>
                <w:szCs w:val="20"/>
                <w:lang w:val="en-AU"/>
              </w:rPr>
              <w:t xml:space="preserve"> </w:t>
            </w:r>
            <w:r w:rsidRPr="00145E2C">
              <w:rPr>
                <w:rFonts w:ascii="Arial" w:eastAsia="Times New Roman" w:hAnsi="Arial" w:cs="Times New Roman"/>
                <w:sz w:val="16"/>
                <w:szCs w:val="20"/>
                <w:lang w:val="en-AU"/>
              </w:rPr>
              <w:t>(165%)</w:t>
            </w:r>
          </w:p>
        </w:tc>
        <w:tc>
          <w:tcPr>
            <w:tcW w:w="357" w:type="pct"/>
          </w:tcPr>
          <w:p w14:paraId="54698BC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100 </w:t>
            </w:r>
          </w:p>
        </w:tc>
        <w:tc>
          <w:tcPr>
            <w:tcW w:w="403" w:type="pct"/>
          </w:tcPr>
          <w:p w14:paraId="7024483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103 </w:t>
            </w:r>
          </w:p>
          <w:p w14:paraId="3AF2D6D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F=66</w:t>
            </w:r>
          </w:p>
          <w:p w14:paraId="1129024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M=37</w:t>
            </w:r>
          </w:p>
        </w:tc>
        <w:tc>
          <w:tcPr>
            <w:tcW w:w="455" w:type="pct"/>
          </w:tcPr>
          <w:p w14:paraId="6D49F1A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103%</w:t>
            </w:r>
          </w:p>
        </w:tc>
        <w:tc>
          <w:tcPr>
            <w:tcW w:w="408" w:type="pct"/>
            <w:gridSpan w:val="2"/>
          </w:tcPr>
          <w:p w14:paraId="48C9726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0</w:t>
            </w:r>
          </w:p>
        </w:tc>
        <w:tc>
          <w:tcPr>
            <w:tcW w:w="1168" w:type="pct"/>
            <w:shd w:val="clear" w:color="auto" w:fill="auto"/>
            <w:hideMark/>
          </w:tcPr>
          <w:p w14:paraId="7336E3A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In Phase 2, 103 education managers were trained: 12 DepEd officials, 17 Project Coordinators and 74 Project Organisers were provided training on educational management. They continued to receive learning sessions as part of their skills development.</w:t>
            </w:r>
          </w:p>
        </w:tc>
        <w:tc>
          <w:tcPr>
            <w:tcW w:w="337" w:type="pct"/>
          </w:tcPr>
          <w:p w14:paraId="1BC8A91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564292C6" w14:textId="77777777" w:rsidTr="00145E2C">
        <w:tc>
          <w:tcPr>
            <w:tcW w:w="454" w:type="pct"/>
            <w:vMerge/>
            <w:shd w:val="clear" w:color="auto" w:fill="auto"/>
          </w:tcPr>
          <w:p w14:paraId="7C42AED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tcPr>
          <w:p w14:paraId="253BAE1B"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vMerge/>
            <w:shd w:val="clear" w:color="auto" w:fill="auto"/>
          </w:tcPr>
          <w:p w14:paraId="7D92F67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p>
        </w:tc>
        <w:tc>
          <w:tcPr>
            <w:tcW w:w="456" w:type="pct"/>
            <w:vMerge/>
            <w:shd w:val="clear" w:color="auto" w:fill="auto"/>
          </w:tcPr>
          <w:p w14:paraId="0A06C12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p>
        </w:tc>
        <w:tc>
          <w:tcPr>
            <w:tcW w:w="357" w:type="pct"/>
            <w:shd w:val="clear" w:color="auto" w:fill="auto"/>
          </w:tcPr>
          <w:p w14:paraId="402BA69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845 PTAs</w:t>
            </w:r>
          </w:p>
        </w:tc>
        <w:tc>
          <w:tcPr>
            <w:tcW w:w="403" w:type="pct"/>
            <w:shd w:val="clear" w:color="auto" w:fill="auto"/>
          </w:tcPr>
          <w:p w14:paraId="65A2D10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845 PTAs</w:t>
            </w:r>
          </w:p>
        </w:tc>
        <w:tc>
          <w:tcPr>
            <w:tcW w:w="455" w:type="pct"/>
            <w:shd w:val="clear" w:color="auto" w:fill="auto"/>
          </w:tcPr>
          <w:p w14:paraId="323937F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100%</w:t>
            </w:r>
          </w:p>
        </w:tc>
        <w:tc>
          <w:tcPr>
            <w:tcW w:w="408" w:type="pct"/>
            <w:gridSpan w:val="2"/>
            <w:shd w:val="clear" w:color="auto" w:fill="auto"/>
          </w:tcPr>
          <w:p w14:paraId="5825747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0</w:t>
            </w:r>
          </w:p>
        </w:tc>
        <w:tc>
          <w:tcPr>
            <w:tcW w:w="1168" w:type="pct"/>
            <w:shd w:val="clear" w:color="auto" w:fill="auto"/>
          </w:tcPr>
          <w:p w14:paraId="17F727FB" w14:textId="1B25963C"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PTA met on a regular basis to update and discuss school management concerns. There is no data on the sex disaggregation of the Parents-Teachers’ Associations.</w:t>
            </w:r>
          </w:p>
        </w:tc>
        <w:tc>
          <w:tcPr>
            <w:tcW w:w="337" w:type="pct"/>
            <w:shd w:val="clear" w:color="auto" w:fill="auto"/>
          </w:tcPr>
          <w:p w14:paraId="7FC57C6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6600"/>
                <w:sz w:val="40"/>
                <w:szCs w:val="4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0640E47D" w14:textId="77777777" w:rsidTr="00145E2C">
        <w:tc>
          <w:tcPr>
            <w:tcW w:w="454" w:type="pct"/>
            <w:shd w:val="clear" w:color="auto" w:fill="auto"/>
            <w:hideMark/>
          </w:tcPr>
          <w:p w14:paraId="53058C79"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16EACFEE"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4.1.2 Bangsamoro regions with functional training team </w:t>
            </w:r>
          </w:p>
        </w:tc>
        <w:tc>
          <w:tcPr>
            <w:tcW w:w="455" w:type="pct"/>
            <w:shd w:val="clear" w:color="auto" w:fill="auto"/>
            <w:hideMark/>
          </w:tcPr>
          <w:p w14:paraId="4937AC5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 </w:t>
            </w:r>
          </w:p>
          <w:p w14:paraId="77DC2986" w14:textId="781EE24A"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hideMark/>
          </w:tcPr>
          <w:p w14:paraId="5431ED4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w:t>
            </w:r>
          </w:p>
          <w:p w14:paraId="1A693A9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(175%)</w:t>
            </w:r>
          </w:p>
        </w:tc>
        <w:tc>
          <w:tcPr>
            <w:tcW w:w="357" w:type="pct"/>
          </w:tcPr>
          <w:p w14:paraId="51F8FB8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w:t>
            </w:r>
          </w:p>
        </w:tc>
        <w:tc>
          <w:tcPr>
            <w:tcW w:w="403" w:type="pct"/>
            <w:shd w:val="clear" w:color="auto" w:fill="auto"/>
            <w:hideMark/>
          </w:tcPr>
          <w:p w14:paraId="57D774D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w:t>
            </w:r>
          </w:p>
        </w:tc>
        <w:tc>
          <w:tcPr>
            <w:tcW w:w="457" w:type="pct"/>
            <w:gridSpan w:val="2"/>
          </w:tcPr>
          <w:p w14:paraId="7FAA386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175%</w:t>
            </w:r>
          </w:p>
        </w:tc>
        <w:tc>
          <w:tcPr>
            <w:tcW w:w="406" w:type="pct"/>
            <w:shd w:val="clear" w:color="auto" w:fill="auto"/>
            <w:hideMark/>
          </w:tcPr>
          <w:p w14:paraId="4043325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6CEE3859" w14:textId="0C013C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eastAsia="Times New Roman" w:hAnsi="Arial" w:cs="Arial"/>
                <w:sz w:val="16"/>
                <w:szCs w:val="16"/>
                <w:lang w:val="en-AU"/>
              </w:rPr>
              <w:t xml:space="preserve">Exceeded target. All seven regions have now identified core trainers to provide the support needed to enhance skills of teachers. These trainers continued to provide coaching and mentoring to 43 Tahderiyyah Teachers in the seven regions/provinces. </w:t>
            </w:r>
          </w:p>
        </w:tc>
        <w:tc>
          <w:tcPr>
            <w:tcW w:w="337" w:type="pct"/>
          </w:tcPr>
          <w:p w14:paraId="09F48FE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603BE237" w14:textId="77777777" w:rsidTr="00145E2C">
        <w:tc>
          <w:tcPr>
            <w:tcW w:w="454" w:type="pct"/>
            <w:shd w:val="clear" w:color="auto" w:fill="auto"/>
            <w:hideMark/>
          </w:tcPr>
          <w:p w14:paraId="028A4DE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0EDB5D21" w14:textId="164C2598"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4.1.3 # public schools with School Improvement Plan </w:t>
            </w:r>
          </w:p>
        </w:tc>
        <w:tc>
          <w:tcPr>
            <w:tcW w:w="455" w:type="pct"/>
            <w:shd w:val="clear" w:color="auto" w:fill="auto"/>
            <w:hideMark/>
          </w:tcPr>
          <w:p w14:paraId="1090760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1,000 </w:t>
            </w:r>
          </w:p>
          <w:p w14:paraId="110D06D9" w14:textId="3DAAD4E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(BE – Cardno)</w:t>
            </w:r>
          </w:p>
        </w:tc>
        <w:tc>
          <w:tcPr>
            <w:tcW w:w="456" w:type="pct"/>
            <w:shd w:val="clear" w:color="auto" w:fill="auto"/>
            <w:hideMark/>
          </w:tcPr>
          <w:p w14:paraId="3BCC6290" w14:textId="27C89393"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1,163</w:t>
            </w:r>
          </w:p>
          <w:p w14:paraId="2AEDFCD7" w14:textId="7631815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(116%)</w:t>
            </w:r>
          </w:p>
        </w:tc>
        <w:tc>
          <w:tcPr>
            <w:tcW w:w="357" w:type="pct"/>
          </w:tcPr>
          <w:p w14:paraId="0709855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600 </w:t>
            </w:r>
          </w:p>
        </w:tc>
        <w:tc>
          <w:tcPr>
            <w:tcW w:w="403" w:type="pct"/>
            <w:shd w:val="clear" w:color="auto" w:fill="auto"/>
            <w:hideMark/>
          </w:tcPr>
          <w:p w14:paraId="134E4902" w14:textId="50D96C81"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1,163</w:t>
            </w:r>
          </w:p>
        </w:tc>
        <w:tc>
          <w:tcPr>
            <w:tcW w:w="457" w:type="pct"/>
            <w:gridSpan w:val="2"/>
          </w:tcPr>
          <w:p w14:paraId="3D538DBF" w14:textId="63ADC054"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194%</w:t>
            </w:r>
          </w:p>
        </w:tc>
        <w:tc>
          <w:tcPr>
            <w:tcW w:w="406" w:type="pct"/>
            <w:shd w:val="clear" w:color="auto" w:fill="auto"/>
            <w:hideMark/>
          </w:tcPr>
          <w:p w14:paraId="49719ED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576</w:t>
            </w:r>
          </w:p>
        </w:tc>
        <w:tc>
          <w:tcPr>
            <w:tcW w:w="1168" w:type="pct"/>
            <w:shd w:val="clear" w:color="auto" w:fill="auto"/>
            <w:hideMark/>
          </w:tcPr>
          <w:p w14:paraId="26E6AE3D" w14:textId="11A521CB"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There was a big demand for training to develop </w:t>
            </w:r>
            <w:r w:rsidRPr="00B23621">
              <w:rPr>
                <w:rFonts w:ascii="Arial" w:eastAsia="Times New Roman" w:hAnsi="Arial" w:cs="Times New Roman"/>
                <w:color w:val="000000"/>
                <w:sz w:val="16"/>
                <w:szCs w:val="20"/>
                <w:lang w:val="en-AU"/>
              </w:rPr>
              <w:t xml:space="preserve">School Improvement Plan </w:t>
            </w:r>
            <w:r w:rsidRPr="00145E2C">
              <w:rPr>
                <w:rFonts w:ascii="Arial" w:eastAsia="Times New Roman" w:hAnsi="Arial" w:cs="Times New Roman"/>
                <w:color w:val="000000"/>
                <w:sz w:val="16"/>
                <w:szCs w:val="20"/>
                <w:lang w:val="en-AU"/>
              </w:rPr>
              <w:t>in preparation for receiving the MOOE budget. BEAM-ARMM piloted 150 schools for School Improvement Plan</w:t>
            </w:r>
            <w:r>
              <w:rPr>
                <w:rFonts w:ascii="Arial" w:eastAsia="Times New Roman" w:hAnsi="Arial" w:cs="Times New Roman"/>
                <w:color w:val="000000"/>
                <w:sz w:val="16"/>
                <w:szCs w:val="20"/>
                <w:lang w:val="en-AU"/>
              </w:rPr>
              <w:t>ning</w:t>
            </w:r>
            <w:r w:rsidRPr="00145E2C">
              <w:rPr>
                <w:rFonts w:ascii="Arial" w:eastAsia="Times New Roman" w:hAnsi="Arial" w:cs="Times New Roman"/>
                <w:color w:val="000000"/>
                <w:sz w:val="16"/>
                <w:szCs w:val="20"/>
                <w:lang w:val="en-AU"/>
              </w:rPr>
              <w:t>-MOOE support simulation to provide lessons and good practice examples to schools that will receive MOOE this year. DepEd-ARMM allocated budget in 2017 for MOOE support to all schools. Guideline on MOOE fund management and implementation is being developed by DepEd-ARMM.</w:t>
            </w:r>
          </w:p>
        </w:tc>
        <w:tc>
          <w:tcPr>
            <w:tcW w:w="337" w:type="pct"/>
          </w:tcPr>
          <w:p w14:paraId="7AB72CB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Arial"/>
                <w:color w:val="000000"/>
                <w:sz w:val="48"/>
                <w:szCs w:val="48"/>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7C138307" w14:textId="77777777" w:rsidTr="00145E2C">
        <w:tc>
          <w:tcPr>
            <w:tcW w:w="454" w:type="pct"/>
            <w:shd w:val="clear" w:color="auto" w:fill="auto"/>
            <w:hideMark/>
          </w:tcPr>
          <w:p w14:paraId="7462418D"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w:t>
            </w:r>
          </w:p>
        </w:tc>
        <w:tc>
          <w:tcPr>
            <w:tcW w:w="507" w:type="pct"/>
            <w:shd w:val="clear" w:color="auto" w:fill="auto"/>
            <w:hideMark/>
          </w:tcPr>
          <w:p w14:paraId="7879BBCD" w14:textId="77777777" w:rsidR="003A5FB0" w:rsidRPr="00145E2C" w:rsidRDefault="003A5FB0" w:rsidP="003A5FB0">
            <w:pPr>
              <w:overflowPunct w:val="0"/>
              <w:autoSpaceDE w:val="0"/>
              <w:autoSpaceDN w:val="0"/>
              <w:adjustRightInd w:val="0"/>
              <w:spacing w:after="40" w:line="276" w:lineRule="auto"/>
              <w:ind w:right="-119"/>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4.1.4 Management system innovations within DepEd-ARMM on education Management Information System, HR management and M&amp;E institutionalised </w:t>
            </w:r>
          </w:p>
        </w:tc>
        <w:tc>
          <w:tcPr>
            <w:tcW w:w="455" w:type="pct"/>
            <w:shd w:val="clear" w:color="auto" w:fill="auto"/>
            <w:hideMark/>
          </w:tcPr>
          <w:p w14:paraId="712691C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 systems (Cardno)</w:t>
            </w:r>
          </w:p>
        </w:tc>
        <w:tc>
          <w:tcPr>
            <w:tcW w:w="456" w:type="pct"/>
            <w:shd w:val="clear" w:color="auto" w:fill="auto"/>
            <w:hideMark/>
          </w:tcPr>
          <w:p w14:paraId="6FB40F5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w:t>
            </w:r>
          </w:p>
          <w:p w14:paraId="69BE049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39C2789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w:t>
            </w:r>
          </w:p>
        </w:tc>
        <w:tc>
          <w:tcPr>
            <w:tcW w:w="403" w:type="pct"/>
            <w:shd w:val="clear" w:color="auto" w:fill="auto"/>
            <w:hideMark/>
          </w:tcPr>
          <w:p w14:paraId="7499C02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w:t>
            </w:r>
          </w:p>
        </w:tc>
        <w:tc>
          <w:tcPr>
            <w:tcW w:w="457" w:type="pct"/>
            <w:gridSpan w:val="2"/>
          </w:tcPr>
          <w:p w14:paraId="496D7CF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085F359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4797CE5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three systems established by the program were:</w:t>
            </w:r>
          </w:p>
          <w:p w14:paraId="25D42D23" w14:textId="77777777" w:rsidR="003A5FB0" w:rsidRPr="00145E2C" w:rsidRDefault="003A5FB0" w:rsidP="003A5FB0">
            <w:pPr>
              <w:numPr>
                <w:ilvl w:val="0"/>
                <w:numId w:val="80"/>
              </w:numPr>
              <w:overflowPunct w:val="0"/>
              <w:autoSpaceDE w:val="0"/>
              <w:autoSpaceDN w:val="0"/>
              <w:adjustRightInd w:val="0"/>
              <w:spacing w:after="40" w:line="276" w:lineRule="auto"/>
              <w:ind w:left="243" w:hanging="270"/>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GIS – Training and facility provided (software and hardware)</w:t>
            </w:r>
          </w:p>
          <w:p w14:paraId="57D45468" w14:textId="77777777" w:rsidR="003A5FB0" w:rsidRPr="00145E2C" w:rsidRDefault="003A5FB0" w:rsidP="003A5FB0">
            <w:pPr>
              <w:numPr>
                <w:ilvl w:val="0"/>
                <w:numId w:val="80"/>
              </w:numPr>
              <w:overflowPunct w:val="0"/>
              <w:autoSpaceDE w:val="0"/>
              <w:autoSpaceDN w:val="0"/>
              <w:adjustRightInd w:val="0"/>
              <w:spacing w:after="40" w:line="276" w:lineRule="auto"/>
              <w:ind w:left="243" w:hanging="270"/>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UMIS – server and software provided</w:t>
            </w:r>
          </w:p>
          <w:p w14:paraId="07B6F892" w14:textId="77777777" w:rsidR="003A5FB0" w:rsidRPr="00145E2C" w:rsidRDefault="003A5FB0" w:rsidP="003A5FB0">
            <w:pPr>
              <w:numPr>
                <w:ilvl w:val="0"/>
                <w:numId w:val="80"/>
              </w:numPr>
              <w:overflowPunct w:val="0"/>
              <w:autoSpaceDE w:val="0"/>
              <w:autoSpaceDN w:val="0"/>
              <w:adjustRightInd w:val="0"/>
              <w:spacing w:after="40" w:line="276" w:lineRule="auto"/>
              <w:ind w:left="243" w:hanging="270"/>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SFIS – </w:t>
            </w:r>
            <w:r w:rsidRPr="00145E2C">
              <w:rPr>
                <w:rFonts w:ascii="Arial" w:eastAsia="Times New Roman" w:hAnsi="Arial"/>
                <w:color w:val="000000"/>
                <w:sz w:val="16"/>
                <w:szCs w:val="20"/>
                <w:lang w:val="en-AU"/>
              </w:rPr>
              <w:t>School Facilities Information System was developed including templates, and training conducted.</w:t>
            </w:r>
          </w:p>
          <w:p w14:paraId="116AA3E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Capacity building was provided to DepEd-ARMM to continue the use of the systems.</w:t>
            </w:r>
          </w:p>
          <w:p w14:paraId="431E847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UMIS provides data on teachers, school heads and administrators who were trained by the program.</w:t>
            </w:r>
          </w:p>
          <w:p w14:paraId="04CDE318" w14:textId="35358685"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HR management was part of the training to school heads and administrators. </w:t>
            </w:r>
          </w:p>
        </w:tc>
        <w:tc>
          <w:tcPr>
            <w:tcW w:w="337" w:type="pct"/>
          </w:tcPr>
          <w:p w14:paraId="698DB2D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42BD7C31" w14:textId="77777777" w:rsidTr="00145E2C">
        <w:tc>
          <w:tcPr>
            <w:tcW w:w="454" w:type="pct"/>
            <w:shd w:val="clear" w:color="auto" w:fill="auto"/>
            <w:hideMark/>
          </w:tcPr>
          <w:p w14:paraId="13968CF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11AACF74"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4.1.5 Special Technical Assistance Facility established and operational </w:t>
            </w:r>
          </w:p>
        </w:tc>
        <w:tc>
          <w:tcPr>
            <w:tcW w:w="455" w:type="pct"/>
            <w:shd w:val="clear" w:color="auto" w:fill="auto"/>
            <w:hideMark/>
          </w:tcPr>
          <w:p w14:paraId="60E541F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 system (Cardno)</w:t>
            </w:r>
          </w:p>
        </w:tc>
        <w:tc>
          <w:tcPr>
            <w:tcW w:w="456" w:type="pct"/>
            <w:shd w:val="clear" w:color="auto" w:fill="auto"/>
            <w:hideMark/>
          </w:tcPr>
          <w:p w14:paraId="561FD29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 system</w:t>
            </w:r>
          </w:p>
        </w:tc>
        <w:tc>
          <w:tcPr>
            <w:tcW w:w="357" w:type="pct"/>
          </w:tcPr>
          <w:p w14:paraId="43C0B47A" w14:textId="7CBC776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1DDE66A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03" w:type="pct"/>
            <w:shd w:val="clear" w:color="auto" w:fill="auto"/>
            <w:hideMark/>
          </w:tcPr>
          <w:p w14:paraId="781534A3" w14:textId="653DB5E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609149D9" w14:textId="0B79740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40CAF4C1" w14:textId="4D661BF2"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auto" w:fill="auto"/>
            <w:noWrap/>
            <w:hideMark/>
          </w:tcPr>
          <w:p w14:paraId="451C71AC" w14:textId="24160BE3"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Accomplished. The facility was established in year 1 of the program and was operational until June 2017. During this reporting period, Special Technical Assistance Facility was used to fund some BRAC transition activities as well as regional planning activities which were not originally included in the approved Annual Plan. </w:t>
            </w:r>
          </w:p>
        </w:tc>
        <w:tc>
          <w:tcPr>
            <w:tcW w:w="337" w:type="pct"/>
          </w:tcPr>
          <w:p w14:paraId="6F4199F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B05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15299342" w14:textId="77777777" w:rsidTr="00145E2C">
        <w:tc>
          <w:tcPr>
            <w:tcW w:w="454" w:type="pct"/>
            <w:vMerge w:val="restart"/>
            <w:shd w:val="clear" w:color="auto" w:fill="auto"/>
            <w:hideMark/>
          </w:tcPr>
          <w:p w14:paraId="7A52323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vMerge w:val="restart"/>
            <w:shd w:val="clear" w:color="auto" w:fill="auto"/>
            <w:hideMark/>
          </w:tcPr>
          <w:p w14:paraId="3E5EA1E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4.1.6 Program based communications strategy developed and implemented </w:t>
            </w:r>
          </w:p>
          <w:p w14:paraId="4F76276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(including # contracts signed with radio </w:t>
            </w:r>
            <w:r w:rsidRPr="00145E2C">
              <w:rPr>
                <w:rFonts w:ascii="Arial" w:eastAsia="Times New Roman" w:hAnsi="Arial" w:cs="Times New Roman"/>
                <w:color w:val="000000"/>
                <w:sz w:val="16"/>
                <w:szCs w:val="20"/>
                <w:lang w:val="en-AU"/>
              </w:rPr>
              <w:lastRenderedPageBreak/>
              <w:t>stations by UNICEF)</w:t>
            </w:r>
          </w:p>
        </w:tc>
        <w:tc>
          <w:tcPr>
            <w:tcW w:w="455" w:type="pct"/>
            <w:shd w:val="clear" w:color="auto" w:fill="auto"/>
            <w:hideMark/>
          </w:tcPr>
          <w:p w14:paraId="02D2B0B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1 strategy (Cardno)</w:t>
            </w:r>
          </w:p>
        </w:tc>
        <w:tc>
          <w:tcPr>
            <w:tcW w:w="456" w:type="pct"/>
            <w:shd w:val="clear" w:color="auto" w:fill="auto"/>
            <w:noWrap/>
          </w:tcPr>
          <w:p w14:paraId="67D2914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141C5C7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1F13FB8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 </w:t>
            </w:r>
          </w:p>
        </w:tc>
        <w:tc>
          <w:tcPr>
            <w:tcW w:w="403" w:type="pct"/>
            <w:shd w:val="clear" w:color="auto" w:fill="auto"/>
            <w:noWrap/>
            <w:hideMark/>
          </w:tcPr>
          <w:p w14:paraId="5CA529A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shd w:val="clear" w:color="auto" w:fill="auto"/>
          </w:tcPr>
          <w:p w14:paraId="473BF40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620DED9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4B60780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Communications for Development (C4D) approach was underpinned by communications strategies that supported all program components to promote and influence achievement of end of program outcomes.</w:t>
            </w:r>
          </w:p>
          <w:p w14:paraId="4EEA350E" w14:textId="0847AD9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BEAM-ARMM products such as brochures, posters, video documentation, radio air spots resulted from the C4D activities. </w:t>
            </w:r>
            <w:r w:rsidRPr="00145E2C">
              <w:rPr>
                <w:rFonts w:ascii="Arial" w:eastAsia="Times New Roman" w:hAnsi="Arial" w:cs="Times New Roman"/>
                <w:color w:val="000000"/>
                <w:sz w:val="16"/>
                <w:szCs w:val="20"/>
                <w:lang w:val="en-AU"/>
              </w:rPr>
              <w:lastRenderedPageBreak/>
              <w:t>These products were displayed during the show and tell in May 2017.</w:t>
            </w:r>
          </w:p>
        </w:tc>
        <w:tc>
          <w:tcPr>
            <w:tcW w:w="337" w:type="pct"/>
          </w:tcPr>
          <w:p w14:paraId="0A024BF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B05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3A5FB0" w:rsidRPr="00145E2C" w14:paraId="6B5C8D11" w14:textId="77777777" w:rsidTr="00145E2C">
        <w:tc>
          <w:tcPr>
            <w:tcW w:w="454" w:type="pct"/>
            <w:vMerge/>
            <w:hideMark/>
          </w:tcPr>
          <w:p w14:paraId="770311DB"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4BD0F851"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hideMark/>
          </w:tcPr>
          <w:p w14:paraId="2AD31BB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7 </w:t>
            </w:r>
          </w:p>
          <w:p w14:paraId="7FDAD840" w14:textId="380DA8D2"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tcPr>
          <w:p w14:paraId="1730305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w:t>
            </w:r>
          </w:p>
          <w:p w14:paraId="09A705DD" w14:textId="168D07B9"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(157%)</w:t>
            </w:r>
          </w:p>
        </w:tc>
        <w:tc>
          <w:tcPr>
            <w:tcW w:w="357" w:type="pct"/>
            <w:shd w:val="clear" w:color="auto" w:fill="auto"/>
          </w:tcPr>
          <w:p w14:paraId="6798B77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7</w:t>
            </w:r>
          </w:p>
        </w:tc>
        <w:tc>
          <w:tcPr>
            <w:tcW w:w="403" w:type="pct"/>
            <w:shd w:val="clear" w:color="auto" w:fill="auto"/>
          </w:tcPr>
          <w:p w14:paraId="68C240D1" w14:textId="070E2059"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11</w:t>
            </w:r>
          </w:p>
        </w:tc>
        <w:tc>
          <w:tcPr>
            <w:tcW w:w="457" w:type="pct"/>
            <w:gridSpan w:val="2"/>
            <w:shd w:val="clear" w:color="auto" w:fill="auto"/>
          </w:tcPr>
          <w:p w14:paraId="7F3D78CC" w14:textId="43FBB845"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157%</w:t>
            </w:r>
          </w:p>
        </w:tc>
        <w:tc>
          <w:tcPr>
            <w:tcW w:w="406" w:type="pct"/>
            <w:shd w:val="clear" w:color="auto" w:fill="auto"/>
          </w:tcPr>
          <w:p w14:paraId="7450395F" w14:textId="6C24F31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w:t>
            </w:r>
          </w:p>
        </w:tc>
        <w:tc>
          <w:tcPr>
            <w:tcW w:w="1168" w:type="pct"/>
            <w:shd w:val="clear" w:color="auto" w:fill="auto"/>
          </w:tcPr>
          <w:p w14:paraId="2B69BEDF" w14:textId="6251884C"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Arial"/>
                <w:sz w:val="16"/>
                <w:szCs w:val="16"/>
                <w:lang w:val="en-AU"/>
              </w:rPr>
            </w:pPr>
            <w:r w:rsidRPr="00145E2C">
              <w:rPr>
                <w:rFonts w:ascii="Arial" w:eastAsia="Times New Roman" w:hAnsi="Arial" w:cs="Arial"/>
                <w:sz w:val="16"/>
                <w:szCs w:val="16"/>
                <w:lang w:val="en-AU"/>
              </w:rPr>
              <w:t>Exceeded target. Three radio spots were developed and pre-tested in the selected communities in the seven regions /provinces. These were translated into four languages/dialects: Tagalog, Maguindanaoan, Maranao and Tausug to be easily understood in the Bangsamoro communities. The airing of radio-spots will continue until July 2017.</w:t>
            </w:r>
          </w:p>
          <w:tbl>
            <w:tblPr>
              <w:tblStyle w:val="GridTableLight1"/>
              <w:tblW w:w="0" w:type="auto"/>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000" w:firstRow="0" w:lastRow="0" w:firstColumn="0" w:lastColumn="0" w:noHBand="0" w:noVBand="0"/>
            </w:tblPr>
            <w:tblGrid>
              <w:gridCol w:w="856"/>
              <w:gridCol w:w="1301"/>
              <w:gridCol w:w="769"/>
            </w:tblGrid>
            <w:tr w:rsidR="003A5FB0" w:rsidRPr="00145E2C" w14:paraId="3AC624B5" w14:textId="77777777" w:rsidTr="00145E2C">
              <w:tc>
                <w:tcPr>
                  <w:tcW w:w="856" w:type="dxa"/>
                  <w:shd w:val="clear" w:color="auto" w:fill="BFBFBF" w:themeFill="background1" w:themeFillShade="BF"/>
                  <w:vAlign w:val="center"/>
                </w:tcPr>
                <w:p w14:paraId="6F5DA7B1"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b/>
                      <w:bCs/>
                      <w:sz w:val="14"/>
                      <w:szCs w:val="16"/>
                    </w:rPr>
                    <w:t>RMOs/</w:t>
                  </w:r>
                </w:p>
                <w:p w14:paraId="76F72F2D"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b/>
                      <w:bCs/>
                      <w:sz w:val="14"/>
                      <w:szCs w:val="16"/>
                    </w:rPr>
                    <w:t>PMOs</w:t>
                  </w:r>
                </w:p>
              </w:tc>
              <w:tc>
                <w:tcPr>
                  <w:tcW w:w="1301" w:type="dxa"/>
                  <w:shd w:val="clear" w:color="auto" w:fill="BFBFBF" w:themeFill="background1" w:themeFillShade="BF"/>
                  <w:vAlign w:val="center"/>
                </w:tcPr>
                <w:p w14:paraId="03D9D78C"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b/>
                      <w:bCs/>
                      <w:sz w:val="14"/>
                      <w:szCs w:val="16"/>
                    </w:rPr>
                    <w:t>Region</w:t>
                  </w:r>
                </w:p>
              </w:tc>
              <w:tc>
                <w:tcPr>
                  <w:tcW w:w="769" w:type="dxa"/>
                  <w:shd w:val="clear" w:color="auto" w:fill="BFBFBF" w:themeFill="background1" w:themeFillShade="BF"/>
                  <w:vAlign w:val="center"/>
                </w:tcPr>
                <w:p w14:paraId="572ED59F" w14:textId="6CE6BBC6"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Pr>
                      <w:rFonts w:cs="Arial"/>
                      <w:b/>
                      <w:bCs/>
                      <w:sz w:val="14"/>
                      <w:szCs w:val="16"/>
                    </w:rPr>
                    <w:t>#</w:t>
                  </w:r>
                  <w:r w:rsidRPr="00145E2C">
                    <w:rPr>
                      <w:rFonts w:cs="Arial"/>
                      <w:b/>
                      <w:bCs/>
                      <w:sz w:val="14"/>
                      <w:szCs w:val="16"/>
                    </w:rPr>
                    <w:t xml:space="preserve"> Contracts</w:t>
                  </w:r>
                </w:p>
              </w:tc>
            </w:tr>
            <w:tr w:rsidR="003A5FB0" w:rsidRPr="00145E2C" w14:paraId="2DF3AAFA" w14:textId="77777777" w:rsidTr="00145E2C">
              <w:tc>
                <w:tcPr>
                  <w:tcW w:w="856" w:type="dxa"/>
                </w:tcPr>
                <w:p w14:paraId="5E7AF577"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CenMin</w:t>
                  </w:r>
                </w:p>
              </w:tc>
              <w:tc>
                <w:tcPr>
                  <w:tcW w:w="1301" w:type="dxa"/>
                </w:tcPr>
                <w:p w14:paraId="2E27BB89"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ARMM/</w:t>
                  </w:r>
                </w:p>
                <w:p w14:paraId="4552406D"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Region12</w:t>
                  </w:r>
                </w:p>
              </w:tc>
              <w:tc>
                <w:tcPr>
                  <w:tcW w:w="769" w:type="dxa"/>
                </w:tcPr>
                <w:p w14:paraId="7F7E5E4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2</w:t>
                  </w:r>
                </w:p>
              </w:tc>
            </w:tr>
            <w:tr w:rsidR="003A5FB0" w:rsidRPr="00145E2C" w14:paraId="6BF7DE2E" w14:textId="77777777" w:rsidTr="00145E2C">
              <w:tc>
                <w:tcPr>
                  <w:tcW w:w="856" w:type="dxa"/>
                </w:tcPr>
                <w:p w14:paraId="40C40A3A" w14:textId="203C08B8"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South Min</w:t>
                  </w:r>
                </w:p>
              </w:tc>
              <w:tc>
                <w:tcPr>
                  <w:tcW w:w="1301" w:type="dxa"/>
                </w:tcPr>
                <w:p w14:paraId="3BC91B87"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 12</w:t>
                  </w:r>
                </w:p>
              </w:tc>
              <w:tc>
                <w:tcPr>
                  <w:tcW w:w="769" w:type="dxa"/>
                </w:tcPr>
                <w:p w14:paraId="2D31D652"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2</w:t>
                  </w:r>
                </w:p>
              </w:tc>
            </w:tr>
            <w:tr w:rsidR="003A5FB0" w:rsidRPr="00145E2C" w14:paraId="6D34972A" w14:textId="77777777" w:rsidTr="00145E2C">
              <w:tc>
                <w:tcPr>
                  <w:tcW w:w="856" w:type="dxa"/>
                </w:tcPr>
                <w:p w14:paraId="1F13751D"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Davao</w:t>
                  </w:r>
                </w:p>
              </w:tc>
              <w:tc>
                <w:tcPr>
                  <w:tcW w:w="1301" w:type="dxa"/>
                </w:tcPr>
                <w:p w14:paraId="48808A50"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 11</w:t>
                  </w:r>
                </w:p>
              </w:tc>
              <w:tc>
                <w:tcPr>
                  <w:tcW w:w="769" w:type="dxa"/>
                </w:tcPr>
                <w:p w14:paraId="0647026C"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2</w:t>
                  </w:r>
                </w:p>
              </w:tc>
            </w:tr>
            <w:tr w:rsidR="003A5FB0" w:rsidRPr="00145E2C" w14:paraId="0A9737FB" w14:textId="77777777" w:rsidTr="00145E2C">
              <w:tc>
                <w:tcPr>
                  <w:tcW w:w="856" w:type="dxa"/>
                </w:tcPr>
                <w:p w14:paraId="15980D5D"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Zampen</w:t>
                  </w:r>
                </w:p>
              </w:tc>
              <w:tc>
                <w:tcPr>
                  <w:tcW w:w="1301" w:type="dxa"/>
                </w:tcPr>
                <w:p w14:paraId="054559DE"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 9</w:t>
                  </w:r>
                </w:p>
              </w:tc>
              <w:tc>
                <w:tcPr>
                  <w:tcW w:w="769" w:type="dxa"/>
                </w:tcPr>
                <w:p w14:paraId="50954C2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2</w:t>
                  </w:r>
                </w:p>
              </w:tc>
            </w:tr>
            <w:tr w:rsidR="003A5FB0" w:rsidRPr="00145E2C" w14:paraId="7AC675FE" w14:textId="77777777" w:rsidTr="00145E2C">
              <w:tc>
                <w:tcPr>
                  <w:tcW w:w="856" w:type="dxa"/>
                </w:tcPr>
                <w:p w14:paraId="664B5A6B"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Sulu</w:t>
                  </w:r>
                </w:p>
              </w:tc>
              <w:tc>
                <w:tcPr>
                  <w:tcW w:w="1301" w:type="dxa"/>
                </w:tcPr>
                <w:p w14:paraId="73D8AA9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ARMM</w:t>
                  </w:r>
                </w:p>
              </w:tc>
              <w:tc>
                <w:tcPr>
                  <w:tcW w:w="769" w:type="dxa"/>
                </w:tcPr>
                <w:p w14:paraId="5A15360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1</w:t>
                  </w:r>
                </w:p>
              </w:tc>
            </w:tr>
            <w:tr w:rsidR="003A5FB0" w:rsidRPr="00145E2C" w14:paraId="66DEEE19" w14:textId="77777777" w:rsidTr="00145E2C">
              <w:tc>
                <w:tcPr>
                  <w:tcW w:w="856" w:type="dxa"/>
                </w:tcPr>
                <w:p w14:paraId="2AA98E1B"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Ranaw</w:t>
                  </w:r>
                </w:p>
              </w:tc>
              <w:tc>
                <w:tcPr>
                  <w:tcW w:w="1301" w:type="dxa"/>
                </w:tcPr>
                <w:p w14:paraId="45BD6CF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ARMM/</w:t>
                  </w:r>
                </w:p>
                <w:p w14:paraId="0F09FA54"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 10</w:t>
                  </w:r>
                </w:p>
              </w:tc>
              <w:tc>
                <w:tcPr>
                  <w:tcW w:w="769" w:type="dxa"/>
                </w:tcPr>
                <w:p w14:paraId="0CD51DA5" w14:textId="69651D45"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1</w:t>
                  </w:r>
                </w:p>
              </w:tc>
            </w:tr>
            <w:tr w:rsidR="003A5FB0" w:rsidRPr="00145E2C" w14:paraId="1A1FA773" w14:textId="77777777" w:rsidTr="00145E2C">
              <w:tc>
                <w:tcPr>
                  <w:tcW w:w="856" w:type="dxa"/>
                </w:tcPr>
                <w:p w14:paraId="116126E7"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Zambas</w:t>
                  </w:r>
                </w:p>
              </w:tc>
              <w:tc>
                <w:tcPr>
                  <w:tcW w:w="1301" w:type="dxa"/>
                </w:tcPr>
                <w:p w14:paraId="571E1C05"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ARMM/</w:t>
                  </w:r>
                </w:p>
                <w:p w14:paraId="3925DD2F"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Region 9</w:t>
                  </w:r>
                </w:p>
              </w:tc>
              <w:tc>
                <w:tcPr>
                  <w:tcW w:w="769" w:type="dxa"/>
                </w:tcPr>
                <w:p w14:paraId="7CA32717"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Mobile Tahderiyya</w:t>
                  </w:r>
                </w:p>
              </w:tc>
            </w:tr>
            <w:tr w:rsidR="003A5FB0" w:rsidRPr="00145E2C" w14:paraId="7C23D65A" w14:textId="77777777" w:rsidTr="00145E2C">
              <w:tc>
                <w:tcPr>
                  <w:tcW w:w="856" w:type="dxa"/>
                </w:tcPr>
                <w:p w14:paraId="4B67B7A0" w14:textId="77777777" w:rsidR="003A5FB0" w:rsidRPr="00145E2C" w:rsidRDefault="003A5FB0" w:rsidP="003A5FB0">
                  <w:pPr>
                    <w:overflowPunct w:val="0"/>
                    <w:autoSpaceDE w:val="0"/>
                    <w:autoSpaceDN w:val="0"/>
                    <w:adjustRightInd w:val="0"/>
                    <w:spacing w:line="276" w:lineRule="auto"/>
                    <w:textAlignment w:val="baseline"/>
                    <w:rPr>
                      <w:rFonts w:cs="Arial"/>
                      <w:sz w:val="14"/>
                      <w:szCs w:val="16"/>
                    </w:rPr>
                  </w:pPr>
                  <w:r w:rsidRPr="00145E2C">
                    <w:rPr>
                      <w:rFonts w:cs="Arial"/>
                      <w:sz w:val="14"/>
                      <w:szCs w:val="16"/>
                    </w:rPr>
                    <w:t>CMO</w:t>
                  </w:r>
                </w:p>
              </w:tc>
              <w:tc>
                <w:tcPr>
                  <w:tcW w:w="1301" w:type="dxa"/>
                </w:tcPr>
                <w:p w14:paraId="64FC4E96"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p>
              </w:tc>
              <w:tc>
                <w:tcPr>
                  <w:tcW w:w="769" w:type="dxa"/>
                </w:tcPr>
                <w:p w14:paraId="3E5FCC0D" w14:textId="77777777" w:rsidR="003A5FB0" w:rsidRPr="00145E2C" w:rsidRDefault="003A5FB0" w:rsidP="003A5FB0">
                  <w:pPr>
                    <w:overflowPunct w:val="0"/>
                    <w:autoSpaceDE w:val="0"/>
                    <w:autoSpaceDN w:val="0"/>
                    <w:adjustRightInd w:val="0"/>
                    <w:spacing w:line="276" w:lineRule="auto"/>
                    <w:jc w:val="center"/>
                    <w:textAlignment w:val="baseline"/>
                    <w:rPr>
                      <w:rFonts w:cs="Arial"/>
                      <w:sz w:val="14"/>
                      <w:szCs w:val="16"/>
                    </w:rPr>
                  </w:pPr>
                  <w:r w:rsidRPr="00145E2C">
                    <w:rPr>
                      <w:rFonts w:cs="Arial"/>
                      <w:sz w:val="14"/>
                      <w:szCs w:val="16"/>
                    </w:rPr>
                    <w:t>1</w:t>
                  </w:r>
                </w:p>
              </w:tc>
            </w:tr>
          </w:tbl>
          <w:p w14:paraId="0EFBF9CA" w14:textId="74307F5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p>
        </w:tc>
        <w:tc>
          <w:tcPr>
            <w:tcW w:w="337" w:type="pct"/>
          </w:tcPr>
          <w:p w14:paraId="73AA67C9" w14:textId="1B6C50EF"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142960E2" w14:textId="77777777" w:rsidTr="00145E2C">
        <w:tc>
          <w:tcPr>
            <w:tcW w:w="454" w:type="pct"/>
            <w:vMerge/>
            <w:hideMark/>
          </w:tcPr>
          <w:p w14:paraId="589CB98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0F86C06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4.1.7 % of 2011 school communities have received the basic requirements for use of </w:t>
            </w:r>
            <w:r w:rsidRPr="00145E2C">
              <w:rPr>
                <w:rFonts w:ascii="Arial" w:eastAsia="Times New Roman" w:hAnsi="Arial" w:cs="Times New Roman"/>
                <w:color w:val="000000"/>
                <w:sz w:val="16"/>
                <w:szCs w:val="20"/>
                <w:lang w:val="en-AU"/>
              </w:rPr>
              <w:lastRenderedPageBreak/>
              <w:t xml:space="preserve">transparency boards </w:t>
            </w:r>
          </w:p>
        </w:tc>
        <w:tc>
          <w:tcPr>
            <w:tcW w:w="455" w:type="pct"/>
            <w:shd w:val="clear" w:color="auto" w:fill="auto"/>
            <w:hideMark/>
          </w:tcPr>
          <w:p w14:paraId="3F90A82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50% of 2,011 schools (1,006 schools)</w:t>
            </w:r>
          </w:p>
          <w:p w14:paraId="2B90C85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6C62DDC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1,328 schools</w:t>
            </w:r>
          </w:p>
          <w:p w14:paraId="27E377F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(132%)</w:t>
            </w:r>
          </w:p>
        </w:tc>
        <w:tc>
          <w:tcPr>
            <w:tcW w:w="357" w:type="pct"/>
          </w:tcPr>
          <w:p w14:paraId="5C7DC94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50% PF 2,011 schools</w:t>
            </w:r>
          </w:p>
          <w:p w14:paraId="60A0338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(1,006 schools)</w:t>
            </w:r>
          </w:p>
        </w:tc>
        <w:tc>
          <w:tcPr>
            <w:tcW w:w="403" w:type="pct"/>
            <w:shd w:val="clear" w:color="auto" w:fill="auto"/>
            <w:hideMark/>
          </w:tcPr>
          <w:p w14:paraId="7CE6012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1,328</w:t>
            </w:r>
          </w:p>
        </w:tc>
        <w:tc>
          <w:tcPr>
            <w:tcW w:w="457" w:type="pct"/>
            <w:gridSpan w:val="2"/>
          </w:tcPr>
          <w:p w14:paraId="1EC84FED" w14:textId="0F61EADB"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132% </w:t>
            </w:r>
          </w:p>
          <w:p w14:paraId="147F332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(1,328 schools of the 1006 target)</w:t>
            </w:r>
          </w:p>
          <w:p w14:paraId="05AF07A6" w14:textId="30ADBED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06" w:type="pct"/>
            <w:shd w:val="clear" w:color="auto" w:fill="auto"/>
            <w:hideMark/>
          </w:tcPr>
          <w:p w14:paraId="26C528E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74BEBEDE" w14:textId="62155458"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Arial"/>
                <w:color w:val="000000"/>
                <w:sz w:val="16"/>
                <w:szCs w:val="20"/>
                <w:lang w:val="en-AU"/>
              </w:rPr>
              <w:t xml:space="preserve">All schools received guidelines and steps for establishing transparency boards via a memo requiring establishment in all schools and orientations were held at regional and division levels. Schools in all divisions are in the process of establishing transparency boards. Thus far, the divisions reported that 1,328 schools have </w:t>
            </w:r>
            <w:r w:rsidRPr="00145E2C">
              <w:rPr>
                <w:rFonts w:ascii="Arial" w:eastAsia="Times New Roman" w:hAnsi="Arial" w:cs="Arial"/>
                <w:color w:val="000000"/>
                <w:sz w:val="16"/>
                <w:szCs w:val="20"/>
                <w:lang w:val="en-AU"/>
              </w:rPr>
              <w:lastRenderedPageBreak/>
              <w:t>installed transparency boards, 1,089 of which have been validated with photo documentation. The transparency boards are being monitored by the Regional Information Office.</w:t>
            </w:r>
          </w:p>
        </w:tc>
        <w:tc>
          <w:tcPr>
            <w:tcW w:w="337" w:type="pct"/>
          </w:tcPr>
          <w:p w14:paraId="54AD372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lastRenderedPageBreak/>
              <w:sym w:font="Wingdings 2" w:char="F098"/>
            </w:r>
          </w:p>
        </w:tc>
      </w:tr>
      <w:tr w:rsidR="003A5FB0" w:rsidRPr="00145E2C" w14:paraId="7F11050B" w14:textId="77777777" w:rsidTr="00145E2C">
        <w:tc>
          <w:tcPr>
            <w:tcW w:w="454" w:type="pct"/>
            <w:vMerge/>
            <w:hideMark/>
          </w:tcPr>
          <w:p w14:paraId="12767ACC"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66519C8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4.1.8 # of tools to share learning from sanitation intervention and school feeding research developed with DepEd-ARMM and shared</w:t>
            </w:r>
          </w:p>
        </w:tc>
        <w:tc>
          <w:tcPr>
            <w:tcW w:w="455" w:type="pct"/>
            <w:shd w:val="clear" w:color="auto" w:fill="auto"/>
            <w:hideMark/>
          </w:tcPr>
          <w:p w14:paraId="63EEDEA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p w14:paraId="5DDF9C6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66810EE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p w14:paraId="0025F08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4A88B2B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03" w:type="pct"/>
            <w:shd w:val="clear" w:color="auto" w:fill="auto"/>
            <w:hideMark/>
          </w:tcPr>
          <w:p w14:paraId="793C401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57" w:type="pct"/>
            <w:gridSpan w:val="2"/>
          </w:tcPr>
          <w:p w14:paraId="17738A0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4682CFB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1168" w:type="pct"/>
            <w:shd w:val="clear" w:color="auto" w:fill="auto"/>
            <w:hideMark/>
          </w:tcPr>
          <w:p w14:paraId="23684B0C" w14:textId="1907298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The learnings from the school feeding piloting are being shared widely. A report describing the concept and findings of the school feeding piloting as well as a recipe book for schools to replicate the approach were both launched at the school feeding workshop in December 2016. Further copies are now being printed and distributed to all feeding target schools. </w:t>
            </w:r>
          </w:p>
          <w:p w14:paraId="43F191BF" w14:textId="5F168AF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Arial"/>
                <w:color w:val="000000"/>
                <w:sz w:val="16"/>
                <w:lang w:val="en-AU"/>
              </w:rPr>
              <w:t>Support to DepEd-ARMM on school sanitation is ongoing. The GIZ staff member who was responsible for supervising the sanitation construction component is now working with the Office for Special Programs and Projects to capacitate their personnel on WinS infrastructure. The Toilet Repair Manual for schools in ARMM was reviewed and finalised.</w:t>
            </w:r>
          </w:p>
        </w:tc>
        <w:tc>
          <w:tcPr>
            <w:tcW w:w="337" w:type="pct"/>
          </w:tcPr>
          <w:p w14:paraId="25711A7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23D10085" w14:textId="77777777" w:rsidTr="00145E2C">
        <w:tc>
          <w:tcPr>
            <w:tcW w:w="454" w:type="pct"/>
            <w:vMerge w:val="restart"/>
            <w:shd w:val="clear" w:color="auto" w:fill="auto"/>
            <w:hideMark/>
          </w:tcPr>
          <w:p w14:paraId="2B411AE6" w14:textId="29F1198F"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4.2 Development and adoption of relevant and appropriate policies by government agencies </w:t>
            </w:r>
          </w:p>
        </w:tc>
        <w:tc>
          <w:tcPr>
            <w:tcW w:w="507" w:type="pct"/>
            <w:shd w:val="clear" w:color="auto" w:fill="auto"/>
            <w:hideMark/>
          </w:tcPr>
          <w:p w14:paraId="7BB1C51D"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4.2.1 Tahderiyyah accredited as an alternative model for early day-care by the 4Ps</w:t>
            </w:r>
          </w:p>
        </w:tc>
        <w:tc>
          <w:tcPr>
            <w:tcW w:w="455" w:type="pct"/>
            <w:shd w:val="clear" w:color="auto" w:fill="auto"/>
            <w:noWrap/>
            <w:hideMark/>
          </w:tcPr>
          <w:p w14:paraId="6DE3E86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 </w:t>
            </w:r>
          </w:p>
          <w:p w14:paraId="5B570BBC" w14:textId="7B9D323D"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(Tahderiyyah – UNICEF)</w:t>
            </w:r>
          </w:p>
        </w:tc>
        <w:tc>
          <w:tcPr>
            <w:tcW w:w="456" w:type="pct"/>
            <w:shd w:val="clear" w:color="auto" w:fill="auto"/>
            <w:noWrap/>
            <w:hideMark/>
          </w:tcPr>
          <w:p w14:paraId="356A092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3FEF1A6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52D4C27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hideMark/>
          </w:tcPr>
          <w:p w14:paraId="4734983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47C1033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52A4875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0CE98102" w14:textId="2A9CF611"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16"/>
                <w:lang w:val="en-AU"/>
              </w:rPr>
            </w:pPr>
            <w:r w:rsidRPr="00145E2C">
              <w:rPr>
                <w:rFonts w:ascii="Arial" w:eastAsia="Times New Roman" w:hAnsi="Arial" w:cs="Arial"/>
                <w:sz w:val="16"/>
                <w:szCs w:val="16"/>
                <w:lang w:val="en-AU"/>
              </w:rPr>
              <w:t xml:space="preserve">Accomplished. National Advisory Council of the </w:t>
            </w:r>
            <w:r w:rsidRPr="00145E2C">
              <w:rPr>
                <w:rFonts w:ascii="Arial" w:eastAsia="Times New Roman" w:hAnsi="Arial" w:cs="Arial"/>
                <w:i/>
                <w:sz w:val="16"/>
                <w:szCs w:val="16"/>
                <w:lang w:val="en-AU"/>
              </w:rPr>
              <w:t>Pantawid Pamilyang Pilipino</w:t>
            </w:r>
            <w:r w:rsidRPr="00145E2C">
              <w:rPr>
                <w:rFonts w:ascii="Arial" w:eastAsia="Times New Roman" w:hAnsi="Arial" w:cs="Arial"/>
                <w:sz w:val="16"/>
                <w:szCs w:val="16"/>
                <w:lang w:val="en-AU"/>
              </w:rPr>
              <w:t xml:space="preserve"> Program (4Ps) has approved recognition of the Tahderiyyah centre as an educational facility that meets the conditionalities of 4Ps. A resolution has been signed by the members of the National Advisory Council with Resolution #35 series of 2016.</w:t>
            </w:r>
          </w:p>
        </w:tc>
        <w:tc>
          <w:tcPr>
            <w:tcW w:w="337" w:type="pct"/>
          </w:tcPr>
          <w:p w14:paraId="7506E01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7AF02782" w14:textId="77777777" w:rsidTr="00145E2C">
        <w:tc>
          <w:tcPr>
            <w:tcW w:w="454" w:type="pct"/>
            <w:vMerge/>
            <w:hideMark/>
          </w:tcPr>
          <w:p w14:paraId="240DC084"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3E9F4565"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4.2.2 Madaris Accreditation Manual developed, Madaris Operations Manual developed and implemented</w:t>
            </w:r>
          </w:p>
        </w:tc>
        <w:tc>
          <w:tcPr>
            <w:tcW w:w="455" w:type="pct"/>
            <w:shd w:val="clear" w:color="auto" w:fill="auto"/>
            <w:hideMark/>
          </w:tcPr>
          <w:p w14:paraId="7F360B6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p w14:paraId="57616FB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 (Cardno / UNICEF)</w:t>
            </w:r>
          </w:p>
        </w:tc>
        <w:tc>
          <w:tcPr>
            <w:tcW w:w="456" w:type="pct"/>
            <w:shd w:val="clear" w:color="auto" w:fill="auto"/>
            <w:hideMark/>
          </w:tcPr>
          <w:p w14:paraId="5006FFD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p w14:paraId="3792B95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357" w:type="pct"/>
          </w:tcPr>
          <w:p w14:paraId="12DC582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03" w:type="pct"/>
            <w:shd w:val="clear" w:color="auto" w:fill="auto"/>
            <w:hideMark/>
          </w:tcPr>
          <w:p w14:paraId="2A2FAAF0" w14:textId="6ABE97E8"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457" w:type="pct"/>
            <w:gridSpan w:val="2"/>
          </w:tcPr>
          <w:p w14:paraId="01BD84F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406" w:type="pct"/>
            <w:shd w:val="clear" w:color="auto" w:fill="auto"/>
            <w:hideMark/>
          </w:tcPr>
          <w:p w14:paraId="5EA1DD87" w14:textId="7E97769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w:t>
            </w:r>
          </w:p>
        </w:tc>
        <w:tc>
          <w:tcPr>
            <w:tcW w:w="1168" w:type="pct"/>
            <w:shd w:val="clear" w:color="auto" w:fill="auto"/>
            <w:hideMark/>
          </w:tcPr>
          <w:p w14:paraId="02BC64E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Developed the Madaris Establishment and Accreditation Guidelines. The development of the guidelines involved the personnel from Bureau of Madaris Education, Tarbiyyah and BDA. (Cardno)</w:t>
            </w:r>
          </w:p>
          <w:p w14:paraId="1078C39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Arial"/>
                <w:sz w:val="16"/>
                <w:szCs w:val="16"/>
                <w:lang w:val="en-AU"/>
              </w:rPr>
              <w:t>Accomplished. Tahderiyyah School Management manual is currently being used as guide by the 335 Tahderiyyah Administrators in the seven BDA regions/provinces. This manual also contains an accreditation tool that was accepted by Tarbiyyah after the reviews conducted by the Bureau of Madaris Education, DepEd ARMM, DepEd Central, ECCD Council and DSWD Central. (UNICEF)</w:t>
            </w:r>
          </w:p>
        </w:tc>
        <w:tc>
          <w:tcPr>
            <w:tcW w:w="337" w:type="pct"/>
          </w:tcPr>
          <w:p w14:paraId="03F5775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808080" w:themeColor="background1" w:themeShade="80"/>
                <w:sz w:val="40"/>
                <w:szCs w:val="4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0559ED99" w14:textId="77777777" w:rsidTr="00145E2C">
        <w:tc>
          <w:tcPr>
            <w:tcW w:w="454" w:type="pct"/>
            <w:vMerge/>
            <w:hideMark/>
          </w:tcPr>
          <w:p w14:paraId="6A289D6F"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332CAB3A"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4.2.3 Department order on accreditation signed and announced by officials </w:t>
            </w:r>
          </w:p>
        </w:tc>
        <w:tc>
          <w:tcPr>
            <w:tcW w:w="455" w:type="pct"/>
            <w:shd w:val="clear" w:color="auto" w:fill="auto"/>
            <w:hideMark/>
          </w:tcPr>
          <w:p w14:paraId="53B1AC3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1 </w:t>
            </w:r>
          </w:p>
          <w:p w14:paraId="62293D4E" w14:textId="24476962"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6321CC6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22AC4B7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46D6D95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hideMark/>
          </w:tcPr>
          <w:p w14:paraId="3B5D77D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0BCA34C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6757F52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34640BB1" w14:textId="0879467A"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Regional memo on guidelines of the WinS monitoring and accreditation system was released by DepEd-ARMM and distributed to all divisions.</w:t>
            </w:r>
          </w:p>
        </w:tc>
        <w:tc>
          <w:tcPr>
            <w:tcW w:w="337" w:type="pct"/>
          </w:tcPr>
          <w:p w14:paraId="7D21662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2AB07C5A" w14:textId="77777777" w:rsidTr="00145E2C">
        <w:tc>
          <w:tcPr>
            <w:tcW w:w="454" w:type="pct"/>
            <w:vMerge w:val="restart"/>
            <w:shd w:val="clear" w:color="auto" w:fill="auto"/>
            <w:hideMark/>
          </w:tcPr>
          <w:p w14:paraId="2AD9AA5D" w14:textId="4A75397D"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4.3 Improving the capacity of government partners </w:t>
            </w:r>
          </w:p>
        </w:tc>
        <w:tc>
          <w:tcPr>
            <w:tcW w:w="507" w:type="pct"/>
            <w:vMerge w:val="restart"/>
            <w:shd w:val="clear" w:color="auto" w:fill="auto"/>
            <w:hideMark/>
          </w:tcPr>
          <w:p w14:paraId="7B698BC5"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4.3.1 # of DepEd-ARMM and BDA officers trained in M&amp;E</w:t>
            </w:r>
          </w:p>
        </w:tc>
        <w:tc>
          <w:tcPr>
            <w:tcW w:w="455" w:type="pct"/>
            <w:shd w:val="clear" w:color="auto" w:fill="auto"/>
            <w:hideMark/>
          </w:tcPr>
          <w:p w14:paraId="1B240A8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8 BDA, 18 Division Planning officers, 9 DepEd-ARMM Regional Officers</w:t>
            </w:r>
            <w:r w:rsidRPr="00145E2C" w:rsidDel="00264E18">
              <w:rPr>
                <w:rFonts w:ascii="Arial" w:eastAsia="Times New Roman" w:hAnsi="Arial" w:cs="Times New Roman"/>
                <w:color w:val="000000"/>
                <w:sz w:val="16"/>
                <w:szCs w:val="20"/>
                <w:lang w:val="en-AU"/>
              </w:rPr>
              <w:t xml:space="preserve"> </w:t>
            </w: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50B5214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47</w:t>
            </w:r>
          </w:p>
          <w:p w14:paraId="4FCA962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(134%)</w:t>
            </w:r>
          </w:p>
        </w:tc>
        <w:tc>
          <w:tcPr>
            <w:tcW w:w="357" w:type="pct"/>
          </w:tcPr>
          <w:p w14:paraId="29EE5B1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35 Officers (Cardno)</w:t>
            </w:r>
          </w:p>
          <w:p w14:paraId="38283DF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p>
        </w:tc>
        <w:tc>
          <w:tcPr>
            <w:tcW w:w="403" w:type="pct"/>
            <w:shd w:val="clear" w:color="auto" w:fill="auto"/>
            <w:noWrap/>
            <w:hideMark/>
          </w:tcPr>
          <w:p w14:paraId="7ADD2B2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47</w:t>
            </w:r>
          </w:p>
          <w:p w14:paraId="11CE5B6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M=35 </w:t>
            </w:r>
          </w:p>
          <w:p w14:paraId="34945FC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F=12 </w:t>
            </w:r>
          </w:p>
        </w:tc>
        <w:tc>
          <w:tcPr>
            <w:tcW w:w="457" w:type="pct"/>
            <w:gridSpan w:val="2"/>
          </w:tcPr>
          <w:p w14:paraId="3B2BDA7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134%</w:t>
            </w:r>
          </w:p>
        </w:tc>
        <w:tc>
          <w:tcPr>
            <w:tcW w:w="406" w:type="pct"/>
            <w:shd w:val="clear" w:color="auto" w:fill="auto"/>
            <w:noWrap/>
            <w:hideMark/>
          </w:tcPr>
          <w:p w14:paraId="1C69F54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27F2A484" w14:textId="038011AF"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i/>
                <w:color w:val="000000"/>
                <w:sz w:val="16"/>
                <w:szCs w:val="20"/>
                <w:lang w:val="en-AU"/>
              </w:rPr>
            </w:pPr>
            <w:r w:rsidRPr="00145E2C">
              <w:rPr>
                <w:rFonts w:ascii="Arial" w:eastAsia="Times New Roman" w:hAnsi="Arial" w:cs="Times New Roman"/>
                <w:color w:val="000000"/>
                <w:sz w:val="16"/>
                <w:szCs w:val="20"/>
                <w:lang w:val="en-AU"/>
              </w:rPr>
              <w:t xml:space="preserve">DepEd-ARMM and BDA staff were trained and coached on data collection, recording and reporting. Results from capability building included use of data share, collection and uploading data using GIS, conduct of facilities inventory, development of research methodology and instruments as well as use of data for planning and reporting. </w:t>
            </w:r>
          </w:p>
        </w:tc>
        <w:tc>
          <w:tcPr>
            <w:tcW w:w="337" w:type="pct"/>
          </w:tcPr>
          <w:p w14:paraId="229E36FE"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6600"/>
                <w:sz w:val="40"/>
                <w:szCs w:val="40"/>
                <w:lang w:val="en-AU"/>
              </w:rPr>
              <w:sym w:font="Wingdings 2" w:char="F098"/>
            </w:r>
          </w:p>
        </w:tc>
      </w:tr>
      <w:tr w:rsidR="003A5FB0" w:rsidRPr="00145E2C" w14:paraId="1774F9FA" w14:textId="77777777" w:rsidTr="00145E2C">
        <w:tc>
          <w:tcPr>
            <w:tcW w:w="454" w:type="pct"/>
            <w:vMerge/>
            <w:shd w:val="clear" w:color="auto" w:fill="auto"/>
            <w:hideMark/>
          </w:tcPr>
          <w:p w14:paraId="4F9F4683"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vMerge/>
            <w:hideMark/>
          </w:tcPr>
          <w:p w14:paraId="2C60E3D0"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455" w:type="pct"/>
            <w:shd w:val="clear" w:color="auto" w:fill="auto"/>
            <w:hideMark/>
          </w:tcPr>
          <w:p w14:paraId="1C105C56"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22 </w:t>
            </w:r>
          </w:p>
          <w:p w14:paraId="3AB3047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(UNICEF)</w:t>
            </w:r>
          </w:p>
        </w:tc>
        <w:tc>
          <w:tcPr>
            <w:tcW w:w="456" w:type="pct"/>
            <w:shd w:val="clear" w:color="auto" w:fill="auto"/>
          </w:tcPr>
          <w:p w14:paraId="1CFF0AD5" w14:textId="61FA6AC6"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21</w:t>
            </w:r>
          </w:p>
        </w:tc>
        <w:tc>
          <w:tcPr>
            <w:tcW w:w="357" w:type="pct"/>
            <w:shd w:val="clear" w:color="auto" w:fill="auto"/>
          </w:tcPr>
          <w:p w14:paraId="7F4F3DD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22 (UNICEF)</w:t>
            </w:r>
          </w:p>
        </w:tc>
        <w:tc>
          <w:tcPr>
            <w:tcW w:w="403" w:type="pct"/>
            <w:shd w:val="clear" w:color="auto" w:fill="auto"/>
          </w:tcPr>
          <w:p w14:paraId="1E04F3E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21</w:t>
            </w:r>
          </w:p>
          <w:p w14:paraId="3F0DD86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M=17</w:t>
            </w:r>
          </w:p>
          <w:p w14:paraId="1132FDE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F=4</w:t>
            </w:r>
          </w:p>
        </w:tc>
        <w:tc>
          <w:tcPr>
            <w:tcW w:w="457" w:type="pct"/>
            <w:gridSpan w:val="2"/>
            <w:shd w:val="clear" w:color="auto" w:fill="auto"/>
          </w:tcPr>
          <w:p w14:paraId="6C4403C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95%</w:t>
            </w:r>
          </w:p>
        </w:tc>
        <w:tc>
          <w:tcPr>
            <w:tcW w:w="406" w:type="pct"/>
            <w:shd w:val="clear" w:color="auto" w:fill="auto"/>
          </w:tcPr>
          <w:p w14:paraId="0852AAB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vAlign w:val="center"/>
          </w:tcPr>
          <w:p w14:paraId="7C37D1CB" w14:textId="47368E32"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16"/>
                <w:lang w:val="en-AU"/>
              </w:rPr>
            </w:pPr>
            <w:r w:rsidRPr="00145E2C">
              <w:rPr>
                <w:rFonts w:ascii="Arial" w:hAnsi="Arial" w:cs="Arial"/>
                <w:sz w:val="16"/>
                <w:szCs w:val="16"/>
                <w:lang w:val="en-AU"/>
              </w:rPr>
              <w:t xml:space="preserve">21 M&amp;E officers from the BDA who participated in Phase 2 of the Tahderiyyah </w:t>
            </w:r>
            <w:r w:rsidRPr="00145E2C">
              <w:rPr>
                <w:rFonts w:ascii="Arial" w:hAnsi="Arial" w:cs="Arial"/>
                <w:sz w:val="16"/>
                <w:szCs w:val="16"/>
                <w:lang w:val="en-AU"/>
              </w:rPr>
              <w:lastRenderedPageBreak/>
              <w:t>program M&amp;E capacity building activities were also trained in Data Share system administration.</w:t>
            </w:r>
          </w:p>
        </w:tc>
        <w:tc>
          <w:tcPr>
            <w:tcW w:w="337" w:type="pct"/>
          </w:tcPr>
          <w:p w14:paraId="0478558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FFC000"/>
                <w:sz w:val="40"/>
                <w:szCs w:val="40"/>
                <w:lang w:val="en-AU"/>
              </w:rPr>
              <w:lastRenderedPageBreak/>
              <w:sym w:font="Wingdings 2" w:char="F098"/>
            </w:r>
          </w:p>
        </w:tc>
      </w:tr>
      <w:tr w:rsidR="003A5FB0" w:rsidRPr="00145E2C" w14:paraId="2EB22DE7" w14:textId="77777777" w:rsidTr="00145E2C">
        <w:tc>
          <w:tcPr>
            <w:tcW w:w="454" w:type="pct"/>
            <w:shd w:val="clear" w:color="auto" w:fill="auto"/>
            <w:hideMark/>
          </w:tcPr>
          <w:p w14:paraId="7DA6A390"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7CDDD0E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4.3.2 # of divisions oriented and trained on school health policy, implementing guidelines and templates </w:t>
            </w:r>
          </w:p>
        </w:tc>
        <w:tc>
          <w:tcPr>
            <w:tcW w:w="455" w:type="pct"/>
            <w:shd w:val="clear" w:color="auto" w:fill="auto"/>
            <w:noWrap/>
            <w:hideMark/>
          </w:tcPr>
          <w:p w14:paraId="64A44F6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w:t>
            </w:r>
          </w:p>
          <w:p w14:paraId="0E867397"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(WASH – GIZ)</w:t>
            </w:r>
          </w:p>
        </w:tc>
        <w:tc>
          <w:tcPr>
            <w:tcW w:w="456" w:type="pct"/>
            <w:shd w:val="clear" w:color="auto" w:fill="auto"/>
            <w:hideMark/>
          </w:tcPr>
          <w:p w14:paraId="570D2D8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w:t>
            </w:r>
          </w:p>
          <w:p w14:paraId="2F98DE2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168E470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w:t>
            </w:r>
          </w:p>
        </w:tc>
        <w:tc>
          <w:tcPr>
            <w:tcW w:w="403" w:type="pct"/>
            <w:shd w:val="clear" w:color="auto" w:fill="auto"/>
            <w:noWrap/>
            <w:hideMark/>
          </w:tcPr>
          <w:p w14:paraId="6B484D8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9</w:t>
            </w:r>
          </w:p>
        </w:tc>
        <w:tc>
          <w:tcPr>
            <w:tcW w:w="457" w:type="pct"/>
            <w:gridSpan w:val="2"/>
          </w:tcPr>
          <w:p w14:paraId="4FD340C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7668311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0</w:t>
            </w:r>
          </w:p>
        </w:tc>
        <w:tc>
          <w:tcPr>
            <w:tcW w:w="1168" w:type="pct"/>
            <w:shd w:val="clear" w:color="auto" w:fill="auto"/>
            <w:hideMark/>
          </w:tcPr>
          <w:p w14:paraId="1630E8D3"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All divisions were oriented at the WASH in Schools Summit. A memo explaining the process for implementing the templates was issued in June 2016. </w:t>
            </w:r>
          </w:p>
        </w:tc>
        <w:tc>
          <w:tcPr>
            <w:tcW w:w="337" w:type="pct"/>
          </w:tcPr>
          <w:p w14:paraId="6D609E9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090C5B2E" w14:textId="77777777" w:rsidTr="00145E2C">
        <w:tc>
          <w:tcPr>
            <w:tcW w:w="454" w:type="pct"/>
            <w:shd w:val="clear" w:color="auto" w:fill="auto"/>
            <w:hideMark/>
          </w:tcPr>
          <w:p w14:paraId="0497BF61"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w:t>
            </w:r>
          </w:p>
        </w:tc>
        <w:tc>
          <w:tcPr>
            <w:tcW w:w="507" w:type="pct"/>
            <w:shd w:val="clear" w:color="auto" w:fill="auto"/>
            <w:hideMark/>
          </w:tcPr>
          <w:p w14:paraId="4C959227"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4.3.3 # of TVET councils organised and supported</w:t>
            </w:r>
          </w:p>
        </w:tc>
        <w:tc>
          <w:tcPr>
            <w:tcW w:w="455" w:type="pct"/>
            <w:shd w:val="clear" w:color="auto" w:fill="auto"/>
            <w:hideMark/>
          </w:tcPr>
          <w:p w14:paraId="2114B89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p w14:paraId="32F93059"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1CC09D7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p w14:paraId="24660E5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7A3FE75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tc>
        <w:tc>
          <w:tcPr>
            <w:tcW w:w="403" w:type="pct"/>
            <w:shd w:val="clear" w:color="auto" w:fill="auto"/>
            <w:hideMark/>
          </w:tcPr>
          <w:p w14:paraId="009B752A"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tc>
        <w:tc>
          <w:tcPr>
            <w:tcW w:w="457" w:type="pct"/>
            <w:gridSpan w:val="2"/>
          </w:tcPr>
          <w:p w14:paraId="66EA7D55"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4CD7251C"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5</w:t>
            </w:r>
          </w:p>
        </w:tc>
        <w:tc>
          <w:tcPr>
            <w:tcW w:w="1168" w:type="pct"/>
            <w:shd w:val="clear" w:color="auto" w:fill="auto"/>
            <w:hideMark/>
          </w:tcPr>
          <w:p w14:paraId="74B77271" w14:textId="324371E2"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TVET PMC meeting in February 2017 agreed that in lieu of organising TVET councils, the program together with TESDA-ARMM would reactivate the Provincial Technical Education and Skills Development Councils (PTESDCs) which have legal mandates.</w:t>
            </w:r>
          </w:p>
          <w:p w14:paraId="3CAE5FFF" w14:textId="13AD4E82"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All 5 PTESDCs (5 provinces) were reactivated with interim composition until end of the year. They need to follow certain nomination steps starting July to re-constitute PTESDCs for 2018. </w:t>
            </w:r>
          </w:p>
          <w:p w14:paraId="53E0B7F0" w14:textId="7AA987FF"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TESDA-ARMM also committed to reconstituting the Regional TESDC. Composition of members was submitted to TESDA-National office in April 2017 for confirmation.</w:t>
            </w:r>
          </w:p>
        </w:tc>
        <w:tc>
          <w:tcPr>
            <w:tcW w:w="337" w:type="pct"/>
          </w:tcPr>
          <w:p w14:paraId="6EFD5E0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r w:rsidR="003A5FB0" w:rsidRPr="00145E2C" w14:paraId="3518030C" w14:textId="77777777" w:rsidTr="00145E2C">
        <w:tc>
          <w:tcPr>
            <w:tcW w:w="454" w:type="pct"/>
            <w:vMerge w:val="restart"/>
            <w:shd w:val="clear" w:color="auto" w:fill="auto"/>
            <w:hideMark/>
          </w:tcPr>
          <w:p w14:paraId="3A12AF48"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 xml:space="preserve">4.4 Established procedures to ensure promotion of </w:t>
            </w:r>
            <w:r w:rsidRPr="00145E2C">
              <w:rPr>
                <w:rFonts w:ascii="Arial" w:eastAsia="Times New Roman" w:hAnsi="Arial" w:cs="Times New Roman"/>
                <w:color w:val="000000"/>
                <w:sz w:val="16"/>
                <w:szCs w:val="20"/>
                <w:lang w:val="en-AU"/>
              </w:rPr>
              <w:lastRenderedPageBreak/>
              <w:t>Tahderiyyah / ADM / Madaris enrolees to elementary education</w:t>
            </w:r>
          </w:p>
        </w:tc>
        <w:tc>
          <w:tcPr>
            <w:tcW w:w="507" w:type="pct"/>
            <w:shd w:val="clear" w:color="auto" w:fill="auto"/>
            <w:hideMark/>
          </w:tcPr>
          <w:p w14:paraId="79DB2024"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 xml:space="preserve">4.4.1 One-policy guidelines for the movement of learners across </w:t>
            </w:r>
            <w:r w:rsidRPr="00145E2C">
              <w:rPr>
                <w:rFonts w:ascii="Arial" w:eastAsia="Times New Roman" w:hAnsi="Arial" w:cs="Times New Roman"/>
                <w:color w:val="000000"/>
                <w:sz w:val="16"/>
                <w:szCs w:val="20"/>
                <w:lang w:val="en-AU"/>
              </w:rPr>
              <w:lastRenderedPageBreak/>
              <w:t>programs or to DepEd schools</w:t>
            </w:r>
          </w:p>
        </w:tc>
        <w:tc>
          <w:tcPr>
            <w:tcW w:w="455" w:type="pct"/>
            <w:shd w:val="clear" w:color="auto" w:fill="auto"/>
            <w:hideMark/>
          </w:tcPr>
          <w:p w14:paraId="666CEDC0"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lastRenderedPageBreak/>
              <w:t>1 policy guideline</w:t>
            </w:r>
          </w:p>
          <w:p w14:paraId="7BE9D58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(Cardno)</w:t>
            </w:r>
          </w:p>
        </w:tc>
        <w:tc>
          <w:tcPr>
            <w:tcW w:w="456" w:type="pct"/>
            <w:shd w:val="clear" w:color="auto" w:fill="auto"/>
            <w:hideMark/>
          </w:tcPr>
          <w:p w14:paraId="54B0D89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357" w:type="pct"/>
          </w:tcPr>
          <w:p w14:paraId="1F72A03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 joint guideline among partners</w:t>
            </w:r>
          </w:p>
        </w:tc>
        <w:tc>
          <w:tcPr>
            <w:tcW w:w="403" w:type="pct"/>
            <w:shd w:val="clear" w:color="auto" w:fill="auto"/>
            <w:hideMark/>
          </w:tcPr>
          <w:p w14:paraId="0B79BCD2"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584D7F68"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noWrap/>
            <w:hideMark/>
          </w:tcPr>
          <w:p w14:paraId="301D9EA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FF0000"/>
                <w:sz w:val="16"/>
                <w:szCs w:val="20"/>
                <w:lang w:val="en-AU"/>
              </w:rPr>
            </w:pPr>
            <w:r w:rsidRPr="00145E2C">
              <w:rPr>
                <w:rFonts w:ascii="Arial" w:eastAsia="Times New Roman" w:hAnsi="Arial" w:cs="Times New Roman"/>
                <w:sz w:val="16"/>
                <w:szCs w:val="20"/>
                <w:lang w:val="en-AU"/>
              </w:rPr>
              <w:t>1</w:t>
            </w:r>
          </w:p>
        </w:tc>
        <w:tc>
          <w:tcPr>
            <w:tcW w:w="1168" w:type="pct"/>
            <w:shd w:val="clear" w:color="auto" w:fill="auto"/>
            <w:hideMark/>
          </w:tcPr>
          <w:p w14:paraId="7B5D7A9C" w14:textId="464CD58A"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hAnsi="Arial" w:cs="Arial"/>
                <w:sz w:val="16"/>
                <w:szCs w:val="16"/>
                <w:lang w:val="en-AU"/>
              </w:rPr>
              <w:t>The terms of reference for the transition of ADM learners was drafted and agreed by DFAT, DepEd-ARMM and BRAC to guide the transition team and facilitated the transition of ADM learners to DepEd-</w:t>
            </w:r>
            <w:r w:rsidRPr="00145E2C">
              <w:rPr>
                <w:rFonts w:ascii="Arial" w:hAnsi="Arial" w:cs="Arial"/>
                <w:sz w:val="16"/>
                <w:szCs w:val="16"/>
                <w:lang w:val="en-AU"/>
              </w:rPr>
              <w:lastRenderedPageBreak/>
              <w:t xml:space="preserve">ARMM schools. This included the early registration of learners in January 2017, the selection of qualified LFs who will teach in the learning centres that DepEd-ARMM could not accommodate in </w:t>
            </w:r>
            <w:r>
              <w:rPr>
                <w:rFonts w:ascii="Arial" w:hAnsi="Arial" w:cs="Arial"/>
                <w:sz w:val="16"/>
                <w:szCs w:val="16"/>
                <w:lang w:val="en-AU"/>
              </w:rPr>
              <w:t>SY </w:t>
            </w:r>
            <w:r w:rsidRPr="00145E2C">
              <w:rPr>
                <w:rFonts w:ascii="Arial" w:hAnsi="Arial" w:cs="Arial"/>
                <w:sz w:val="16"/>
                <w:szCs w:val="16"/>
                <w:lang w:val="en-AU"/>
              </w:rPr>
              <w:t>2017–2018, and the transfer of all teaching materials and facilities to DepEd-ARMM.</w:t>
            </w:r>
            <w:r w:rsidRPr="00145E2C">
              <w:rPr>
                <w:rFonts w:ascii="Arial" w:eastAsia="Times New Roman" w:hAnsi="Arial" w:cs="Times New Roman"/>
                <w:sz w:val="16"/>
                <w:szCs w:val="20"/>
                <w:lang w:val="en-AU"/>
              </w:rPr>
              <w:t xml:space="preserve"> </w:t>
            </w:r>
          </w:p>
          <w:p w14:paraId="05042DA9" w14:textId="0CA8FBC8"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sz w:val="16"/>
                <w:szCs w:val="20"/>
                <w:lang w:val="en-AU"/>
              </w:rPr>
            </w:pPr>
            <w:r w:rsidRPr="00145E2C">
              <w:rPr>
                <w:rFonts w:ascii="Arial" w:eastAsia="Times New Roman" w:hAnsi="Arial" w:cs="Times New Roman"/>
                <w:sz w:val="16"/>
                <w:szCs w:val="20"/>
                <w:lang w:val="en-AU"/>
              </w:rPr>
              <w:t xml:space="preserve">Cardno supported DepEd-ARMM and BRAC in development of guidelines for the the transition of Tahderiyyah completers to Grade 1 in public elementary schools in </w:t>
            </w:r>
            <w:r>
              <w:rPr>
                <w:rFonts w:ascii="Arial" w:eastAsia="Times New Roman" w:hAnsi="Arial" w:cs="Times New Roman"/>
                <w:sz w:val="16"/>
                <w:szCs w:val="20"/>
                <w:lang w:val="en-AU"/>
              </w:rPr>
              <w:t>SY </w:t>
            </w:r>
            <w:r w:rsidRPr="00145E2C">
              <w:rPr>
                <w:rFonts w:ascii="Arial" w:eastAsia="Times New Roman" w:hAnsi="Arial" w:cs="Times New Roman"/>
                <w:sz w:val="16"/>
                <w:szCs w:val="20"/>
                <w:lang w:val="en-AU"/>
              </w:rPr>
              <w:t>2017–2018. On June 1, 2017, a Memorandum was issued by DepEd Central for the acceptance of Tahderiyyah completers for Grade 1 in all public schools.</w:t>
            </w:r>
          </w:p>
        </w:tc>
        <w:tc>
          <w:tcPr>
            <w:tcW w:w="337" w:type="pct"/>
          </w:tcPr>
          <w:p w14:paraId="0C585DE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lastRenderedPageBreak/>
              <w:sym w:font="Wingdings 2" w:char="F098"/>
            </w:r>
          </w:p>
        </w:tc>
      </w:tr>
      <w:tr w:rsidR="003A5FB0" w:rsidRPr="00145E2C" w14:paraId="017FF65F" w14:textId="77777777" w:rsidTr="00145E2C">
        <w:tc>
          <w:tcPr>
            <w:tcW w:w="454" w:type="pct"/>
            <w:vMerge/>
            <w:hideMark/>
          </w:tcPr>
          <w:p w14:paraId="7539B4CE" w14:textId="77777777"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p>
        </w:tc>
        <w:tc>
          <w:tcPr>
            <w:tcW w:w="507" w:type="pct"/>
            <w:shd w:val="clear" w:color="auto" w:fill="auto"/>
            <w:hideMark/>
          </w:tcPr>
          <w:p w14:paraId="41DA2DAF" w14:textId="77777777" w:rsidR="003A5FB0" w:rsidRPr="00145E2C" w:rsidRDefault="003A5FB0" w:rsidP="003A5FB0">
            <w:pPr>
              <w:overflowPunct w:val="0"/>
              <w:autoSpaceDE w:val="0"/>
              <w:autoSpaceDN w:val="0"/>
              <w:adjustRightInd w:val="0"/>
              <w:spacing w:after="40" w:line="276" w:lineRule="auto"/>
              <w:ind w:right="-119"/>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4.4.2 Manual of Procedures for ADM Implementation (BRAC)</w:t>
            </w:r>
          </w:p>
        </w:tc>
        <w:tc>
          <w:tcPr>
            <w:tcW w:w="455" w:type="pct"/>
            <w:shd w:val="clear" w:color="auto" w:fill="auto"/>
            <w:hideMark/>
          </w:tcPr>
          <w:p w14:paraId="6A176D4F"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1FC96EA1"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(ADM – BRAC)</w:t>
            </w:r>
          </w:p>
        </w:tc>
        <w:tc>
          <w:tcPr>
            <w:tcW w:w="456" w:type="pct"/>
            <w:shd w:val="clear" w:color="auto" w:fill="auto"/>
            <w:hideMark/>
          </w:tcPr>
          <w:p w14:paraId="0DA5E4C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p w14:paraId="3046EC1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357" w:type="pct"/>
          </w:tcPr>
          <w:p w14:paraId="2BDC8FAB"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03" w:type="pct"/>
            <w:shd w:val="clear" w:color="auto" w:fill="auto"/>
            <w:hideMark/>
          </w:tcPr>
          <w:p w14:paraId="47804E0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w:t>
            </w:r>
          </w:p>
        </w:tc>
        <w:tc>
          <w:tcPr>
            <w:tcW w:w="457" w:type="pct"/>
            <w:gridSpan w:val="2"/>
          </w:tcPr>
          <w:p w14:paraId="203DC074"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100%</w:t>
            </w:r>
          </w:p>
        </w:tc>
        <w:tc>
          <w:tcPr>
            <w:tcW w:w="406" w:type="pct"/>
            <w:shd w:val="clear" w:color="auto" w:fill="auto"/>
            <w:hideMark/>
          </w:tcPr>
          <w:p w14:paraId="7C0CE32D"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sz w:val="16"/>
                <w:szCs w:val="20"/>
                <w:lang w:val="en-AU"/>
              </w:rPr>
              <w:t>1</w:t>
            </w:r>
          </w:p>
        </w:tc>
        <w:tc>
          <w:tcPr>
            <w:tcW w:w="1168" w:type="pct"/>
            <w:shd w:val="clear" w:color="auto" w:fill="auto"/>
            <w:hideMark/>
          </w:tcPr>
          <w:p w14:paraId="2448CA37" w14:textId="198F20C3" w:rsidR="003A5FB0" w:rsidRPr="00145E2C" w:rsidRDefault="003A5FB0" w:rsidP="003A5FB0">
            <w:pPr>
              <w:overflowPunct w:val="0"/>
              <w:autoSpaceDE w:val="0"/>
              <w:autoSpaceDN w:val="0"/>
              <w:adjustRightInd w:val="0"/>
              <w:spacing w:after="40" w:line="276" w:lineRule="auto"/>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0000"/>
                <w:sz w:val="16"/>
                <w:szCs w:val="20"/>
                <w:lang w:val="en-AU"/>
              </w:rPr>
              <w:t>The manual was completed incorporating comments from DepEd-ARMM.</w:t>
            </w:r>
          </w:p>
        </w:tc>
        <w:tc>
          <w:tcPr>
            <w:tcW w:w="337" w:type="pct"/>
          </w:tcPr>
          <w:p w14:paraId="17826C43" w14:textId="77777777" w:rsidR="003A5FB0" w:rsidRPr="00145E2C" w:rsidRDefault="003A5FB0" w:rsidP="003A5FB0">
            <w:pPr>
              <w:overflowPunct w:val="0"/>
              <w:autoSpaceDE w:val="0"/>
              <w:autoSpaceDN w:val="0"/>
              <w:adjustRightInd w:val="0"/>
              <w:spacing w:after="40" w:line="276" w:lineRule="auto"/>
              <w:jc w:val="center"/>
              <w:textAlignment w:val="baseline"/>
              <w:rPr>
                <w:rFonts w:ascii="Arial" w:eastAsia="Times New Roman" w:hAnsi="Arial" w:cs="Times New Roman"/>
                <w:color w:val="000000"/>
                <w:sz w:val="16"/>
                <w:szCs w:val="20"/>
                <w:lang w:val="en-AU"/>
              </w:rPr>
            </w:pPr>
            <w:r w:rsidRPr="00145E2C">
              <w:rPr>
                <w:rFonts w:ascii="Arial" w:eastAsia="Times New Roman" w:hAnsi="Arial" w:cs="Times New Roman"/>
                <w:color w:val="00B050"/>
                <w:sz w:val="40"/>
                <w:szCs w:val="40"/>
                <w:lang w:val="en-AU"/>
              </w:rPr>
              <w:sym w:font="Wingdings 2" w:char="F098"/>
            </w:r>
          </w:p>
        </w:tc>
      </w:tr>
    </w:tbl>
    <w:p w14:paraId="251B5E8C" w14:textId="77777777" w:rsidR="005654C6" w:rsidRPr="00145E2C" w:rsidRDefault="005654C6" w:rsidP="005654C6">
      <w:pPr>
        <w:keepNext/>
        <w:spacing w:before="80" w:after="120" w:line="240" w:lineRule="auto"/>
        <w:ind w:left="1138" w:hanging="1138"/>
        <w:rPr>
          <w:rFonts w:ascii="Arial" w:eastAsiaTheme="minorEastAsia" w:hAnsi="Arial"/>
          <w:b/>
          <w:bCs/>
          <w:color w:val="565A5C" w:themeColor="text2"/>
          <w:sz w:val="16"/>
          <w:szCs w:val="18"/>
          <w:lang w:val="en-AU"/>
        </w:rPr>
      </w:pPr>
    </w:p>
    <w:p w14:paraId="2606F801" w14:textId="77777777" w:rsidR="005654C6" w:rsidRPr="00145E2C" w:rsidRDefault="005654C6" w:rsidP="005654C6">
      <w:pPr>
        <w:rPr>
          <w:rFonts w:ascii="Arial" w:eastAsiaTheme="minorEastAsia" w:hAnsi="Arial"/>
          <w:b/>
          <w:bCs/>
          <w:color w:val="565A5C" w:themeColor="text2"/>
          <w:sz w:val="16"/>
          <w:szCs w:val="18"/>
          <w:lang w:val="en-AU"/>
        </w:rPr>
      </w:pPr>
      <w:r w:rsidRPr="00145E2C">
        <w:rPr>
          <w:lang w:val="en-AU"/>
        </w:rPr>
        <w:br w:type="page"/>
      </w:r>
    </w:p>
    <w:p w14:paraId="746506DB" w14:textId="37D2EB41" w:rsidR="005654C6" w:rsidRPr="00145E2C" w:rsidRDefault="005654C6" w:rsidP="005654C6">
      <w:pPr>
        <w:keepNext/>
        <w:spacing w:before="80" w:after="120" w:line="240" w:lineRule="auto"/>
        <w:ind w:left="1138" w:hanging="1138"/>
        <w:rPr>
          <w:rFonts w:ascii="Arial" w:eastAsiaTheme="minorEastAsia" w:hAnsi="Arial"/>
          <w:color w:val="565A5C" w:themeColor="text2"/>
          <w:sz w:val="16"/>
          <w:szCs w:val="18"/>
          <w:lang w:val="en-AU"/>
        </w:rPr>
      </w:pPr>
      <w:r w:rsidRPr="00145E2C">
        <w:rPr>
          <w:rFonts w:ascii="Arial" w:eastAsiaTheme="minorEastAsia" w:hAnsi="Arial"/>
          <w:b/>
          <w:bCs/>
          <w:color w:val="565A5C" w:themeColor="text2"/>
          <w:sz w:val="16"/>
          <w:szCs w:val="18"/>
          <w:lang w:val="en-AU"/>
        </w:rPr>
        <w:lastRenderedPageBreak/>
        <w:t xml:space="preserve">Table </w:t>
      </w:r>
      <w:r w:rsidR="00145E2C">
        <w:rPr>
          <w:rFonts w:ascii="Arial" w:eastAsiaTheme="minorEastAsia" w:hAnsi="Arial"/>
          <w:b/>
          <w:bCs/>
          <w:color w:val="565A5C" w:themeColor="text2"/>
          <w:sz w:val="16"/>
          <w:szCs w:val="18"/>
          <w:lang w:val="en-AU"/>
        </w:rPr>
        <w:t>2</w:t>
      </w:r>
      <w:r w:rsidR="0037438D">
        <w:rPr>
          <w:rFonts w:ascii="Arial" w:eastAsiaTheme="minorEastAsia" w:hAnsi="Arial"/>
          <w:b/>
          <w:bCs/>
          <w:color w:val="565A5C" w:themeColor="text2"/>
          <w:sz w:val="16"/>
          <w:szCs w:val="18"/>
          <w:lang w:val="en-AU"/>
        </w:rPr>
        <w:tab/>
      </w:r>
      <w:r w:rsidR="00532129" w:rsidRPr="00145E2C">
        <w:rPr>
          <w:rFonts w:ascii="Arial" w:eastAsiaTheme="minorEastAsia" w:hAnsi="Arial"/>
          <w:b/>
          <w:bCs/>
          <w:color w:val="565A5C" w:themeColor="text2"/>
          <w:sz w:val="16"/>
          <w:szCs w:val="18"/>
          <w:lang w:val="en-AU"/>
        </w:rPr>
        <w:t xml:space="preserve"> </w:t>
      </w:r>
      <w:r w:rsidRPr="00145E2C">
        <w:rPr>
          <w:rFonts w:ascii="Arial" w:eastAsiaTheme="minorEastAsia" w:hAnsi="Arial"/>
          <w:b/>
          <w:bCs/>
          <w:color w:val="565A5C" w:themeColor="text2"/>
          <w:sz w:val="16"/>
          <w:szCs w:val="18"/>
          <w:lang w:val="en-AU"/>
        </w:rPr>
        <w:t>Intermediate outcomes summary</w:t>
      </w:r>
    </w:p>
    <w:p w14:paraId="62C4E280" w14:textId="77777777" w:rsidR="005654C6" w:rsidRPr="00145E2C" w:rsidRDefault="005654C6" w:rsidP="005654C6">
      <w:pPr>
        <w:keepNext/>
        <w:spacing w:after="0" w:line="264" w:lineRule="auto"/>
        <w:rPr>
          <w:rFonts w:ascii="Arial" w:eastAsia="Calibri" w:hAnsi="Arial" w:cs="Times New Roman"/>
          <w:b/>
          <w:sz w:val="16"/>
          <w:szCs w:val="16"/>
          <w:lang w:val="en-AU" w:eastAsia="en-AU"/>
        </w:rPr>
      </w:pPr>
      <w:r w:rsidRPr="00145E2C">
        <w:rPr>
          <w:rFonts w:ascii="Arial" w:eastAsia="Calibri" w:hAnsi="Arial" w:cs="Times New Roman"/>
          <w:b/>
          <w:sz w:val="16"/>
          <w:szCs w:val="16"/>
          <w:lang w:val="en-AU" w:eastAsia="en-AU"/>
        </w:rPr>
        <w:t>Legend</w:t>
      </w:r>
    </w:p>
    <w:tbl>
      <w:tblPr>
        <w:tblStyle w:val="PlainTable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2461"/>
        <w:gridCol w:w="1646"/>
        <w:gridCol w:w="1648"/>
        <w:gridCol w:w="1648"/>
        <w:gridCol w:w="1648"/>
        <w:gridCol w:w="1648"/>
        <w:gridCol w:w="1648"/>
        <w:gridCol w:w="1645"/>
      </w:tblGrid>
      <w:tr w:rsidR="005654C6" w:rsidRPr="00145E2C" w14:paraId="291CC3B9" w14:textId="77777777" w:rsidTr="00787126">
        <w:tc>
          <w:tcPr>
            <w:tcW w:w="879" w:type="pct"/>
            <w:shd w:val="clear" w:color="auto" w:fill="auto"/>
            <w:vAlign w:val="center"/>
          </w:tcPr>
          <w:p w14:paraId="36323020"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Colour</w:t>
            </w:r>
          </w:p>
        </w:tc>
        <w:tc>
          <w:tcPr>
            <w:tcW w:w="588" w:type="pct"/>
            <w:shd w:val="clear" w:color="auto" w:fill="auto"/>
          </w:tcPr>
          <w:p w14:paraId="3E6D1D7B"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BFBFBF" w:themeColor="background1" w:themeShade="BF"/>
                <w:sz w:val="16"/>
                <w:szCs w:val="16"/>
                <w:lang w:val="en-AU"/>
              </w:rPr>
              <w:sym w:font="Wingdings 2" w:char="F098"/>
            </w:r>
            <w:r w:rsidRPr="00145E2C">
              <w:rPr>
                <w:rFonts w:ascii="Arial" w:eastAsia="Calibri" w:hAnsi="Arial"/>
                <w:b/>
                <w:color w:val="BFBFBF" w:themeColor="background1" w:themeShade="BF"/>
                <w:sz w:val="16"/>
                <w:szCs w:val="16"/>
                <w:lang w:val="en-AU"/>
              </w:rPr>
              <w:t xml:space="preserve"> </w:t>
            </w:r>
            <w:r w:rsidRPr="00145E2C">
              <w:rPr>
                <w:rFonts w:ascii="Arial" w:eastAsia="MS Mincho" w:hAnsi="Arial" w:cs="Arial"/>
                <w:b/>
                <w:color w:val="565A5C" w:themeColor="text2"/>
                <w:sz w:val="16"/>
                <w:szCs w:val="16"/>
                <w:lang w:val="en-AU" w:eastAsia="en-PH"/>
              </w:rPr>
              <w:t>Grey</w:t>
            </w:r>
          </w:p>
        </w:tc>
        <w:tc>
          <w:tcPr>
            <w:tcW w:w="589" w:type="pct"/>
            <w:shd w:val="clear" w:color="auto" w:fill="auto"/>
          </w:tcPr>
          <w:p w14:paraId="7B10DA10"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0000"/>
                <w:sz w:val="16"/>
                <w:szCs w:val="16"/>
                <w:lang w:val="en-AU"/>
              </w:rPr>
              <w:sym w:font="Wingdings 2" w:char="F098"/>
            </w:r>
            <w:r w:rsidRPr="00145E2C">
              <w:rPr>
                <w:rFonts w:ascii="Arial" w:eastAsia="Calibri" w:hAnsi="Arial"/>
                <w:b/>
                <w:color w:val="FF0000"/>
                <w:sz w:val="16"/>
                <w:szCs w:val="16"/>
                <w:lang w:val="en-AU"/>
              </w:rPr>
              <w:t xml:space="preserve"> </w:t>
            </w:r>
            <w:r w:rsidRPr="00145E2C">
              <w:rPr>
                <w:rFonts w:ascii="Arial" w:eastAsia="MS Mincho" w:hAnsi="Arial" w:cs="Arial"/>
                <w:b/>
                <w:color w:val="565A5C" w:themeColor="text2"/>
                <w:sz w:val="16"/>
                <w:szCs w:val="16"/>
                <w:lang w:val="en-AU" w:eastAsia="en-PH"/>
              </w:rPr>
              <w:t>Red</w:t>
            </w:r>
          </w:p>
        </w:tc>
        <w:tc>
          <w:tcPr>
            <w:tcW w:w="589" w:type="pct"/>
            <w:shd w:val="clear" w:color="auto" w:fill="auto"/>
          </w:tcPr>
          <w:p w14:paraId="508A849C"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C00000"/>
                <w:sz w:val="16"/>
                <w:szCs w:val="16"/>
                <w:lang w:val="en-AU"/>
              </w:rPr>
              <w:sym w:font="Wingdings 2" w:char="F098"/>
            </w:r>
            <w:r w:rsidRPr="00145E2C">
              <w:rPr>
                <w:rFonts w:ascii="Arial" w:eastAsia="Calibri" w:hAnsi="Arial"/>
                <w:b/>
                <w:color w:val="C00000"/>
                <w:sz w:val="16"/>
                <w:szCs w:val="16"/>
                <w:lang w:val="en-AU"/>
              </w:rPr>
              <w:t xml:space="preserve"> </w:t>
            </w:r>
            <w:r w:rsidRPr="00145E2C">
              <w:rPr>
                <w:rFonts w:ascii="Arial" w:eastAsia="MS Mincho" w:hAnsi="Arial" w:cs="Arial"/>
                <w:b/>
                <w:color w:val="565A5C" w:themeColor="text2"/>
                <w:sz w:val="16"/>
                <w:szCs w:val="16"/>
                <w:lang w:val="en-AU" w:eastAsia="en-PH"/>
              </w:rPr>
              <w:t>Dark Red</w:t>
            </w:r>
          </w:p>
        </w:tc>
        <w:tc>
          <w:tcPr>
            <w:tcW w:w="589" w:type="pct"/>
            <w:shd w:val="clear" w:color="auto" w:fill="auto"/>
          </w:tcPr>
          <w:p w14:paraId="6D0E249E"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FF00"/>
                <w:sz w:val="16"/>
                <w:szCs w:val="16"/>
                <w:lang w:val="en-AU"/>
              </w:rPr>
              <w:sym w:font="Wingdings 2" w:char="F098"/>
            </w:r>
            <w:r w:rsidRPr="00145E2C">
              <w:rPr>
                <w:rFonts w:ascii="Arial" w:eastAsia="Calibri" w:hAnsi="Arial"/>
                <w:b/>
                <w:color w:val="FFFF00"/>
                <w:sz w:val="16"/>
                <w:szCs w:val="16"/>
                <w:lang w:val="en-AU"/>
              </w:rPr>
              <w:t xml:space="preserve"> </w:t>
            </w:r>
            <w:r w:rsidRPr="00145E2C">
              <w:rPr>
                <w:rFonts w:ascii="Arial" w:eastAsia="MS Mincho" w:hAnsi="Arial" w:cs="Arial"/>
                <w:b/>
                <w:color w:val="565A5C" w:themeColor="text2"/>
                <w:sz w:val="16"/>
                <w:szCs w:val="16"/>
                <w:lang w:val="en-AU" w:eastAsia="en-PH"/>
              </w:rPr>
              <w:t>Yellow</w:t>
            </w:r>
          </w:p>
        </w:tc>
        <w:tc>
          <w:tcPr>
            <w:tcW w:w="589" w:type="pct"/>
            <w:shd w:val="clear" w:color="auto" w:fill="auto"/>
          </w:tcPr>
          <w:p w14:paraId="529FBA55"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C000"/>
                <w:sz w:val="16"/>
                <w:szCs w:val="16"/>
                <w:lang w:val="en-AU"/>
              </w:rPr>
              <w:sym w:font="Wingdings 2" w:char="F098"/>
            </w:r>
            <w:r w:rsidRPr="00145E2C">
              <w:rPr>
                <w:rFonts w:ascii="Arial" w:eastAsia="Calibri" w:hAnsi="Arial"/>
                <w:b/>
                <w:color w:val="FFC000"/>
                <w:sz w:val="16"/>
                <w:szCs w:val="16"/>
                <w:lang w:val="en-AU"/>
              </w:rPr>
              <w:t xml:space="preserve"> </w:t>
            </w:r>
            <w:r w:rsidRPr="00145E2C">
              <w:rPr>
                <w:rFonts w:ascii="Arial" w:eastAsia="MS Mincho" w:hAnsi="Arial" w:cs="Arial"/>
                <w:b/>
                <w:color w:val="565A5C" w:themeColor="text2"/>
                <w:sz w:val="16"/>
                <w:szCs w:val="16"/>
                <w:lang w:val="en-AU" w:eastAsia="en-PH"/>
              </w:rPr>
              <w:t>Dark Yellow</w:t>
            </w:r>
          </w:p>
        </w:tc>
        <w:tc>
          <w:tcPr>
            <w:tcW w:w="589" w:type="pct"/>
            <w:shd w:val="clear" w:color="auto" w:fill="auto"/>
          </w:tcPr>
          <w:p w14:paraId="54BC2F50"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92D050"/>
                <w:sz w:val="16"/>
                <w:szCs w:val="16"/>
                <w:lang w:val="en-AU"/>
              </w:rPr>
              <w:sym w:font="Wingdings 2" w:char="F098"/>
            </w:r>
            <w:r w:rsidRPr="00145E2C">
              <w:rPr>
                <w:rFonts w:ascii="Arial" w:eastAsia="Calibri" w:hAnsi="Arial"/>
                <w:b/>
                <w:color w:val="92D050"/>
                <w:sz w:val="16"/>
                <w:szCs w:val="16"/>
                <w:lang w:val="en-AU"/>
              </w:rPr>
              <w:t xml:space="preserve"> </w:t>
            </w:r>
            <w:r w:rsidRPr="00145E2C">
              <w:rPr>
                <w:rFonts w:ascii="Arial" w:eastAsia="MS Mincho" w:hAnsi="Arial" w:cs="Arial"/>
                <w:b/>
                <w:color w:val="565A5C" w:themeColor="text2"/>
                <w:sz w:val="16"/>
                <w:szCs w:val="16"/>
                <w:lang w:val="en-AU" w:eastAsia="en-PH"/>
              </w:rPr>
              <w:t>Green</w:t>
            </w:r>
          </w:p>
        </w:tc>
        <w:tc>
          <w:tcPr>
            <w:tcW w:w="588" w:type="pct"/>
            <w:shd w:val="clear" w:color="auto" w:fill="auto"/>
          </w:tcPr>
          <w:p w14:paraId="526FE122"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006600"/>
                <w:sz w:val="16"/>
                <w:szCs w:val="16"/>
                <w:lang w:val="en-AU"/>
              </w:rPr>
              <w:sym w:font="Wingdings 2" w:char="F098"/>
            </w:r>
            <w:r w:rsidRPr="00145E2C">
              <w:rPr>
                <w:rFonts w:ascii="Arial" w:eastAsia="Calibri" w:hAnsi="Arial"/>
                <w:b/>
                <w:color w:val="006600"/>
                <w:sz w:val="16"/>
                <w:szCs w:val="16"/>
                <w:lang w:val="en-AU"/>
              </w:rPr>
              <w:t xml:space="preserve"> </w:t>
            </w:r>
            <w:r w:rsidRPr="00145E2C">
              <w:rPr>
                <w:rFonts w:ascii="Arial" w:eastAsia="MS Mincho" w:hAnsi="Arial" w:cs="Arial"/>
                <w:b/>
                <w:color w:val="565A5C" w:themeColor="text2"/>
                <w:sz w:val="16"/>
                <w:szCs w:val="16"/>
                <w:lang w:val="en-AU" w:eastAsia="en-PH"/>
              </w:rPr>
              <w:t>Dark Green</w:t>
            </w:r>
          </w:p>
        </w:tc>
      </w:tr>
      <w:tr w:rsidR="005654C6" w:rsidRPr="00145E2C" w14:paraId="7E53C190" w14:textId="77777777" w:rsidTr="00787126">
        <w:tc>
          <w:tcPr>
            <w:tcW w:w="879" w:type="pct"/>
            <w:shd w:val="clear" w:color="auto" w:fill="auto"/>
            <w:vAlign w:val="center"/>
          </w:tcPr>
          <w:p w14:paraId="4F8D5909"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Progress (%)</w:t>
            </w:r>
          </w:p>
        </w:tc>
        <w:tc>
          <w:tcPr>
            <w:tcW w:w="588" w:type="pct"/>
            <w:shd w:val="clear" w:color="auto" w:fill="auto"/>
            <w:vAlign w:val="center"/>
          </w:tcPr>
          <w:p w14:paraId="7C9D9D63"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0</w:t>
            </w:r>
          </w:p>
        </w:tc>
        <w:tc>
          <w:tcPr>
            <w:tcW w:w="589" w:type="pct"/>
            <w:shd w:val="clear" w:color="auto" w:fill="auto"/>
            <w:vAlign w:val="center"/>
          </w:tcPr>
          <w:p w14:paraId="45ABC71D"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1–25</w:t>
            </w:r>
          </w:p>
        </w:tc>
        <w:tc>
          <w:tcPr>
            <w:tcW w:w="589" w:type="pct"/>
            <w:shd w:val="clear" w:color="auto" w:fill="auto"/>
            <w:vAlign w:val="center"/>
          </w:tcPr>
          <w:p w14:paraId="6A028FF4"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26–49</w:t>
            </w:r>
          </w:p>
        </w:tc>
        <w:tc>
          <w:tcPr>
            <w:tcW w:w="589" w:type="pct"/>
            <w:shd w:val="clear" w:color="auto" w:fill="auto"/>
            <w:vAlign w:val="center"/>
          </w:tcPr>
          <w:p w14:paraId="7F597D78"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50–75</w:t>
            </w:r>
          </w:p>
        </w:tc>
        <w:tc>
          <w:tcPr>
            <w:tcW w:w="589" w:type="pct"/>
            <w:shd w:val="clear" w:color="auto" w:fill="auto"/>
            <w:vAlign w:val="center"/>
          </w:tcPr>
          <w:p w14:paraId="272F7223"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76–99</w:t>
            </w:r>
          </w:p>
        </w:tc>
        <w:tc>
          <w:tcPr>
            <w:tcW w:w="589" w:type="pct"/>
            <w:shd w:val="clear" w:color="auto" w:fill="auto"/>
            <w:vAlign w:val="center"/>
          </w:tcPr>
          <w:p w14:paraId="623A60D6"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100</w:t>
            </w:r>
          </w:p>
        </w:tc>
        <w:tc>
          <w:tcPr>
            <w:tcW w:w="588" w:type="pct"/>
            <w:shd w:val="clear" w:color="auto" w:fill="auto"/>
            <w:vAlign w:val="center"/>
          </w:tcPr>
          <w:p w14:paraId="74A1CD74"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100+</w:t>
            </w:r>
          </w:p>
        </w:tc>
      </w:tr>
      <w:tr w:rsidR="005654C6" w:rsidRPr="00145E2C" w14:paraId="60ADB646" w14:textId="77777777" w:rsidTr="00787126">
        <w:tc>
          <w:tcPr>
            <w:tcW w:w="879" w:type="pct"/>
            <w:shd w:val="clear" w:color="auto" w:fill="auto"/>
            <w:vAlign w:val="center"/>
          </w:tcPr>
          <w:p w14:paraId="6E35BD33"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Qualitative Description</w:t>
            </w:r>
          </w:p>
        </w:tc>
        <w:tc>
          <w:tcPr>
            <w:tcW w:w="588" w:type="pct"/>
            <w:shd w:val="clear" w:color="auto" w:fill="auto"/>
            <w:vAlign w:val="center"/>
          </w:tcPr>
          <w:p w14:paraId="1EA85287"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Groundwork commenced</w:t>
            </w:r>
          </w:p>
        </w:tc>
        <w:tc>
          <w:tcPr>
            <w:tcW w:w="589" w:type="pct"/>
            <w:shd w:val="clear" w:color="auto" w:fill="auto"/>
            <w:vAlign w:val="center"/>
          </w:tcPr>
          <w:p w14:paraId="3A72C867"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Beginning</w:t>
            </w:r>
          </w:p>
        </w:tc>
        <w:tc>
          <w:tcPr>
            <w:tcW w:w="589" w:type="pct"/>
            <w:shd w:val="clear" w:color="auto" w:fill="auto"/>
            <w:vAlign w:val="center"/>
          </w:tcPr>
          <w:p w14:paraId="607EFC92"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589" w:type="pct"/>
            <w:shd w:val="clear" w:color="auto" w:fill="auto"/>
            <w:vAlign w:val="center"/>
          </w:tcPr>
          <w:p w14:paraId="02AC4F20"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589" w:type="pct"/>
            <w:shd w:val="clear" w:color="auto" w:fill="auto"/>
            <w:vAlign w:val="center"/>
          </w:tcPr>
          <w:p w14:paraId="27642930"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589" w:type="pct"/>
            <w:shd w:val="clear" w:color="auto" w:fill="auto"/>
            <w:vAlign w:val="center"/>
          </w:tcPr>
          <w:p w14:paraId="488CD082"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Target accomplished</w:t>
            </w:r>
          </w:p>
        </w:tc>
        <w:tc>
          <w:tcPr>
            <w:tcW w:w="588" w:type="pct"/>
            <w:shd w:val="clear" w:color="auto" w:fill="auto"/>
            <w:vAlign w:val="center"/>
          </w:tcPr>
          <w:p w14:paraId="5D27F34D"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Accomplished beyond target</w:t>
            </w:r>
          </w:p>
        </w:tc>
      </w:tr>
    </w:tbl>
    <w:p w14:paraId="03368B74" w14:textId="77777777" w:rsidR="005654C6" w:rsidRPr="00145E2C" w:rsidRDefault="005654C6" w:rsidP="005654C6">
      <w:pPr>
        <w:spacing w:after="0"/>
        <w:rPr>
          <w:lang w:val="en-AU"/>
        </w:rPr>
      </w:pPr>
    </w:p>
    <w:tbl>
      <w:tblPr>
        <w:tblStyle w:val="TableGridLight112"/>
        <w:tblW w:w="5024" w:type="pct"/>
        <w:tblCellMar>
          <w:top w:w="57" w:type="dxa"/>
          <w:bottom w:w="57" w:type="dxa"/>
        </w:tblCellMar>
        <w:tblLook w:val="04A0" w:firstRow="1" w:lastRow="0" w:firstColumn="1" w:lastColumn="0" w:noHBand="0" w:noVBand="1"/>
      </w:tblPr>
      <w:tblGrid>
        <w:gridCol w:w="12366"/>
        <w:gridCol w:w="1693"/>
      </w:tblGrid>
      <w:tr w:rsidR="005654C6" w:rsidRPr="00145E2C" w14:paraId="25F740F9" w14:textId="77777777" w:rsidTr="00787126">
        <w:trPr>
          <w:tblHeader/>
        </w:trPr>
        <w:tc>
          <w:tcPr>
            <w:tcW w:w="4398" w:type="pct"/>
            <w:shd w:val="clear" w:color="auto" w:fill="003359" w:themeFill="accent2"/>
            <w:vAlign w:val="center"/>
            <w:hideMark/>
          </w:tcPr>
          <w:p w14:paraId="5E908375" w14:textId="77777777" w:rsidR="005654C6" w:rsidRPr="00145E2C" w:rsidRDefault="005654C6" w:rsidP="005654C6">
            <w:pP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Intermediate outcome indicators dashboard</w:t>
            </w:r>
          </w:p>
        </w:tc>
        <w:tc>
          <w:tcPr>
            <w:tcW w:w="602" w:type="pct"/>
            <w:shd w:val="clear" w:color="auto" w:fill="003359" w:themeFill="accent2"/>
            <w:vAlign w:val="center"/>
            <w:hideMark/>
          </w:tcPr>
          <w:p w14:paraId="691000B0" w14:textId="77777777" w:rsidR="005654C6" w:rsidRPr="00145E2C" w:rsidRDefault="005654C6" w:rsidP="005654C6">
            <w:pPr>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Progress</w:t>
            </w:r>
          </w:p>
        </w:tc>
      </w:tr>
      <w:tr w:rsidR="005654C6" w:rsidRPr="00145E2C" w14:paraId="68C7E7F3" w14:textId="77777777" w:rsidTr="00787126">
        <w:tc>
          <w:tcPr>
            <w:tcW w:w="4398" w:type="pct"/>
            <w:shd w:val="clear" w:color="auto" w:fill="E2E8F0" w:themeFill="accent4" w:themeFillTint="33"/>
          </w:tcPr>
          <w:p w14:paraId="19844C8D" w14:textId="77777777" w:rsidR="005654C6" w:rsidRPr="00145E2C" w:rsidRDefault="005654C6" w:rsidP="005654C6">
            <w:pPr>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Intermediate Outcome 1 Access: Students transitioning to next level of education (DepEd-ARMM schools)</w:t>
            </w:r>
          </w:p>
        </w:tc>
        <w:tc>
          <w:tcPr>
            <w:tcW w:w="602" w:type="pct"/>
            <w:shd w:val="clear" w:color="auto" w:fill="E2E8F0" w:themeFill="accent4" w:themeFillTint="33"/>
            <w:noWrap/>
          </w:tcPr>
          <w:p w14:paraId="03798AA1" w14:textId="77777777" w:rsidR="005654C6" w:rsidRPr="00145E2C" w:rsidRDefault="005654C6" w:rsidP="005654C6">
            <w:pPr>
              <w:jc w:val="center"/>
              <w:rPr>
                <w:rFonts w:ascii="Arial" w:eastAsia="Times New Roman" w:hAnsi="Arial" w:cs="Times New Roman"/>
                <w:color w:val="006600"/>
                <w:sz w:val="16"/>
                <w:szCs w:val="16"/>
                <w:lang w:val="en-AU" w:eastAsia="en-AU"/>
              </w:rPr>
            </w:pPr>
          </w:p>
        </w:tc>
      </w:tr>
      <w:tr w:rsidR="005654C6" w:rsidRPr="00145E2C" w14:paraId="00146B83" w14:textId="77777777" w:rsidTr="00787126">
        <w:tc>
          <w:tcPr>
            <w:tcW w:w="4398" w:type="pct"/>
          </w:tcPr>
          <w:p w14:paraId="581A4E96"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Tahderiyyah completers, boys and girls, who enrol in Kindergarten / Grade 1</w:t>
            </w:r>
          </w:p>
        </w:tc>
        <w:tc>
          <w:tcPr>
            <w:tcW w:w="602" w:type="pct"/>
            <w:noWrap/>
          </w:tcPr>
          <w:p w14:paraId="0445AD42" w14:textId="77777777" w:rsidR="005654C6" w:rsidRPr="00145E2C" w:rsidRDefault="005654C6" w:rsidP="005654C6">
            <w:pPr>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145D6E20" w14:textId="77777777" w:rsidTr="00787126">
        <w:tc>
          <w:tcPr>
            <w:tcW w:w="4398" w:type="pct"/>
          </w:tcPr>
          <w:p w14:paraId="2A6D2C5A"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Tahderiyyah enrolees who completed the program</w:t>
            </w:r>
          </w:p>
        </w:tc>
        <w:tc>
          <w:tcPr>
            <w:tcW w:w="602" w:type="pct"/>
            <w:noWrap/>
          </w:tcPr>
          <w:p w14:paraId="394B2F2C" w14:textId="77777777" w:rsidR="005654C6" w:rsidRPr="00145E2C" w:rsidRDefault="005654C6" w:rsidP="005654C6">
            <w:pPr>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425BBE48" w14:textId="77777777" w:rsidTr="00787126">
        <w:tc>
          <w:tcPr>
            <w:tcW w:w="4398" w:type="pct"/>
          </w:tcPr>
          <w:p w14:paraId="5F566B82"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 of Tahderiyyah teachers who hand ECCD checklist to Kinder / Grade 1 teachers in public / private schools and madaris </w:t>
            </w:r>
          </w:p>
        </w:tc>
        <w:tc>
          <w:tcPr>
            <w:tcW w:w="602" w:type="pct"/>
            <w:noWrap/>
          </w:tcPr>
          <w:p w14:paraId="116748AD" w14:textId="77777777" w:rsidR="005654C6" w:rsidRPr="00145E2C" w:rsidRDefault="005654C6" w:rsidP="005654C6">
            <w:pPr>
              <w:jc w:val="center"/>
              <w:rPr>
                <w:rFonts w:ascii="Arial" w:eastAsia="Times New Roman" w:hAnsi="Arial" w:cs="Arial"/>
                <w:color w:val="C00000"/>
                <w:sz w:val="16"/>
                <w:szCs w:val="16"/>
                <w:lang w:val="en-AU" w:eastAsia="en-PH"/>
              </w:rPr>
            </w:pPr>
            <w:r w:rsidRPr="00145E2C">
              <w:rPr>
                <w:rFonts w:ascii="Arial" w:eastAsia="Calibri" w:hAnsi="Arial"/>
                <w:b/>
                <w:color w:val="C00000"/>
                <w:sz w:val="16"/>
                <w:szCs w:val="16"/>
                <w:lang w:val="en-AU"/>
              </w:rPr>
              <w:sym w:font="Wingdings 2" w:char="F098"/>
            </w:r>
          </w:p>
        </w:tc>
      </w:tr>
      <w:tr w:rsidR="005654C6" w:rsidRPr="00145E2C" w14:paraId="1CF0020E" w14:textId="77777777" w:rsidTr="00787126">
        <w:tc>
          <w:tcPr>
            <w:tcW w:w="4398" w:type="pct"/>
          </w:tcPr>
          <w:p w14:paraId="549FBB27"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ADM enrolees who completed kindergarten</w:t>
            </w:r>
          </w:p>
        </w:tc>
        <w:tc>
          <w:tcPr>
            <w:tcW w:w="602" w:type="pct"/>
            <w:noWrap/>
          </w:tcPr>
          <w:p w14:paraId="0EDBAFB2" w14:textId="77777777" w:rsidR="005654C6" w:rsidRPr="00145E2C" w:rsidRDefault="005654C6" w:rsidP="005654C6">
            <w:pPr>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03CF73A8" w14:textId="77777777" w:rsidTr="00787126">
        <w:tc>
          <w:tcPr>
            <w:tcW w:w="4398" w:type="pct"/>
          </w:tcPr>
          <w:p w14:paraId="3E8B8404"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madaris learners moving up to the next grade</w:t>
            </w:r>
          </w:p>
        </w:tc>
        <w:tc>
          <w:tcPr>
            <w:tcW w:w="602" w:type="pct"/>
            <w:noWrap/>
          </w:tcPr>
          <w:p w14:paraId="09545863" w14:textId="77777777" w:rsidR="005654C6" w:rsidRPr="00145E2C" w:rsidRDefault="005654C6" w:rsidP="005654C6">
            <w:pPr>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FFC000"/>
                <w:sz w:val="16"/>
                <w:szCs w:val="16"/>
                <w:lang w:val="en-AU"/>
              </w:rPr>
              <w:sym w:font="Wingdings 2" w:char="F098"/>
            </w:r>
          </w:p>
        </w:tc>
      </w:tr>
      <w:tr w:rsidR="005654C6" w:rsidRPr="00145E2C" w14:paraId="23A46580" w14:textId="77777777" w:rsidTr="00787126">
        <w:tc>
          <w:tcPr>
            <w:tcW w:w="4398" w:type="pct"/>
            <w:shd w:val="clear" w:color="auto" w:fill="E2E8F0" w:themeFill="accent4" w:themeFillTint="33"/>
          </w:tcPr>
          <w:p w14:paraId="4894B585" w14:textId="77777777" w:rsidR="005654C6" w:rsidRPr="00145E2C" w:rsidRDefault="005654C6" w:rsidP="005654C6">
            <w:pPr>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Intermediate Outcome 2 Quality: Teachers increasing competency in core subjects</w:t>
            </w:r>
          </w:p>
        </w:tc>
        <w:tc>
          <w:tcPr>
            <w:tcW w:w="602" w:type="pct"/>
            <w:shd w:val="clear" w:color="auto" w:fill="E2E8F0" w:themeFill="accent4" w:themeFillTint="33"/>
            <w:noWrap/>
          </w:tcPr>
          <w:p w14:paraId="0C047FB8" w14:textId="77777777" w:rsidR="005654C6" w:rsidRPr="00145E2C" w:rsidRDefault="005654C6" w:rsidP="005654C6">
            <w:pPr>
              <w:jc w:val="center"/>
              <w:rPr>
                <w:rFonts w:ascii="Arial" w:eastAsia="Times New Roman" w:hAnsi="Arial" w:cs="Times New Roman"/>
                <w:color w:val="006600"/>
                <w:sz w:val="16"/>
                <w:szCs w:val="16"/>
                <w:lang w:val="en-AU" w:eastAsia="en-AU"/>
              </w:rPr>
            </w:pPr>
          </w:p>
        </w:tc>
      </w:tr>
      <w:tr w:rsidR="005654C6" w:rsidRPr="00145E2C" w14:paraId="790D6002" w14:textId="77777777" w:rsidTr="00787126">
        <w:tc>
          <w:tcPr>
            <w:tcW w:w="4398" w:type="pct"/>
            <w:hideMark/>
          </w:tcPr>
          <w:p w14:paraId="74D6A70E"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teachers improving in their competencies from baseline to post test</w:t>
            </w:r>
          </w:p>
        </w:tc>
        <w:tc>
          <w:tcPr>
            <w:tcW w:w="602" w:type="pct"/>
            <w:noWrap/>
            <w:hideMark/>
          </w:tcPr>
          <w:p w14:paraId="69D3AFD5" w14:textId="77777777" w:rsidR="005654C6" w:rsidRPr="00145E2C" w:rsidRDefault="005654C6" w:rsidP="005654C6">
            <w:pPr>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4D8A0986" w14:textId="77777777" w:rsidTr="00787126">
        <w:tc>
          <w:tcPr>
            <w:tcW w:w="4398" w:type="pct"/>
            <w:shd w:val="clear" w:color="auto" w:fill="E2E8F0" w:themeFill="accent4" w:themeFillTint="33"/>
          </w:tcPr>
          <w:p w14:paraId="11292092" w14:textId="77777777" w:rsidR="005654C6" w:rsidRPr="00145E2C" w:rsidRDefault="005654C6" w:rsidP="005654C6">
            <w:pPr>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Intermediate Outcome 3 Employability: Enhanced absorptive capacity of the private sector to employ skilled out-of-school youth</w:t>
            </w:r>
          </w:p>
        </w:tc>
        <w:tc>
          <w:tcPr>
            <w:tcW w:w="602" w:type="pct"/>
            <w:shd w:val="clear" w:color="auto" w:fill="E2E8F0" w:themeFill="accent4" w:themeFillTint="33"/>
            <w:noWrap/>
          </w:tcPr>
          <w:p w14:paraId="71D32D9E" w14:textId="77777777" w:rsidR="005654C6" w:rsidRPr="00145E2C" w:rsidRDefault="005654C6" w:rsidP="005654C6">
            <w:pPr>
              <w:jc w:val="center"/>
              <w:rPr>
                <w:rFonts w:ascii="Arial" w:eastAsia="Times New Roman" w:hAnsi="Arial" w:cs="Times New Roman"/>
                <w:color w:val="FFFF00"/>
                <w:sz w:val="16"/>
                <w:szCs w:val="16"/>
                <w:lang w:val="en-AU" w:eastAsia="en-AU"/>
              </w:rPr>
            </w:pPr>
          </w:p>
        </w:tc>
      </w:tr>
      <w:tr w:rsidR="005654C6" w:rsidRPr="00145E2C" w14:paraId="3522B84C" w14:textId="77777777" w:rsidTr="00787126">
        <w:tc>
          <w:tcPr>
            <w:tcW w:w="4398" w:type="pct"/>
          </w:tcPr>
          <w:p w14:paraId="439C2EB9"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completers employed or engaged in livelihood</w:t>
            </w:r>
          </w:p>
        </w:tc>
        <w:tc>
          <w:tcPr>
            <w:tcW w:w="602" w:type="pct"/>
            <w:noWrap/>
            <w:hideMark/>
          </w:tcPr>
          <w:p w14:paraId="59B94F44" w14:textId="77777777" w:rsidR="005654C6" w:rsidRPr="00145E2C" w:rsidRDefault="005654C6" w:rsidP="005654C6">
            <w:pPr>
              <w:jc w:val="center"/>
              <w:rPr>
                <w:rFonts w:ascii="Arial" w:eastAsia="Times New Roman" w:hAnsi="Arial" w:cs="Arial"/>
                <w:color w:val="FFFF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5AA2991F" w14:textId="77777777" w:rsidTr="00787126">
        <w:tc>
          <w:tcPr>
            <w:tcW w:w="4398" w:type="pct"/>
            <w:shd w:val="clear" w:color="auto" w:fill="E2E8F0" w:themeFill="accent4" w:themeFillTint="33"/>
          </w:tcPr>
          <w:p w14:paraId="10051839"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b/>
                <w:color w:val="000000"/>
                <w:sz w:val="16"/>
                <w:szCs w:val="16"/>
                <w:lang w:val="en-AU" w:eastAsia="en-PH"/>
              </w:rPr>
              <w:t>Intermediate Outcome 4 Governance: Relevant government agencies have policies and support systems in place to sustain programs</w:t>
            </w:r>
          </w:p>
        </w:tc>
        <w:tc>
          <w:tcPr>
            <w:tcW w:w="602" w:type="pct"/>
            <w:shd w:val="clear" w:color="auto" w:fill="E2E8F0" w:themeFill="accent4" w:themeFillTint="33"/>
            <w:noWrap/>
          </w:tcPr>
          <w:p w14:paraId="2E7F09AA" w14:textId="77777777" w:rsidR="005654C6" w:rsidRPr="00145E2C" w:rsidRDefault="005654C6" w:rsidP="005654C6">
            <w:pPr>
              <w:jc w:val="center"/>
              <w:rPr>
                <w:rFonts w:ascii="Arial" w:eastAsia="Times New Roman" w:hAnsi="Arial" w:cs="Times New Roman"/>
                <w:color w:val="FFFF00"/>
                <w:sz w:val="16"/>
                <w:szCs w:val="16"/>
                <w:lang w:val="en-AU" w:eastAsia="en-AU"/>
              </w:rPr>
            </w:pPr>
          </w:p>
        </w:tc>
      </w:tr>
      <w:tr w:rsidR="005654C6" w:rsidRPr="00145E2C" w14:paraId="2BC2F002" w14:textId="77777777" w:rsidTr="00787126">
        <w:tc>
          <w:tcPr>
            <w:tcW w:w="4398" w:type="pct"/>
          </w:tcPr>
          <w:p w14:paraId="2AD9165A"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Adoption by DepEd-ARMM of the QA Manual for Classroom Construction involving PTAs and other stakeholders</w:t>
            </w:r>
          </w:p>
        </w:tc>
        <w:tc>
          <w:tcPr>
            <w:tcW w:w="602" w:type="pct"/>
            <w:noWrap/>
          </w:tcPr>
          <w:p w14:paraId="653B373C" w14:textId="77777777" w:rsidR="005654C6" w:rsidRPr="00145E2C" w:rsidRDefault="005654C6" w:rsidP="005654C6">
            <w:pPr>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32BE8058" w14:textId="77777777" w:rsidTr="00787126">
        <w:tc>
          <w:tcPr>
            <w:tcW w:w="4398" w:type="pct"/>
          </w:tcPr>
          <w:p w14:paraId="707E5630"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Memorandum Order on the implementation of Learning Partnership Program (LPP)</w:t>
            </w:r>
          </w:p>
        </w:tc>
        <w:tc>
          <w:tcPr>
            <w:tcW w:w="602" w:type="pct"/>
            <w:noWrap/>
          </w:tcPr>
          <w:p w14:paraId="39BD6AFF" w14:textId="77777777" w:rsidR="005654C6" w:rsidRPr="00145E2C" w:rsidRDefault="005654C6" w:rsidP="005654C6">
            <w:pPr>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0ABF96EB" w14:textId="77777777" w:rsidTr="00787126">
        <w:tc>
          <w:tcPr>
            <w:tcW w:w="4398" w:type="pct"/>
          </w:tcPr>
          <w:p w14:paraId="514E834A"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Number of schools with improved School Based Management</w:t>
            </w:r>
          </w:p>
        </w:tc>
        <w:tc>
          <w:tcPr>
            <w:tcW w:w="602" w:type="pct"/>
            <w:noWrap/>
          </w:tcPr>
          <w:p w14:paraId="4C0F871F" w14:textId="77777777" w:rsidR="005654C6" w:rsidRPr="00145E2C" w:rsidRDefault="005654C6" w:rsidP="005654C6">
            <w:pPr>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6F36D0C7" w14:textId="77777777" w:rsidTr="00787126">
        <w:trPr>
          <w:trHeight w:val="180"/>
        </w:trPr>
        <w:tc>
          <w:tcPr>
            <w:tcW w:w="4398" w:type="pct"/>
          </w:tcPr>
          <w:p w14:paraId="730D6300"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Sustainability plan in support of the Tahderiyyah program developed </w:t>
            </w:r>
          </w:p>
        </w:tc>
        <w:tc>
          <w:tcPr>
            <w:tcW w:w="602" w:type="pct"/>
            <w:noWrap/>
          </w:tcPr>
          <w:p w14:paraId="639BE897" w14:textId="62C88024" w:rsidR="005654C6" w:rsidRPr="00145E2C" w:rsidRDefault="00AD1B17" w:rsidP="005654C6">
            <w:pPr>
              <w:jc w:val="center"/>
              <w:rPr>
                <w:rFonts w:ascii="Arial" w:eastAsia="Times New Roman" w:hAnsi="Arial" w:cs="Arial"/>
                <w:color w:val="A6A6A6" w:themeColor="background1" w:themeShade="A6"/>
                <w:sz w:val="16"/>
                <w:szCs w:val="16"/>
                <w:lang w:val="en-AU" w:eastAsia="en-PH"/>
              </w:rPr>
            </w:pPr>
            <w:r w:rsidRPr="00145E2C">
              <w:rPr>
                <w:rFonts w:ascii="Arial" w:eastAsia="Times New Roman" w:hAnsi="Arial" w:cs="Times New Roman"/>
                <w:color w:val="FFC000"/>
                <w:sz w:val="16"/>
                <w:szCs w:val="16"/>
                <w:lang w:val="en-AU"/>
              </w:rPr>
              <w:sym w:font="Wingdings 2" w:char="F098"/>
            </w:r>
          </w:p>
        </w:tc>
      </w:tr>
      <w:tr w:rsidR="005654C6" w:rsidRPr="00145E2C" w14:paraId="0720BEF1" w14:textId="77777777" w:rsidTr="00787126">
        <w:tc>
          <w:tcPr>
            <w:tcW w:w="4398" w:type="pct"/>
          </w:tcPr>
          <w:p w14:paraId="24F46006"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Number of divisions conducting WASH in Schools monitoring which feeds in to an Accreditation System</w:t>
            </w:r>
          </w:p>
        </w:tc>
        <w:tc>
          <w:tcPr>
            <w:tcW w:w="602" w:type="pct"/>
            <w:noWrap/>
          </w:tcPr>
          <w:p w14:paraId="4E14983A" w14:textId="77777777" w:rsidR="005654C6" w:rsidRPr="00145E2C" w:rsidRDefault="005654C6" w:rsidP="005654C6">
            <w:pPr>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75557767" w14:textId="77777777" w:rsidTr="00787126">
        <w:tc>
          <w:tcPr>
            <w:tcW w:w="4398" w:type="pct"/>
          </w:tcPr>
          <w:p w14:paraId="0E49DD2D"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730 ADM-Learning Centres implementing EHCP interventions on a daily basis</w:t>
            </w:r>
          </w:p>
        </w:tc>
        <w:tc>
          <w:tcPr>
            <w:tcW w:w="602" w:type="pct"/>
            <w:noWrap/>
          </w:tcPr>
          <w:p w14:paraId="42B6AE9C" w14:textId="77777777" w:rsidR="005654C6" w:rsidRPr="00145E2C" w:rsidRDefault="005654C6" w:rsidP="005654C6">
            <w:pPr>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702A58A0" w14:textId="77777777" w:rsidTr="00787126">
        <w:tc>
          <w:tcPr>
            <w:tcW w:w="4398" w:type="pct"/>
            <w:hideMark/>
          </w:tcPr>
          <w:p w14:paraId="6AD2975D"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 of Learning Centres supported by DepEd-ARMM</w:t>
            </w:r>
          </w:p>
        </w:tc>
        <w:tc>
          <w:tcPr>
            <w:tcW w:w="602" w:type="pct"/>
            <w:noWrap/>
            <w:hideMark/>
          </w:tcPr>
          <w:p w14:paraId="2C05A8D2" w14:textId="77777777" w:rsidR="005654C6" w:rsidRPr="00145E2C" w:rsidRDefault="005654C6" w:rsidP="005654C6">
            <w:pPr>
              <w:jc w:val="center"/>
              <w:rPr>
                <w:rFonts w:ascii="Arial" w:eastAsia="Times New Roman" w:hAnsi="Arial" w:cs="Arial"/>
                <w:color w:val="00B05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30AD41EF" w14:textId="77777777" w:rsidTr="00787126">
        <w:tc>
          <w:tcPr>
            <w:tcW w:w="4398" w:type="pct"/>
            <w:hideMark/>
          </w:tcPr>
          <w:p w14:paraId="2396F840" w14:textId="77777777" w:rsidR="005654C6" w:rsidRPr="00145E2C" w:rsidRDefault="005654C6" w:rsidP="005654C6">
            <w:pP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 of school divisions where school health personnel use templates and work plans</w:t>
            </w:r>
          </w:p>
        </w:tc>
        <w:tc>
          <w:tcPr>
            <w:tcW w:w="602" w:type="pct"/>
            <w:noWrap/>
            <w:hideMark/>
          </w:tcPr>
          <w:p w14:paraId="71BE681E" w14:textId="77777777" w:rsidR="005654C6" w:rsidRPr="00145E2C" w:rsidRDefault="005654C6" w:rsidP="005654C6">
            <w:pPr>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bl>
    <w:p w14:paraId="01C72B32" w14:textId="77777777" w:rsidR="005654C6" w:rsidRPr="00145E2C" w:rsidRDefault="005654C6" w:rsidP="005654C6">
      <w:pPr>
        <w:spacing w:after="0"/>
        <w:rPr>
          <w:lang w:val="en-AU"/>
        </w:rPr>
      </w:pPr>
    </w:p>
    <w:p w14:paraId="50D0C793" w14:textId="77777777" w:rsidR="005654C6" w:rsidRPr="00145E2C" w:rsidRDefault="005654C6" w:rsidP="005654C6">
      <w:pPr>
        <w:spacing w:after="0"/>
        <w:rPr>
          <w:lang w:val="en-AU"/>
        </w:rPr>
      </w:pPr>
    </w:p>
    <w:tbl>
      <w:tblPr>
        <w:tblStyle w:val="TableGridLight112"/>
        <w:tblW w:w="5000" w:type="pct"/>
        <w:tblCellMar>
          <w:top w:w="57" w:type="dxa"/>
          <w:bottom w:w="57" w:type="dxa"/>
        </w:tblCellMar>
        <w:tblLook w:val="04A0" w:firstRow="1" w:lastRow="0" w:firstColumn="1" w:lastColumn="0" w:noHBand="0" w:noVBand="1"/>
      </w:tblPr>
      <w:tblGrid>
        <w:gridCol w:w="1542"/>
        <w:gridCol w:w="2387"/>
        <w:gridCol w:w="951"/>
        <w:gridCol w:w="1187"/>
        <w:gridCol w:w="1506"/>
        <w:gridCol w:w="5037"/>
        <w:gridCol w:w="1382"/>
      </w:tblGrid>
      <w:tr w:rsidR="005654C6" w:rsidRPr="00145E2C" w14:paraId="60700B35" w14:textId="77777777" w:rsidTr="00787126">
        <w:trPr>
          <w:tblHeader/>
        </w:trPr>
        <w:tc>
          <w:tcPr>
            <w:tcW w:w="551" w:type="pct"/>
            <w:shd w:val="clear" w:color="auto" w:fill="003359" w:themeFill="accent2"/>
            <w:vAlign w:val="center"/>
            <w:hideMark/>
          </w:tcPr>
          <w:p w14:paraId="748524E6"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lastRenderedPageBreak/>
              <w:t>Intermediate Outcomes</w:t>
            </w:r>
          </w:p>
        </w:tc>
        <w:tc>
          <w:tcPr>
            <w:tcW w:w="853" w:type="pct"/>
            <w:shd w:val="clear" w:color="auto" w:fill="003359" w:themeFill="accent2"/>
            <w:vAlign w:val="center"/>
            <w:hideMark/>
          </w:tcPr>
          <w:p w14:paraId="32E57BE0"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Indicators</w:t>
            </w:r>
          </w:p>
        </w:tc>
        <w:tc>
          <w:tcPr>
            <w:tcW w:w="340" w:type="pct"/>
            <w:shd w:val="clear" w:color="auto" w:fill="003359" w:themeFill="accent2"/>
            <w:vAlign w:val="center"/>
            <w:hideMark/>
          </w:tcPr>
          <w:p w14:paraId="28CDFEA4"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End-of-Program Targets</w:t>
            </w:r>
          </w:p>
        </w:tc>
        <w:tc>
          <w:tcPr>
            <w:tcW w:w="424" w:type="pct"/>
            <w:shd w:val="clear" w:color="auto" w:fill="003359" w:themeFill="accent2"/>
            <w:vAlign w:val="center"/>
            <w:hideMark/>
          </w:tcPr>
          <w:p w14:paraId="01AEB140"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Phase 2 Targets</w:t>
            </w:r>
          </w:p>
        </w:tc>
        <w:tc>
          <w:tcPr>
            <w:tcW w:w="538" w:type="pct"/>
            <w:shd w:val="clear" w:color="auto" w:fill="003359" w:themeFill="accent2"/>
            <w:vAlign w:val="center"/>
          </w:tcPr>
          <w:p w14:paraId="25D2854C"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Accomplishment</w:t>
            </w:r>
          </w:p>
        </w:tc>
        <w:tc>
          <w:tcPr>
            <w:tcW w:w="1800" w:type="pct"/>
            <w:shd w:val="clear" w:color="auto" w:fill="003359" w:themeFill="accent2"/>
            <w:vAlign w:val="center"/>
            <w:hideMark/>
          </w:tcPr>
          <w:p w14:paraId="18506C10"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Brief Narrative</w:t>
            </w:r>
          </w:p>
        </w:tc>
        <w:tc>
          <w:tcPr>
            <w:tcW w:w="494" w:type="pct"/>
            <w:shd w:val="clear" w:color="auto" w:fill="003359" w:themeFill="accent2"/>
            <w:vAlign w:val="center"/>
            <w:hideMark/>
          </w:tcPr>
          <w:p w14:paraId="604E55D0"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Progress</w:t>
            </w:r>
          </w:p>
          <w:p w14:paraId="383EE8A6" w14:textId="77777777" w:rsidR="005654C6" w:rsidRPr="00145E2C" w:rsidRDefault="005654C6" w:rsidP="00431AC1">
            <w:pPr>
              <w:spacing w:after="40"/>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(Colour code)</w:t>
            </w:r>
          </w:p>
        </w:tc>
      </w:tr>
      <w:tr w:rsidR="005654C6" w:rsidRPr="00145E2C" w14:paraId="210B5B01" w14:textId="77777777" w:rsidTr="00787126">
        <w:tc>
          <w:tcPr>
            <w:tcW w:w="551" w:type="pct"/>
            <w:vMerge w:val="restart"/>
            <w:hideMark/>
          </w:tcPr>
          <w:p w14:paraId="456AE777"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Intermediate Outcome 1 Access: </w:t>
            </w:r>
          </w:p>
          <w:p w14:paraId="313E99B2"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Students transitioning to next level of education (DepEd-ARMM schools)</w:t>
            </w:r>
          </w:p>
        </w:tc>
        <w:tc>
          <w:tcPr>
            <w:tcW w:w="853" w:type="pct"/>
            <w:hideMark/>
          </w:tcPr>
          <w:p w14:paraId="499B16DB"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Tahderiyyah completers, boys and girls, who enrol in Kindergarten / Grade 1</w:t>
            </w:r>
          </w:p>
        </w:tc>
        <w:tc>
          <w:tcPr>
            <w:tcW w:w="340" w:type="pct"/>
            <w:hideMark/>
          </w:tcPr>
          <w:p w14:paraId="5DC8BD8D"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45%</w:t>
            </w:r>
          </w:p>
          <w:p w14:paraId="791CBCEF"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(UNICEF)</w:t>
            </w:r>
          </w:p>
        </w:tc>
        <w:tc>
          <w:tcPr>
            <w:tcW w:w="424" w:type="pct"/>
            <w:hideMark/>
          </w:tcPr>
          <w:p w14:paraId="5E89208C"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45%</w:t>
            </w:r>
          </w:p>
        </w:tc>
        <w:tc>
          <w:tcPr>
            <w:tcW w:w="538" w:type="pct"/>
          </w:tcPr>
          <w:p w14:paraId="37B22A31" w14:textId="48441FEF" w:rsidR="00532129" w:rsidRPr="00145E2C" w:rsidRDefault="00DE5197"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Y1:</w:t>
            </w:r>
            <w:r w:rsidR="00532129" w:rsidRPr="00145E2C">
              <w:rPr>
                <w:rFonts w:ascii="Arial" w:eastAsia="Times New Roman" w:hAnsi="Arial" w:cs="Arial"/>
                <w:color w:val="000000"/>
                <w:sz w:val="16"/>
                <w:szCs w:val="16"/>
                <w:lang w:val="en-AU" w:eastAsia="en-PH"/>
              </w:rPr>
              <w:t xml:space="preserve"> </w:t>
            </w:r>
            <w:r w:rsidRPr="00145E2C">
              <w:rPr>
                <w:rFonts w:ascii="Arial" w:eastAsia="Times New Roman" w:hAnsi="Arial" w:cs="Arial"/>
                <w:color w:val="000000"/>
                <w:sz w:val="16"/>
                <w:szCs w:val="16"/>
                <w:lang w:val="en-AU" w:eastAsia="en-PH"/>
              </w:rPr>
              <w:t>45.</w:t>
            </w:r>
            <w:r w:rsidR="00090556" w:rsidRPr="00145E2C">
              <w:rPr>
                <w:rFonts w:ascii="Arial" w:eastAsia="Times New Roman" w:hAnsi="Arial" w:cs="Arial"/>
                <w:color w:val="000000"/>
                <w:sz w:val="16"/>
                <w:szCs w:val="16"/>
                <w:lang w:val="en-AU" w:eastAsia="en-PH"/>
              </w:rPr>
              <w:t>6</w:t>
            </w:r>
            <w:r w:rsidRPr="00145E2C">
              <w:rPr>
                <w:rFonts w:ascii="Arial" w:eastAsia="Times New Roman" w:hAnsi="Arial" w:cs="Arial"/>
                <w:color w:val="000000"/>
                <w:sz w:val="16"/>
                <w:szCs w:val="16"/>
                <w:lang w:val="en-AU" w:eastAsia="en-PH"/>
              </w:rPr>
              <w:t>%</w:t>
            </w:r>
          </w:p>
          <w:p w14:paraId="4DB28149" w14:textId="7C7E412E" w:rsidR="005654C6" w:rsidRPr="00145E2C" w:rsidRDefault="00DE5197"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Y2:</w:t>
            </w:r>
            <w:r w:rsidR="00532129" w:rsidRPr="00145E2C">
              <w:rPr>
                <w:rFonts w:ascii="Arial" w:eastAsia="Times New Roman" w:hAnsi="Arial" w:cs="Arial"/>
                <w:color w:val="000000"/>
                <w:sz w:val="16"/>
                <w:szCs w:val="16"/>
                <w:lang w:val="en-AU" w:eastAsia="en-PH"/>
              </w:rPr>
              <w:t xml:space="preserve"> </w:t>
            </w:r>
            <w:r w:rsidRPr="00145E2C">
              <w:rPr>
                <w:rFonts w:ascii="Arial" w:eastAsia="Times New Roman" w:hAnsi="Arial" w:cs="Arial"/>
                <w:color w:val="000000"/>
                <w:sz w:val="16"/>
                <w:szCs w:val="16"/>
                <w:lang w:val="en-AU" w:eastAsia="en-PH"/>
              </w:rPr>
              <w:t xml:space="preserve">65% </w:t>
            </w:r>
          </w:p>
        </w:tc>
        <w:tc>
          <w:tcPr>
            <w:tcW w:w="1800" w:type="pct"/>
          </w:tcPr>
          <w:p w14:paraId="03F74424" w14:textId="7889F35B" w:rsidR="00DE5197" w:rsidRPr="00145E2C" w:rsidRDefault="005D7F22" w:rsidP="00431AC1">
            <w:pPr>
              <w:spacing w:after="40" w:line="276" w:lineRule="auto"/>
              <w:rPr>
                <w:rFonts w:ascii="Arial" w:hAnsi="Arial" w:cs="Arial"/>
                <w:sz w:val="16"/>
                <w:szCs w:val="16"/>
                <w:lang w:val="en-AU" w:eastAsia="en-AU"/>
              </w:rPr>
            </w:pPr>
            <w:r w:rsidRPr="00145E2C">
              <w:rPr>
                <w:rFonts w:ascii="Arial" w:eastAsia="Times New Roman" w:hAnsi="Arial" w:cs="Arial"/>
                <w:sz w:val="16"/>
                <w:szCs w:val="16"/>
                <w:lang w:val="en-AU" w:eastAsia="en-PH"/>
              </w:rPr>
              <w:t>Exceeded</w:t>
            </w:r>
            <w:r w:rsidR="00DE5197" w:rsidRPr="00145E2C">
              <w:rPr>
                <w:rFonts w:ascii="Arial" w:eastAsia="Times New Roman" w:hAnsi="Arial" w:cs="Arial"/>
                <w:sz w:val="16"/>
                <w:szCs w:val="16"/>
                <w:lang w:val="en-AU" w:eastAsia="en-PH"/>
              </w:rPr>
              <w:t xml:space="preserve"> target. </w:t>
            </w:r>
          </w:p>
          <w:p w14:paraId="3FFDC2BD" w14:textId="2F541931" w:rsidR="00DE5197" w:rsidRPr="00145E2C" w:rsidRDefault="00DE5197" w:rsidP="00431AC1">
            <w:pPr>
              <w:spacing w:after="40" w:line="276" w:lineRule="auto"/>
              <w:rPr>
                <w:rFonts w:ascii="Arial" w:eastAsia="Times New Roman" w:hAnsi="Arial" w:cs="Arial"/>
                <w:sz w:val="16"/>
                <w:szCs w:val="16"/>
                <w:lang w:val="en-AU" w:eastAsia="en-AU"/>
              </w:rPr>
            </w:pPr>
            <w:r w:rsidRPr="00145E2C">
              <w:rPr>
                <w:rFonts w:ascii="Arial" w:hAnsi="Arial" w:cs="Arial"/>
                <w:sz w:val="16"/>
                <w:szCs w:val="16"/>
                <w:lang w:val="en-AU" w:eastAsia="en-AU"/>
              </w:rPr>
              <w:t xml:space="preserve">For </w:t>
            </w:r>
            <w:r w:rsidR="00145E2C">
              <w:rPr>
                <w:rFonts w:ascii="Arial" w:hAnsi="Arial" w:cs="Arial"/>
                <w:sz w:val="16"/>
                <w:szCs w:val="16"/>
                <w:lang w:val="en-AU" w:eastAsia="en-AU"/>
              </w:rPr>
              <w:t>SY </w:t>
            </w:r>
            <w:r w:rsidRPr="00145E2C">
              <w:rPr>
                <w:rFonts w:ascii="Arial" w:hAnsi="Arial" w:cs="Arial"/>
                <w:sz w:val="16"/>
                <w:szCs w:val="16"/>
                <w:lang w:val="en-AU" w:eastAsia="en-AU"/>
              </w:rPr>
              <w:t xml:space="preserve">2015–2016, of </w:t>
            </w:r>
            <w:r w:rsidR="005B1355" w:rsidRPr="00145E2C">
              <w:rPr>
                <w:rFonts w:ascii="Arial" w:hAnsi="Arial" w:cs="Arial"/>
                <w:sz w:val="16"/>
                <w:szCs w:val="16"/>
                <w:lang w:val="en-AU" w:eastAsia="en-AU"/>
              </w:rPr>
              <w:t xml:space="preserve">the </w:t>
            </w:r>
            <w:r w:rsidRPr="00145E2C">
              <w:rPr>
                <w:rFonts w:ascii="Arial" w:hAnsi="Arial" w:cs="Arial"/>
                <w:sz w:val="16"/>
                <w:szCs w:val="16"/>
                <w:lang w:val="en-AU" w:eastAsia="en-AU"/>
              </w:rPr>
              <w:t>6,853 children who completed the program, 3,120 are reported to have transitioned to Kindergarten and Grade 1</w:t>
            </w:r>
            <w:r w:rsidRPr="00145E2C">
              <w:rPr>
                <w:rFonts w:ascii="Arial" w:eastAsia="Times New Roman" w:hAnsi="Arial" w:cs="Arial"/>
                <w:sz w:val="16"/>
                <w:szCs w:val="16"/>
                <w:lang w:val="en-AU" w:eastAsia="en-AU"/>
              </w:rPr>
              <w:t xml:space="preserve"> (M=1,538, F=1,583). </w:t>
            </w:r>
          </w:p>
          <w:p w14:paraId="0372FD2A" w14:textId="561B8050" w:rsidR="005654C6" w:rsidRPr="00145E2C" w:rsidRDefault="00DE5197" w:rsidP="00431AC1">
            <w:pPr>
              <w:spacing w:after="40" w:line="276" w:lineRule="auto"/>
              <w:rPr>
                <w:rFonts w:ascii="Arial" w:eastAsia="Times New Roman" w:hAnsi="Arial" w:cs="Arial"/>
                <w:color w:val="000000"/>
                <w:sz w:val="16"/>
                <w:szCs w:val="16"/>
                <w:lang w:val="en-AU" w:eastAsia="en-PH"/>
              </w:rPr>
            </w:pPr>
            <w:r w:rsidRPr="00145E2C">
              <w:rPr>
                <w:rFonts w:ascii="Arial" w:hAnsi="Arial" w:cs="Arial"/>
                <w:sz w:val="16"/>
                <w:szCs w:val="16"/>
                <w:lang w:val="en-AU" w:eastAsia="en-AU"/>
              </w:rPr>
              <w:t xml:space="preserve">For </w:t>
            </w:r>
            <w:r w:rsidR="00145E2C">
              <w:rPr>
                <w:rFonts w:ascii="Arial" w:hAnsi="Arial" w:cs="Arial"/>
                <w:sz w:val="16"/>
                <w:szCs w:val="16"/>
                <w:lang w:val="en-AU" w:eastAsia="en-AU"/>
              </w:rPr>
              <w:t>SY </w:t>
            </w:r>
            <w:r w:rsidRPr="00145E2C">
              <w:rPr>
                <w:rFonts w:ascii="Arial" w:hAnsi="Arial" w:cs="Arial"/>
                <w:sz w:val="16"/>
                <w:szCs w:val="16"/>
                <w:lang w:val="en-AU" w:eastAsia="en-AU"/>
              </w:rPr>
              <w:t xml:space="preserve">2016–2017, </w:t>
            </w:r>
            <w:r w:rsidR="005B1355" w:rsidRPr="00145E2C">
              <w:rPr>
                <w:rFonts w:ascii="Arial" w:hAnsi="Arial" w:cs="Arial"/>
                <w:sz w:val="16"/>
                <w:szCs w:val="16"/>
                <w:lang w:val="en-AU" w:eastAsia="en-AU"/>
              </w:rPr>
              <w:t>of the</w:t>
            </w:r>
            <w:r w:rsidRPr="00145E2C">
              <w:rPr>
                <w:rFonts w:ascii="Arial" w:hAnsi="Arial" w:cs="Arial"/>
                <w:sz w:val="16"/>
                <w:szCs w:val="16"/>
                <w:lang w:val="en-AU" w:eastAsia="en-AU"/>
              </w:rPr>
              <w:t xml:space="preserve"> 7,243 children who completed the program, 4,709 are reported to be ready to transition to Kindergarten and Grade 1</w:t>
            </w:r>
            <w:r w:rsidRPr="00145E2C">
              <w:rPr>
                <w:rFonts w:ascii="Arial" w:eastAsia="Times New Roman" w:hAnsi="Arial" w:cs="Arial"/>
                <w:sz w:val="16"/>
                <w:szCs w:val="16"/>
                <w:lang w:val="en-AU" w:eastAsia="en-AU"/>
              </w:rPr>
              <w:t>.</w:t>
            </w:r>
          </w:p>
        </w:tc>
        <w:tc>
          <w:tcPr>
            <w:tcW w:w="494" w:type="pct"/>
            <w:noWrap/>
          </w:tcPr>
          <w:p w14:paraId="6D66EFD3" w14:textId="77777777" w:rsidR="005654C6" w:rsidRPr="00145E2C" w:rsidRDefault="005654C6" w:rsidP="00431AC1">
            <w:pPr>
              <w:spacing w:after="40" w:line="27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r w:rsidR="005654C6" w:rsidRPr="00145E2C" w14:paraId="01FA6CBE" w14:textId="77777777" w:rsidTr="00787126">
        <w:tc>
          <w:tcPr>
            <w:tcW w:w="551" w:type="pct"/>
            <w:vMerge/>
            <w:hideMark/>
          </w:tcPr>
          <w:p w14:paraId="4BAEF7D3"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126637EA"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Tahderiyyah enrolees who completed the program</w:t>
            </w:r>
          </w:p>
        </w:tc>
        <w:tc>
          <w:tcPr>
            <w:tcW w:w="340" w:type="pct"/>
            <w:hideMark/>
          </w:tcPr>
          <w:p w14:paraId="767BD2D0"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80%</w:t>
            </w:r>
          </w:p>
          <w:p w14:paraId="0753685B"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(UNICEF)</w:t>
            </w:r>
          </w:p>
        </w:tc>
        <w:tc>
          <w:tcPr>
            <w:tcW w:w="424" w:type="pct"/>
            <w:hideMark/>
          </w:tcPr>
          <w:p w14:paraId="25D72907"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80%</w:t>
            </w:r>
          </w:p>
        </w:tc>
        <w:tc>
          <w:tcPr>
            <w:tcW w:w="538" w:type="pct"/>
          </w:tcPr>
          <w:p w14:paraId="4A4DAD56" w14:textId="360BFE65" w:rsidR="005654C6" w:rsidRPr="00145E2C" w:rsidRDefault="00DE5197"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8</w:t>
            </w:r>
            <w:r w:rsidR="0039143F" w:rsidRPr="00145E2C">
              <w:rPr>
                <w:rFonts w:ascii="Arial" w:eastAsia="Times New Roman" w:hAnsi="Arial" w:cs="Arial"/>
                <w:color w:val="000000"/>
                <w:sz w:val="16"/>
                <w:szCs w:val="16"/>
                <w:lang w:val="en-AU" w:eastAsia="en-PH"/>
              </w:rPr>
              <w:t>1%</w:t>
            </w:r>
          </w:p>
        </w:tc>
        <w:tc>
          <w:tcPr>
            <w:tcW w:w="1800" w:type="pct"/>
          </w:tcPr>
          <w:p w14:paraId="20FF9423" w14:textId="6808C88D" w:rsidR="005654C6" w:rsidRPr="00145E2C" w:rsidRDefault="005F5309" w:rsidP="00431AC1">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Exceeded target</w:t>
            </w:r>
            <w:r w:rsidR="005654C6" w:rsidRPr="00145E2C">
              <w:rPr>
                <w:rFonts w:ascii="Arial" w:eastAsia="Times New Roman" w:hAnsi="Arial" w:cs="Arial"/>
                <w:sz w:val="16"/>
                <w:szCs w:val="16"/>
                <w:lang w:val="en-AU" w:eastAsia="en-PH"/>
              </w:rPr>
              <w:t xml:space="preserve">. Based on </w:t>
            </w:r>
            <w:r w:rsidR="00145E2C">
              <w:rPr>
                <w:rFonts w:ascii="Arial" w:eastAsia="Times New Roman" w:hAnsi="Arial" w:cs="Arial"/>
                <w:sz w:val="16"/>
                <w:szCs w:val="16"/>
                <w:lang w:val="en-AU" w:eastAsia="en-PH"/>
              </w:rPr>
              <w:t>SY </w:t>
            </w:r>
            <w:r w:rsidR="005654C6" w:rsidRPr="00145E2C">
              <w:rPr>
                <w:rFonts w:ascii="Arial" w:eastAsia="Times New Roman" w:hAnsi="Arial" w:cs="Arial"/>
                <w:sz w:val="16"/>
                <w:szCs w:val="16"/>
                <w:lang w:val="en-AU" w:eastAsia="en-PH"/>
              </w:rPr>
              <w:t>2015-2016 available data, 80.45% of e</w:t>
            </w:r>
            <w:r w:rsidR="00D9378F" w:rsidRPr="00145E2C">
              <w:rPr>
                <w:rFonts w:ascii="Arial" w:eastAsia="Times New Roman" w:hAnsi="Arial" w:cs="Arial"/>
                <w:sz w:val="16"/>
                <w:szCs w:val="16"/>
                <w:lang w:val="en-AU" w:eastAsia="en-PH"/>
              </w:rPr>
              <w:t>nrolees Mindanao-wide and 81.18</w:t>
            </w:r>
            <w:r w:rsidR="005654C6" w:rsidRPr="00145E2C">
              <w:rPr>
                <w:rFonts w:ascii="Arial" w:eastAsia="Times New Roman" w:hAnsi="Arial" w:cs="Arial"/>
                <w:sz w:val="16"/>
                <w:szCs w:val="16"/>
                <w:lang w:val="en-AU" w:eastAsia="en-PH"/>
              </w:rPr>
              <w:t xml:space="preserve">% in ARMM completed a one year Tahderiyyah program. </w:t>
            </w:r>
          </w:p>
          <w:p w14:paraId="07E2B8AB" w14:textId="6586BF5A" w:rsidR="00DE5197" w:rsidRPr="00145E2C" w:rsidRDefault="005654C6" w:rsidP="00431AC1">
            <w:pPr>
              <w:spacing w:after="40" w:line="276" w:lineRule="auto"/>
              <w:rPr>
                <w:rFonts w:ascii="Arial" w:eastAsia="Times New Roman" w:hAnsi="Arial" w:cs="Arial"/>
                <w:sz w:val="16"/>
                <w:szCs w:val="16"/>
                <w:lang w:val="en-AU" w:eastAsia="en-AU"/>
              </w:rPr>
            </w:pPr>
            <w:r w:rsidRPr="00145E2C">
              <w:rPr>
                <w:rFonts w:ascii="Arial" w:hAnsi="Arial" w:cs="Arial"/>
                <w:sz w:val="16"/>
                <w:szCs w:val="16"/>
                <w:lang w:val="en-AU" w:eastAsia="en-AU"/>
              </w:rPr>
              <w:t xml:space="preserve">For the </w:t>
            </w:r>
            <w:r w:rsidR="00145E2C">
              <w:rPr>
                <w:rFonts w:ascii="Arial" w:hAnsi="Arial" w:cs="Arial"/>
                <w:sz w:val="16"/>
                <w:szCs w:val="16"/>
                <w:lang w:val="en-AU" w:eastAsia="en-AU"/>
              </w:rPr>
              <w:t>SY </w:t>
            </w:r>
            <w:r w:rsidRPr="00145E2C">
              <w:rPr>
                <w:rFonts w:ascii="Arial" w:hAnsi="Arial" w:cs="Arial"/>
                <w:sz w:val="16"/>
                <w:szCs w:val="16"/>
                <w:lang w:val="en-AU" w:eastAsia="en-AU"/>
              </w:rPr>
              <w:t xml:space="preserve">2015–2016, </w:t>
            </w:r>
            <w:r w:rsidR="005B1355" w:rsidRPr="00145E2C">
              <w:rPr>
                <w:rFonts w:ascii="Arial" w:hAnsi="Arial" w:cs="Arial"/>
                <w:sz w:val="16"/>
                <w:szCs w:val="16"/>
                <w:lang w:val="en-AU" w:eastAsia="en-AU"/>
              </w:rPr>
              <w:t>of the</w:t>
            </w:r>
            <w:r w:rsidR="005B1355" w:rsidRPr="00145E2C" w:rsidDel="005B1355">
              <w:rPr>
                <w:rFonts w:ascii="Arial" w:hAnsi="Arial" w:cs="Arial"/>
                <w:sz w:val="16"/>
                <w:szCs w:val="16"/>
                <w:lang w:val="en-AU" w:eastAsia="en-AU"/>
              </w:rPr>
              <w:t xml:space="preserve"> </w:t>
            </w:r>
            <w:r w:rsidRPr="00145E2C">
              <w:rPr>
                <w:rFonts w:ascii="Arial" w:hAnsi="Arial" w:cs="Arial"/>
                <w:sz w:val="16"/>
                <w:szCs w:val="16"/>
                <w:lang w:val="en-AU" w:eastAsia="en-AU"/>
              </w:rPr>
              <w:t xml:space="preserve">8,518 children who enrolled, 6,853 </w:t>
            </w:r>
            <w:r w:rsidRPr="00145E2C">
              <w:rPr>
                <w:rFonts w:ascii="Arial" w:eastAsia="Times New Roman" w:hAnsi="Arial" w:cs="Arial"/>
                <w:sz w:val="16"/>
                <w:szCs w:val="16"/>
                <w:lang w:val="en-AU" w:eastAsia="en-AU"/>
              </w:rPr>
              <w:t>(M=3,377, F=3,476) completed the program.</w:t>
            </w:r>
          </w:p>
        </w:tc>
        <w:tc>
          <w:tcPr>
            <w:tcW w:w="494" w:type="pct"/>
            <w:noWrap/>
          </w:tcPr>
          <w:p w14:paraId="1FD32335" w14:textId="77777777" w:rsidR="005654C6" w:rsidRPr="00145E2C" w:rsidRDefault="005654C6" w:rsidP="00431AC1">
            <w:pPr>
              <w:spacing w:after="40" w:line="27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r w:rsidR="005654C6" w:rsidRPr="00145E2C" w14:paraId="29FF9B21" w14:textId="77777777" w:rsidTr="00145E2C">
        <w:trPr>
          <w:trHeight w:val="939"/>
        </w:trPr>
        <w:tc>
          <w:tcPr>
            <w:tcW w:w="551" w:type="pct"/>
            <w:vMerge/>
            <w:hideMark/>
          </w:tcPr>
          <w:p w14:paraId="7F2A693F"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191486E2"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Tahderiyyah teachers who hand ECCD checklist to Kinder / Grade 1 teachers in public / private schools and madaris</w:t>
            </w:r>
          </w:p>
        </w:tc>
        <w:tc>
          <w:tcPr>
            <w:tcW w:w="340" w:type="pct"/>
            <w:hideMark/>
          </w:tcPr>
          <w:p w14:paraId="4387535C"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75%</w:t>
            </w:r>
          </w:p>
          <w:p w14:paraId="3995C04C"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(UNICEF)</w:t>
            </w:r>
          </w:p>
        </w:tc>
        <w:tc>
          <w:tcPr>
            <w:tcW w:w="424" w:type="pct"/>
            <w:hideMark/>
          </w:tcPr>
          <w:p w14:paraId="40FEEF3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75%</w:t>
            </w:r>
          </w:p>
        </w:tc>
        <w:tc>
          <w:tcPr>
            <w:tcW w:w="538" w:type="pct"/>
          </w:tcPr>
          <w:p w14:paraId="0F2BCF0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47%</w:t>
            </w:r>
          </w:p>
        </w:tc>
        <w:tc>
          <w:tcPr>
            <w:tcW w:w="1800" w:type="pct"/>
          </w:tcPr>
          <w:p w14:paraId="0CFAA67B" w14:textId="7D67C9A4"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sz w:val="16"/>
                <w:szCs w:val="16"/>
                <w:lang w:val="en-AU" w:eastAsia="en-AU"/>
              </w:rPr>
              <w:t xml:space="preserve">Based on the current data, 156 teachers assessed children using the ECCD Checklist. Data is from 156 Tahderiyyah centres with a total of 2,561 students (M=877, F=1,684) assessed using the ECCD Checklist. Data </w:t>
            </w:r>
            <w:r w:rsidR="005B1355" w:rsidRPr="00145E2C">
              <w:rPr>
                <w:rFonts w:ascii="Arial" w:eastAsia="Times New Roman" w:hAnsi="Arial" w:cs="Arial"/>
                <w:sz w:val="16"/>
                <w:szCs w:val="16"/>
                <w:lang w:val="en-AU" w:eastAsia="en-AU"/>
              </w:rPr>
              <w:t xml:space="preserve">collection </w:t>
            </w:r>
            <w:r w:rsidRPr="00145E2C">
              <w:rPr>
                <w:rFonts w:ascii="Arial" w:eastAsia="Times New Roman" w:hAnsi="Arial" w:cs="Arial"/>
                <w:sz w:val="16"/>
                <w:szCs w:val="16"/>
                <w:lang w:val="en-AU" w:eastAsia="en-AU"/>
              </w:rPr>
              <w:t xml:space="preserve">for Year 2 is ongoing.  </w:t>
            </w:r>
          </w:p>
        </w:tc>
        <w:tc>
          <w:tcPr>
            <w:tcW w:w="494" w:type="pct"/>
            <w:noWrap/>
            <w:hideMark/>
          </w:tcPr>
          <w:p w14:paraId="06D16440" w14:textId="77777777" w:rsidR="005654C6" w:rsidRPr="00145E2C" w:rsidRDefault="005654C6" w:rsidP="00431AC1">
            <w:pPr>
              <w:spacing w:after="40" w:line="276" w:lineRule="auto"/>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C00000"/>
                <w:sz w:val="40"/>
                <w:szCs w:val="40"/>
                <w:lang w:val="en-AU" w:eastAsia="en-AU"/>
              </w:rPr>
              <w:sym w:font="Wingdings 2" w:char="F098"/>
            </w:r>
          </w:p>
        </w:tc>
      </w:tr>
      <w:tr w:rsidR="005654C6" w:rsidRPr="00145E2C" w14:paraId="342F30FC" w14:textId="77777777" w:rsidTr="00787126">
        <w:tc>
          <w:tcPr>
            <w:tcW w:w="551" w:type="pct"/>
            <w:vMerge/>
            <w:hideMark/>
          </w:tcPr>
          <w:p w14:paraId="4DEF1D73"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6949A429"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ADM enrolees who completed kindergarten</w:t>
            </w:r>
          </w:p>
        </w:tc>
        <w:tc>
          <w:tcPr>
            <w:tcW w:w="340" w:type="pct"/>
            <w:hideMark/>
          </w:tcPr>
          <w:p w14:paraId="492B9B80"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36,000 (BRAC)</w:t>
            </w:r>
          </w:p>
        </w:tc>
        <w:tc>
          <w:tcPr>
            <w:tcW w:w="424" w:type="pct"/>
            <w:hideMark/>
          </w:tcPr>
          <w:p w14:paraId="28F958D7"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3,500</w:t>
            </w:r>
          </w:p>
        </w:tc>
        <w:tc>
          <w:tcPr>
            <w:tcW w:w="538" w:type="pct"/>
            <w:hideMark/>
          </w:tcPr>
          <w:p w14:paraId="00D1F3B2" w14:textId="241CDB90" w:rsidR="005654C6" w:rsidRPr="00145E2C" w:rsidRDefault="00041469" w:rsidP="00431AC1">
            <w:pPr>
              <w:spacing w:after="40" w:line="276" w:lineRule="auto"/>
              <w:jc w:val="center"/>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43, 606</w:t>
            </w:r>
          </w:p>
          <w:p w14:paraId="117EA100" w14:textId="503DC4E0" w:rsidR="005654C6" w:rsidRPr="00145E2C" w:rsidRDefault="00041469" w:rsidP="00431AC1">
            <w:pPr>
              <w:spacing w:after="40" w:line="276" w:lineRule="auto"/>
              <w:jc w:val="center"/>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M=22,000</w:t>
            </w:r>
          </w:p>
          <w:p w14:paraId="41F32C5B" w14:textId="63BA6B35" w:rsidR="005654C6" w:rsidRPr="00145E2C" w:rsidRDefault="00041469"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sz w:val="16"/>
                <w:szCs w:val="16"/>
                <w:lang w:val="en-AU" w:eastAsia="en-PH"/>
              </w:rPr>
              <w:t>F=21,606</w:t>
            </w:r>
          </w:p>
        </w:tc>
        <w:tc>
          <w:tcPr>
            <w:tcW w:w="1800" w:type="pct"/>
            <w:hideMark/>
          </w:tcPr>
          <w:p w14:paraId="28F97C9C" w14:textId="012196FD" w:rsidR="005654C6" w:rsidRPr="00145E2C" w:rsidRDefault="00041469"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The number of learners who enrolled in ADM kindergarten was 43,669 (21,951 male, 21,718 female). The total number who c</w:t>
            </w:r>
            <w:r w:rsidR="005654C6" w:rsidRPr="00145E2C">
              <w:rPr>
                <w:rFonts w:ascii="Arial" w:eastAsia="Times New Roman" w:hAnsi="Arial" w:cs="Arial"/>
                <w:color w:val="000000"/>
                <w:sz w:val="16"/>
                <w:szCs w:val="16"/>
                <w:lang w:val="en-AU" w:eastAsia="en-PH"/>
              </w:rPr>
              <w:t>ompleted kinderg</w:t>
            </w:r>
            <w:r w:rsidRPr="00145E2C">
              <w:rPr>
                <w:rFonts w:ascii="Arial" w:eastAsia="Times New Roman" w:hAnsi="Arial" w:cs="Arial"/>
                <w:color w:val="000000"/>
                <w:sz w:val="16"/>
                <w:szCs w:val="16"/>
                <w:lang w:val="en-AU" w:eastAsia="en-PH"/>
              </w:rPr>
              <w:t>arten was 43,606 which was 121</w:t>
            </w:r>
            <w:r w:rsidR="005654C6" w:rsidRPr="00145E2C">
              <w:rPr>
                <w:rFonts w:ascii="Arial" w:eastAsia="Times New Roman" w:hAnsi="Arial" w:cs="Arial"/>
                <w:color w:val="000000"/>
                <w:sz w:val="16"/>
                <w:szCs w:val="16"/>
                <w:lang w:val="en-AU" w:eastAsia="en-PH"/>
              </w:rPr>
              <w:t xml:space="preserve">% accomplishment of the target in the approved plan. The results suggested that there were school-aged children without or with limited access to public schools and were served by the ADM. </w:t>
            </w:r>
            <w:r w:rsidRPr="00145E2C">
              <w:rPr>
                <w:rFonts w:ascii="Arial" w:eastAsia="Times New Roman" w:hAnsi="Arial" w:cs="Arial"/>
                <w:sz w:val="16"/>
                <w:szCs w:val="16"/>
                <w:lang w:val="en-AU" w:eastAsia="en-PH"/>
              </w:rPr>
              <w:t>Girls accounted for 21,606 or 49.5</w:t>
            </w:r>
            <w:r w:rsidR="005654C6" w:rsidRPr="00145E2C">
              <w:rPr>
                <w:rFonts w:ascii="Arial" w:eastAsia="Times New Roman" w:hAnsi="Arial" w:cs="Arial"/>
                <w:sz w:val="16"/>
                <w:szCs w:val="16"/>
                <w:lang w:val="en-AU" w:eastAsia="en-PH"/>
              </w:rPr>
              <w:t>% and</w:t>
            </w:r>
            <w:r w:rsidRPr="00145E2C">
              <w:rPr>
                <w:rFonts w:ascii="Arial" w:eastAsia="Times New Roman" w:hAnsi="Arial" w:cs="Arial"/>
                <w:sz w:val="16"/>
                <w:szCs w:val="16"/>
                <w:lang w:val="en-AU" w:eastAsia="en-PH"/>
              </w:rPr>
              <w:t xml:space="preserve"> boys totalled to 22,000 or 50.5</w:t>
            </w:r>
            <w:r w:rsidR="005654C6" w:rsidRPr="00145E2C">
              <w:rPr>
                <w:rFonts w:ascii="Arial" w:eastAsia="Times New Roman" w:hAnsi="Arial" w:cs="Arial"/>
                <w:sz w:val="16"/>
                <w:szCs w:val="16"/>
                <w:lang w:val="en-AU" w:eastAsia="en-PH"/>
              </w:rPr>
              <w:t xml:space="preserve">%. </w:t>
            </w:r>
          </w:p>
        </w:tc>
        <w:tc>
          <w:tcPr>
            <w:tcW w:w="494" w:type="pct"/>
            <w:noWrap/>
            <w:hideMark/>
          </w:tcPr>
          <w:p w14:paraId="062E2ADE"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r w:rsidR="005654C6" w:rsidRPr="00145E2C" w14:paraId="11A6AF17" w14:textId="77777777" w:rsidTr="00787126">
        <w:tc>
          <w:tcPr>
            <w:tcW w:w="551" w:type="pct"/>
            <w:vMerge/>
            <w:hideMark/>
          </w:tcPr>
          <w:p w14:paraId="1176FF14"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1D245957"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madaris learners moving up to the next grade</w:t>
            </w:r>
          </w:p>
        </w:tc>
        <w:tc>
          <w:tcPr>
            <w:tcW w:w="340" w:type="pct"/>
            <w:hideMark/>
          </w:tcPr>
          <w:p w14:paraId="1684257E"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90 % (Cardno)</w:t>
            </w:r>
          </w:p>
        </w:tc>
        <w:tc>
          <w:tcPr>
            <w:tcW w:w="424" w:type="pct"/>
            <w:hideMark/>
          </w:tcPr>
          <w:p w14:paraId="669EFFCE"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90%</w:t>
            </w:r>
          </w:p>
        </w:tc>
        <w:tc>
          <w:tcPr>
            <w:tcW w:w="538" w:type="pct"/>
            <w:hideMark/>
          </w:tcPr>
          <w:p w14:paraId="7CC8620A" w14:textId="1356723C" w:rsidR="005654C6" w:rsidRPr="00145E2C" w:rsidRDefault="007A6AA5" w:rsidP="00431AC1">
            <w:pPr>
              <w:spacing w:after="40" w:line="276" w:lineRule="auto"/>
              <w:jc w:val="center"/>
              <w:rPr>
                <w:rFonts w:ascii="Arial" w:eastAsia="Times New Roman" w:hAnsi="Arial" w:cs="Arial"/>
                <w:color w:val="FF0000"/>
                <w:sz w:val="16"/>
                <w:szCs w:val="16"/>
                <w:lang w:val="en-AU" w:eastAsia="en-PH"/>
              </w:rPr>
            </w:pPr>
            <w:r w:rsidRPr="00145E2C">
              <w:rPr>
                <w:rFonts w:ascii="Arial" w:eastAsia="Times New Roman" w:hAnsi="Arial" w:cs="Arial"/>
                <w:sz w:val="16"/>
                <w:szCs w:val="16"/>
                <w:lang w:val="en-AU" w:eastAsia="en-PH"/>
              </w:rPr>
              <w:t>79</w:t>
            </w:r>
            <w:r w:rsidR="005654C6" w:rsidRPr="00145E2C">
              <w:rPr>
                <w:rFonts w:ascii="Arial" w:eastAsia="Times New Roman" w:hAnsi="Arial" w:cs="Arial"/>
                <w:sz w:val="16"/>
                <w:szCs w:val="16"/>
                <w:lang w:val="en-AU" w:eastAsia="en-PH"/>
              </w:rPr>
              <w:t>%</w:t>
            </w:r>
          </w:p>
        </w:tc>
        <w:tc>
          <w:tcPr>
            <w:tcW w:w="1800" w:type="pct"/>
            <w:hideMark/>
          </w:tcPr>
          <w:p w14:paraId="2E662287" w14:textId="6F2C1EBD" w:rsidR="005654C6" w:rsidRPr="00145E2C" w:rsidRDefault="005654C6" w:rsidP="00431AC1">
            <w:pPr>
              <w:spacing w:after="40" w:line="276" w:lineRule="auto"/>
              <w:rPr>
                <w:rFonts w:ascii="Arial" w:hAnsi="Arial" w:cs="Arial"/>
                <w:color w:val="000000"/>
                <w:sz w:val="16"/>
                <w:szCs w:val="16"/>
                <w:lang w:val="en-AU"/>
              </w:rPr>
            </w:pPr>
            <w:r w:rsidRPr="00145E2C">
              <w:rPr>
                <w:rFonts w:ascii="Arial" w:hAnsi="Arial" w:cs="Arial"/>
                <w:color w:val="000000"/>
                <w:sz w:val="16"/>
                <w:szCs w:val="16"/>
                <w:lang w:val="en-AU"/>
              </w:rPr>
              <w:t>Final total of madaris learners wh</w:t>
            </w:r>
            <w:r w:rsidR="007A6AA5" w:rsidRPr="00145E2C">
              <w:rPr>
                <w:rFonts w:ascii="Arial" w:hAnsi="Arial" w:cs="Arial"/>
                <w:color w:val="000000"/>
                <w:sz w:val="16"/>
                <w:szCs w:val="16"/>
                <w:lang w:val="en-AU"/>
              </w:rPr>
              <w:t>o moved to the next grade was 79</w:t>
            </w:r>
            <w:r w:rsidRPr="00145E2C">
              <w:rPr>
                <w:rFonts w:ascii="Arial" w:hAnsi="Arial" w:cs="Arial"/>
                <w:color w:val="000000"/>
                <w:sz w:val="16"/>
                <w:szCs w:val="16"/>
                <w:lang w:val="en-AU"/>
              </w:rPr>
              <w:t xml:space="preserve">%. </w:t>
            </w:r>
            <w:r w:rsidR="009D120B" w:rsidRPr="00145E2C">
              <w:rPr>
                <w:rFonts w:ascii="Arial" w:hAnsi="Arial" w:cs="Arial"/>
                <w:color w:val="000000"/>
                <w:sz w:val="16"/>
                <w:szCs w:val="16"/>
                <w:lang w:val="en-AU"/>
              </w:rPr>
              <w:t xml:space="preserve">This represents the data from </w:t>
            </w:r>
            <w:r w:rsidR="00145E2C">
              <w:rPr>
                <w:rFonts w:ascii="Arial" w:hAnsi="Arial" w:cs="Arial"/>
                <w:color w:val="000000"/>
                <w:sz w:val="16"/>
                <w:szCs w:val="16"/>
                <w:lang w:val="en-AU"/>
              </w:rPr>
              <w:t>SY </w:t>
            </w:r>
            <w:r w:rsidR="009D120B" w:rsidRPr="00145E2C">
              <w:rPr>
                <w:rFonts w:ascii="Arial" w:hAnsi="Arial" w:cs="Arial"/>
                <w:color w:val="000000"/>
                <w:sz w:val="16"/>
                <w:szCs w:val="16"/>
                <w:lang w:val="en-AU"/>
              </w:rPr>
              <w:t xml:space="preserve">2013-2014 up to </w:t>
            </w:r>
            <w:r w:rsidR="00145E2C">
              <w:rPr>
                <w:rFonts w:ascii="Arial" w:hAnsi="Arial" w:cs="Arial"/>
                <w:color w:val="000000"/>
                <w:sz w:val="16"/>
                <w:szCs w:val="16"/>
                <w:lang w:val="en-AU"/>
              </w:rPr>
              <w:t>SY </w:t>
            </w:r>
            <w:r w:rsidR="009D120B" w:rsidRPr="00145E2C">
              <w:rPr>
                <w:rFonts w:ascii="Arial" w:hAnsi="Arial" w:cs="Arial"/>
                <w:color w:val="000000"/>
                <w:sz w:val="16"/>
                <w:szCs w:val="16"/>
                <w:lang w:val="en-AU"/>
              </w:rPr>
              <w:t>2016-2017.</w:t>
            </w:r>
            <w:r w:rsidR="00532129" w:rsidRPr="00145E2C">
              <w:rPr>
                <w:rFonts w:ascii="Arial" w:hAnsi="Arial" w:cs="Arial"/>
                <w:color w:val="000000"/>
                <w:sz w:val="16"/>
                <w:szCs w:val="16"/>
                <w:lang w:val="en-AU"/>
              </w:rPr>
              <w:t xml:space="preserve"> </w:t>
            </w:r>
            <w:r w:rsidRPr="00145E2C">
              <w:rPr>
                <w:rFonts w:ascii="Arial" w:hAnsi="Arial" w:cs="Arial"/>
                <w:color w:val="000000"/>
                <w:sz w:val="16"/>
                <w:szCs w:val="16"/>
                <w:lang w:val="en-AU"/>
              </w:rPr>
              <w:t xml:space="preserve">One madrasah in Tawi-Tawi is </w:t>
            </w:r>
            <w:r w:rsidR="00D9378F" w:rsidRPr="00145E2C">
              <w:rPr>
                <w:rFonts w:ascii="Arial" w:hAnsi="Arial" w:cs="Arial"/>
                <w:color w:val="000000"/>
                <w:sz w:val="16"/>
                <w:szCs w:val="16"/>
                <w:lang w:val="en-AU"/>
              </w:rPr>
              <w:t xml:space="preserve">only </w:t>
            </w:r>
            <w:r w:rsidRPr="00145E2C">
              <w:rPr>
                <w:rFonts w:ascii="Arial" w:hAnsi="Arial" w:cs="Arial"/>
                <w:color w:val="000000"/>
                <w:sz w:val="16"/>
                <w:szCs w:val="16"/>
                <w:lang w:val="en-AU"/>
              </w:rPr>
              <w:t xml:space="preserve">offering </w:t>
            </w:r>
            <w:r w:rsidR="005F5309" w:rsidRPr="00145E2C">
              <w:rPr>
                <w:rFonts w:ascii="Arial" w:hAnsi="Arial" w:cs="Arial"/>
                <w:color w:val="000000"/>
                <w:sz w:val="16"/>
                <w:szCs w:val="16"/>
                <w:lang w:val="en-AU"/>
              </w:rPr>
              <w:t>k</w:t>
            </w:r>
            <w:r w:rsidRPr="00145E2C">
              <w:rPr>
                <w:rFonts w:ascii="Arial" w:hAnsi="Arial" w:cs="Arial"/>
                <w:color w:val="000000"/>
                <w:sz w:val="16"/>
                <w:szCs w:val="16"/>
                <w:lang w:val="en-AU"/>
              </w:rPr>
              <w:t xml:space="preserve">indergarten but all its completers proceeded to Grade 1 in a nearby government school. </w:t>
            </w:r>
          </w:p>
        </w:tc>
        <w:tc>
          <w:tcPr>
            <w:tcW w:w="494" w:type="pct"/>
            <w:noWrap/>
            <w:hideMark/>
          </w:tcPr>
          <w:p w14:paraId="1F47697D" w14:textId="77777777" w:rsidR="005654C6" w:rsidRPr="00145E2C" w:rsidRDefault="005654C6" w:rsidP="00431AC1">
            <w:pPr>
              <w:spacing w:after="40" w:line="27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FFC000"/>
                <w:sz w:val="40"/>
                <w:szCs w:val="40"/>
                <w:lang w:val="en-AU"/>
              </w:rPr>
              <w:sym w:font="Wingdings 2" w:char="F098"/>
            </w:r>
          </w:p>
        </w:tc>
      </w:tr>
      <w:tr w:rsidR="005654C6" w:rsidRPr="00145E2C" w14:paraId="65DFA46B" w14:textId="77777777" w:rsidTr="00787126">
        <w:tc>
          <w:tcPr>
            <w:tcW w:w="551" w:type="pct"/>
            <w:hideMark/>
          </w:tcPr>
          <w:p w14:paraId="4297AE31"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Intermediate Outcome 2 Quality: </w:t>
            </w:r>
          </w:p>
          <w:p w14:paraId="5002676A"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lastRenderedPageBreak/>
              <w:t>Teachers increasing competency in core subjects</w:t>
            </w:r>
          </w:p>
        </w:tc>
        <w:tc>
          <w:tcPr>
            <w:tcW w:w="853" w:type="pct"/>
            <w:hideMark/>
          </w:tcPr>
          <w:p w14:paraId="074630A4"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lastRenderedPageBreak/>
              <w:t>% of teachers improving in their competencies from baseline to post test</w:t>
            </w:r>
          </w:p>
        </w:tc>
        <w:tc>
          <w:tcPr>
            <w:tcW w:w="340" w:type="pct"/>
            <w:hideMark/>
          </w:tcPr>
          <w:p w14:paraId="2AC4C2F8"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w:t>
            </w:r>
          </w:p>
          <w:p w14:paraId="59787132"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(Cardno)</w:t>
            </w:r>
          </w:p>
        </w:tc>
        <w:tc>
          <w:tcPr>
            <w:tcW w:w="424" w:type="pct"/>
            <w:hideMark/>
          </w:tcPr>
          <w:p w14:paraId="7C9B617A"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w:t>
            </w:r>
          </w:p>
        </w:tc>
        <w:tc>
          <w:tcPr>
            <w:tcW w:w="538" w:type="pct"/>
            <w:hideMark/>
          </w:tcPr>
          <w:p w14:paraId="6FF78F1C" w14:textId="77777777" w:rsidR="005654C6" w:rsidRPr="00145E2C" w:rsidRDefault="005654C6" w:rsidP="00431AC1">
            <w:pPr>
              <w:spacing w:after="40" w:line="276" w:lineRule="auto"/>
              <w:jc w:val="center"/>
              <w:rPr>
                <w:rFonts w:ascii="Arial" w:eastAsia="Times New Roman" w:hAnsi="Arial" w:cs="Arial"/>
                <w:color w:val="FF0000"/>
                <w:sz w:val="16"/>
                <w:szCs w:val="16"/>
                <w:lang w:val="en-AU" w:eastAsia="en-PH"/>
              </w:rPr>
            </w:pPr>
            <w:r w:rsidRPr="00145E2C">
              <w:rPr>
                <w:rFonts w:ascii="Arial" w:eastAsia="Times New Roman" w:hAnsi="Arial" w:cs="Arial"/>
                <w:sz w:val="16"/>
                <w:szCs w:val="16"/>
                <w:lang w:val="en-AU" w:eastAsia="en-PH"/>
              </w:rPr>
              <w:t xml:space="preserve">64% of sample of teachers who took both pre-test and post-test </w:t>
            </w:r>
            <w:r w:rsidRPr="00145E2C">
              <w:rPr>
                <w:rFonts w:ascii="Arial" w:eastAsia="Times New Roman" w:hAnsi="Arial" w:cs="Arial"/>
                <w:sz w:val="16"/>
                <w:szCs w:val="16"/>
                <w:lang w:val="en-AU" w:eastAsia="en-PH"/>
              </w:rPr>
              <w:lastRenderedPageBreak/>
              <w:t>improved in scores</w:t>
            </w:r>
          </w:p>
        </w:tc>
        <w:tc>
          <w:tcPr>
            <w:tcW w:w="1800" w:type="pct"/>
            <w:hideMark/>
          </w:tcPr>
          <w:p w14:paraId="073A26E0" w14:textId="0AA430C6"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lastRenderedPageBreak/>
              <w:t xml:space="preserve">The results showed the general improvement in scores of Grades 1 and 2 teachers particularly in </w:t>
            </w:r>
            <w:r w:rsidR="005F5309" w:rsidRPr="00145E2C">
              <w:rPr>
                <w:rFonts w:ascii="Arial" w:eastAsia="Times New Roman" w:hAnsi="Arial" w:cs="Arial"/>
                <w:color w:val="000000"/>
                <w:sz w:val="16"/>
                <w:szCs w:val="16"/>
                <w:lang w:val="en-AU" w:eastAsia="en-PH"/>
              </w:rPr>
              <w:t>s</w:t>
            </w:r>
            <w:r w:rsidRPr="00145E2C">
              <w:rPr>
                <w:rFonts w:ascii="Arial" w:eastAsia="Times New Roman" w:hAnsi="Arial" w:cs="Arial"/>
                <w:color w:val="000000"/>
                <w:sz w:val="16"/>
                <w:szCs w:val="16"/>
                <w:lang w:val="en-AU" w:eastAsia="en-PH"/>
              </w:rPr>
              <w:t xml:space="preserve">cience. Grades 7 and 8 teachers showed significant improvement in scores but nevertheless the </w:t>
            </w:r>
            <w:r w:rsidRPr="00145E2C">
              <w:rPr>
                <w:rFonts w:ascii="Arial" w:eastAsia="Times New Roman" w:hAnsi="Arial" w:cs="Arial"/>
                <w:color w:val="000000"/>
                <w:sz w:val="16"/>
                <w:szCs w:val="16"/>
                <w:lang w:val="en-AU" w:eastAsia="en-PH"/>
              </w:rPr>
              <w:lastRenderedPageBreak/>
              <w:t xml:space="preserve">scores were very low demonstrating their difficulties in shifting from the old curriculum to the </w:t>
            </w:r>
            <w:r w:rsidR="00532129" w:rsidRPr="00145E2C">
              <w:rPr>
                <w:rFonts w:ascii="Arial" w:eastAsia="Times New Roman" w:hAnsi="Arial" w:cs="Arial"/>
                <w:color w:val="000000"/>
                <w:sz w:val="16"/>
                <w:szCs w:val="16"/>
                <w:lang w:val="en-AU" w:eastAsia="en-PH"/>
              </w:rPr>
              <w:t>K–12</w:t>
            </w:r>
            <w:r w:rsidRPr="00145E2C">
              <w:rPr>
                <w:rFonts w:ascii="Arial" w:eastAsia="Times New Roman" w:hAnsi="Arial" w:cs="Arial"/>
                <w:color w:val="000000"/>
                <w:sz w:val="16"/>
                <w:szCs w:val="16"/>
                <w:lang w:val="en-AU" w:eastAsia="en-PH"/>
              </w:rPr>
              <w:t xml:space="preserve"> curriculum.</w:t>
            </w:r>
          </w:p>
          <w:p w14:paraId="5CF22309" w14:textId="1A715AC9"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Qualitative study was completed in April 2017 and indicated factors that influenced teachers’ performance</w:t>
            </w:r>
            <w:r w:rsidR="005F5309" w:rsidRPr="00145E2C">
              <w:rPr>
                <w:rFonts w:ascii="Arial" w:eastAsia="Times New Roman" w:hAnsi="Arial" w:cs="Arial"/>
                <w:color w:val="000000"/>
                <w:sz w:val="16"/>
                <w:szCs w:val="16"/>
                <w:lang w:val="en-AU" w:eastAsia="en-PH"/>
              </w:rPr>
              <w:t xml:space="preserve"> (Refer Annex 4)</w:t>
            </w:r>
            <w:r w:rsidRPr="00145E2C">
              <w:rPr>
                <w:rFonts w:ascii="Arial" w:eastAsia="Times New Roman" w:hAnsi="Arial" w:cs="Arial"/>
                <w:color w:val="000000"/>
                <w:sz w:val="16"/>
                <w:szCs w:val="16"/>
                <w:lang w:val="en-AU" w:eastAsia="en-PH"/>
              </w:rPr>
              <w:t xml:space="preserve">. </w:t>
            </w:r>
          </w:p>
        </w:tc>
        <w:tc>
          <w:tcPr>
            <w:tcW w:w="494" w:type="pct"/>
            <w:noWrap/>
            <w:hideMark/>
          </w:tcPr>
          <w:p w14:paraId="5036EAEF" w14:textId="77777777" w:rsidR="005654C6" w:rsidRPr="00145E2C" w:rsidRDefault="005654C6" w:rsidP="00431AC1">
            <w:pPr>
              <w:spacing w:after="40" w:line="27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6600"/>
                <w:sz w:val="40"/>
                <w:szCs w:val="40"/>
                <w:lang w:val="en-AU" w:eastAsia="en-AU"/>
              </w:rPr>
              <w:lastRenderedPageBreak/>
              <w:sym w:font="Wingdings 2" w:char="F098"/>
            </w:r>
          </w:p>
        </w:tc>
      </w:tr>
      <w:tr w:rsidR="005654C6" w:rsidRPr="00145E2C" w14:paraId="1DD78EE9" w14:textId="77777777" w:rsidTr="00787126">
        <w:tc>
          <w:tcPr>
            <w:tcW w:w="551" w:type="pct"/>
            <w:hideMark/>
          </w:tcPr>
          <w:p w14:paraId="4FB395A8"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Intermediate Outcome 3 Employability: Enhanced absorptive capacity of the private sector to employ skilled out-of-school youth.</w:t>
            </w:r>
          </w:p>
        </w:tc>
        <w:tc>
          <w:tcPr>
            <w:tcW w:w="853" w:type="pct"/>
            <w:hideMark/>
          </w:tcPr>
          <w:p w14:paraId="37812061"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completers employed or engaged in livelihood</w:t>
            </w:r>
          </w:p>
        </w:tc>
        <w:tc>
          <w:tcPr>
            <w:tcW w:w="340" w:type="pct"/>
            <w:hideMark/>
          </w:tcPr>
          <w:p w14:paraId="6FC3F49D"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w:t>
            </w:r>
          </w:p>
          <w:p w14:paraId="4B8C20E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(Cardno)</w:t>
            </w:r>
          </w:p>
        </w:tc>
        <w:tc>
          <w:tcPr>
            <w:tcW w:w="424" w:type="pct"/>
            <w:hideMark/>
          </w:tcPr>
          <w:p w14:paraId="59D6E6C1"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w:t>
            </w:r>
          </w:p>
        </w:tc>
        <w:tc>
          <w:tcPr>
            <w:tcW w:w="538" w:type="pct"/>
            <w:hideMark/>
          </w:tcPr>
          <w:p w14:paraId="245F53BB"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56%</w:t>
            </w:r>
          </w:p>
        </w:tc>
        <w:tc>
          <w:tcPr>
            <w:tcW w:w="1800" w:type="pct"/>
            <w:hideMark/>
          </w:tcPr>
          <w:p w14:paraId="781BE9B3" w14:textId="57EFD5FF"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sz w:val="16"/>
                <w:szCs w:val="16"/>
                <w:lang w:val="en-AU" w:eastAsia="en-PH"/>
              </w:rPr>
              <w:t>Four tracer studies that were completed showed that 56% of O</w:t>
            </w:r>
            <w:r w:rsidR="00145E2C">
              <w:rPr>
                <w:rFonts w:ascii="Arial" w:eastAsia="Times New Roman" w:hAnsi="Arial" w:cs="Arial"/>
                <w:sz w:val="16"/>
                <w:szCs w:val="16"/>
                <w:lang w:val="en-AU" w:eastAsia="en-PH"/>
              </w:rPr>
              <w:t>SY </w:t>
            </w:r>
            <w:r w:rsidRPr="00145E2C">
              <w:rPr>
                <w:rFonts w:ascii="Arial" w:eastAsia="Times New Roman" w:hAnsi="Arial" w:cs="Arial"/>
                <w:sz w:val="16"/>
                <w:szCs w:val="16"/>
                <w:lang w:val="en-AU" w:eastAsia="en-PH"/>
              </w:rPr>
              <w:t>completers have been employed.</w:t>
            </w:r>
            <w:r w:rsidR="00532129" w:rsidRPr="00145E2C">
              <w:rPr>
                <w:rFonts w:ascii="Arial" w:eastAsia="Times New Roman" w:hAnsi="Arial" w:cs="Arial"/>
                <w:sz w:val="16"/>
                <w:szCs w:val="16"/>
                <w:lang w:val="en-AU" w:eastAsia="en-PH"/>
              </w:rPr>
              <w:t xml:space="preserve"> </w:t>
            </w:r>
            <w:r w:rsidRPr="00145E2C">
              <w:rPr>
                <w:rFonts w:ascii="Arial" w:eastAsia="Times New Roman" w:hAnsi="Arial" w:cs="Arial"/>
                <w:sz w:val="16"/>
                <w:szCs w:val="16"/>
                <w:lang w:val="en-AU" w:eastAsia="en-PH"/>
              </w:rPr>
              <w:t>The post-training support and the industry-focused approach of the program facilitated the achievement of this outcome.</w:t>
            </w:r>
          </w:p>
        </w:tc>
        <w:tc>
          <w:tcPr>
            <w:tcW w:w="494" w:type="pct"/>
            <w:noWrap/>
            <w:hideMark/>
          </w:tcPr>
          <w:p w14:paraId="61E15DC7" w14:textId="77777777" w:rsidR="005654C6" w:rsidRPr="00145E2C" w:rsidRDefault="005654C6" w:rsidP="00431AC1">
            <w:pPr>
              <w:spacing w:after="40" w:line="276" w:lineRule="auto"/>
              <w:jc w:val="center"/>
              <w:rPr>
                <w:rFonts w:ascii="Arial" w:eastAsia="Times New Roman" w:hAnsi="Arial" w:cs="Arial"/>
                <w:color w:val="FFFF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r w:rsidR="005654C6" w:rsidRPr="00145E2C" w14:paraId="4F9649EB" w14:textId="77777777" w:rsidTr="00787126">
        <w:tc>
          <w:tcPr>
            <w:tcW w:w="551" w:type="pct"/>
            <w:vMerge w:val="restart"/>
            <w:hideMark/>
          </w:tcPr>
          <w:p w14:paraId="71923E88"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Intermediate Outcome 4 Governance: Relevant government agencies have policies and support systems in place to sustain programs</w:t>
            </w:r>
          </w:p>
        </w:tc>
        <w:tc>
          <w:tcPr>
            <w:tcW w:w="853" w:type="pct"/>
            <w:hideMark/>
          </w:tcPr>
          <w:p w14:paraId="1275E8F6"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Adoption by DepEd-ARMM of the QA Manual for Classroom Construction involving PTAs and other stakeholders</w:t>
            </w:r>
          </w:p>
        </w:tc>
        <w:tc>
          <w:tcPr>
            <w:tcW w:w="340" w:type="pct"/>
            <w:hideMark/>
          </w:tcPr>
          <w:p w14:paraId="5076DB17"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p w14:paraId="7ABFE442"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(Cardno)</w:t>
            </w:r>
          </w:p>
        </w:tc>
        <w:tc>
          <w:tcPr>
            <w:tcW w:w="424" w:type="pct"/>
            <w:hideMark/>
          </w:tcPr>
          <w:p w14:paraId="2EA4AF30"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tc>
        <w:tc>
          <w:tcPr>
            <w:tcW w:w="538" w:type="pct"/>
            <w:hideMark/>
          </w:tcPr>
          <w:p w14:paraId="7EE19DF9"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100%</w:t>
            </w:r>
          </w:p>
        </w:tc>
        <w:tc>
          <w:tcPr>
            <w:tcW w:w="1800" w:type="pct"/>
            <w:hideMark/>
          </w:tcPr>
          <w:p w14:paraId="30765BFC" w14:textId="4E31A41B"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Classroom </w:t>
            </w:r>
            <w:r w:rsidR="005B1355" w:rsidRPr="00145E2C">
              <w:rPr>
                <w:rFonts w:ascii="Arial" w:eastAsia="Times New Roman" w:hAnsi="Arial" w:cs="Arial"/>
                <w:color w:val="000000"/>
                <w:sz w:val="16"/>
                <w:szCs w:val="16"/>
                <w:lang w:val="en-AU" w:eastAsia="en-PH"/>
              </w:rPr>
              <w:t>Construction Man</w:t>
            </w:r>
            <w:r w:rsidRPr="00145E2C">
              <w:rPr>
                <w:rFonts w:ascii="Arial" w:eastAsia="Times New Roman" w:hAnsi="Arial" w:cs="Arial"/>
                <w:color w:val="000000"/>
                <w:sz w:val="16"/>
                <w:szCs w:val="16"/>
                <w:lang w:val="en-AU" w:eastAsia="en-PH"/>
              </w:rPr>
              <w:t>ual with monitoring and QA tools completed and adopted by DepEd-ARMM.</w:t>
            </w:r>
            <w:r w:rsidR="00532129" w:rsidRPr="00145E2C">
              <w:rPr>
                <w:rFonts w:ascii="Arial" w:eastAsia="Times New Roman" w:hAnsi="Arial" w:cs="Arial"/>
                <w:color w:val="000000"/>
                <w:sz w:val="16"/>
                <w:szCs w:val="16"/>
                <w:lang w:val="en-AU" w:eastAsia="en-PH"/>
              </w:rPr>
              <w:t xml:space="preserve"> </w:t>
            </w:r>
            <w:r w:rsidRPr="00145E2C">
              <w:rPr>
                <w:rFonts w:ascii="Arial" w:eastAsia="Times New Roman" w:hAnsi="Arial" w:cs="Arial"/>
                <w:color w:val="000000"/>
                <w:sz w:val="16"/>
                <w:szCs w:val="16"/>
                <w:lang w:val="en-AU" w:eastAsia="en-PH"/>
              </w:rPr>
              <w:t>The construction management and monitoring guidelines and tools were shared by DepEd-ARMM to other line agencies of ARMM government.</w:t>
            </w:r>
            <w:r w:rsidR="00532129" w:rsidRPr="00145E2C">
              <w:rPr>
                <w:rFonts w:ascii="Arial" w:eastAsia="Times New Roman" w:hAnsi="Arial" w:cs="Arial"/>
                <w:color w:val="000000"/>
                <w:sz w:val="16"/>
                <w:szCs w:val="16"/>
                <w:lang w:val="en-AU" w:eastAsia="en-PH"/>
              </w:rPr>
              <w:t xml:space="preserve"> </w:t>
            </w:r>
            <w:r w:rsidRPr="00145E2C">
              <w:rPr>
                <w:rFonts w:ascii="Arial" w:eastAsia="Times New Roman" w:hAnsi="Arial" w:cs="Arial"/>
                <w:color w:val="000000"/>
                <w:sz w:val="16"/>
                <w:szCs w:val="16"/>
                <w:lang w:val="en-AU" w:eastAsia="en-PH"/>
              </w:rPr>
              <w:t>The activity was initiated by the Regional Planning and Development Office in collaboration with DepEd-ARMM.</w:t>
            </w:r>
          </w:p>
        </w:tc>
        <w:tc>
          <w:tcPr>
            <w:tcW w:w="494" w:type="pct"/>
            <w:noWrap/>
            <w:hideMark/>
          </w:tcPr>
          <w:p w14:paraId="47B39635" w14:textId="77777777" w:rsidR="005654C6" w:rsidRPr="00145E2C" w:rsidRDefault="005654C6" w:rsidP="00431AC1">
            <w:pPr>
              <w:spacing w:after="40" w:line="276" w:lineRule="auto"/>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B050"/>
                <w:sz w:val="40"/>
                <w:szCs w:val="40"/>
                <w:lang w:val="en-AU" w:eastAsia="en-AU"/>
              </w:rPr>
              <w:sym w:font="Wingdings 2" w:char="F098"/>
            </w:r>
          </w:p>
        </w:tc>
      </w:tr>
      <w:tr w:rsidR="005654C6" w:rsidRPr="00145E2C" w14:paraId="1E62EE7F" w14:textId="77777777" w:rsidTr="00787126">
        <w:tc>
          <w:tcPr>
            <w:tcW w:w="551" w:type="pct"/>
            <w:vMerge/>
            <w:hideMark/>
          </w:tcPr>
          <w:p w14:paraId="539E8DF8"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04B93585"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Memorandum Order on the implementation of Learning Partnership Program (LPP)</w:t>
            </w:r>
          </w:p>
        </w:tc>
        <w:tc>
          <w:tcPr>
            <w:tcW w:w="340" w:type="pct"/>
            <w:hideMark/>
          </w:tcPr>
          <w:p w14:paraId="5046DB4C"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p w14:paraId="4957E45A"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(Cardno)</w:t>
            </w:r>
          </w:p>
        </w:tc>
        <w:tc>
          <w:tcPr>
            <w:tcW w:w="424" w:type="pct"/>
            <w:hideMark/>
          </w:tcPr>
          <w:p w14:paraId="4BE02032"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tc>
        <w:tc>
          <w:tcPr>
            <w:tcW w:w="538" w:type="pct"/>
            <w:hideMark/>
          </w:tcPr>
          <w:p w14:paraId="703FED49"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100%</w:t>
            </w:r>
          </w:p>
        </w:tc>
        <w:tc>
          <w:tcPr>
            <w:tcW w:w="1800" w:type="pct"/>
            <w:hideMark/>
          </w:tcPr>
          <w:p w14:paraId="5F7F0287" w14:textId="5D7242A3"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Finalised in May 2017 and shared with schools divisions of DepEd-ARMM.</w:t>
            </w:r>
            <w:r w:rsidR="00532129" w:rsidRPr="00145E2C">
              <w:rPr>
                <w:rFonts w:ascii="Arial" w:eastAsia="Times New Roman" w:hAnsi="Arial" w:cs="Arial"/>
                <w:color w:val="000000"/>
                <w:sz w:val="16"/>
                <w:szCs w:val="16"/>
                <w:lang w:val="en-AU" w:eastAsia="en-PH"/>
              </w:rPr>
              <w:t xml:space="preserve"> </w:t>
            </w:r>
            <w:r w:rsidRPr="00145E2C">
              <w:rPr>
                <w:rFonts w:ascii="Arial" w:eastAsia="Times New Roman" w:hAnsi="Arial" w:cs="Arial"/>
                <w:color w:val="000000"/>
                <w:sz w:val="16"/>
                <w:szCs w:val="16"/>
                <w:lang w:val="en-AU" w:eastAsia="en-PH"/>
              </w:rPr>
              <w:t xml:space="preserve">A case study on approaches and practices of the LPP is included in Annex </w:t>
            </w:r>
            <w:r w:rsidR="00D9378F" w:rsidRPr="00145E2C">
              <w:rPr>
                <w:rFonts w:ascii="Arial" w:eastAsia="Times New Roman" w:hAnsi="Arial" w:cs="Arial"/>
                <w:color w:val="000000"/>
                <w:sz w:val="16"/>
                <w:szCs w:val="16"/>
                <w:lang w:val="en-AU" w:eastAsia="en-PH"/>
              </w:rPr>
              <w:t>2</w:t>
            </w:r>
            <w:r w:rsidRPr="00145E2C">
              <w:rPr>
                <w:rFonts w:ascii="Arial" w:eastAsia="Times New Roman" w:hAnsi="Arial" w:cs="Arial"/>
                <w:color w:val="000000"/>
                <w:sz w:val="16"/>
                <w:szCs w:val="16"/>
                <w:lang w:val="en-AU" w:eastAsia="en-PH"/>
              </w:rPr>
              <w:t>.</w:t>
            </w:r>
          </w:p>
        </w:tc>
        <w:tc>
          <w:tcPr>
            <w:tcW w:w="494" w:type="pct"/>
            <w:noWrap/>
            <w:hideMark/>
          </w:tcPr>
          <w:p w14:paraId="2690DC5F" w14:textId="77777777" w:rsidR="005654C6" w:rsidRPr="00145E2C" w:rsidRDefault="005654C6" w:rsidP="00431AC1">
            <w:pPr>
              <w:spacing w:after="40" w:line="276" w:lineRule="auto"/>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B050"/>
                <w:sz w:val="40"/>
                <w:szCs w:val="40"/>
                <w:lang w:val="en-AU" w:eastAsia="en-AU"/>
              </w:rPr>
              <w:sym w:font="Wingdings 2" w:char="F098"/>
            </w:r>
          </w:p>
        </w:tc>
      </w:tr>
      <w:tr w:rsidR="005654C6" w:rsidRPr="00145E2C" w14:paraId="16B340A4" w14:textId="77777777" w:rsidTr="00787126">
        <w:tc>
          <w:tcPr>
            <w:tcW w:w="551" w:type="pct"/>
            <w:vMerge/>
            <w:hideMark/>
          </w:tcPr>
          <w:p w14:paraId="54644AA3"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26903A84"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Number of schools with improved School Based Management</w:t>
            </w:r>
          </w:p>
        </w:tc>
        <w:tc>
          <w:tcPr>
            <w:tcW w:w="340" w:type="pct"/>
            <w:hideMark/>
          </w:tcPr>
          <w:p w14:paraId="062191A1"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1,000</w:t>
            </w:r>
          </w:p>
          <w:p w14:paraId="50DC7F64"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(Cardno)</w:t>
            </w:r>
          </w:p>
        </w:tc>
        <w:tc>
          <w:tcPr>
            <w:tcW w:w="424" w:type="pct"/>
            <w:hideMark/>
          </w:tcPr>
          <w:p w14:paraId="360FF81E"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1,000</w:t>
            </w:r>
          </w:p>
        </w:tc>
        <w:tc>
          <w:tcPr>
            <w:tcW w:w="538" w:type="pct"/>
            <w:hideMark/>
          </w:tcPr>
          <w:p w14:paraId="1DAE7A1B" w14:textId="5F6B5D8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r w:rsidR="009D120B" w:rsidRPr="00145E2C">
              <w:rPr>
                <w:rFonts w:ascii="Arial" w:eastAsia="Times New Roman" w:hAnsi="Arial" w:cs="Arial"/>
                <w:color w:val="000000"/>
                <w:sz w:val="16"/>
                <w:szCs w:val="16"/>
                <w:lang w:val="en-AU" w:eastAsia="en-PH"/>
              </w:rPr>
              <w:t>361</w:t>
            </w:r>
          </w:p>
        </w:tc>
        <w:tc>
          <w:tcPr>
            <w:tcW w:w="1800" w:type="pct"/>
            <w:hideMark/>
          </w:tcPr>
          <w:p w14:paraId="498F242A" w14:textId="1C0A93E9" w:rsidR="005654C6" w:rsidRPr="00145E2C" w:rsidRDefault="009D120B" w:rsidP="00431AC1">
            <w:pPr>
              <w:spacing w:after="40" w:line="276" w:lineRule="auto"/>
              <w:rPr>
                <w:rFonts w:ascii="Arial" w:eastAsia="Times New Roman" w:hAnsi="Arial" w:cs="Arial"/>
                <w:color w:val="000000"/>
                <w:sz w:val="16"/>
                <w:szCs w:val="16"/>
                <w:lang w:val="en-AU" w:eastAsia="en-PH"/>
              </w:rPr>
            </w:pPr>
            <w:r w:rsidRPr="00145E2C">
              <w:rPr>
                <w:rFonts w:ascii="Arial" w:hAnsi="Arial" w:cs="Arial"/>
                <w:sz w:val="16"/>
                <w:szCs w:val="16"/>
                <w:lang w:val="en-AU"/>
              </w:rPr>
              <w:t xml:space="preserve">BEAM-ARMM improved aspects of </w:t>
            </w:r>
            <w:r w:rsidR="00145E2C">
              <w:rPr>
                <w:rFonts w:ascii="Arial" w:hAnsi="Arial" w:cs="Arial"/>
                <w:sz w:val="16"/>
                <w:szCs w:val="16"/>
                <w:lang w:val="en-AU"/>
              </w:rPr>
              <w:t>school-based management</w:t>
            </w:r>
            <w:r w:rsidR="00145E2C" w:rsidRPr="00145E2C">
              <w:rPr>
                <w:rFonts w:ascii="Arial" w:hAnsi="Arial" w:cs="Arial"/>
                <w:sz w:val="16"/>
                <w:szCs w:val="16"/>
                <w:lang w:val="en-AU"/>
              </w:rPr>
              <w:t xml:space="preserve"> </w:t>
            </w:r>
            <w:r w:rsidRPr="00145E2C">
              <w:rPr>
                <w:rFonts w:ascii="Arial" w:hAnsi="Arial" w:cs="Arial"/>
                <w:sz w:val="16"/>
                <w:szCs w:val="16"/>
                <w:lang w:val="en-AU"/>
              </w:rPr>
              <w:t xml:space="preserve">practice in 1,276 elementary schools and in 85 secondary schools through various interventions as discussed in Annex 2: Case Studies and Discussion Papers. These activities promoted the participation of stakeholders. The number includes schools that improved in </w:t>
            </w:r>
            <w:r w:rsidR="00145E2C" w:rsidRPr="00B23621">
              <w:rPr>
                <w:rFonts w:ascii="Arial" w:eastAsia="Times New Roman" w:hAnsi="Arial" w:cs="Times New Roman"/>
                <w:color w:val="000000"/>
                <w:sz w:val="16"/>
                <w:szCs w:val="20"/>
                <w:lang w:val="en-AU"/>
              </w:rPr>
              <w:t>School Improvement Plan</w:t>
            </w:r>
            <w:r w:rsidR="00145E2C">
              <w:rPr>
                <w:rFonts w:ascii="Arial" w:eastAsia="Times New Roman" w:hAnsi="Arial" w:cs="Times New Roman"/>
                <w:color w:val="000000"/>
                <w:sz w:val="16"/>
                <w:szCs w:val="20"/>
                <w:lang w:val="en-AU"/>
              </w:rPr>
              <w:t>ning</w:t>
            </w:r>
            <w:r w:rsidRPr="00145E2C">
              <w:rPr>
                <w:rFonts w:ascii="Arial" w:hAnsi="Arial" w:cs="Arial"/>
                <w:sz w:val="16"/>
                <w:szCs w:val="16"/>
                <w:lang w:val="en-AU"/>
              </w:rPr>
              <w:t>; engaged with the community in classroom construction and rehabilitation; strengthened stakeholder participation through the Learning Partnership Program and Read ALLL and implemented the Essential Health Care Program (EHCP). The data shows that a total of 1,361 schools actively participated in at least one of these interventions</w:t>
            </w:r>
            <w:r w:rsidRPr="00145E2C">
              <w:rPr>
                <w:sz w:val="16"/>
                <w:szCs w:val="16"/>
                <w:lang w:val="en-AU"/>
              </w:rPr>
              <w:t>.</w:t>
            </w:r>
          </w:p>
        </w:tc>
        <w:tc>
          <w:tcPr>
            <w:tcW w:w="494" w:type="pct"/>
            <w:noWrap/>
            <w:hideMark/>
          </w:tcPr>
          <w:p w14:paraId="136B4E9B" w14:textId="77777777" w:rsidR="005654C6" w:rsidRPr="00145E2C" w:rsidRDefault="005654C6" w:rsidP="00431AC1">
            <w:pPr>
              <w:spacing w:after="40" w:line="27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r w:rsidR="005654C6" w:rsidRPr="00145E2C" w14:paraId="4414797B" w14:textId="77777777" w:rsidTr="00291CB7">
        <w:trPr>
          <w:trHeight w:val="4331"/>
        </w:trPr>
        <w:tc>
          <w:tcPr>
            <w:tcW w:w="551" w:type="pct"/>
            <w:vMerge/>
            <w:hideMark/>
          </w:tcPr>
          <w:p w14:paraId="75C38D1F"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6A09CB48"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Sustainability Plan/Strategy paper in support of the Tahderiyyah program developed and passed by the new Bangsamoro government</w:t>
            </w:r>
          </w:p>
        </w:tc>
        <w:tc>
          <w:tcPr>
            <w:tcW w:w="340" w:type="pct"/>
            <w:hideMark/>
          </w:tcPr>
          <w:p w14:paraId="14C86E1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p w14:paraId="68340F2B"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(UNICEF)</w:t>
            </w:r>
          </w:p>
        </w:tc>
        <w:tc>
          <w:tcPr>
            <w:tcW w:w="424" w:type="pct"/>
            <w:hideMark/>
          </w:tcPr>
          <w:p w14:paraId="3036C1E8"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w:t>
            </w:r>
          </w:p>
        </w:tc>
        <w:tc>
          <w:tcPr>
            <w:tcW w:w="538" w:type="pct"/>
            <w:hideMark/>
          </w:tcPr>
          <w:p w14:paraId="3FB9C097"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0</w:t>
            </w:r>
          </w:p>
        </w:tc>
        <w:tc>
          <w:tcPr>
            <w:tcW w:w="1800" w:type="pct"/>
            <w:shd w:val="clear" w:color="auto" w:fill="auto"/>
            <w:hideMark/>
          </w:tcPr>
          <w:p w14:paraId="541E3C7E" w14:textId="77777777" w:rsidR="005654C6" w:rsidRPr="00145E2C" w:rsidRDefault="005654C6" w:rsidP="00431AC1">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In progress.</w:t>
            </w:r>
          </w:p>
          <w:p w14:paraId="27038D3C" w14:textId="5CD91A79" w:rsidR="005654C6" w:rsidRPr="00145E2C" w:rsidRDefault="00D9378F" w:rsidP="00431AC1">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D</w:t>
            </w:r>
            <w:r w:rsidR="00A15896" w:rsidRPr="00145E2C">
              <w:rPr>
                <w:rFonts w:ascii="Arial" w:eastAsia="Times New Roman" w:hAnsi="Arial" w:cs="Arial"/>
                <w:sz w:val="16"/>
                <w:szCs w:val="16"/>
                <w:lang w:val="en-AU" w:eastAsia="en-PH"/>
              </w:rPr>
              <w:t>uring the Feb</w:t>
            </w:r>
            <w:r w:rsidR="005F5309" w:rsidRPr="00145E2C">
              <w:rPr>
                <w:rFonts w:ascii="Arial" w:eastAsia="Times New Roman" w:hAnsi="Arial" w:cs="Arial"/>
                <w:sz w:val="16"/>
                <w:szCs w:val="16"/>
                <w:lang w:val="en-AU" w:eastAsia="en-PH"/>
              </w:rPr>
              <w:t>ruary</w:t>
            </w:r>
            <w:r w:rsidR="00A15896" w:rsidRPr="00145E2C">
              <w:rPr>
                <w:rFonts w:ascii="Arial" w:eastAsia="Times New Roman" w:hAnsi="Arial" w:cs="Arial"/>
                <w:sz w:val="16"/>
                <w:szCs w:val="16"/>
                <w:lang w:val="en-AU" w:eastAsia="en-PH"/>
              </w:rPr>
              <w:t xml:space="preserve"> 2017</w:t>
            </w:r>
            <w:r w:rsidR="005654C6" w:rsidRPr="00145E2C">
              <w:rPr>
                <w:rFonts w:ascii="Arial" w:eastAsia="Times New Roman" w:hAnsi="Arial" w:cs="Arial"/>
                <w:sz w:val="16"/>
                <w:szCs w:val="16"/>
                <w:lang w:val="en-AU" w:eastAsia="en-PH"/>
              </w:rPr>
              <w:t xml:space="preserve"> PCC meeting, it was agreed that in exchange of the strategy paper (because BBL has been put on hold </w:t>
            </w:r>
            <w:r w:rsidR="005F5309" w:rsidRPr="00145E2C">
              <w:rPr>
                <w:rFonts w:ascii="Arial" w:eastAsia="Times New Roman" w:hAnsi="Arial" w:cs="Arial"/>
                <w:sz w:val="16"/>
                <w:szCs w:val="16"/>
                <w:lang w:val="en-AU" w:eastAsia="en-PH"/>
              </w:rPr>
              <w:t>at</w:t>
            </w:r>
            <w:r w:rsidR="005654C6" w:rsidRPr="00145E2C">
              <w:rPr>
                <w:rFonts w:ascii="Arial" w:eastAsia="Times New Roman" w:hAnsi="Arial" w:cs="Arial"/>
                <w:sz w:val="16"/>
                <w:szCs w:val="16"/>
                <w:lang w:val="en-AU" w:eastAsia="en-PH"/>
              </w:rPr>
              <w:t xml:space="preserve"> this time), the sustainability plan will be used instead.</w:t>
            </w:r>
          </w:p>
          <w:p w14:paraId="4E4DFA02" w14:textId="77777777" w:rsidR="005654C6" w:rsidRPr="00145E2C" w:rsidRDefault="005654C6" w:rsidP="00431AC1">
            <w:pPr>
              <w:spacing w:after="40" w:line="276" w:lineRule="auto"/>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In preparation of the sustainability plan, BDA and UNICEF facilitated a number of activities:</w:t>
            </w:r>
          </w:p>
          <w:p w14:paraId="207CF5F2" w14:textId="24FA252A" w:rsidR="005654C6" w:rsidRPr="00145E2C" w:rsidRDefault="005654C6" w:rsidP="00431AC1">
            <w:pPr>
              <w:numPr>
                <w:ilvl w:val="0"/>
                <w:numId w:val="85"/>
              </w:numPr>
              <w:spacing w:after="40" w:line="276" w:lineRule="auto"/>
              <w:contextualSpacing/>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Tahderiyyah Learning visit by DepEd (CO and ARMM) and DSWD ARMM January 31-February 1.</w:t>
            </w:r>
          </w:p>
          <w:p w14:paraId="74F408DF" w14:textId="79BB6EED" w:rsidR="005654C6" w:rsidRPr="00145E2C" w:rsidRDefault="005654C6" w:rsidP="00431AC1">
            <w:pPr>
              <w:numPr>
                <w:ilvl w:val="0"/>
                <w:numId w:val="85"/>
              </w:numPr>
              <w:spacing w:after="40" w:line="276" w:lineRule="auto"/>
              <w:contextualSpacing/>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Meeting with DSWD ARMM on how Tahderiyyah can benefit from other DSWD’s program for children and their families such as supplementary feeding program, among other.</w:t>
            </w:r>
            <w:r w:rsidR="00532129" w:rsidRPr="00145E2C">
              <w:rPr>
                <w:rFonts w:ascii="Arial" w:eastAsia="Times New Roman" w:hAnsi="Arial" w:cs="Arial"/>
                <w:sz w:val="16"/>
                <w:szCs w:val="16"/>
                <w:lang w:val="en-AU" w:eastAsia="en-PH"/>
              </w:rPr>
              <w:t xml:space="preserve"> </w:t>
            </w:r>
            <w:r w:rsidRPr="00145E2C">
              <w:rPr>
                <w:rFonts w:ascii="Arial" w:eastAsia="Times New Roman" w:hAnsi="Arial" w:cs="Arial"/>
                <w:sz w:val="16"/>
                <w:szCs w:val="16"/>
                <w:lang w:val="en-AU" w:eastAsia="en-PH"/>
              </w:rPr>
              <w:t xml:space="preserve">The meeting also explored the possibility for DSWD to pilot Tahderiyyah </w:t>
            </w:r>
            <w:r w:rsidR="00D9378F" w:rsidRPr="00145E2C">
              <w:rPr>
                <w:rFonts w:ascii="Arial" w:eastAsia="Times New Roman" w:hAnsi="Arial" w:cs="Arial"/>
                <w:sz w:val="16"/>
                <w:szCs w:val="16"/>
                <w:lang w:val="en-AU" w:eastAsia="en-PH"/>
              </w:rPr>
              <w:t>c</w:t>
            </w:r>
            <w:r w:rsidRPr="00145E2C">
              <w:rPr>
                <w:rFonts w:ascii="Arial" w:eastAsia="Times New Roman" w:hAnsi="Arial" w:cs="Arial"/>
                <w:sz w:val="16"/>
                <w:szCs w:val="16"/>
                <w:lang w:val="en-AU" w:eastAsia="en-PH"/>
              </w:rPr>
              <w:t xml:space="preserve">urriculum in public Child Development </w:t>
            </w:r>
            <w:r w:rsidR="00D9378F" w:rsidRPr="00145E2C">
              <w:rPr>
                <w:rFonts w:ascii="Arial" w:eastAsia="Times New Roman" w:hAnsi="Arial" w:cs="Arial"/>
                <w:sz w:val="16"/>
                <w:szCs w:val="16"/>
                <w:lang w:val="en-AU" w:eastAsia="en-PH"/>
              </w:rPr>
              <w:t>Centres</w:t>
            </w:r>
            <w:r w:rsidRPr="00145E2C">
              <w:rPr>
                <w:rFonts w:ascii="Arial" w:eastAsia="Times New Roman" w:hAnsi="Arial" w:cs="Arial"/>
                <w:sz w:val="16"/>
                <w:szCs w:val="16"/>
                <w:lang w:val="en-AU" w:eastAsia="en-PH"/>
              </w:rPr>
              <w:t xml:space="preserve"> in ARMM.</w:t>
            </w:r>
          </w:p>
          <w:p w14:paraId="5105498C" w14:textId="0C5C8472" w:rsidR="005654C6" w:rsidRPr="00145E2C" w:rsidRDefault="005654C6" w:rsidP="00431AC1">
            <w:pPr>
              <w:numPr>
                <w:ilvl w:val="0"/>
                <w:numId w:val="85"/>
              </w:numPr>
              <w:spacing w:after="40" w:line="276" w:lineRule="auto"/>
              <w:contextualSpacing/>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 xml:space="preserve">Series of meetings with DepEd CO to discuss issues on the issuance of PTO and on how Tahderiyyah </w:t>
            </w:r>
            <w:r w:rsidR="00D9378F" w:rsidRPr="00145E2C">
              <w:rPr>
                <w:rFonts w:ascii="Arial" w:eastAsia="Times New Roman" w:hAnsi="Arial" w:cs="Arial"/>
                <w:sz w:val="16"/>
                <w:szCs w:val="16"/>
                <w:lang w:val="en-AU" w:eastAsia="en-PH"/>
              </w:rPr>
              <w:t>centres</w:t>
            </w:r>
            <w:r w:rsidRPr="00145E2C">
              <w:rPr>
                <w:rFonts w:ascii="Arial" w:eastAsia="Times New Roman" w:hAnsi="Arial" w:cs="Arial"/>
                <w:sz w:val="16"/>
                <w:szCs w:val="16"/>
                <w:lang w:val="en-AU" w:eastAsia="en-PH"/>
              </w:rPr>
              <w:t xml:space="preserve"> can be provided with provisional PTO while in the process of reviewing the PTO guidelines and policies at the national level. </w:t>
            </w:r>
          </w:p>
          <w:p w14:paraId="03388B63" w14:textId="0FD98314" w:rsidR="006637AB" w:rsidRPr="00145E2C" w:rsidRDefault="005654C6" w:rsidP="00431AC1">
            <w:pPr>
              <w:numPr>
                <w:ilvl w:val="0"/>
                <w:numId w:val="85"/>
              </w:numPr>
              <w:spacing w:after="40" w:line="276" w:lineRule="auto"/>
              <w:contextualSpacing/>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UNICEF participation in the BEAM</w:t>
            </w:r>
            <w:r w:rsidR="005F5309" w:rsidRPr="00145E2C">
              <w:rPr>
                <w:rFonts w:ascii="Arial" w:eastAsia="Times New Roman" w:hAnsi="Arial" w:cs="Arial"/>
                <w:sz w:val="16"/>
                <w:szCs w:val="16"/>
                <w:lang w:val="en-AU" w:eastAsia="en-PH"/>
              </w:rPr>
              <w:t>-</w:t>
            </w:r>
            <w:r w:rsidRPr="00145E2C">
              <w:rPr>
                <w:rFonts w:ascii="Arial" w:eastAsia="Times New Roman" w:hAnsi="Arial" w:cs="Arial"/>
                <w:sz w:val="16"/>
                <w:szCs w:val="16"/>
                <w:lang w:val="en-AU" w:eastAsia="en-PH"/>
              </w:rPr>
              <w:t>ARMM led activity to prepare the Sustainability Plan for the education programs of BDA and Tarbiyyah</w:t>
            </w:r>
          </w:p>
          <w:p w14:paraId="7905E1E6" w14:textId="2A205149" w:rsidR="005654C6" w:rsidRPr="00145E2C" w:rsidRDefault="006637AB" w:rsidP="00431AC1">
            <w:pPr>
              <w:numPr>
                <w:ilvl w:val="0"/>
                <w:numId w:val="85"/>
              </w:numPr>
              <w:spacing w:after="40" w:line="276" w:lineRule="auto"/>
              <w:contextualSpacing/>
              <w:rPr>
                <w:rFonts w:ascii="Arial" w:eastAsia="Times New Roman" w:hAnsi="Arial" w:cs="Arial"/>
                <w:sz w:val="16"/>
                <w:szCs w:val="16"/>
                <w:lang w:val="en-AU" w:eastAsia="en-PH"/>
              </w:rPr>
            </w:pPr>
            <w:r w:rsidRPr="00145E2C">
              <w:rPr>
                <w:rFonts w:ascii="Arial" w:eastAsia="Times New Roman" w:hAnsi="Arial" w:cs="Arial"/>
                <w:sz w:val="16"/>
                <w:szCs w:val="16"/>
                <w:lang w:val="en-AU" w:eastAsia="en-PH"/>
              </w:rPr>
              <w:t>Sustainability plan/matrix was drafted by Tarbiyyah but for further refinement.</w:t>
            </w:r>
            <w:r w:rsidR="005654C6" w:rsidRPr="00145E2C">
              <w:rPr>
                <w:rFonts w:ascii="Arial" w:eastAsia="Times New Roman" w:hAnsi="Arial" w:cs="Arial"/>
                <w:sz w:val="16"/>
                <w:szCs w:val="16"/>
                <w:lang w:val="en-AU" w:eastAsia="en-PH"/>
              </w:rPr>
              <w:t xml:space="preserve"> </w:t>
            </w:r>
          </w:p>
        </w:tc>
        <w:tc>
          <w:tcPr>
            <w:tcW w:w="494" w:type="pct"/>
            <w:noWrap/>
            <w:hideMark/>
          </w:tcPr>
          <w:p w14:paraId="71B83D4C" w14:textId="49F5F7A3" w:rsidR="005654C6" w:rsidRPr="00145E2C" w:rsidRDefault="00A15896" w:rsidP="00431AC1">
            <w:pPr>
              <w:spacing w:after="40" w:line="276" w:lineRule="auto"/>
              <w:jc w:val="center"/>
              <w:rPr>
                <w:rFonts w:ascii="Arial" w:eastAsia="Times New Roman" w:hAnsi="Arial" w:cs="Arial"/>
                <w:color w:val="A6A6A6" w:themeColor="background1" w:themeShade="A6"/>
                <w:sz w:val="16"/>
                <w:szCs w:val="16"/>
                <w:lang w:val="en-AU" w:eastAsia="en-PH"/>
              </w:rPr>
            </w:pPr>
            <w:r w:rsidRPr="00145E2C">
              <w:rPr>
                <w:rFonts w:ascii="Arial" w:eastAsia="Times New Roman" w:hAnsi="Arial" w:cs="Times New Roman"/>
                <w:color w:val="FFC000"/>
                <w:sz w:val="40"/>
                <w:szCs w:val="40"/>
                <w:lang w:val="en-AU"/>
              </w:rPr>
              <w:sym w:font="Wingdings 2" w:char="F098"/>
            </w:r>
          </w:p>
        </w:tc>
      </w:tr>
      <w:tr w:rsidR="005654C6" w:rsidRPr="00145E2C" w14:paraId="55F1AC49" w14:textId="77777777" w:rsidTr="00787126">
        <w:tc>
          <w:tcPr>
            <w:tcW w:w="551" w:type="pct"/>
            <w:vMerge/>
            <w:hideMark/>
          </w:tcPr>
          <w:p w14:paraId="60853AAC"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p>
        </w:tc>
        <w:tc>
          <w:tcPr>
            <w:tcW w:w="853" w:type="pct"/>
            <w:hideMark/>
          </w:tcPr>
          <w:p w14:paraId="7228D443"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Number of divisions conducting WASH in Schools monitoring which feeds in to an Accreditation System</w:t>
            </w:r>
          </w:p>
        </w:tc>
        <w:tc>
          <w:tcPr>
            <w:tcW w:w="340" w:type="pct"/>
            <w:hideMark/>
          </w:tcPr>
          <w:p w14:paraId="2364113E"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2</w:t>
            </w:r>
          </w:p>
          <w:p w14:paraId="50F6379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(GIZ)</w:t>
            </w:r>
          </w:p>
        </w:tc>
        <w:tc>
          <w:tcPr>
            <w:tcW w:w="424" w:type="pct"/>
            <w:hideMark/>
          </w:tcPr>
          <w:p w14:paraId="10BF5AF3"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2</w:t>
            </w:r>
          </w:p>
        </w:tc>
        <w:tc>
          <w:tcPr>
            <w:tcW w:w="538" w:type="pct"/>
            <w:hideMark/>
          </w:tcPr>
          <w:p w14:paraId="1810CD82"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2</w:t>
            </w:r>
          </w:p>
        </w:tc>
        <w:tc>
          <w:tcPr>
            <w:tcW w:w="1800" w:type="pct"/>
            <w:hideMark/>
          </w:tcPr>
          <w:p w14:paraId="57A8B4AA" w14:textId="1D0890A3"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WASH in Schools (WinS) monitoring was conducted in two divisions: Maguindanao I and Maguindanao II. In total, </w:t>
            </w:r>
            <w:r w:rsidR="00554801" w:rsidRPr="00145E2C">
              <w:rPr>
                <w:rFonts w:ascii="Arial" w:eastAsia="Times New Roman" w:hAnsi="Arial" w:cs="Arial"/>
                <w:color w:val="000000"/>
                <w:sz w:val="16"/>
                <w:szCs w:val="16"/>
                <w:lang w:val="en-AU" w:eastAsia="en-PH"/>
              </w:rPr>
              <w:t xml:space="preserve">402 </w:t>
            </w:r>
            <w:r w:rsidRPr="00145E2C">
              <w:rPr>
                <w:rFonts w:ascii="Arial" w:eastAsia="Times New Roman" w:hAnsi="Arial" w:cs="Arial"/>
                <w:color w:val="000000"/>
                <w:sz w:val="16"/>
                <w:szCs w:val="16"/>
                <w:lang w:val="en-AU" w:eastAsia="en-PH"/>
              </w:rPr>
              <w:t xml:space="preserve">out of 559 schools across the two divisions participated. The results of this monitoring allow the Regional Office to categorise WinS progress in each school based on the Three Star Approach. In total, </w:t>
            </w:r>
            <w:r w:rsidR="00554801" w:rsidRPr="00145E2C">
              <w:rPr>
                <w:rFonts w:ascii="Arial" w:eastAsia="Times New Roman" w:hAnsi="Arial" w:cs="Arial"/>
                <w:color w:val="000000"/>
                <w:sz w:val="16"/>
                <w:szCs w:val="16"/>
                <w:lang w:val="en-AU" w:eastAsia="en-PH"/>
              </w:rPr>
              <w:t xml:space="preserve">99 </w:t>
            </w:r>
            <w:r w:rsidRPr="00145E2C">
              <w:rPr>
                <w:rFonts w:ascii="Arial" w:eastAsia="Times New Roman" w:hAnsi="Arial" w:cs="Arial"/>
                <w:color w:val="000000"/>
                <w:sz w:val="16"/>
                <w:szCs w:val="16"/>
                <w:lang w:val="en-AU" w:eastAsia="en-PH"/>
              </w:rPr>
              <w:t>schools applied to be accredited. Accreditation of qualifying schools by the Regional Office is ongoing. A video is also being developed, funded by DepEd-ARMM, to document the WinS monitoring process and visualise how to progress upwards from one-star rating.</w:t>
            </w:r>
          </w:p>
        </w:tc>
        <w:tc>
          <w:tcPr>
            <w:tcW w:w="494" w:type="pct"/>
            <w:noWrap/>
            <w:hideMark/>
          </w:tcPr>
          <w:p w14:paraId="7E27BFB0" w14:textId="77777777" w:rsidR="005654C6" w:rsidRPr="00145E2C" w:rsidRDefault="005654C6" w:rsidP="00431AC1">
            <w:pPr>
              <w:spacing w:after="40" w:line="27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B050"/>
                <w:sz w:val="40"/>
                <w:szCs w:val="40"/>
                <w:lang w:val="en-AU" w:eastAsia="en-AU"/>
              </w:rPr>
              <w:sym w:font="Wingdings 2" w:char="F098"/>
            </w:r>
          </w:p>
        </w:tc>
      </w:tr>
      <w:tr w:rsidR="005654C6" w:rsidRPr="00145E2C" w14:paraId="6A720BB8" w14:textId="77777777" w:rsidTr="00787126">
        <w:tc>
          <w:tcPr>
            <w:tcW w:w="551" w:type="pct"/>
            <w:hideMark/>
          </w:tcPr>
          <w:p w14:paraId="336B5558"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w:t>
            </w:r>
          </w:p>
        </w:tc>
        <w:tc>
          <w:tcPr>
            <w:tcW w:w="853" w:type="pct"/>
            <w:hideMark/>
          </w:tcPr>
          <w:p w14:paraId="37B5EF3B" w14:textId="05FB8285"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730 ADM- Centres implementing EHCP interventions on a daily basis</w:t>
            </w:r>
          </w:p>
        </w:tc>
        <w:tc>
          <w:tcPr>
            <w:tcW w:w="340" w:type="pct"/>
            <w:hideMark/>
          </w:tcPr>
          <w:p w14:paraId="59A7713D"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75%</w:t>
            </w:r>
          </w:p>
          <w:p w14:paraId="07B023F4"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(GIZ)</w:t>
            </w:r>
          </w:p>
        </w:tc>
        <w:tc>
          <w:tcPr>
            <w:tcW w:w="424" w:type="pct"/>
            <w:hideMark/>
          </w:tcPr>
          <w:p w14:paraId="0B60059C"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75%</w:t>
            </w:r>
          </w:p>
        </w:tc>
        <w:tc>
          <w:tcPr>
            <w:tcW w:w="538" w:type="pct"/>
            <w:hideMark/>
          </w:tcPr>
          <w:p w14:paraId="7DC3ED7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75%</w:t>
            </w:r>
          </w:p>
        </w:tc>
        <w:tc>
          <w:tcPr>
            <w:tcW w:w="1800" w:type="pct"/>
            <w:hideMark/>
          </w:tcPr>
          <w:p w14:paraId="6079C61F" w14:textId="320697E1"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Training and materials have been provided to 550 (75%) of </w:t>
            </w:r>
            <w:r w:rsidR="00D9378F" w:rsidRPr="00145E2C">
              <w:rPr>
                <w:rFonts w:ascii="Arial" w:eastAsia="Times New Roman" w:hAnsi="Arial" w:cs="Arial"/>
                <w:color w:val="000000"/>
                <w:sz w:val="16"/>
                <w:szCs w:val="16"/>
                <w:lang w:val="en-AU" w:eastAsia="en-PH"/>
              </w:rPr>
              <w:t>learning centres</w:t>
            </w:r>
            <w:r w:rsidRPr="00145E2C">
              <w:rPr>
                <w:rFonts w:ascii="Arial" w:eastAsia="Times New Roman" w:hAnsi="Arial" w:cs="Arial"/>
                <w:color w:val="000000"/>
                <w:sz w:val="16"/>
                <w:szCs w:val="16"/>
                <w:lang w:val="en-AU" w:eastAsia="en-PH"/>
              </w:rPr>
              <w:t xml:space="preserve"> in ARMM. Monitoring of daily EHCP implementation in </w:t>
            </w:r>
            <w:r w:rsidR="00D9378F" w:rsidRPr="00145E2C">
              <w:rPr>
                <w:rFonts w:ascii="Arial" w:eastAsia="Times New Roman" w:hAnsi="Arial" w:cs="Arial"/>
                <w:color w:val="000000"/>
                <w:sz w:val="16"/>
                <w:szCs w:val="16"/>
                <w:lang w:val="en-AU" w:eastAsia="en-PH"/>
              </w:rPr>
              <w:t>learning centres</w:t>
            </w:r>
            <w:r w:rsidRPr="00145E2C">
              <w:rPr>
                <w:rFonts w:ascii="Arial" w:eastAsia="Times New Roman" w:hAnsi="Arial" w:cs="Arial"/>
                <w:color w:val="000000"/>
                <w:sz w:val="16"/>
                <w:szCs w:val="16"/>
                <w:lang w:val="en-AU" w:eastAsia="en-PH"/>
              </w:rPr>
              <w:t xml:space="preserve"> is ongoing and being conducted by BRAC.</w:t>
            </w:r>
            <w:r w:rsidR="00532129" w:rsidRPr="00145E2C">
              <w:rPr>
                <w:rFonts w:ascii="Arial" w:eastAsia="Times New Roman" w:hAnsi="Arial" w:cs="Arial"/>
                <w:color w:val="000000"/>
                <w:sz w:val="16"/>
                <w:szCs w:val="16"/>
                <w:lang w:val="en-AU" w:eastAsia="en-PH"/>
              </w:rPr>
              <w:t xml:space="preserve"> </w:t>
            </w:r>
          </w:p>
        </w:tc>
        <w:tc>
          <w:tcPr>
            <w:tcW w:w="494" w:type="pct"/>
            <w:noWrap/>
            <w:hideMark/>
          </w:tcPr>
          <w:p w14:paraId="3AB26FA6" w14:textId="77777777" w:rsidR="005654C6" w:rsidRPr="00145E2C" w:rsidRDefault="005654C6" w:rsidP="00431AC1">
            <w:pPr>
              <w:spacing w:after="40" w:line="27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B050"/>
                <w:sz w:val="40"/>
                <w:szCs w:val="40"/>
                <w:lang w:val="en-AU" w:eastAsia="en-AU"/>
              </w:rPr>
              <w:sym w:font="Wingdings 2" w:char="F098"/>
            </w:r>
          </w:p>
        </w:tc>
      </w:tr>
      <w:tr w:rsidR="005654C6" w:rsidRPr="00145E2C" w14:paraId="1B21F30D" w14:textId="77777777" w:rsidTr="00787126">
        <w:tc>
          <w:tcPr>
            <w:tcW w:w="551" w:type="pct"/>
            <w:hideMark/>
          </w:tcPr>
          <w:p w14:paraId="34387892"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lastRenderedPageBreak/>
              <w:t> </w:t>
            </w:r>
          </w:p>
        </w:tc>
        <w:tc>
          <w:tcPr>
            <w:tcW w:w="853" w:type="pct"/>
            <w:hideMark/>
          </w:tcPr>
          <w:p w14:paraId="75765400" w14:textId="1DAEE0CC"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Centres supported by DepEd-ARMM</w:t>
            </w:r>
          </w:p>
        </w:tc>
        <w:tc>
          <w:tcPr>
            <w:tcW w:w="340" w:type="pct"/>
            <w:hideMark/>
          </w:tcPr>
          <w:p w14:paraId="57817178"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845 </w:t>
            </w:r>
          </w:p>
          <w:p w14:paraId="1BEAF0F9"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(BRAC)</w:t>
            </w:r>
          </w:p>
        </w:tc>
        <w:tc>
          <w:tcPr>
            <w:tcW w:w="424" w:type="pct"/>
            <w:hideMark/>
          </w:tcPr>
          <w:p w14:paraId="1F2B34E9"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845</w:t>
            </w:r>
          </w:p>
        </w:tc>
        <w:tc>
          <w:tcPr>
            <w:tcW w:w="538" w:type="pct"/>
            <w:hideMark/>
          </w:tcPr>
          <w:p w14:paraId="579987D0"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sz w:val="16"/>
                <w:szCs w:val="16"/>
                <w:lang w:val="en-AU" w:eastAsia="en-PH"/>
              </w:rPr>
              <w:t xml:space="preserve">100% </w:t>
            </w:r>
          </w:p>
        </w:tc>
        <w:tc>
          <w:tcPr>
            <w:tcW w:w="1800" w:type="pct"/>
            <w:hideMark/>
          </w:tcPr>
          <w:p w14:paraId="37FC271B" w14:textId="2686580E" w:rsidR="005654C6" w:rsidRPr="00145E2C" w:rsidRDefault="00D9378F"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During P</w:t>
            </w:r>
            <w:r w:rsidR="005654C6" w:rsidRPr="00145E2C">
              <w:rPr>
                <w:rFonts w:ascii="Arial" w:eastAsia="Times New Roman" w:hAnsi="Arial" w:cs="Arial"/>
                <w:color w:val="000000"/>
                <w:sz w:val="16"/>
                <w:szCs w:val="16"/>
                <w:lang w:val="en-AU" w:eastAsia="en-PH"/>
              </w:rPr>
              <w:t xml:space="preserve">hase 2, 845 </w:t>
            </w:r>
            <w:r w:rsidRPr="00145E2C">
              <w:rPr>
                <w:rFonts w:ascii="Arial" w:eastAsia="Times New Roman" w:hAnsi="Arial" w:cs="Arial"/>
                <w:color w:val="000000"/>
                <w:sz w:val="16"/>
                <w:szCs w:val="16"/>
                <w:lang w:val="en-AU" w:eastAsia="en-PH"/>
              </w:rPr>
              <w:t xml:space="preserve">learning centres </w:t>
            </w:r>
            <w:r w:rsidR="005654C6" w:rsidRPr="00145E2C">
              <w:rPr>
                <w:rFonts w:ascii="Arial" w:eastAsia="Times New Roman" w:hAnsi="Arial" w:cs="Arial"/>
                <w:color w:val="000000"/>
                <w:sz w:val="16"/>
                <w:szCs w:val="16"/>
                <w:lang w:val="en-AU" w:eastAsia="en-PH"/>
              </w:rPr>
              <w:t xml:space="preserve">were established: 115 </w:t>
            </w:r>
            <w:r w:rsidRPr="00145E2C">
              <w:rPr>
                <w:rFonts w:ascii="Arial" w:eastAsia="Times New Roman" w:hAnsi="Arial" w:cs="Arial"/>
                <w:color w:val="000000"/>
                <w:sz w:val="16"/>
                <w:szCs w:val="16"/>
                <w:lang w:val="en-AU" w:eastAsia="en-PH"/>
              </w:rPr>
              <w:t>learning centres</w:t>
            </w:r>
            <w:r w:rsidR="005654C6" w:rsidRPr="00145E2C">
              <w:rPr>
                <w:rFonts w:ascii="Arial" w:eastAsia="Times New Roman" w:hAnsi="Arial" w:cs="Arial"/>
                <w:color w:val="000000"/>
                <w:sz w:val="16"/>
                <w:szCs w:val="16"/>
                <w:lang w:val="en-AU" w:eastAsia="en-PH"/>
              </w:rPr>
              <w:t xml:space="preserve"> for </w:t>
            </w:r>
            <w:r w:rsidR="001D0589" w:rsidRPr="00145E2C">
              <w:rPr>
                <w:rFonts w:ascii="Arial" w:eastAsia="Times New Roman" w:hAnsi="Arial" w:cs="Arial"/>
                <w:color w:val="000000"/>
                <w:sz w:val="16"/>
                <w:szCs w:val="16"/>
                <w:lang w:val="en-AU" w:eastAsia="en-PH"/>
              </w:rPr>
              <w:t xml:space="preserve">kindergarten </w:t>
            </w:r>
            <w:r w:rsidR="005654C6" w:rsidRPr="00145E2C">
              <w:rPr>
                <w:rFonts w:ascii="Arial" w:eastAsia="Times New Roman" w:hAnsi="Arial" w:cs="Arial"/>
                <w:color w:val="000000"/>
                <w:sz w:val="16"/>
                <w:szCs w:val="16"/>
                <w:lang w:val="en-AU" w:eastAsia="en-PH"/>
              </w:rPr>
              <w:t xml:space="preserve">learners with 3,798 learners and 730 </w:t>
            </w:r>
            <w:r w:rsidRPr="00145E2C">
              <w:rPr>
                <w:rFonts w:ascii="Arial" w:eastAsia="Times New Roman" w:hAnsi="Arial" w:cs="Arial"/>
                <w:color w:val="000000"/>
                <w:sz w:val="16"/>
                <w:szCs w:val="16"/>
                <w:lang w:val="en-AU" w:eastAsia="en-PH"/>
              </w:rPr>
              <w:t>learning centres</w:t>
            </w:r>
            <w:r w:rsidR="005654C6" w:rsidRPr="00145E2C">
              <w:rPr>
                <w:rFonts w:ascii="Arial" w:eastAsia="Times New Roman" w:hAnsi="Arial" w:cs="Arial"/>
                <w:color w:val="000000"/>
                <w:sz w:val="16"/>
                <w:szCs w:val="16"/>
                <w:lang w:val="en-AU" w:eastAsia="en-PH"/>
              </w:rPr>
              <w:t xml:space="preserve"> for 25,438 elementary learners. These learners are now in Grades 3, 4 and 5. </w:t>
            </w:r>
          </w:p>
          <w:p w14:paraId="5F7509E7" w14:textId="3B00BA2C"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A transition plan was approved by DepEd-ARMM and DFAT for all 730 </w:t>
            </w:r>
            <w:r w:rsidR="00EB6EBD" w:rsidRPr="00145E2C">
              <w:rPr>
                <w:rFonts w:ascii="Arial" w:eastAsia="Times New Roman" w:hAnsi="Arial" w:cs="Arial"/>
                <w:color w:val="000000"/>
                <w:sz w:val="16"/>
                <w:szCs w:val="16"/>
                <w:lang w:val="en-AU" w:eastAsia="en-PH"/>
              </w:rPr>
              <w:t>to</w:t>
            </w:r>
            <w:r w:rsidRPr="00145E2C">
              <w:rPr>
                <w:rFonts w:ascii="Arial" w:eastAsia="Times New Roman" w:hAnsi="Arial" w:cs="Arial"/>
                <w:color w:val="000000"/>
                <w:sz w:val="16"/>
                <w:szCs w:val="16"/>
                <w:lang w:val="en-AU" w:eastAsia="en-PH"/>
              </w:rPr>
              <w:t xml:space="preserve"> be fully transitioned by </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2018</w:t>
            </w:r>
            <w:r w:rsidR="00EB6EBD" w:rsidRPr="00145E2C">
              <w:rPr>
                <w:rFonts w:ascii="Arial" w:eastAsia="Times New Roman" w:hAnsi="Arial" w:cs="Arial"/>
                <w:color w:val="000000"/>
                <w:sz w:val="16"/>
                <w:szCs w:val="16"/>
                <w:lang w:val="en-AU" w:eastAsia="en-PH"/>
              </w:rPr>
              <w:t>–</w:t>
            </w:r>
            <w:r w:rsidRPr="00145E2C">
              <w:rPr>
                <w:rFonts w:ascii="Arial" w:eastAsia="Times New Roman" w:hAnsi="Arial" w:cs="Arial"/>
                <w:color w:val="000000"/>
                <w:sz w:val="16"/>
                <w:szCs w:val="16"/>
                <w:lang w:val="en-AU" w:eastAsia="en-PH"/>
              </w:rPr>
              <w:t xml:space="preserve">2019 with support to be provided by DFAT in </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20</w:t>
            </w:r>
            <w:r w:rsidR="00532129" w:rsidRPr="00145E2C">
              <w:rPr>
                <w:rFonts w:ascii="Arial" w:eastAsia="Times New Roman" w:hAnsi="Arial" w:cs="Arial"/>
                <w:color w:val="000000"/>
                <w:sz w:val="16"/>
                <w:szCs w:val="16"/>
                <w:lang w:val="en-AU" w:eastAsia="en-PH"/>
              </w:rPr>
              <w:t>17–20</w:t>
            </w:r>
            <w:r w:rsidRPr="00145E2C">
              <w:rPr>
                <w:rFonts w:ascii="Arial" w:eastAsia="Times New Roman" w:hAnsi="Arial" w:cs="Arial"/>
                <w:color w:val="000000"/>
                <w:sz w:val="16"/>
                <w:szCs w:val="16"/>
                <w:lang w:val="en-AU" w:eastAsia="en-PH"/>
              </w:rPr>
              <w:t>18.</w:t>
            </w:r>
          </w:p>
        </w:tc>
        <w:tc>
          <w:tcPr>
            <w:tcW w:w="494" w:type="pct"/>
            <w:noWrap/>
            <w:hideMark/>
          </w:tcPr>
          <w:p w14:paraId="2809CD9E" w14:textId="77777777" w:rsidR="005654C6" w:rsidRPr="00145E2C" w:rsidRDefault="005654C6" w:rsidP="00431AC1">
            <w:pPr>
              <w:spacing w:after="40" w:line="276" w:lineRule="auto"/>
              <w:jc w:val="center"/>
              <w:rPr>
                <w:rFonts w:ascii="Arial" w:eastAsia="Times New Roman" w:hAnsi="Arial" w:cs="Arial"/>
                <w:color w:val="00B050"/>
                <w:sz w:val="16"/>
                <w:szCs w:val="16"/>
                <w:lang w:val="en-AU" w:eastAsia="en-PH"/>
              </w:rPr>
            </w:pPr>
            <w:r w:rsidRPr="00145E2C">
              <w:rPr>
                <w:rFonts w:ascii="Arial" w:eastAsia="Times New Roman" w:hAnsi="Arial" w:cs="Times New Roman"/>
                <w:color w:val="00B050"/>
                <w:sz w:val="40"/>
                <w:szCs w:val="40"/>
                <w:lang w:val="en-AU" w:eastAsia="en-AU"/>
              </w:rPr>
              <w:sym w:font="Wingdings 2" w:char="F098"/>
            </w:r>
          </w:p>
        </w:tc>
      </w:tr>
      <w:tr w:rsidR="005654C6" w:rsidRPr="00145E2C" w14:paraId="013FF359" w14:textId="77777777" w:rsidTr="00787126">
        <w:tc>
          <w:tcPr>
            <w:tcW w:w="551" w:type="pct"/>
            <w:hideMark/>
          </w:tcPr>
          <w:p w14:paraId="00760C99"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w:t>
            </w:r>
          </w:p>
        </w:tc>
        <w:tc>
          <w:tcPr>
            <w:tcW w:w="853" w:type="pct"/>
            <w:hideMark/>
          </w:tcPr>
          <w:p w14:paraId="4BCDF903"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of school divisions where school health personnel use templates and work plans</w:t>
            </w:r>
          </w:p>
        </w:tc>
        <w:tc>
          <w:tcPr>
            <w:tcW w:w="340" w:type="pct"/>
            <w:hideMark/>
          </w:tcPr>
          <w:p w14:paraId="37D6C11B"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w:t>
            </w:r>
          </w:p>
          <w:p w14:paraId="44BB0605"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(GIZ)</w:t>
            </w:r>
          </w:p>
        </w:tc>
        <w:tc>
          <w:tcPr>
            <w:tcW w:w="424" w:type="pct"/>
            <w:hideMark/>
          </w:tcPr>
          <w:p w14:paraId="55E2C628"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w:t>
            </w:r>
          </w:p>
        </w:tc>
        <w:tc>
          <w:tcPr>
            <w:tcW w:w="538" w:type="pct"/>
            <w:hideMark/>
          </w:tcPr>
          <w:p w14:paraId="77D8CC49" w14:textId="65410D61" w:rsidR="005654C6" w:rsidRPr="00145E2C" w:rsidRDefault="00554801"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9</w:t>
            </w:r>
          </w:p>
        </w:tc>
        <w:tc>
          <w:tcPr>
            <w:tcW w:w="1800" w:type="pct"/>
            <w:hideMark/>
          </w:tcPr>
          <w:p w14:paraId="532211F7" w14:textId="77777777" w:rsidR="005654C6" w:rsidRPr="00145E2C" w:rsidRDefault="005654C6" w:rsidP="00431AC1">
            <w:pPr>
              <w:spacing w:after="40" w:line="27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All divisions were involved in the finalising of the content of the templates and all divisions are currently using final templates based on the School Health policy.</w:t>
            </w:r>
          </w:p>
        </w:tc>
        <w:tc>
          <w:tcPr>
            <w:tcW w:w="494" w:type="pct"/>
            <w:noWrap/>
            <w:hideMark/>
          </w:tcPr>
          <w:p w14:paraId="5D181DE6" w14:textId="77777777" w:rsidR="005654C6" w:rsidRPr="00145E2C" w:rsidRDefault="005654C6" w:rsidP="00431AC1">
            <w:pPr>
              <w:spacing w:after="40" w:line="276" w:lineRule="auto"/>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40"/>
                <w:szCs w:val="40"/>
                <w:lang w:val="en-AU" w:eastAsia="en-AU"/>
              </w:rPr>
              <w:sym w:font="Wingdings 2" w:char="F098"/>
            </w:r>
          </w:p>
        </w:tc>
      </w:tr>
    </w:tbl>
    <w:p w14:paraId="6758AF29" w14:textId="77777777" w:rsidR="00291CB7" w:rsidRPr="00145E2C" w:rsidRDefault="00291CB7" w:rsidP="005654C6">
      <w:pPr>
        <w:keepNext/>
        <w:spacing w:before="80" w:after="120" w:line="240" w:lineRule="auto"/>
        <w:ind w:left="1138" w:hanging="1138"/>
        <w:rPr>
          <w:rFonts w:ascii="Arial" w:eastAsiaTheme="minorEastAsia" w:hAnsi="Arial"/>
          <w:b/>
          <w:bCs/>
          <w:color w:val="565A5C" w:themeColor="text2"/>
          <w:sz w:val="16"/>
          <w:szCs w:val="18"/>
          <w:lang w:val="en-AU"/>
        </w:rPr>
      </w:pPr>
    </w:p>
    <w:p w14:paraId="5A31FD04" w14:textId="77777777" w:rsidR="005B1355" w:rsidRPr="00145E2C" w:rsidRDefault="005B1355">
      <w:pPr>
        <w:rPr>
          <w:rFonts w:ascii="Arial" w:eastAsiaTheme="minorEastAsia" w:hAnsi="Arial"/>
          <w:b/>
          <w:bCs/>
          <w:color w:val="565A5C" w:themeColor="text2"/>
          <w:sz w:val="16"/>
          <w:szCs w:val="18"/>
          <w:lang w:val="en-AU"/>
        </w:rPr>
      </w:pPr>
      <w:r w:rsidRPr="00145E2C">
        <w:rPr>
          <w:rFonts w:ascii="Arial" w:eastAsiaTheme="minorEastAsia" w:hAnsi="Arial"/>
          <w:b/>
          <w:bCs/>
          <w:color w:val="565A5C" w:themeColor="text2"/>
          <w:sz w:val="16"/>
          <w:szCs w:val="18"/>
          <w:lang w:val="en-AU"/>
        </w:rPr>
        <w:br w:type="page"/>
      </w:r>
    </w:p>
    <w:p w14:paraId="0D675B4D" w14:textId="7E105DFE" w:rsidR="005654C6" w:rsidRPr="00145E2C" w:rsidRDefault="00145E2C" w:rsidP="00145E2C">
      <w:pPr>
        <w:keepNext/>
        <w:spacing w:after="0" w:line="240" w:lineRule="auto"/>
        <w:ind w:left="1138" w:hanging="1138"/>
        <w:rPr>
          <w:rFonts w:ascii="Arial" w:eastAsiaTheme="minorEastAsia" w:hAnsi="Arial"/>
          <w:b/>
          <w:bCs/>
          <w:color w:val="565A5C" w:themeColor="text2"/>
          <w:sz w:val="16"/>
          <w:szCs w:val="18"/>
          <w:lang w:val="en-AU"/>
        </w:rPr>
      </w:pPr>
      <w:r>
        <w:rPr>
          <w:rFonts w:ascii="Arial" w:eastAsiaTheme="minorEastAsia" w:hAnsi="Arial"/>
          <w:b/>
          <w:bCs/>
          <w:color w:val="565A5C" w:themeColor="text2"/>
          <w:sz w:val="16"/>
          <w:szCs w:val="18"/>
          <w:lang w:val="en-AU"/>
        </w:rPr>
        <w:lastRenderedPageBreak/>
        <w:t>Table 3</w:t>
      </w:r>
      <w:r>
        <w:rPr>
          <w:rFonts w:ascii="Arial" w:eastAsiaTheme="minorEastAsia" w:hAnsi="Arial"/>
          <w:b/>
          <w:bCs/>
          <w:color w:val="565A5C" w:themeColor="text2"/>
          <w:sz w:val="16"/>
          <w:szCs w:val="18"/>
          <w:lang w:val="en-AU"/>
        </w:rPr>
        <w:tab/>
      </w:r>
      <w:r w:rsidR="005654C6" w:rsidRPr="00145E2C">
        <w:rPr>
          <w:rFonts w:ascii="Arial" w:eastAsiaTheme="minorEastAsia" w:hAnsi="Arial"/>
          <w:b/>
          <w:bCs/>
          <w:color w:val="565A5C" w:themeColor="text2"/>
          <w:sz w:val="16"/>
          <w:szCs w:val="18"/>
          <w:lang w:val="en-AU"/>
        </w:rPr>
        <w:t>End-of-Program outcomes summary</w:t>
      </w:r>
    </w:p>
    <w:p w14:paraId="512654C4" w14:textId="77777777" w:rsidR="005654C6" w:rsidRPr="00145E2C" w:rsidRDefault="005654C6" w:rsidP="005654C6">
      <w:pPr>
        <w:keepNext/>
        <w:spacing w:after="0" w:line="264" w:lineRule="auto"/>
        <w:rPr>
          <w:rFonts w:ascii="Arial" w:eastAsia="Calibri" w:hAnsi="Arial" w:cs="Times New Roman"/>
          <w:b/>
          <w:sz w:val="16"/>
          <w:szCs w:val="16"/>
          <w:lang w:val="en-AU" w:eastAsia="en-AU"/>
        </w:rPr>
      </w:pPr>
      <w:r w:rsidRPr="00145E2C">
        <w:rPr>
          <w:rFonts w:ascii="Arial" w:eastAsia="Calibri" w:hAnsi="Arial" w:cs="Times New Roman"/>
          <w:b/>
          <w:sz w:val="16"/>
          <w:szCs w:val="16"/>
          <w:lang w:val="en-AU" w:eastAsia="en-AU"/>
        </w:rPr>
        <w:t>Legend</w:t>
      </w:r>
    </w:p>
    <w:tbl>
      <w:tblPr>
        <w:tblStyle w:val="PlainTable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982"/>
        <w:gridCol w:w="1716"/>
        <w:gridCol w:w="1716"/>
        <w:gridCol w:w="1716"/>
        <w:gridCol w:w="1716"/>
        <w:gridCol w:w="1716"/>
        <w:gridCol w:w="1715"/>
        <w:gridCol w:w="1715"/>
      </w:tblGrid>
      <w:tr w:rsidR="005654C6" w:rsidRPr="00145E2C" w14:paraId="1B567D03" w14:textId="77777777" w:rsidTr="00145E2C">
        <w:tc>
          <w:tcPr>
            <w:tcW w:w="708" w:type="pct"/>
            <w:shd w:val="clear" w:color="auto" w:fill="auto"/>
            <w:vAlign w:val="center"/>
          </w:tcPr>
          <w:p w14:paraId="468EC698"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Colour</w:t>
            </w:r>
          </w:p>
        </w:tc>
        <w:tc>
          <w:tcPr>
            <w:tcW w:w="613" w:type="pct"/>
            <w:shd w:val="clear" w:color="auto" w:fill="auto"/>
          </w:tcPr>
          <w:p w14:paraId="6E65A037"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BFBFBF" w:themeColor="background1" w:themeShade="BF"/>
                <w:sz w:val="16"/>
                <w:szCs w:val="16"/>
                <w:lang w:val="en-AU"/>
              </w:rPr>
              <w:sym w:font="Wingdings 2" w:char="F098"/>
            </w:r>
            <w:r w:rsidRPr="00145E2C">
              <w:rPr>
                <w:rFonts w:ascii="Arial" w:eastAsia="Calibri" w:hAnsi="Arial"/>
                <w:b/>
                <w:color w:val="BFBFBF" w:themeColor="background1" w:themeShade="BF"/>
                <w:sz w:val="16"/>
                <w:szCs w:val="16"/>
                <w:lang w:val="en-AU"/>
              </w:rPr>
              <w:t xml:space="preserve"> </w:t>
            </w:r>
            <w:r w:rsidRPr="00145E2C">
              <w:rPr>
                <w:rFonts w:ascii="Arial" w:eastAsia="MS Mincho" w:hAnsi="Arial" w:cs="Arial"/>
                <w:b/>
                <w:color w:val="565A5C" w:themeColor="text2"/>
                <w:sz w:val="16"/>
                <w:szCs w:val="16"/>
                <w:lang w:val="en-AU" w:eastAsia="en-PH"/>
              </w:rPr>
              <w:t>Grey</w:t>
            </w:r>
          </w:p>
        </w:tc>
        <w:tc>
          <w:tcPr>
            <w:tcW w:w="613" w:type="pct"/>
            <w:shd w:val="clear" w:color="auto" w:fill="auto"/>
          </w:tcPr>
          <w:p w14:paraId="4BC04681"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0000"/>
                <w:sz w:val="16"/>
                <w:szCs w:val="16"/>
                <w:lang w:val="en-AU"/>
              </w:rPr>
              <w:sym w:font="Wingdings 2" w:char="F098"/>
            </w:r>
            <w:r w:rsidRPr="00145E2C">
              <w:rPr>
                <w:rFonts w:ascii="Arial" w:eastAsia="Calibri" w:hAnsi="Arial"/>
                <w:b/>
                <w:color w:val="FF0000"/>
                <w:sz w:val="16"/>
                <w:szCs w:val="16"/>
                <w:lang w:val="en-AU"/>
              </w:rPr>
              <w:t xml:space="preserve"> </w:t>
            </w:r>
            <w:r w:rsidRPr="00145E2C">
              <w:rPr>
                <w:rFonts w:ascii="Arial" w:eastAsia="MS Mincho" w:hAnsi="Arial" w:cs="Arial"/>
                <w:b/>
                <w:color w:val="565A5C" w:themeColor="text2"/>
                <w:sz w:val="16"/>
                <w:szCs w:val="16"/>
                <w:lang w:val="en-AU" w:eastAsia="en-PH"/>
              </w:rPr>
              <w:t>Red</w:t>
            </w:r>
          </w:p>
        </w:tc>
        <w:tc>
          <w:tcPr>
            <w:tcW w:w="613" w:type="pct"/>
            <w:shd w:val="clear" w:color="auto" w:fill="auto"/>
          </w:tcPr>
          <w:p w14:paraId="2A5DABB1"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C00000"/>
                <w:sz w:val="16"/>
                <w:szCs w:val="16"/>
                <w:lang w:val="en-AU"/>
              </w:rPr>
              <w:sym w:font="Wingdings 2" w:char="F098"/>
            </w:r>
            <w:r w:rsidRPr="00145E2C">
              <w:rPr>
                <w:rFonts w:ascii="Arial" w:eastAsia="Calibri" w:hAnsi="Arial"/>
                <w:b/>
                <w:color w:val="C00000"/>
                <w:sz w:val="16"/>
                <w:szCs w:val="16"/>
                <w:lang w:val="en-AU"/>
              </w:rPr>
              <w:t xml:space="preserve"> </w:t>
            </w:r>
            <w:r w:rsidRPr="00145E2C">
              <w:rPr>
                <w:rFonts w:ascii="Arial" w:eastAsia="MS Mincho" w:hAnsi="Arial" w:cs="Arial"/>
                <w:b/>
                <w:color w:val="565A5C" w:themeColor="text2"/>
                <w:sz w:val="16"/>
                <w:szCs w:val="16"/>
                <w:lang w:val="en-AU" w:eastAsia="en-PH"/>
              </w:rPr>
              <w:t>Dark Red</w:t>
            </w:r>
          </w:p>
        </w:tc>
        <w:tc>
          <w:tcPr>
            <w:tcW w:w="613" w:type="pct"/>
            <w:shd w:val="clear" w:color="auto" w:fill="auto"/>
          </w:tcPr>
          <w:p w14:paraId="66905D32"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FF00"/>
                <w:sz w:val="16"/>
                <w:szCs w:val="16"/>
                <w:lang w:val="en-AU"/>
              </w:rPr>
              <w:sym w:font="Wingdings 2" w:char="F098"/>
            </w:r>
            <w:r w:rsidRPr="00145E2C">
              <w:rPr>
                <w:rFonts w:ascii="Arial" w:eastAsia="Calibri" w:hAnsi="Arial"/>
                <w:b/>
                <w:color w:val="FFFF00"/>
                <w:sz w:val="16"/>
                <w:szCs w:val="16"/>
                <w:lang w:val="en-AU"/>
              </w:rPr>
              <w:t xml:space="preserve"> </w:t>
            </w:r>
            <w:r w:rsidRPr="00145E2C">
              <w:rPr>
                <w:rFonts w:ascii="Arial" w:eastAsia="MS Mincho" w:hAnsi="Arial" w:cs="Arial"/>
                <w:b/>
                <w:color w:val="565A5C" w:themeColor="text2"/>
                <w:sz w:val="16"/>
                <w:szCs w:val="16"/>
                <w:lang w:val="en-AU" w:eastAsia="en-PH"/>
              </w:rPr>
              <w:t>Yellow</w:t>
            </w:r>
          </w:p>
        </w:tc>
        <w:tc>
          <w:tcPr>
            <w:tcW w:w="613" w:type="pct"/>
            <w:shd w:val="clear" w:color="auto" w:fill="auto"/>
          </w:tcPr>
          <w:p w14:paraId="4B543456"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FFC000"/>
                <w:sz w:val="16"/>
                <w:szCs w:val="16"/>
                <w:lang w:val="en-AU"/>
              </w:rPr>
              <w:sym w:font="Wingdings 2" w:char="F098"/>
            </w:r>
            <w:r w:rsidRPr="00145E2C">
              <w:rPr>
                <w:rFonts w:ascii="Arial" w:eastAsia="Calibri" w:hAnsi="Arial"/>
                <w:b/>
                <w:color w:val="FFC000"/>
                <w:sz w:val="16"/>
                <w:szCs w:val="16"/>
                <w:lang w:val="en-AU"/>
              </w:rPr>
              <w:t xml:space="preserve"> </w:t>
            </w:r>
            <w:r w:rsidRPr="00145E2C">
              <w:rPr>
                <w:rFonts w:ascii="Arial" w:eastAsia="MS Mincho" w:hAnsi="Arial" w:cs="Arial"/>
                <w:b/>
                <w:color w:val="565A5C" w:themeColor="text2"/>
                <w:sz w:val="16"/>
                <w:szCs w:val="16"/>
                <w:lang w:val="en-AU" w:eastAsia="en-PH"/>
              </w:rPr>
              <w:t>Dark Yellow</w:t>
            </w:r>
          </w:p>
        </w:tc>
        <w:tc>
          <w:tcPr>
            <w:tcW w:w="613" w:type="pct"/>
            <w:shd w:val="clear" w:color="auto" w:fill="auto"/>
          </w:tcPr>
          <w:p w14:paraId="786893AA"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92D050"/>
                <w:sz w:val="16"/>
                <w:szCs w:val="16"/>
                <w:lang w:val="en-AU"/>
              </w:rPr>
              <w:sym w:font="Wingdings 2" w:char="F098"/>
            </w:r>
            <w:r w:rsidRPr="00145E2C">
              <w:rPr>
                <w:rFonts w:ascii="Arial" w:eastAsia="Calibri" w:hAnsi="Arial"/>
                <w:b/>
                <w:color w:val="92D050"/>
                <w:sz w:val="16"/>
                <w:szCs w:val="16"/>
                <w:lang w:val="en-AU"/>
              </w:rPr>
              <w:t xml:space="preserve"> </w:t>
            </w:r>
            <w:r w:rsidRPr="00145E2C">
              <w:rPr>
                <w:rFonts w:ascii="Arial" w:eastAsia="MS Mincho" w:hAnsi="Arial" w:cs="Arial"/>
                <w:b/>
                <w:color w:val="565A5C" w:themeColor="text2"/>
                <w:sz w:val="16"/>
                <w:szCs w:val="16"/>
                <w:lang w:val="en-AU" w:eastAsia="en-PH"/>
              </w:rPr>
              <w:t>Green</w:t>
            </w:r>
          </w:p>
        </w:tc>
        <w:tc>
          <w:tcPr>
            <w:tcW w:w="613" w:type="pct"/>
            <w:shd w:val="clear" w:color="auto" w:fill="auto"/>
          </w:tcPr>
          <w:p w14:paraId="5EF5EB73" w14:textId="77777777" w:rsidR="005654C6" w:rsidRPr="00145E2C" w:rsidRDefault="005654C6" w:rsidP="005654C6">
            <w:pPr>
              <w:keepNext/>
              <w:spacing w:line="264" w:lineRule="auto"/>
              <w:jc w:val="center"/>
              <w:rPr>
                <w:rFonts w:ascii="Arial" w:eastAsia="Calibri" w:hAnsi="Arial"/>
                <w:b/>
                <w:color w:val="565A5C" w:themeColor="text2"/>
                <w:sz w:val="16"/>
                <w:szCs w:val="16"/>
                <w:lang w:val="en-AU"/>
              </w:rPr>
            </w:pPr>
            <w:r w:rsidRPr="00145E2C">
              <w:rPr>
                <w:rFonts w:ascii="Arial" w:eastAsia="Calibri" w:hAnsi="Arial"/>
                <w:b/>
                <w:color w:val="006600"/>
                <w:sz w:val="16"/>
                <w:szCs w:val="16"/>
                <w:lang w:val="en-AU"/>
              </w:rPr>
              <w:sym w:font="Wingdings 2" w:char="F098"/>
            </w:r>
            <w:r w:rsidRPr="00145E2C">
              <w:rPr>
                <w:rFonts w:ascii="Arial" w:eastAsia="Calibri" w:hAnsi="Arial"/>
                <w:b/>
                <w:color w:val="006600"/>
                <w:sz w:val="16"/>
                <w:szCs w:val="16"/>
                <w:lang w:val="en-AU"/>
              </w:rPr>
              <w:t xml:space="preserve"> </w:t>
            </w:r>
            <w:r w:rsidRPr="00145E2C">
              <w:rPr>
                <w:rFonts w:ascii="Arial" w:eastAsia="MS Mincho" w:hAnsi="Arial" w:cs="Arial"/>
                <w:b/>
                <w:color w:val="565A5C" w:themeColor="text2"/>
                <w:sz w:val="16"/>
                <w:szCs w:val="16"/>
                <w:lang w:val="en-AU" w:eastAsia="en-PH"/>
              </w:rPr>
              <w:t>Dark Green</w:t>
            </w:r>
          </w:p>
        </w:tc>
      </w:tr>
      <w:tr w:rsidR="005654C6" w:rsidRPr="00145E2C" w14:paraId="34068B12" w14:textId="77777777" w:rsidTr="00145E2C">
        <w:tc>
          <w:tcPr>
            <w:tcW w:w="708" w:type="pct"/>
            <w:shd w:val="clear" w:color="auto" w:fill="auto"/>
            <w:vAlign w:val="center"/>
          </w:tcPr>
          <w:p w14:paraId="60069496"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Progress (%)</w:t>
            </w:r>
          </w:p>
        </w:tc>
        <w:tc>
          <w:tcPr>
            <w:tcW w:w="613" w:type="pct"/>
            <w:shd w:val="clear" w:color="auto" w:fill="auto"/>
            <w:vAlign w:val="center"/>
          </w:tcPr>
          <w:p w14:paraId="777F16AE"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0</w:t>
            </w:r>
          </w:p>
        </w:tc>
        <w:tc>
          <w:tcPr>
            <w:tcW w:w="613" w:type="pct"/>
            <w:shd w:val="clear" w:color="auto" w:fill="auto"/>
            <w:vAlign w:val="center"/>
          </w:tcPr>
          <w:p w14:paraId="61960965"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1–25</w:t>
            </w:r>
          </w:p>
        </w:tc>
        <w:tc>
          <w:tcPr>
            <w:tcW w:w="613" w:type="pct"/>
            <w:shd w:val="clear" w:color="auto" w:fill="auto"/>
            <w:vAlign w:val="center"/>
          </w:tcPr>
          <w:p w14:paraId="53F34F04"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26–49</w:t>
            </w:r>
          </w:p>
        </w:tc>
        <w:tc>
          <w:tcPr>
            <w:tcW w:w="613" w:type="pct"/>
            <w:shd w:val="clear" w:color="auto" w:fill="auto"/>
            <w:vAlign w:val="center"/>
          </w:tcPr>
          <w:p w14:paraId="382B38CD"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50–75</w:t>
            </w:r>
          </w:p>
        </w:tc>
        <w:tc>
          <w:tcPr>
            <w:tcW w:w="613" w:type="pct"/>
            <w:shd w:val="clear" w:color="auto" w:fill="auto"/>
            <w:vAlign w:val="center"/>
          </w:tcPr>
          <w:p w14:paraId="6D2EDCF9"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76–99</w:t>
            </w:r>
          </w:p>
        </w:tc>
        <w:tc>
          <w:tcPr>
            <w:tcW w:w="613" w:type="pct"/>
            <w:shd w:val="clear" w:color="auto" w:fill="auto"/>
            <w:vAlign w:val="center"/>
          </w:tcPr>
          <w:p w14:paraId="39E027C1"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100</w:t>
            </w:r>
          </w:p>
        </w:tc>
        <w:tc>
          <w:tcPr>
            <w:tcW w:w="613" w:type="pct"/>
            <w:shd w:val="clear" w:color="auto" w:fill="auto"/>
            <w:vAlign w:val="center"/>
          </w:tcPr>
          <w:p w14:paraId="6761F525"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100+</w:t>
            </w:r>
          </w:p>
        </w:tc>
      </w:tr>
      <w:tr w:rsidR="005654C6" w:rsidRPr="00145E2C" w14:paraId="4BA23342" w14:textId="77777777" w:rsidTr="00145E2C">
        <w:tc>
          <w:tcPr>
            <w:tcW w:w="708" w:type="pct"/>
            <w:shd w:val="clear" w:color="auto" w:fill="auto"/>
            <w:vAlign w:val="center"/>
          </w:tcPr>
          <w:p w14:paraId="7A120A53" w14:textId="77777777" w:rsidR="005654C6" w:rsidRPr="00145E2C" w:rsidRDefault="005654C6" w:rsidP="005654C6">
            <w:pPr>
              <w:keepNext/>
              <w:spacing w:line="264" w:lineRule="auto"/>
              <w:rPr>
                <w:rFonts w:ascii="Arial" w:eastAsia="Calibri" w:hAnsi="Arial"/>
                <w:b/>
                <w:sz w:val="16"/>
                <w:szCs w:val="16"/>
                <w:lang w:val="en-AU"/>
              </w:rPr>
            </w:pPr>
            <w:r w:rsidRPr="00145E2C">
              <w:rPr>
                <w:rFonts w:ascii="Arial" w:eastAsia="Calibri" w:hAnsi="Arial"/>
                <w:b/>
                <w:sz w:val="16"/>
                <w:szCs w:val="16"/>
                <w:lang w:val="en-AU"/>
              </w:rPr>
              <w:t>Qualitative Description</w:t>
            </w:r>
          </w:p>
        </w:tc>
        <w:tc>
          <w:tcPr>
            <w:tcW w:w="613" w:type="pct"/>
            <w:shd w:val="clear" w:color="auto" w:fill="auto"/>
            <w:vAlign w:val="center"/>
          </w:tcPr>
          <w:p w14:paraId="21231BB9"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Groundwork commenced</w:t>
            </w:r>
          </w:p>
        </w:tc>
        <w:tc>
          <w:tcPr>
            <w:tcW w:w="613" w:type="pct"/>
            <w:shd w:val="clear" w:color="auto" w:fill="auto"/>
            <w:vAlign w:val="center"/>
          </w:tcPr>
          <w:p w14:paraId="5AEB4E90"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Beginning</w:t>
            </w:r>
          </w:p>
        </w:tc>
        <w:tc>
          <w:tcPr>
            <w:tcW w:w="613" w:type="pct"/>
            <w:shd w:val="clear" w:color="auto" w:fill="auto"/>
            <w:vAlign w:val="center"/>
          </w:tcPr>
          <w:p w14:paraId="1031D9A9"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613" w:type="pct"/>
            <w:shd w:val="clear" w:color="auto" w:fill="auto"/>
            <w:vAlign w:val="center"/>
          </w:tcPr>
          <w:p w14:paraId="6377D8B9"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613" w:type="pct"/>
            <w:shd w:val="clear" w:color="auto" w:fill="auto"/>
            <w:vAlign w:val="center"/>
          </w:tcPr>
          <w:p w14:paraId="07C2111E"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In-progress</w:t>
            </w:r>
          </w:p>
        </w:tc>
        <w:tc>
          <w:tcPr>
            <w:tcW w:w="613" w:type="pct"/>
            <w:shd w:val="clear" w:color="auto" w:fill="auto"/>
            <w:vAlign w:val="center"/>
          </w:tcPr>
          <w:p w14:paraId="3B17728E"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Target accomplished</w:t>
            </w:r>
          </w:p>
        </w:tc>
        <w:tc>
          <w:tcPr>
            <w:tcW w:w="613" w:type="pct"/>
            <w:shd w:val="clear" w:color="auto" w:fill="auto"/>
            <w:vAlign w:val="center"/>
          </w:tcPr>
          <w:p w14:paraId="0D929671" w14:textId="77777777" w:rsidR="005654C6" w:rsidRPr="00145E2C" w:rsidRDefault="005654C6" w:rsidP="005654C6">
            <w:pPr>
              <w:keepNext/>
              <w:spacing w:line="264" w:lineRule="auto"/>
              <w:jc w:val="center"/>
              <w:rPr>
                <w:rFonts w:ascii="Arial" w:eastAsia="Calibri" w:hAnsi="Arial"/>
                <w:color w:val="565A5C" w:themeColor="text2"/>
                <w:sz w:val="16"/>
                <w:szCs w:val="16"/>
                <w:lang w:val="en-AU"/>
              </w:rPr>
            </w:pPr>
            <w:r w:rsidRPr="00145E2C">
              <w:rPr>
                <w:rFonts w:ascii="Arial" w:eastAsia="MS Mincho" w:hAnsi="Arial" w:cs="Arial"/>
                <w:color w:val="565A5C" w:themeColor="text2"/>
                <w:sz w:val="16"/>
                <w:szCs w:val="16"/>
                <w:lang w:val="en-AU" w:eastAsia="en-PH"/>
              </w:rPr>
              <w:t>Accomplished beyond target</w:t>
            </w:r>
          </w:p>
        </w:tc>
      </w:tr>
    </w:tbl>
    <w:p w14:paraId="28954C63" w14:textId="77777777" w:rsidR="005654C6" w:rsidRPr="00145E2C" w:rsidRDefault="005654C6" w:rsidP="005654C6">
      <w:pPr>
        <w:spacing w:after="0"/>
        <w:rPr>
          <w:sz w:val="8"/>
          <w:szCs w:val="16"/>
          <w:lang w:val="en-AU"/>
        </w:rPr>
      </w:pPr>
    </w:p>
    <w:tbl>
      <w:tblPr>
        <w:tblStyle w:val="TableGridLight112"/>
        <w:tblW w:w="5024" w:type="pct"/>
        <w:tblCellMar>
          <w:top w:w="57" w:type="dxa"/>
          <w:bottom w:w="57" w:type="dxa"/>
        </w:tblCellMar>
        <w:tblLook w:val="04A0" w:firstRow="1" w:lastRow="0" w:firstColumn="1" w:lastColumn="0" w:noHBand="0" w:noVBand="1"/>
      </w:tblPr>
      <w:tblGrid>
        <w:gridCol w:w="11272"/>
        <w:gridCol w:w="2787"/>
      </w:tblGrid>
      <w:tr w:rsidR="005654C6" w:rsidRPr="00145E2C" w14:paraId="1039802B" w14:textId="77777777" w:rsidTr="00145E2C">
        <w:trPr>
          <w:tblHeader/>
        </w:trPr>
        <w:tc>
          <w:tcPr>
            <w:tcW w:w="4257" w:type="pct"/>
            <w:shd w:val="clear" w:color="auto" w:fill="003359" w:themeFill="accent2"/>
            <w:vAlign w:val="center"/>
            <w:hideMark/>
          </w:tcPr>
          <w:p w14:paraId="02A02A8A" w14:textId="77777777" w:rsidR="005654C6" w:rsidRPr="00145E2C" w:rsidRDefault="005654C6" w:rsidP="00145E2C">
            <w:pPr>
              <w:spacing w:line="216" w:lineRule="auto"/>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End of Program outcome indicators dashboard</w:t>
            </w:r>
          </w:p>
        </w:tc>
        <w:tc>
          <w:tcPr>
            <w:tcW w:w="743" w:type="pct"/>
            <w:shd w:val="clear" w:color="auto" w:fill="003359" w:themeFill="accent2"/>
            <w:vAlign w:val="center"/>
            <w:hideMark/>
          </w:tcPr>
          <w:p w14:paraId="558CA8ED" w14:textId="77777777" w:rsidR="005654C6" w:rsidRPr="00145E2C" w:rsidRDefault="005654C6" w:rsidP="00145E2C">
            <w:pPr>
              <w:spacing w:line="216" w:lineRule="auto"/>
              <w:jc w:val="center"/>
              <w:rPr>
                <w:rFonts w:ascii="Arial" w:eastAsia="Times New Roman" w:hAnsi="Arial" w:cs="Arial"/>
                <w:b/>
                <w:bCs/>
                <w:color w:val="FFFFFF" w:themeColor="background1"/>
                <w:sz w:val="16"/>
                <w:szCs w:val="16"/>
                <w:lang w:val="en-AU" w:eastAsia="en-PH"/>
              </w:rPr>
            </w:pPr>
            <w:r w:rsidRPr="00145E2C">
              <w:rPr>
                <w:rFonts w:ascii="Arial" w:eastAsia="Times New Roman" w:hAnsi="Arial" w:cs="Arial"/>
                <w:b/>
                <w:bCs/>
                <w:color w:val="FFFFFF" w:themeColor="background1"/>
                <w:sz w:val="16"/>
                <w:szCs w:val="16"/>
                <w:lang w:val="en-AU" w:eastAsia="en-PH"/>
              </w:rPr>
              <w:t>Progress</w:t>
            </w:r>
          </w:p>
        </w:tc>
      </w:tr>
      <w:tr w:rsidR="005654C6" w:rsidRPr="00145E2C" w14:paraId="04865CB2" w14:textId="77777777" w:rsidTr="00145E2C">
        <w:tc>
          <w:tcPr>
            <w:tcW w:w="4257" w:type="pct"/>
            <w:shd w:val="clear" w:color="auto" w:fill="E2E8F0" w:themeFill="accent4" w:themeFillTint="33"/>
          </w:tcPr>
          <w:p w14:paraId="08F6A39A" w14:textId="25F2F30B" w:rsidR="005654C6" w:rsidRPr="00145E2C" w:rsidRDefault="005654C6" w:rsidP="00145E2C">
            <w:pPr>
              <w:spacing w:line="216" w:lineRule="auto"/>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Improved access and equitable provision of early childhood and basic education and O</w:t>
            </w:r>
            <w:r w:rsidR="00145E2C">
              <w:rPr>
                <w:rFonts w:ascii="Arial" w:eastAsia="Times New Roman" w:hAnsi="Arial" w:cs="Arial"/>
                <w:b/>
                <w:color w:val="000000"/>
                <w:sz w:val="16"/>
                <w:szCs w:val="16"/>
                <w:lang w:val="en-AU" w:eastAsia="en-PH"/>
              </w:rPr>
              <w:t>SY </w:t>
            </w:r>
            <w:r w:rsidRPr="00145E2C">
              <w:rPr>
                <w:rFonts w:ascii="Arial" w:eastAsia="Times New Roman" w:hAnsi="Arial" w:cs="Arial"/>
                <w:b/>
                <w:color w:val="000000"/>
                <w:sz w:val="16"/>
                <w:szCs w:val="16"/>
                <w:lang w:val="en-AU" w:eastAsia="en-PH"/>
              </w:rPr>
              <w:t>training support</w:t>
            </w:r>
          </w:p>
        </w:tc>
        <w:tc>
          <w:tcPr>
            <w:tcW w:w="743" w:type="pct"/>
            <w:shd w:val="clear" w:color="auto" w:fill="E2E8F0" w:themeFill="accent4" w:themeFillTint="33"/>
            <w:noWrap/>
          </w:tcPr>
          <w:p w14:paraId="78EF0456" w14:textId="77777777" w:rsidR="005654C6" w:rsidRPr="00145E2C" w:rsidRDefault="005654C6" w:rsidP="00145E2C">
            <w:pPr>
              <w:spacing w:line="216" w:lineRule="auto"/>
              <w:jc w:val="center"/>
              <w:rPr>
                <w:rFonts w:ascii="Arial" w:eastAsia="Times New Roman" w:hAnsi="Arial" w:cs="Times New Roman"/>
                <w:color w:val="006600"/>
                <w:sz w:val="16"/>
                <w:szCs w:val="16"/>
                <w:lang w:val="en-AU" w:eastAsia="en-AU"/>
              </w:rPr>
            </w:pPr>
          </w:p>
        </w:tc>
      </w:tr>
      <w:tr w:rsidR="005654C6" w:rsidRPr="00145E2C" w14:paraId="213858EA" w14:textId="77777777" w:rsidTr="00145E2C">
        <w:tc>
          <w:tcPr>
            <w:tcW w:w="4257" w:type="pct"/>
          </w:tcPr>
          <w:p w14:paraId="319EB91C"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13% increase in school completion rates for boys and girls in the elementary</w:t>
            </w:r>
          </w:p>
        </w:tc>
        <w:tc>
          <w:tcPr>
            <w:tcW w:w="743" w:type="pct"/>
            <w:noWrap/>
          </w:tcPr>
          <w:p w14:paraId="3130339A" w14:textId="685AC1B3" w:rsidR="005654C6" w:rsidRPr="00145E2C" w:rsidRDefault="000A7107" w:rsidP="00145E2C">
            <w:pPr>
              <w:spacing w:line="21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7A4B0018" w14:textId="77777777" w:rsidTr="00145E2C">
        <w:tc>
          <w:tcPr>
            <w:tcW w:w="4257" w:type="pct"/>
          </w:tcPr>
          <w:p w14:paraId="09B7C4CE"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7% increase in school completion rate for boys and girls in the secondary </w:t>
            </w:r>
          </w:p>
        </w:tc>
        <w:tc>
          <w:tcPr>
            <w:tcW w:w="743" w:type="pct"/>
            <w:noWrap/>
          </w:tcPr>
          <w:p w14:paraId="6A05C45C" w14:textId="77777777" w:rsidR="005654C6" w:rsidRPr="00145E2C" w:rsidRDefault="005654C6" w:rsidP="00145E2C">
            <w:pPr>
              <w:spacing w:line="216" w:lineRule="auto"/>
              <w:jc w:val="center"/>
              <w:rPr>
                <w:rFonts w:ascii="Arial" w:eastAsia="Times New Roman" w:hAnsi="Arial" w:cs="Arial"/>
                <w:color w:val="FFC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47826649" w14:textId="77777777" w:rsidTr="00145E2C">
        <w:tc>
          <w:tcPr>
            <w:tcW w:w="4257" w:type="pct"/>
          </w:tcPr>
          <w:p w14:paraId="2A4F9088"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 increase in school completion rate for boys and girls in the Tahderiyyah</w:t>
            </w:r>
          </w:p>
        </w:tc>
        <w:tc>
          <w:tcPr>
            <w:tcW w:w="743" w:type="pct"/>
            <w:noWrap/>
          </w:tcPr>
          <w:p w14:paraId="496875F7" w14:textId="7462A44A" w:rsidR="005654C6" w:rsidRPr="00145E2C" w:rsidRDefault="004A1E65" w:rsidP="00145E2C">
            <w:pPr>
              <w:spacing w:line="216" w:lineRule="auto"/>
              <w:jc w:val="center"/>
              <w:rPr>
                <w:rFonts w:ascii="Arial" w:eastAsia="Times New Roman" w:hAnsi="Arial" w:cs="Arial"/>
                <w:color w:val="C00000"/>
                <w:sz w:val="16"/>
                <w:szCs w:val="16"/>
                <w:lang w:val="en-AU" w:eastAsia="en-PH"/>
              </w:rPr>
            </w:pPr>
            <w:r w:rsidRPr="00145E2C">
              <w:rPr>
                <w:rFonts w:ascii="Arial" w:eastAsia="Calibri" w:hAnsi="Arial"/>
                <w:b/>
                <w:color w:val="FFC000"/>
                <w:sz w:val="16"/>
                <w:szCs w:val="16"/>
                <w:lang w:val="en-AU"/>
              </w:rPr>
              <w:sym w:font="Wingdings 2" w:char="F098"/>
            </w:r>
          </w:p>
        </w:tc>
      </w:tr>
      <w:tr w:rsidR="005654C6" w:rsidRPr="00145E2C" w14:paraId="33A56956" w14:textId="77777777" w:rsidTr="00145E2C">
        <w:tc>
          <w:tcPr>
            <w:tcW w:w="4257" w:type="pct"/>
          </w:tcPr>
          <w:p w14:paraId="709AEB63"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90% of 36,000 kindergarten completers will proceed to Grade 1 ADM Elementary</w:t>
            </w:r>
          </w:p>
        </w:tc>
        <w:tc>
          <w:tcPr>
            <w:tcW w:w="743" w:type="pct"/>
            <w:noWrap/>
          </w:tcPr>
          <w:p w14:paraId="02453240" w14:textId="77777777" w:rsidR="005654C6" w:rsidRPr="00145E2C" w:rsidRDefault="005654C6" w:rsidP="00145E2C">
            <w:pPr>
              <w:spacing w:line="216" w:lineRule="auto"/>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170AACB6" w14:textId="77777777" w:rsidTr="00145E2C">
        <w:tc>
          <w:tcPr>
            <w:tcW w:w="4257" w:type="pct"/>
          </w:tcPr>
          <w:p w14:paraId="6BC6E8E6"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80% of ADM completers will proceed to DepEd secondary (assuming continuation of fund support to complete Grade 6 level)</w:t>
            </w:r>
          </w:p>
        </w:tc>
        <w:tc>
          <w:tcPr>
            <w:tcW w:w="743" w:type="pct"/>
            <w:noWrap/>
          </w:tcPr>
          <w:p w14:paraId="48E1BC89" w14:textId="4D0B2F8A" w:rsidR="005654C6" w:rsidRPr="00145E2C" w:rsidRDefault="00F0276E" w:rsidP="00145E2C">
            <w:pPr>
              <w:spacing w:line="216" w:lineRule="auto"/>
              <w:jc w:val="center"/>
              <w:rPr>
                <w:rFonts w:ascii="Arial" w:eastAsia="Times New Roman" w:hAnsi="Arial" w:cs="Arial"/>
                <w:color w:val="FFC000"/>
                <w:sz w:val="16"/>
                <w:szCs w:val="16"/>
                <w:lang w:val="en-AU" w:eastAsia="en-PH"/>
              </w:rPr>
            </w:pPr>
            <w:r w:rsidRPr="00145E2C">
              <w:rPr>
                <w:rFonts w:ascii="Arial" w:eastAsia="Calibri" w:hAnsi="Arial"/>
                <w:b/>
                <w:color w:val="FF0000"/>
                <w:sz w:val="16"/>
                <w:szCs w:val="16"/>
                <w:lang w:val="en-AU"/>
              </w:rPr>
              <w:sym w:font="Wingdings 2" w:char="F098"/>
            </w:r>
          </w:p>
        </w:tc>
      </w:tr>
      <w:tr w:rsidR="005654C6" w:rsidRPr="00145E2C" w14:paraId="6104BD36" w14:textId="77777777" w:rsidTr="00145E2C">
        <w:tc>
          <w:tcPr>
            <w:tcW w:w="4257" w:type="pct"/>
            <w:shd w:val="clear" w:color="auto" w:fill="E2E8F0" w:themeFill="accent4" w:themeFillTint="33"/>
          </w:tcPr>
          <w:p w14:paraId="0F908CE6" w14:textId="77777777" w:rsidR="005654C6" w:rsidRPr="00145E2C" w:rsidRDefault="005654C6" w:rsidP="00145E2C">
            <w:pPr>
              <w:spacing w:line="216" w:lineRule="auto"/>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Increase enrolment of IP learners, children with special needs, children in conflict, children from poor families</w:t>
            </w:r>
          </w:p>
        </w:tc>
        <w:tc>
          <w:tcPr>
            <w:tcW w:w="743" w:type="pct"/>
            <w:shd w:val="clear" w:color="auto" w:fill="E2E8F0" w:themeFill="accent4" w:themeFillTint="33"/>
            <w:noWrap/>
          </w:tcPr>
          <w:p w14:paraId="377A11AC" w14:textId="77777777" w:rsidR="005654C6" w:rsidRPr="00145E2C" w:rsidRDefault="005654C6" w:rsidP="00145E2C">
            <w:pPr>
              <w:spacing w:line="216" w:lineRule="auto"/>
              <w:jc w:val="center"/>
              <w:rPr>
                <w:rFonts w:ascii="Arial" w:eastAsia="Times New Roman" w:hAnsi="Arial" w:cs="Times New Roman"/>
                <w:color w:val="006600"/>
                <w:sz w:val="16"/>
                <w:szCs w:val="16"/>
                <w:lang w:val="en-AU" w:eastAsia="en-AU"/>
              </w:rPr>
            </w:pPr>
          </w:p>
        </w:tc>
      </w:tr>
      <w:tr w:rsidR="005654C6" w:rsidRPr="00145E2C" w14:paraId="55FFBAA0" w14:textId="77777777" w:rsidTr="00145E2C">
        <w:tc>
          <w:tcPr>
            <w:tcW w:w="4257" w:type="pct"/>
          </w:tcPr>
          <w:p w14:paraId="0DDBB6A2"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Subsumed in the targets for of Tahderiyyah, ADM and BE </w:t>
            </w:r>
          </w:p>
        </w:tc>
        <w:tc>
          <w:tcPr>
            <w:tcW w:w="743" w:type="pct"/>
            <w:noWrap/>
            <w:hideMark/>
          </w:tcPr>
          <w:p w14:paraId="40FA1B8D" w14:textId="77777777" w:rsidR="005654C6" w:rsidRPr="00145E2C" w:rsidRDefault="005654C6" w:rsidP="00145E2C">
            <w:pPr>
              <w:spacing w:line="21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B050"/>
                <w:sz w:val="16"/>
                <w:szCs w:val="16"/>
                <w:lang w:val="en-AU" w:eastAsia="en-AU"/>
              </w:rPr>
              <w:sym w:font="Wingdings 2" w:char="F098"/>
            </w:r>
          </w:p>
        </w:tc>
      </w:tr>
      <w:tr w:rsidR="005654C6" w:rsidRPr="00145E2C" w14:paraId="7DD02424" w14:textId="77777777" w:rsidTr="00145E2C">
        <w:tc>
          <w:tcPr>
            <w:tcW w:w="4257" w:type="pct"/>
          </w:tcPr>
          <w:p w14:paraId="4EA77420" w14:textId="10429954"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48%</w:t>
            </w:r>
            <w:r w:rsidR="00532129" w:rsidRPr="00145E2C">
              <w:rPr>
                <w:rFonts w:ascii="Arial" w:eastAsia="Times New Roman" w:hAnsi="Arial" w:cs="Arial"/>
                <w:color w:val="000000"/>
                <w:sz w:val="16"/>
                <w:szCs w:val="16"/>
                <w:lang w:val="en-AU" w:eastAsia="en-PH"/>
              </w:rPr>
              <w:t xml:space="preserve"> – </w:t>
            </w:r>
            <w:r w:rsidRPr="00145E2C">
              <w:rPr>
                <w:rFonts w:ascii="Arial" w:eastAsia="Times New Roman" w:hAnsi="Arial" w:cs="Arial"/>
                <w:color w:val="000000"/>
                <w:sz w:val="16"/>
                <w:szCs w:val="16"/>
                <w:lang w:val="en-AU" w:eastAsia="en-PH"/>
              </w:rPr>
              <w:t>55% increase access to ECE of Grade 1 entrants, boys and girls</w:t>
            </w:r>
          </w:p>
        </w:tc>
        <w:tc>
          <w:tcPr>
            <w:tcW w:w="743" w:type="pct"/>
            <w:noWrap/>
          </w:tcPr>
          <w:p w14:paraId="091ECDF7" w14:textId="0745AD09" w:rsidR="005654C6" w:rsidRPr="00145E2C" w:rsidRDefault="004A1E65" w:rsidP="00145E2C">
            <w:pPr>
              <w:spacing w:line="216" w:lineRule="auto"/>
              <w:jc w:val="center"/>
              <w:rPr>
                <w:rFonts w:ascii="Arial" w:eastAsia="Times New Roman" w:hAnsi="Arial" w:cs="Times New Roman"/>
                <w:color w:val="FFFF00"/>
                <w:sz w:val="16"/>
                <w:szCs w:val="16"/>
                <w:lang w:val="en-AU" w:eastAsia="en-AU"/>
              </w:rPr>
            </w:pPr>
            <w:r w:rsidRPr="00145E2C">
              <w:rPr>
                <w:rFonts w:ascii="Arial" w:eastAsia="Calibri" w:hAnsi="Arial"/>
                <w:b/>
                <w:color w:val="FFC000"/>
                <w:sz w:val="16"/>
                <w:szCs w:val="16"/>
                <w:lang w:val="en-AU"/>
              </w:rPr>
              <w:sym w:font="Wingdings 2" w:char="F098"/>
            </w:r>
          </w:p>
        </w:tc>
      </w:tr>
      <w:tr w:rsidR="005654C6" w:rsidRPr="00145E2C" w14:paraId="159B03DD" w14:textId="77777777" w:rsidTr="00145E2C">
        <w:tc>
          <w:tcPr>
            <w:tcW w:w="4257" w:type="pct"/>
          </w:tcPr>
          <w:p w14:paraId="350767C0"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7% increase in school participation in elementary and secondary</w:t>
            </w:r>
          </w:p>
        </w:tc>
        <w:tc>
          <w:tcPr>
            <w:tcW w:w="743" w:type="pct"/>
            <w:noWrap/>
            <w:hideMark/>
          </w:tcPr>
          <w:p w14:paraId="7823EF2A" w14:textId="77777777" w:rsidR="005654C6" w:rsidRPr="00145E2C" w:rsidRDefault="005654C6" w:rsidP="00145E2C">
            <w:pPr>
              <w:spacing w:line="216" w:lineRule="auto"/>
              <w:jc w:val="center"/>
              <w:rPr>
                <w:rFonts w:ascii="Arial" w:eastAsia="Times New Roman" w:hAnsi="Arial" w:cs="Arial"/>
                <w:color w:val="FFFF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026FCC14" w14:textId="77777777" w:rsidTr="00145E2C">
        <w:tc>
          <w:tcPr>
            <w:tcW w:w="4257" w:type="pct"/>
            <w:shd w:val="clear" w:color="auto" w:fill="E2E8F0" w:themeFill="accent4" w:themeFillTint="33"/>
          </w:tcPr>
          <w:p w14:paraId="76EFF472" w14:textId="77777777" w:rsidR="005654C6" w:rsidRPr="00145E2C" w:rsidRDefault="005654C6" w:rsidP="00145E2C">
            <w:pPr>
              <w:spacing w:line="216" w:lineRule="auto"/>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Improved quality of education and education environment (for learners, teachers, and managers)</w:t>
            </w:r>
          </w:p>
        </w:tc>
        <w:tc>
          <w:tcPr>
            <w:tcW w:w="743" w:type="pct"/>
            <w:shd w:val="clear" w:color="auto" w:fill="E2E8F0" w:themeFill="accent4" w:themeFillTint="33"/>
            <w:noWrap/>
          </w:tcPr>
          <w:p w14:paraId="6E81BE56" w14:textId="77777777" w:rsidR="005654C6" w:rsidRPr="00145E2C" w:rsidRDefault="005654C6" w:rsidP="00145E2C">
            <w:pPr>
              <w:spacing w:line="216" w:lineRule="auto"/>
              <w:jc w:val="center"/>
              <w:rPr>
                <w:rFonts w:ascii="Arial" w:eastAsia="Times New Roman" w:hAnsi="Arial" w:cs="Times New Roman"/>
                <w:color w:val="FFFF00"/>
                <w:sz w:val="16"/>
                <w:szCs w:val="16"/>
                <w:lang w:val="en-AU" w:eastAsia="en-AU"/>
              </w:rPr>
            </w:pPr>
          </w:p>
        </w:tc>
      </w:tr>
      <w:tr w:rsidR="005654C6" w:rsidRPr="00145E2C" w14:paraId="731F8C3C" w14:textId="77777777" w:rsidTr="00145E2C">
        <w:tc>
          <w:tcPr>
            <w:tcW w:w="4257" w:type="pct"/>
          </w:tcPr>
          <w:p w14:paraId="15F4BEDC"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Improved school readiness assessment of Grade 1 intakes i.e. 90% of 36,000 ADM kindergarten completers will proceed to Grade 1</w:t>
            </w:r>
          </w:p>
        </w:tc>
        <w:tc>
          <w:tcPr>
            <w:tcW w:w="743" w:type="pct"/>
            <w:noWrap/>
          </w:tcPr>
          <w:p w14:paraId="694ABC1D" w14:textId="77777777" w:rsidR="005654C6" w:rsidRPr="00145E2C" w:rsidRDefault="005654C6" w:rsidP="00145E2C">
            <w:pPr>
              <w:spacing w:line="216" w:lineRule="auto"/>
              <w:jc w:val="center"/>
              <w:rPr>
                <w:rFonts w:ascii="Arial" w:eastAsia="Times New Roman" w:hAnsi="Arial" w:cs="Times New Roman"/>
                <w:color w:val="FFFF00"/>
                <w:sz w:val="16"/>
                <w:szCs w:val="16"/>
                <w:lang w:val="en-AU" w:eastAsia="en-AU"/>
              </w:rPr>
            </w:pPr>
            <w:r w:rsidRPr="00145E2C">
              <w:rPr>
                <w:rFonts w:ascii="Arial" w:eastAsia="Times New Roman" w:hAnsi="Arial" w:cs="Times New Roman"/>
                <w:color w:val="006600"/>
                <w:sz w:val="16"/>
                <w:szCs w:val="16"/>
                <w:lang w:val="en-AU" w:eastAsia="en-AU"/>
              </w:rPr>
              <w:sym w:font="Wingdings 2" w:char="F098"/>
            </w:r>
          </w:p>
        </w:tc>
      </w:tr>
      <w:tr w:rsidR="005654C6" w:rsidRPr="00145E2C" w14:paraId="3BCE88DC" w14:textId="77777777" w:rsidTr="00145E2C">
        <w:tc>
          <w:tcPr>
            <w:tcW w:w="4257" w:type="pct"/>
          </w:tcPr>
          <w:p w14:paraId="1C53C2A0"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 improvement in elementary LAPG results (Language Assessment for the Primary Grade) of ADM Grade 3 learners</w:t>
            </w:r>
          </w:p>
        </w:tc>
        <w:tc>
          <w:tcPr>
            <w:tcW w:w="743" w:type="pct"/>
            <w:noWrap/>
          </w:tcPr>
          <w:p w14:paraId="545E2C18" w14:textId="77777777" w:rsidR="005654C6" w:rsidRPr="00145E2C" w:rsidRDefault="005654C6" w:rsidP="00145E2C">
            <w:pPr>
              <w:spacing w:line="216" w:lineRule="auto"/>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21141391" w14:textId="77777777" w:rsidTr="00145E2C">
        <w:tc>
          <w:tcPr>
            <w:tcW w:w="4257" w:type="pct"/>
          </w:tcPr>
          <w:p w14:paraId="7D652839"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 improvement in achievement rate in elementary and secondary from a baseline selected schools</w:t>
            </w:r>
          </w:p>
        </w:tc>
        <w:tc>
          <w:tcPr>
            <w:tcW w:w="743" w:type="pct"/>
            <w:noWrap/>
          </w:tcPr>
          <w:p w14:paraId="2CC51DC7" w14:textId="77777777" w:rsidR="005654C6" w:rsidRPr="00145E2C" w:rsidRDefault="005654C6" w:rsidP="00145E2C">
            <w:pPr>
              <w:spacing w:line="216" w:lineRule="auto"/>
              <w:jc w:val="center"/>
              <w:rPr>
                <w:rFonts w:ascii="Arial" w:eastAsia="Times New Roman" w:hAnsi="Arial" w:cs="Arial"/>
                <w:color w:val="C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628E7A6C" w14:textId="77777777" w:rsidTr="00145E2C">
        <w:tc>
          <w:tcPr>
            <w:tcW w:w="4257" w:type="pct"/>
          </w:tcPr>
          <w:p w14:paraId="1A3F64F7"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 reduction in disparity in performance of boys and girls</w:t>
            </w:r>
          </w:p>
        </w:tc>
        <w:tc>
          <w:tcPr>
            <w:tcW w:w="743" w:type="pct"/>
            <w:noWrap/>
          </w:tcPr>
          <w:p w14:paraId="0D110F8E" w14:textId="77777777" w:rsidR="005654C6" w:rsidRPr="00145E2C" w:rsidRDefault="005654C6" w:rsidP="00145E2C">
            <w:pPr>
              <w:spacing w:line="21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2051935F" w14:textId="77777777" w:rsidTr="00145E2C">
        <w:tc>
          <w:tcPr>
            <w:tcW w:w="4257" w:type="pct"/>
          </w:tcPr>
          <w:p w14:paraId="0EFB7826"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 improvement in performance of Madaris learners (supported private Madaris)</w:t>
            </w:r>
          </w:p>
        </w:tc>
        <w:tc>
          <w:tcPr>
            <w:tcW w:w="743" w:type="pct"/>
            <w:noWrap/>
          </w:tcPr>
          <w:p w14:paraId="603D0765" w14:textId="77777777" w:rsidR="005654C6" w:rsidRPr="00145E2C" w:rsidRDefault="005654C6" w:rsidP="00145E2C">
            <w:pPr>
              <w:spacing w:line="216" w:lineRule="auto"/>
              <w:jc w:val="center"/>
              <w:rPr>
                <w:rFonts w:ascii="Arial" w:eastAsia="Times New Roman" w:hAnsi="Arial" w:cs="Arial"/>
                <w:color w:val="A6A6A6" w:themeColor="background1" w:themeShade="A6"/>
                <w:sz w:val="16"/>
                <w:szCs w:val="16"/>
                <w:lang w:val="en-AU" w:eastAsia="en-PH"/>
              </w:rPr>
            </w:pPr>
            <w:r w:rsidRPr="00145E2C">
              <w:rPr>
                <w:rFonts w:ascii="Arial" w:eastAsia="Times New Roman" w:hAnsi="Arial" w:cs="Times New Roman"/>
                <w:sz w:val="16"/>
                <w:szCs w:val="16"/>
                <w:lang w:val="en-AU" w:eastAsia="en-AU"/>
              </w:rPr>
              <w:t>Not Applicable (see narrative below)</w:t>
            </w:r>
          </w:p>
        </w:tc>
      </w:tr>
      <w:tr w:rsidR="005654C6" w:rsidRPr="00145E2C" w14:paraId="47D8A15E" w14:textId="77777777" w:rsidTr="00145E2C">
        <w:tc>
          <w:tcPr>
            <w:tcW w:w="4257" w:type="pct"/>
          </w:tcPr>
          <w:p w14:paraId="748F69A4" w14:textId="170BF961"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5% improvement in performance of Madaris teachers who took the baseline in </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2013 – 2014</w:t>
            </w:r>
          </w:p>
        </w:tc>
        <w:tc>
          <w:tcPr>
            <w:tcW w:w="743" w:type="pct"/>
            <w:noWrap/>
          </w:tcPr>
          <w:p w14:paraId="3CD4B961" w14:textId="77777777" w:rsidR="005654C6" w:rsidRPr="00145E2C" w:rsidRDefault="005654C6" w:rsidP="00145E2C">
            <w:pPr>
              <w:spacing w:line="216" w:lineRule="auto"/>
              <w:jc w:val="center"/>
              <w:rPr>
                <w:rFonts w:ascii="Arial" w:eastAsia="Times New Roman" w:hAnsi="Arial" w:cs="Arial"/>
                <w:color w:val="FF0000"/>
                <w:sz w:val="16"/>
                <w:szCs w:val="16"/>
                <w:lang w:val="en-AU" w:eastAsia="en-PH"/>
              </w:rPr>
            </w:pPr>
            <w:r w:rsidRPr="00145E2C">
              <w:rPr>
                <w:rFonts w:ascii="Arial" w:eastAsia="Times New Roman" w:hAnsi="Arial" w:cs="Times New Roman"/>
                <w:color w:val="C00000"/>
                <w:sz w:val="16"/>
                <w:szCs w:val="16"/>
                <w:lang w:val="en-AU" w:eastAsia="en-AU"/>
              </w:rPr>
              <w:sym w:font="Wingdings 2" w:char="F098"/>
            </w:r>
          </w:p>
        </w:tc>
      </w:tr>
      <w:tr w:rsidR="005654C6" w:rsidRPr="00145E2C" w14:paraId="55AAAD22" w14:textId="77777777" w:rsidTr="00145E2C">
        <w:tc>
          <w:tcPr>
            <w:tcW w:w="4257" w:type="pct"/>
            <w:shd w:val="clear" w:color="auto" w:fill="E2E8F0" w:themeFill="accent4" w:themeFillTint="33"/>
          </w:tcPr>
          <w:p w14:paraId="5CB378E6" w14:textId="416AC02D" w:rsidR="005654C6" w:rsidRPr="00145E2C" w:rsidRDefault="005654C6" w:rsidP="00145E2C">
            <w:pPr>
              <w:spacing w:line="216" w:lineRule="auto"/>
              <w:rPr>
                <w:rFonts w:ascii="Arial" w:eastAsia="Times New Roman" w:hAnsi="Arial" w:cs="Arial"/>
                <w:b/>
                <w:color w:val="000000"/>
                <w:sz w:val="16"/>
                <w:szCs w:val="16"/>
                <w:lang w:val="en-AU" w:eastAsia="en-PH"/>
              </w:rPr>
            </w:pPr>
            <w:r w:rsidRPr="00145E2C">
              <w:rPr>
                <w:rFonts w:ascii="Arial" w:eastAsia="Times New Roman" w:hAnsi="Arial" w:cs="Arial"/>
                <w:b/>
                <w:color w:val="000000"/>
                <w:sz w:val="16"/>
                <w:szCs w:val="16"/>
                <w:lang w:val="en-AU" w:eastAsia="en-PH"/>
              </w:rPr>
              <w:t>Improved employability of O</w:t>
            </w:r>
            <w:r w:rsidR="00145E2C">
              <w:rPr>
                <w:rFonts w:ascii="Arial" w:eastAsia="Times New Roman" w:hAnsi="Arial" w:cs="Arial"/>
                <w:b/>
                <w:color w:val="000000"/>
                <w:sz w:val="16"/>
                <w:szCs w:val="16"/>
                <w:lang w:val="en-AU" w:eastAsia="en-PH"/>
              </w:rPr>
              <w:t>SY </w:t>
            </w:r>
            <w:r w:rsidRPr="00145E2C">
              <w:rPr>
                <w:rFonts w:ascii="Arial" w:eastAsia="Times New Roman" w:hAnsi="Arial" w:cs="Arial"/>
                <w:b/>
                <w:color w:val="000000"/>
                <w:sz w:val="16"/>
                <w:szCs w:val="16"/>
                <w:lang w:val="en-AU" w:eastAsia="en-PH"/>
              </w:rPr>
              <w:t>and high school graduates</w:t>
            </w:r>
          </w:p>
        </w:tc>
        <w:tc>
          <w:tcPr>
            <w:tcW w:w="743" w:type="pct"/>
            <w:shd w:val="clear" w:color="auto" w:fill="E2E8F0" w:themeFill="accent4" w:themeFillTint="33"/>
            <w:noWrap/>
          </w:tcPr>
          <w:p w14:paraId="6C320304" w14:textId="77777777" w:rsidR="005654C6" w:rsidRPr="00145E2C" w:rsidRDefault="005654C6" w:rsidP="00145E2C">
            <w:pPr>
              <w:spacing w:line="216" w:lineRule="auto"/>
              <w:jc w:val="center"/>
              <w:rPr>
                <w:rFonts w:ascii="Arial" w:eastAsia="Times New Roman" w:hAnsi="Arial" w:cs="Arial"/>
                <w:color w:val="FFC000"/>
                <w:sz w:val="16"/>
                <w:szCs w:val="16"/>
                <w:lang w:val="en-AU" w:eastAsia="en-PH"/>
              </w:rPr>
            </w:pPr>
          </w:p>
        </w:tc>
      </w:tr>
      <w:tr w:rsidR="005654C6" w:rsidRPr="00145E2C" w14:paraId="3BFB355A" w14:textId="77777777" w:rsidTr="00145E2C">
        <w:tc>
          <w:tcPr>
            <w:tcW w:w="4257" w:type="pct"/>
          </w:tcPr>
          <w:p w14:paraId="0FC0D4C9" w14:textId="375B5231"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 of O</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completers employed or engaged in livelihood</w:t>
            </w:r>
          </w:p>
        </w:tc>
        <w:tc>
          <w:tcPr>
            <w:tcW w:w="743" w:type="pct"/>
            <w:noWrap/>
            <w:hideMark/>
          </w:tcPr>
          <w:p w14:paraId="73AFD7EB" w14:textId="77777777" w:rsidR="005654C6" w:rsidRPr="00145E2C" w:rsidRDefault="005654C6" w:rsidP="00145E2C">
            <w:pPr>
              <w:spacing w:line="216" w:lineRule="auto"/>
              <w:jc w:val="center"/>
              <w:rPr>
                <w:rFonts w:ascii="Arial" w:eastAsia="Times New Roman" w:hAnsi="Arial" w:cs="Arial"/>
                <w:color w:val="00B05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35C5EB49" w14:textId="77777777" w:rsidTr="00145E2C">
        <w:tc>
          <w:tcPr>
            <w:tcW w:w="4257" w:type="pct"/>
            <w:shd w:val="clear" w:color="auto" w:fill="E2E8F0" w:themeFill="accent4" w:themeFillTint="33"/>
          </w:tcPr>
          <w:p w14:paraId="2F3A9596"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Improved education governance of early childhood and basic education and OSY</w:t>
            </w:r>
          </w:p>
        </w:tc>
        <w:tc>
          <w:tcPr>
            <w:tcW w:w="743" w:type="pct"/>
            <w:shd w:val="clear" w:color="auto" w:fill="E2E8F0" w:themeFill="accent4" w:themeFillTint="33"/>
            <w:noWrap/>
          </w:tcPr>
          <w:p w14:paraId="758977CD" w14:textId="456D0575" w:rsidR="005654C6" w:rsidRPr="00145E2C" w:rsidRDefault="005654C6" w:rsidP="00145E2C">
            <w:pPr>
              <w:spacing w:line="216" w:lineRule="auto"/>
              <w:rPr>
                <w:rFonts w:ascii="Arial" w:eastAsia="Times New Roman" w:hAnsi="Arial" w:cs="Times New Roman"/>
                <w:color w:val="006600"/>
                <w:sz w:val="16"/>
                <w:szCs w:val="16"/>
                <w:lang w:val="en-AU" w:eastAsia="en-AU"/>
              </w:rPr>
            </w:pPr>
          </w:p>
        </w:tc>
      </w:tr>
      <w:tr w:rsidR="005654C6" w:rsidRPr="00145E2C" w14:paraId="79E47928" w14:textId="77777777" w:rsidTr="00145E2C">
        <w:tc>
          <w:tcPr>
            <w:tcW w:w="4257" w:type="pct"/>
          </w:tcPr>
          <w:p w14:paraId="04E01415" w14:textId="02772350"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Improved school heads capacities on </w:t>
            </w:r>
            <w:r w:rsidR="00145E2C">
              <w:rPr>
                <w:rFonts w:ascii="Arial" w:hAnsi="Arial" w:cs="Arial"/>
                <w:sz w:val="16"/>
                <w:szCs w:val="16"/>
                <w:lang w:val="en-AU"/>
              </w:rPr>
              <w:t>school-based management</w:t>
            </w:r>
            <w:r w:rsidRPr="00145E2C">
              <w:rPr>
                <w:rFonts w:ascii="Arial" w:eastAsia="Times New Roman" w:hAnsi="Arial" w:cs="Arial"/>
                <w:color w:val="000000"/>
                <w:sz w:val="16"/>
                <w:szCs w:val="16"/>
                <w:lang w:val="en-AU" w:eastAsia="en-PH"/>
              </w:rPr>
              <w:t xml:space="preserve"> in 1,000 public schools</w:t>
            </w:r>
          </w:p>
        </w:tc>
        <w:tc>
          <w:tcPr>
            <w:tcW w:w="743" w:type="pct"/>
            <w:noWrap/>
            <w:hideMark/>
          </w:tcPr>
          <w:p w14:paraId="236F24D3" w14:textId="77777777" w:rsidR="005654C6" w:rsidRPr="00145E2C" w:rsidRDefault="005654C6" w:rsidP="00145E2C">
            <w:pPr>
              <w:spacing w:line="216" w:lineRule="auto"/>
              <w:jc w:val="center"/>
              <w:rPr>
                <w:rFonts w:ascii="Arial" w:eastAsia="Times New Roman" w:hAnsi="Arial" w:cs="Arial"/>
                <w:color w:val="000000"/>
                <w:sz w:val="16"/>
                <w:szCs w:val="16"/>
                <w:lang w:val="en-AU" w:eastAsia="en-PH"/>
              </w:rPr>
            </w:pPr>
            <w:r w:rsidRPr="00145E2C">
              <w:rPr>
                <w:rFonts w:ascii="Arial" w:eastAsia="Times New Roman" w:hAnsi="Arial" w:cs="Times New Roman"/>
                <w:color w:val="006600"/>
                <w:sz w:val="16"/>
                <w:szCs w:val="16"/>
                <w:lang w:val="en-AU" w:eastAsia="en-AU"/>
              </w:rPr>
              <w:sym w:font="Wingdings 2" w:char="F098"/>
            </w:r>
          </w:p>
        </w:tc>
      </w:tr>
      <w:tr w:rsidR="005654C6" w:rsidRPr="00145E2C" w14:paraId="265795C0" w14:textId="77777777" w:rsidTr="00145E2C">
        <w:tc>
          <w:tcPr>
            <w:tcW w:w="4257" w:type="pct"/>
          </w:tcPr>
          <w:p w14:paraId="4D08F0D0" w14:textId="2F926451"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 xml:space="preserve">1000 public schools have improved </w:t>
            </w:r>
            <w:r w:rsidR="00145E2C">
              <w:rPr>
                <w:rFonts w:ascii="Arial" w:hAnsi="Arial" w:cs="Arial"/>
                <w:sz w:val="16"/>
                <w:szCs w:val="16"/>
                <w:lang w:val="en-AU"/>
              </w:rPr>
              <w:t>school-based management</w:t>
            </w:r>
          </w:p>
        </w:tc>
        <w:tc>
          <w:tcPr>
            <w:tcW w:w="743" w:type="pct"/>
            <w:noWrap/>
          </w:tcPr>
          <w:p w14:paraId="6B0B2A03" w14:textId="77777777" w:rsidR="005654C6" w:rsidRPr="00145E2C" w:rsidRDefault="005654C6" w:rsidP="00145E2C">
            <w:pPr>
              <w:spacing w:line="216" w:lineRule="auto"/>
              <w:jc w:val="center"/>
              <w:rPr>
                <w:rFonts w:ascii="Arial" w:eastAsia="Times New Roman" w:hAnsi="Arial" w:cs="Times New Roman"/>
                <w:color w:val="006600"/>
                <w:sz w:val="16"/>
                <w:szCs w:val="16"/>
                <w:lang w:val="en-AU" w:eastAsia="en-AU"/>
              </w:rPr>
            </w:pPr>
            <w:r w:rsidRPr="00145E2C">
              <w:rPr>
                <w:rFonts w:ascii="Arial" w:eastAsia="Times New Roman" w:hAnsi="Arial" w:cs="Times New Roman"/>
                <w:color w:val="006600"/>
                <w:sz w:val="16"/>
                <w:szCs w:val="16"/>
                <w:lang w:val="en-AU" w:eastAsia="en-AU"/>
              </w:rPr>
              <w:sym w:font="Wingdings 2" w:char="F098"/>
            </w:r>
          </w:p>
        </w:tc>
      </w:tr>
      <w:tr w:rsidR="005654C6" w:rsidRPr="00145E2C" w14:paraId="7C644C7A" w14:textId="77777777" w:rsidTr="00145E2C">
        <w:tc>
          <w:tcPr>
            <w:tcW w:w="4257" w:type="pct"/>
          </w:tcPr>
          <w:p w14:paraId="0918A685"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100% of ADM Learning Centres received direct management support from DepEd-ARMM (100% of ADM learners included in the LIS)</w:t>
            </w:r>
          </w:p>
        </w:tc>
        <w:tc>
          <w:tcPr>
            <w:tcW w:w="743" w:type="pct"/>
            <w:noWrap/>
          </w:tcPr>
          <w:p w14:paraId="11B8DF89" w14:textId="1E1F505F" w:rsidR="005654C6" w:rsidRPr="00145E2C" w:rsidRDefault="004A1E65" w:rsidP="00145E2C">
            <w:pPr>
              <w:spacing w:line="216" w:lineRule="auto"/>
              <w:jc w:val="center"/>
              <w:rPr>
                <w:rFonts w:ascii="Arial" w:eastAsia="Times New Roman" w:hAnsi="Arial" w:cs="Times New Roman"/>
                <w:color w:val="006600"/>
                <w:sz w:val="16"/>
                <w:szCs w:val="16"/>
                <w:lang w:val="en-AU" w:eastAsia="en-AU"/>
              </w:rPr>
            </w:pPr>
            <w:r w:rsidRPr="00145E2C">
              <w:rPr>
                <w:rFonts w:ascii="Arial" w:eastAsia="Calibri" w:hAnsi="Arial"/>
                <w:b/>
                <w:color w:val="FFC000"/>
                <w:sz w:val="16"/>
                <w:szCs w:val="16"/>
                <w:lang w:val="en-AU"/>
              </w:rPr>
              <w:sym w:font="Wingdings 2" w:char="F098"/>
            </w:r>
          </w:p>
        </w:tc>
      </w:tr>
      <w:tr w:rsidR="005654C6" w:rsidRPr="00145E2C" w14:paraId="4954315B" w14:textId="77777777" w:rsidTr="00145E2C">
        <w:tc>
          <w:tcPr>
            <w:tcW w:w="4257" w:type="pct"/>
          </w:tcPr>
          <w:p w14:paraId="2ED6EFFD" w14:textId="77777777" w:rsidR="005654C6" w:rsidRPr="00145E2C" w:rsidRDefault="005654C6" w:rsidP="00145E2C">
            <w:pPr>
              <w:spacing w:line="216" w:lineRule="auto"/>
              <w:rPr>
                <w:rFonts w:ascii="Arial" w:eastAsia="Times New Roman" w:hAnsi="Arial" w:cs="Arial"/>
                <w:color w:val="000000"/>
                <w:sz w:val="16"/>
                <w:szCs w:val="16"/>
                <w:lang w:val="en-AU" w:eastAsia="en-PH"/>
              </w:rPr>
            </w:pPr>
            <w:r w:rsidRPr="00145E2C">
              <w:rPr>
                <w:rFonts w:ascii="Arial" w:eastAsia="Times New Roman" w:hAnsi="Arial" w:cs="Arial"/>
                <w:color w:val="000000"/>
                <w:sz w:val="16"/>
                <w:szCs w:val="16"/>
                <w:lang w:val="en-AU" w:eastAsia="en-PH"/>
              </w:rPr>
              <w:t>50% of 2011 school heads involve the community in resource management</w:t>
            </w:r>
          </w:p>
        </w:tc>
        <w:tc>
          <w:tcPr>
            <w:tcW w:w="743" w:type="pct"/>
            <w:noWrap/>
          </w:tcPr>
          <w:p w14:paraId="06C18692" w14:textId="77777777" w:rsidR="005654C6" w:rsidRPr="00145E2C" w:rsidRDefault="005654C6" w:rsidP="00145E2C">
            <w:pPr>
              <w:spacing w:line="216" w:lineRule="auto"/>
              <w:jc w:val="center"/>
              <w:rPr>
                <w:rFonts w:ascii="Arial" w:eastAsia="Times New Roman" w:hAnsi="Arial" w:cs="Times New Roman"/>
                <w:color w:val="006600"/>
                <w:sz w:val="16"/>
                <w:szCs w:val="16"/>
                <w:lang w:val="en-AU" w:eastAsia="en-AU"/>
              </w:rPr>
            </w:pPr>
            <w:r w:rsidRPr="00145E2C">
              <w:rPr>
                <w:rFonts w:ascii="Arial" w:eastAsia="Times New Roman" w:hAnsi="Arial" w:cs="Times New Roman"/>
                <w:color w:val="006600"/>
                <w:sz w:val="16"/>
                <w:szCs w:val="16"/>
                <w:lang w:val="en-AU" w:eastAsia="en-AU"/>
              </w:rPr>
              <w:sym w:font="Wingdings 2" w:char="F098"/>
            </w:r>
          </w:p>
        </w:tc>
      </w:tr>
    </w:tbl>
    <w:tbl>
      <w:tblPr>
        <w:tblStyle w:val="PlainTable9"/>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895"/>
        <w:gridCol w:w="1760"/>
        <w:gridCol w:w="2513"/>
        <w:gridCol w:w="3173"/>
        <w:gridCol w:w="3313"/>
        <w:gridCol w:w="1338"/>
      </w:tblGrid>
      <w:tr w:rsidR="005654C6" w:rsidRPr="00145E2C" w14:paraId="74F269CF" w14:textId="77777777" w:rsidTr="00145E2C">
        <w:trPr>
          <w:trHeight w:val="260"/>
          <w:tblHeader/>
        </w:trPr>
        <w:tc>
          <w:tcPr>
            <w:tcW w:w="677" w:type="pct"/>
            <w:shd w:val="clear" w:color="auto" w:fill="003359" w:themeFill="accent2"/>
            <w:vAlign w:val="center"/>
          </w:tcPr>
          <w:p w14:paraId="3DF6513E"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lastRenderedPageBreak/>
              <w:t>Outcome Statement</w:t>
            </w:r>
          </w:p>
        </w:tc>
        <w:tc>
          <w:tcPr>
            <w:tcW w:w="629" w:type="pct"/>
            <w:shd w:val="clear" w:color="auto" w:fill="003359" w:themeFill="accent2"/>
            <w:vAlign w:val="center"/>
          </w:tcPr>
          <w:p w14:paraId="2D97818E"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Indicators</w:t>
            </w:r>
          </w:p>
        </w:tc>
        <w:tc>
          <w:tcPr>
            <w:tcW w:w="898" w:type="pct"/>
            <w:shd w:val="clear" w:color="auto" w:fill="003359" w:themeFill="accent2"/>
            <w:vAlign w:val="center"/>
          </w:tcPr>
          <w:p w14:paraId="2851E9BF"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Targets</w:t>
            </w:r>
          </w:p>
        </w:tc>
        <w:tc>
          <w:tcPr>
            <w:tcW w:w="1134" w:type="pct"/>
            <w:shd w:val="clear" w:color="auto" w:fill="003359" w:themeFill="accent2"/>
            <w:vAlign w:val="center"/>
          </w:tcPr>
          <w:p w14:paraId="698110F6"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Accomplishment</w:t>
            </w:r>
          </w:p>
        </w:tc>
        <w:tc>
          <w:tcPr>
            <w:tcW w:w="1184" w:type="pct"/>
            <w:shd w:val="clear" w:color="auto" w:fill="003359" w:themeFill="accent2"/>
            <w:vAlign w:val="center"/>
          </w:tcPr>
          <w:p w14:paraId="17749FA3"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Brief Narrative</w:t>
            </w:r>
          </w:p>
        </w:tc>
        <w:tc>
          <w:tcPr>
            <w:tcW w:w="478" w:type="pct"/>
            <w:shd w:val="clear" w:color="auto" w:fill="003359" w:themeFill="accent2"/>
            <w:vAlign w:val="center"/>
          </w:tcPr>
          <w:p w14:paraId="701CE3C3"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Progress</w:t>
            </w:r>
          </w:p>
          <w:p w14:paraId="1F5AAED8" w14:textId="77777777" w:rsidR="005654C6" w:rsidRPr="00145E2C" w:rsidRDefault="005654C6" w:rsidP="00431AC1">
            <w:pPr>
              <w:jc w:val="center"/>
              <w:rPr>
                <w:rFonts w:ascii="Arial" w:eastAsia="Times New Roman" w:hAnsi="Arial" w:cs="Arial"/>
                <w:b/>
                <w:color w:val="FFFFFF" w:themeColor="background1"/>
                <w:sz w:val="16"/>
                <w:szCs w:val="16"/>
                <w:lang w:val="en-AU"/>
              </w:rPr>
            </w:pPr>
            <w:r w:rsidRPr="00145E2C">
              <w:rPr>
                <w:rFonts w:ascii="Arial" w:eastAsia="Times New Roman" w:hAnsi="Arial" w:cs="Arial"/>
                <w:b/>
                <w:color w:val="FFFFFF" w:themeColor="background1"/>
                <w:sz w:val="16"/>
                <w:szCs w:val="16"/>
                <w:lang w:val="en-AU"/>
              </w:rPr>
              <w:t>(Colour Code)</w:t>
            </w:r>
          </w:p>
        </w:tc>
      </w:tr>
      <w:tr w:rsidR="005654C6" w:rsidRPr="00145E2C" w14:paraId="03FF6559" w14:textId="77777777" w:rsidTr="00787126">
        <w:trPr>
          <w:trHeight w:val="1407"/>
        </w:trPr>
        <w:tc>
          <w:tcPr>
            <w:tcW w:w="677" w:type="pct"/>
            <w:vMerge w:val="restart"/>
          </w:tcPr>
          <w:p w14:paraId="12D22622"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End Outcome 1: Access: </w:t>
            </w:r>
          </w:p>
          <w:p w14:paraId="230DAA9D" w14:textId="325B07EE"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Improved access and equitable provision of early childhood and basic education and O</w:t>
            </w:r>
            <w:r w:rsidR="00145E2C">
              <w:rPr>
                <w:rFonts w:ascii="Arial" w:hAnsi="Arial" w:cs="Arial"/>
                <w:sz w:val="16"/>
                <w:szCs w:val="16"/>
                <w:lang w:val="en-AU"/>
              </w:rPr>
              <w:t>SY </w:t>
            </w:r>
            <w:r w:rsidRPr="00145E2C">
              <w:rPr>
                <w:rFonts w:ascii="Arial" w:hAnsi="Arial" w:cs="Arial"/>
                <w:sz w:val="16"/>
                <w:szCs w:val="16"/>
                <w:lang w:val="en-AU"/>
              </w:rPr>
              <w:t>training support.</w:t>
            </w:r>
          </w:p>
        </w:tc>
        <w:tc>
          <w:tcPr>
            <w:tcW w:w="629" w:type="pct"/>
            <w:vMerge w:val="restart"/>
            <w:shd w:val="clear" w:color="auto" w:fill="auto"/>
          </w:tcPr>
          <w:p w14:paraId="4CDC7FD6" w14:textId="08EACDE9"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increase in school completion rates for boys and girls</w:t>
            </w:r>
          </w:p>
        </w:tc>
        <w:tc>
          <w:tcPr>
            <w:tcW w:w="898" w:type="pct"/>
            <w:shd w:val="clear" w:color="auto" w:fill="auto"/>
          </w:tcPr>
          <w:p w14:paraId="088FA36F" w14:textId="5502F4A4"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Elementary – 13% increase in school completion rates </w:t>
            </w:r>
          </w:p>
        </w:tc>
        <w:tc>
          <w:tcPr>
            <w:tcW w:w="1134" w:type="pct"/>
          </w:tcPr>
          <w:p w14:paraId="097D9951"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b/>
                <w:sz w:val="16"/>
                <w:szCs w:val="16"/>
                <w:lang w:val="en-AU"/>
              </w:rPr>
              <w:t>Elementary:</w:t>
            </w:r>
          </w:p>
          <w:p w14:paraId="326F708C" w14:textId="19AF611C" w:rsidR="005654C6" w:rsidRPr="00145E2C" w:rsidRDefault="00787126" w:rsidP="00431AC1">
            <w:pPr>
              <w:numPr>
                <w:ilvl w:val="0"/>
                <w:numId w:val="81"/>
              </w:numPr>
              <w:spacing w:after="40" w:line="276" w:lineRule="auto"/>
              <w:ind w:left="409" w:hanging="284"/>
              <w:contextualSpacing/>
              <w:rPr>
                <w:rFonts w:ascii="Arial" w:hAnsi="Arial" w:cs="Arial"/>
                <w:sz w:val="16"/>
                <w:szCs w:val="16"/>
                <w:lang w:val="en-AU"/>
              </w:rPr>
            </w:pPr>
            <w:r w:rsidRPr="00145E2C">
              <w:rPr>
                <w:rFonts w:ascii="Arial" w:hAnsi="Arial" w:cs="Arial"/>
                <w:sz w:val="16"/>
                <w:szCs w:val="16"/>
                <w:lang w:val="en-AU"/>
              </w:rPr>
              <w:t>Elementary</w:t>
            </w:r>
            <w:r w:rsidR="005654C6" w:rsidRPr="00145E2C">
              <w:rPr>
                <w:rFonts w:ascii="Arial" w:hAnsi="Arial" w:cs="Arial"/>
                <w:sz w:val="16"/>
                <w:szCs w:val="16"/>
                <w:lang w:val="en-AU"/>
              </w:rPr>
              <w:t xml:space="preserve"> co</w:t>
            </w:r>
            <w:r w:rsidR="006F45AB" w:rsidRPr="00145E2C">
              <w:rPr>
                <w:rFonts w:ascii="Arial" w:hAnsi="Arial" w:cs="Arial"/>
                <w:sz w:val="16"/>
                <w:szCs w:val="16"/>
                <w:lang w:val="en-AU"/>
              </w:rPr>
              <w:t xml:space="preserve">mpletion rate increased by </w:t>
            </w:r>
            <w:r w:rsidR="00E170E0" w:rsidRPr="00145E2C">
              <w:rPr>
                <w:rFonts w:ascii="Arial" w:hAnsi="Arial" w:cs="Arial"/>
                <w:sz w:val="16"/>
                <w:szCs w:val="16"/>
                <w:lang w:val="en-AU"/>
              </w:rPr>
              <w:t>15.3</w:t>
            </w:r>
            <w:r w:rsidR="00026345" w:rsidRPr="00145E2C">
              <w:rPr>
                <w:rFonts w:ascii="Arial" w:hAnsi="Arial" w:cs="Arial"/>
                <w:sz w:val="16"/>
                <w:szCs w:val="16"/>
                <w:lang w:val="en-AU"/>
              </w:rPr>
              <w:t>%</w:t>
            </w:r>
            <w:r w:rsidR="00E170E0" w:rsidRPr="00145E2C">
              <w:rPr>
                <w:rFonts w:ascii="Arial" w:hAnsi="Arial" w:cs="Arial"/>
                <w:sz w:val="16"/>
                <w:szCs w:val="16"/>
                <w:lang w:val="en-AU"/>
              </w:rPr>
              <w:t xml:space="preserve"> from 24.63% to 39.88%. </w:t>
            </w:r>
          </w:p>
          <w:p w14:paraId="783D8692" w14:textId="0B60BC17" w:rsidR="005654C6" w:rsidRPr="00145E2C" w:rsidRDefault="005654C6" w:rsidP="00431AC1">
            <w:pPr>
              <w:numPr>
                <w:ilvl w:val="0"/>
                <w:numId w:val="81"/>
              </w:numPr>
              <w:spacing w:after="40" w:line="276" w:lineRule="auto"/>
              <w:ind w:left="409" w:hanging="284"/>
              <w:contextualSpacing/>
              <w:rPr>
                <w:rFonts w:ascii="Arial" w:hAnsi="Arial" w:cs="Arial"/>
                <w:sz w:val="16"/>
                <w:szCs w:val="16"/>
                <w:lang w:val="en-AU"/>
              </w:rPr>
            </w:pPr>
            <w:r w:rsidRPr="00145E2C">
              <w:rPr>
                <w:rFonts w:ascii="Arial" w:hAnsi="Arial" w:cs="Arial"/>
                <w:sz w:val="16"/>
                <w:szCs w:val="16"/>
                <w:lang w:val="en-AU"/>
              </w:rPr>
              <w:t>Boys comple</w:t>
            </w:r>
            <w:r w:rsidR="006F45AB" w:rsidRPr="00145E2C">
              <w:rPr>
                <w:rFonts w:ascii="Arial" w:hAnsi="Arial" w:cs="Arial"/>
                <w:sz w:val="16"/>
                <w:szCs w:val="16"/>
                <w:lang w:val="en-AU"/>
              </w:rPr>
              <w:t xml:space="preserve">tion rate increased by </w:t>
            </w:r>
            <w:r w:rsidR="00084F3D" w:rsidRPr="00145E2C">
              <w:rPr>
                <w:rFonts w:ascii="Arial" w:hAnsi="Arial" w:cs="Arial"/>
                <w:sz w:val="16"/>
                <w:szCs w:val="16"/>
                <w:lang w:val="en-AU"/>
              </w:rPr>
              <w:t>14.07</w:t>
            </w:r>
            <w:r w:rsidR="00026345" w:rsidRPr="00145E2C">
              <w:rPr>
                <w:rFonts w:ascii="Arial" w:hAnsi="Arial" w:cs="Arial"/>
                <w:sz w:val="16"/>
                <w:szCs w:val="16"/>
                <w:lang w:val="en-AU"/>
              </w:rPr>
              <w:t>%</w:t>
            </w:r>
            <w:r w:rsidRPr="00145E2C">
              <w:rPr>
                <w:rFonts w:ascii="Arial" w:hAnsi="Arial" w:cs="Arial"/>
                <w:sz w:val="16"/>
                <w:szCs w:val="16"/>
                <w:lang w:val="en-AU"/>
              </w:rPr>
              <w:t xml:space="preserve"> from 22.55% to 36.62%</w:t>
            </w:r>
            <w:r w:rsidR="00E11162" w:rsidRPr="00145E2C">
              <w:rPr>
                <w:rFonts w:ascii="Arial" w:hAnsi="Arial" w:cs="Arial"/>
                <w:sz w:val="16"/>
                <w:szCs w:val="16"/>
                <w:lang w:val="en-AU"/>
              </w:rPr>
              <w:t>.</w:t>
            </w:r>
          </w:p>
          <w:p w14:paraId="6B607577" w14:textId="09DA3ED9" w:rsidR="005654C6" w:rsidRPr="00145E2C" w:rsidRDefault="005654C6" w:rsidP="00431AC1">
            <w:pPr>
              <w:numPr>
                <w:ilvl w:val="0"/>
                <w:numId w:val="81"/>
              </w:numPr>
              <w:spacing w:after="40" w:line="276" w:lineRule="auto"/>
              <w:ind w:left="409" w:hanging="284"/>
              <w:contextualSpacing/>
              <w:rPr>
                <w:rFonts w:ascii="Arial" w:hAnsi="Arial" w:cs="Arial"/>
                <w:sz w:val="16"/>
                <w:szCs w:val="16"/>
                <w:lang w:val="en-AU"/>
              </w:rPr>
            </w:pPr>
            <w:r w:rsidRPr="00145E2C">
              <w:rPr>
                <w:rFonts w:ascii="Arial" w:hAnsi="Arial" w:cs="Arial"/>
                <w:sz w:val="16"/>
                <w:szCs w:val="16"/>
                <w:lang w:val="en-AU"/>
              </w:rPr>
              <w:t>Girls co</w:t>
            </w:r>
            <w:r w:rsidR="006F45AB" w:rsidRPr="00145E2C">
              <w:rPr>
                <w:rFonts w:ascii="Arial" w:hAnsi="Arial" w:cs="Arial"/>
                <w:sz w:val="16"/>
                <w:szCs w:val="16"/>
                <w:lang w:val="en-AU"/>
              </w:rPr>
              <w:t xml:space="preserve">mpletion rate increased by </w:t>
            </w:r>
            <w:r w:rsidR="00F0276E" w:rsidRPr="00145E2C">
              <w:rPr>
                <w:rFonts w:ascii="Arial" w:hAnsi="Arial" w:cs="Arial"/>
                <w:sz w:val="16"/>
                <w:szCs w:val="16"/>
                <w:lang w:val="en-AU"/>
              </w:rPr>
              <w:t>16.48</w:t>
            </w:r>
            <w:r w:rsidR="00026345" w:rsidRPr="00145E2C">
              <w:rPr>
                <w:rFonts w:ascii="Arial" w:hAnsi="Arial" w:cs="Arial"/>
                <w:sz w:val="16"/>
                <w:szCs w:val="16"/>
                <w:lang w:val="en-AU"/>
              </w:rPr>
              <w:t>%</w:t>
            </w:r>
            <w:r w:rsidR="00F0276E" w:rsidRPr="00145E2C">
              <w:rPr>
                <w:rFonts w:ascii="Arial" w:hAnsi="Arial" w:cs="Arial"/>
                <w:sz w:val="16"/>
                <w:szCs w:val="16"/>
                <w:lang w:val="en-AU"/>
              </w:rPr>
              <w:t xml:space="preserve"> </w:t>
            </w:r>
            <w:r w:rsidRPr="00145E2C">
              <w:rPr>
                <w:rFonts w:ascii="Arial" w:hAnsi="Arial" w:cs="Arial"/>
                <w:sz w:val="16"/>
                <w:szCs w:val="16"/>
                <w:lang w:val="en-AU"/>
              </w:rPr>
              <w:t>from 26.60% to 43.08%</w:t>
            </w:r>
            <w:r w:rsidR="00E32EAE" w:rsidRPr="00145E2C">
              <w:rPr>
                <w:rFonts w:ascii="Arial" w:hAnsi="Arial" w:cs="Arial"/>
                <w:sz w:val="16"/>
                <w:szCs w:val="16"/>
                <w:lang w:val="en-AU"/>
              </w:rPr>
              <w:t>.</w:t>
            </w:r>
            <w:r w:rsidR="00F0276E" w:rsidRPr="00145E2C">
              <w:rPr>
                <w:rFonts w:ascii="Arial" w:hAnsi="Arial" w:cs="Arial"/>
                <w:sz w:val="16"/>
                <w:szCs w:val="16"/>
                <w:lang w:val="en-AU"/>
              </w:rPr>
              <w:t xml:space="preserve"> </w:t>
            </w:r>
          </w:p>
        </w:tc>
        <w:tc>
          <w:tcPr>
            <w:tcW w:w="1184" w:type="pct"/>
          </w:tcPr>
          <w:p w14:paraId="550C601C" w14:textId="4EBA5116" w:rsidR="005654C6" w:rsidRPr="00145E2C" w:rsidRDefault="005654C6" w:rsidP="00431AC1">
            <w:pPr>
              <w:spacing w:after="40" w:line="276" w:lineRule="auto"/>
              <w:rPr>
                <w:rFonts w:ascii="Arial" w:hAnsi="Arial" w:cs="Arial"/>
                <w:sz w:val="16"/>
                <w:szCs w:val="16"/>
                <w:lang w:val="en-AU"/>
              </w:rPr>
            </w:pPr>
            <w:r w:rsidRPr="00145E2C">
              <w:rPr>
                <w:rFonts w:ascii="Arial" w:eastAsia="Times New Roman" w:hAnsi="Arial" w:cs="Arial"/>
                <w:color w:val="000000"/>
                <w:sz w:val="16"/>
                <w:szCs w:val="16"/>
                <w:lang w:val="en-AU" w:eastAsia="en-PH"/>
              </w:rPr>
              <w:t xml:space="preserve">The comparative analysis on elementary and secondary completers was based on the EBEIS for the period </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 xml:space="preserve">2012-2013 (baseline) to </w:t>
            </w:r>
            <w:r w:rsidR="00145E2C">
              <w:rPr>
                <w:rFonts w:ascii="Arial" w:eastAsia="Times New Roman" w:hAnsi="Arial" w:cs="Arial"/>
                <w:color w:val="000000"/>
                <w:sz w:val="16"/>
                <w:szCs w:val="16"/>
                <w:lang w:val="en-AU" w:eastAsia="en-PH"/>
              </w:rPr>
              <w:t>SY </w:t>
            </w:r>
            <w:r w:rsidRPr="00145E2C">
              <w:rPr>
                <w:rFonts w:ascii="Arial" w:eastAsia="Times New Roman" w:hAnsi="Arial" w:cs="Arial"/>
                <w:color w:val="000000"/>
                <w:sz w:val="16"/>
                <w:szCs w:val="16"/>
                <w:lang w:val="en-AU" w:eastAsia="en-PH"/>
              </w:rPr>
              <w:t>2015-2016 (end line). The findings showed significant increases in completion rates.</w:t>
            </w:r>
            <w:r w:rsidR="00532129" w:rsidRPr="00145E2C">
              <w:rPr>
                <w:rFonts w:ascii="Arial" w:eastAsia="Times New Roman" w:hAnsi="Arial" w:cs="Arial"/>
                <w:color w:val="000000"/>
                <w:sz w:val="16"/>
                <w:szCs w:val="16"/>
                <w:lang w:val="en-AU" w:eastAsia="en-PH"/>
              </w:rPr>
              <w:t xml:space="preserve"> </w:t>
            </w:r>
          </w:p>
        </w:tc>
        <w:tc>
          <w:tcPr>
            <w:tcW w:w="478" w:type="pct"/>
          </w:tcPr>
          <w:p w14:paraId="56CFFBE5" w14:textId="77777777" w:rsidR="005654C6" w:rsidRPr="00145E2C" w:rsidRDefault="005654C6" w:rsidP="00431AC1">
            <w:pPr>
              <w:spacing w:after="40" w:line="276" w:lineRule="auto"/>
              <w:ind w:left="34" w:firstLine="17"/>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17DB25BA" w14:textId="77777777" w:rsidTr="00787126">
        <w:trPr>
          <w:trHeight w:val="1554"/>
        </w:trPr>
        <w:tc>
          <w:tcPr>
            <w:tcW w:w="677" w:type="pct"/>
            <w:vMerge/>
            <w:vAlign w:val="center"/>
          </w:tcPr>
          <w:p w14:paraId="77DFC30C" w14:textId="77777777" w:rsidR="005654C6" w:rsidRPr="00145E2C" w:rsidRDefault="005654C6" w:rsidP="00431AC1">
            <w:pPr>
              <w:spacing w:after="40" w:line="276" w:lineRule="auto"/>
              <w:rPr>
                <w:rFonts w:ascii="Arial" w:hAnsi="Arial" w:cs="Arial"/>
                <w:sz w:val="16"/>
                <w:szCs w:val="16"/>
                <w:lang w:val="en-AU"/>
              </w:rPr>
            </w:pPr>
          </w:p>
        </w:tc>
        <w:tc>
          <w:tcPr>
            <w:tcW w:w="629" w:type="pct"/>
            <w:vMerge/>
            <w:shd w:val="clear" w:color="auto" w:fill="auto"/>
            <w:vAlign w:val="center"/>
          </w:tcPr>
          <w:p w14:paraId="5E4A9AA5" w14:textId="77777777" w:rsidR="005654C6" w:rsidRPr="00145E2C" w:rsidRDefault="005654C6" w:rsidP="00431AC1">
            <w:pPr>
              <w:spacing w:after="40" w:line="276" w:lineRule="auto"/>
              <w:ind w:left="34" w:firstLine="17"/>
              <w:rPr>
                <w:rFonts w:ascii="Arial" w:hAnsi="Arial" w:cs="Arial"/>
                <w:sz w:val="16"/>
                <w:szCs w:val="16"/>
                <w:lang w:val="en-AU"/>
              </w:rPr>
            </w:pPr>
          </w:p>
        </w:tc>
        <w:tc>
          <w:tcPr>
            <w:tcW w:w="898" w:type="pct"/>
            <w:shd w:val="clear" w:color="auto" w:fill="auto"/>
          </w:tcPr>
          <w:p w14:paraId="6F1B8C5F"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Secondary – 7% increase in school completion rates</w:t>
            </w:r>
          </w:p>
        </w:tc>
        <w:tc>
          <w:tcPr>
            <w:tcW w:w="1134" w:type="pct"/>
          </w:tcPr>
          <w:p w14:paraId="0EE50FF3"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b/>
                <w:sz w:val="16"/>
                <w:szCs w:val="16"/>
                <w:lang w:val="en-AU"/>
              </w:rPr>
              <w:t>Secondary:</w:t>
            </w:r>
          </w:p>
          <w:p w14:paraId="04A1A570" w14:textId="555E0AB7" w:rsidR="005654C6" w:rsidRPr="00145E2C" w:rsidRDefault="00787126" w:rsidP="00431AC1">
            <w:pPr>
              <w:numPr>
                <w:ilvl w:val="0"/>
                <w:numId w:val="82"/>
              </w:numPr>
              <w:spacing w:after="40" w:line="276" w:lineRule="auto"/>
              <w:ind w:left="203" w:hanging="203"/>
              <w:contextualSpacing/>
              <w:rPr>
                <w:rFonts w:ascii="Arial" w:hAnsi="Arial" w:cs="Arial"/>
                <w:sz w:val="16"/>
                <w:szCs w:val="16"/>
                <w:lang w:val="en-AU"/>
              </w:rPr>
            </w:pPr>
            <w:r w:rsidRPr="00145E2C">
              <w:rPr>
                <w:rFonts w:ascii="Arial" w:hAnsi="Arial" w:cs="Arial"/>
                <w:sz w:val="16"/>
                <w:szCs w:val="16"/>
                <w:lang w:val="en-AU"/>
              </w:rPr>
              <w:t>Secondary</w:t>
            </w:r>
            <w:r w:rsidR="005654C6" w:rsidRPr="00145E2C">
              <w:rPr>
                <w:rFonts w:ascii="Arial" w:hAnsi="Arial" w:cs="Arial"/>
                <w:sz w:val="16"/>
                <w:szCs w:val="16"/>
                <w:lang w:val="en-AU"/>
              </w:rPr>
              <w:t xml:space="preserve"> completion rate increased by </w:t>
            </w:r>
            <w:r w:rsidR="00E32EAE" w:rsidRPr="00145E2C">
              <w:rPr>
                <w:rFonts w:ascii="Arial" w:hAnsi="Arial" w:cs="Arial"/>
                <w:sz w:val="16"/>
                <w:szCs w:val="16"/>
                <w:lang w:val="en-AU"/>
              </w:rPr>
              <w:t>30.3%</w:t>
            </w:r>
            <w:r w:rsidR="005654C6" w:rsidRPr="00145E2C">
              <w:rPr>
                <w:rFonts w:ascii="Arial" w:hAnsi="Arial" w:cs="Arial"/>
                <w:sz w:val="16"/>
                <w:szCs w:val="16"/>
                <w:lang w:val="en-AU"/>
              </w:rPr>
              <w:t xml:space="preserve">from </w:t>
            </w:r>
            <w:r w:rsidRPr="00145E2C">
              <w:rPr>
                <w:rFonts w:ascii="Arial" w:hAnsi="Arial" w:cs="Arial"/>
                <w:sz w:val="16"/>
                <w:szCs w:val="16"/>
                <w:lang w:val="en-AU"/>
              </w:rPr>
              <w:t>46.5</w:t>
            </w:r>
            <w:r w:rsidR="005654C6" w:rsidRPr="00145E2C">
              <w:rPr>
                <w:rFonts w:ascii="Arial" w:hAnsi="Arial" w:cs="Arial"/>
                <w:sz w:val="16"/>
                <w:szCs w:val="16"/>
                <w:lang w:val="en-AU"/>
              </w:rPr>
              <w:t xml:space="preserve">% to </w:t>
            </w:r>
            <w:r w:rsidRPr="00145E2C">
              <w:rPr>
                <w:rFonts w:ascii="Arial" w:hAnsi="Arial" w:cs="Arial"/>
                <w:sz w:val="16"/>
                <w:szCs w:val="16"/>
                <w:lang w:val="en-AU"/>
              </w:rPr>
              <w:t>76.8</w:t>
            </w:r>
            <w:r w:rsidR="00F0276E" w:rsidRPr="00145E2C">
              <w:rPr>
                <w:rFonts w:ascii="Arial" w:hAnsi="Arial" w:cs="Arial"/>
                <w:sz w:val="16"/>
                <w:szCs w:val="16"/>
                <w:lang w:val="en-AU"/>
              </w:rPr>
              <w:t>%.</w:t>
            </w:r>
            <w:r w:rsidR="00532129" w:rsidRPr="00145E2C">
              <w:rPr>
                <w:rFonts w:ascii="Arial" w:hAnsi="Arial" w:cs="Arial"/>
                <w:sz w:val="16"/>
                <w:szCs w:val="16"/>
                <w:lang w:val="en-AU"/>
              </w:rPr>
              <w:t xml:space="preserve"> </w:t>
            </w:r>
          </w:p>
          <w:p w14:paraId="48546A17" w14:textId="27FF561C" w:rsidR="005654C6" w:rsidRPr="00145E2C" w:rsidRDefault="005654C6" w:rsidP="00431AC1">
            <w:pPr>
              <w:numPr>
                <w:ilvl w:val="0"/>
                <w:numId w:val="82"/>
              </w:numPr>
              <w:spacing w:after="40" w:line="276" w:lineRule="auto"/>
              <w:ind w:left="203" w:hanging="203"/>
              <w:contextualSpacing/>
              <w:rPr>
                <w:rFonts w:ascii="Arial" w:hAnsi="Arial" w:cs="Arial"/>
                <w:sz w:val="16"/>
                <w:szCs w:val="16"/>
                <w:lang w:val="en-AU"/>
              </w:rPr>
            </w:pPr>
            <w:r w:rsidRPr="00145E2C">
              <w:rPr>
                <w:rFonts w:ascii="Arial" w:hAnsi="Arial" w:cs="Arial"/>
                <w:sz w:val="16"/>
                <w:szCs w:val="16"/>
                <w:lang w:val="en-AU"/>
              </w:rPr>
              <w:t>Boys completion rate increased by</w:t>
            </w:r>
            <w:r w:rsidR="00F0276E" w:rsidRPr="00145E2C">
              <w:rPr>
                <w:rFonts w:ascii="Arial" w:hAnsi="Arial" w:cs="Arial"/>
                <w:sz w:val="16"/>
                <w:szCs w:val="16"/>
                <w:lang w:val="en-AU"/>
              </w:rPr>
              <w:t xml:space="preserve"> </w:t>
            </w:r>
            <w:r w:rsidR="00E32EAE" w:rsidRPr="00145E2C">
              <w:rPr>
                <w:rFonts w:ascii="Arial" w:hAnsi="Arial" w:cs="Arial"/>
                <w:sz w:val="16"/>
                <w:szCs w:val="16"/>
                <w:lang w:val="en-AU"/>
              </w:rPr>
              <w:t>29.6%</w:t>
            </w:r>
            <w:r w:rsidR="00F0276E" w:rsidRPr="00145E2C">
              <w:rPr>
                <w:rFonts w:ascii="Arial" w:hAnsi="Arial" w:cs="Arial"/>
                <w:sz w:val="16"/>
                <w:szCs w:val="16"/>
                <w:lang w:val="en-AU"/>
              </w:rPr>
              <w:t xml:space="preserve"> </w:t>
            </w:r>
            <w:r w:rsidRPr="00145E2C">
              <w:rPr>
                <w:rFonts w:ascii="Arial" w:hAnsi="Arial" w:cs="Arial"/>
                <w:sz w:val="16"/>
                <w:szCs w:val="16"/>
                <w:lang w:val="en-AU"/>
              </w:rPr>
              <w:t xml:space="preserve">from </w:t>
            </w:r>
            <w:r w:rsidR="00787126" w:rsidRPr="00145E2C">
              <w:rPr>
                <w:rFonts w:ascii="Arial" w:hAnsi="Arial" w:cs="Arial"/>
                <w:sz w:val="16"/>
                <w:szCs w:val="16"/>
                <w:lang w:val="en-AU"/>
              </w:rPr>
              <w:t>44.68</w:t>
            </w:r>
            <w:r w:rsidRPr="00145E2C">
              <w:rPr>
                <w:rFonts w:ascii="Arial" w:hAnsi="Arial" w:cs="Arial"/>
                <w:sz w:val="16"/>
                <w:szCs w:val="16"/>
                <w:lang w:val="en-AU"/>
              </w:rPr>
              <w:t xml:space="preserve">% to </w:t>
            </w:r>
            <w:r w:rsidR="00787126" w:rsidRPr="00145E2C">
              <w:rPr>
                <w:rFonts w:ascii="Arial" w:hAnsi="Arial" w:cs="Arial"/>
                <w:sz w:val="16"/>
                <w:szCs w:val="16"/>
                <w:lang w:val="en-AU"/>
              </w:rPr>
              <w:t>74.30</w:t>
            </w:r>
            <w:r w:rsidRPr="00145E2C">
              <w:rPr>
                <w:rFonts w:ascii="Arial" w:hAnsi="Arial" w:cs="Arial"/>
                <w:sz w:val="16"/>
                <w:szCs w:val="16"/>
                <w:lang w:val="en-AU"/>
              </w:rPr>
              <w:t>%</w:t>
            </w:r>
            <w:r w:rsidR="00E32EAE" w:rsidRPr="00145E2C">
              <w:rPr>
                <w:rFonts w:ascii="Arial" w:hAnsi="Arial" w:cs="Arial"/>
                <w:sz w:val="16"/>
                <w:szCs w:val="16"/>
                <w:lang w:val="en-AU"/>
              </w:rPr>
              <w:t>.</w:t>
            </w:r>
            <w:r w:rsidR="00F0276E" w:rsidRPr="00145E2C">
              <w:rPr>
                <w:rFonts w:ascii="Arial" w:hAnsi="Arial" w:cs="Arial"/>
                <w:sz w:val="16"/>
                <w:szCs w:val="16"/>
                <w:lang w:val="en-AU"/>
              </w:rPr>
              <w:t>.</w:t>
            </w:r>
          </w:p>
          <w:p w14:paraId="6976DB3B" w14:textId="01B22970" w:rsidR="005654C6" w:rsidRPr="00145E2C" w:rsidRDefault="005654C6" w:rsidP="00431AC1">
            <w:pPr>
              <w:numPr>
                <w:ilvl w:val="0"/>
                <w:numId w:val="82"/>
              </w:numPr>
              <w:spacing w:after="40" w:line="276" w:lineRule="auto"/>
              <w:ind w:left="203" w:hanging="203"/>
              <w:contextualSpacing/>
              <w:rPr>
                <w:rFonts w:ascii="Arial" w:hAnsi="Arial" w:cs="Arial"/>
                <w:sz w:val="16"/>
                <w:szCs w:val="16"/>
                <w:lang w:val="en-AU"/>
              </w:rPr>
            </w:pPr>
            <w:r w:rsidRPr="00145E2C">
              <w:rPr>
                <w:rFonts w:ascii="Arial" w:hAnsi="Arial" w:cs="Arial"/>
                <w:sz w:val="16"/>
                <w:szCs w:val="16"/>
                <w:lang w:val="en-AU"/>
              </w:rPr>
              <w:t xml:space="preserve">Girls completion rate increased by </w:t>
            </w:r>
            <w:r w:rsidR="00E32EAE" w:rsidRPr="00145E2C">
              <w:rPr>
                <w:rFonts w:ascii="Arial" w:hAnsi="Arial" w:cs="Arial"/>
                <w:sz w:val="16"/>
                <w:szCs w:val="16"/>
                <w:lang w:val="en-AU"/>
              </w:rPr>
              <w:t>33.92%</w:t>
            </w:r>
            <w:r w:rsidR="00F0276E" w:rsidRPr="00145E2C">
              <w:rPr>
                <w:rFonts w:ascii="Arial" w:hAnsi="Arial" w:cs="Arial"/>
                <w:sz w:val="16"/>
                <w:szCs w:val="16"/>
                <w:lang w:val="en-AU"/>
              </w:rPr>
              <w:t xml:space="preserve"> from 47.84% to 81.76%</w:t>
            </w:r>
            <w:r w:rsidR="00E32EAE" w:rsidRPr="00145E2C">
              <w:rPr>
                <w:rFonts w:ascii="Arial" w:hAnsi="Arial" w:cs="Arial"/>
                <w:sz w:val="16"/>
                <w:szCs w:val="16"/>
                <w:lang w:val="en-AU"/>
              </w:rPr>
              <w:t>.</w:t>
            </w:r>
            <w:r w:rsidR="00F0276E" w:rsidRPr="00145E2C">
              <w:rPr>
                <w:rFonts w:ascii="Arial" w:hAnsi="Arial" w:cs="Arial"/>
                <w:sz w:val="16"/>
                <w:szCs w:val="16"/>
                <w:lang w:val="en-AU"/>
              </w:rPr>
              <w:t xml:space="preserve"> </w:t>
            </w:r>
          </w:p>
        </w:tc>
        <w:tc>
          <w:tcPr>
            <w:tcW w:w="1184" w:type="pct"/>
          </w:tcPr>
          <w:p w14:paraId="0FC54F56" w14:textId="2275F513"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For secondary students, </w:t>
            </w:r>
            <w:r w:rsidR="00CF1CB7" w:rsidRPr="00145E2C">
              <w:rPr>
                <w:rFonts w:ascii="Arial" w:hAnsi="Arial" w:cs="Arial"/>
                <w:sz w:val="16"/>
                <w:szCs w:val="16"/>
                <w:lang w:val="en-AU"/>
              </w:rPr>
              <w:t xml:space="preserve">the comparative analysis was based on </w:t>
            </w:r>
            <w:r w:rsidR="00145E2C">
              <w:rPr>
                <w:rFonts w:ascii="Arial" w:hAnsi="Arial" w:cs="Arial"/>
                <w:sz w:val="16"/>
                <w:szCs w:val="16"/>
                <w:lang w:val="en-AU"/>
              </w:rPr>
              <w:t>SY </w:t>
            </w:r>
            <w:r w:rsidR="00CF1CB7" w:rsidRPr="00145E2C">
              <w:rPr>
                <w:rFonts w:ascii="Arial" w:hAnsi="Arial" w:cs="Arial"/>
                <w:sz w:val="16"/>
                <w:szCs w:val="16"/>
                <w:lang w:val="en-AU"/>
              </w:rPr>
              <w:t xml:space="preserve">EBEIS for the period </w:t>
            </w:r>
            <w:r w:rsidR="00145E2C">
              <w:rPr>
                <w:rFonts w:ascii="Arial" w:hAnsi="Arial" w:cs="Arial"/>
                <w:sz w:val="16"/>
                <w:szCs w:val="16"/>
                <w:lang w:val="en-AU"/>
              </w:rPr>
              <w:t>SY </w:t>
            </w:r>
            <w:r w:rsidR="00CF1CB7" w:rsidRPr="00145E2C">
              <w:rPr>
                <w:rFonts w:ascii="Arial" w:hAnsi="Arial" w:cs="Arial"/>
                <w:sz w:val="16"/>
                <w:szCs w:val="16"/>
                <w:lang w:val="en-AU"/>
              </w:rPr>
              <w:t xml:space="preserve">2014-2015 and </w:t>
            </w:r>
            <w:r w:rsidR="00145E2C">
              <w:rPr>
                <w:rFonts w:ascii="Arial" w:hAnsi="Arial" w:cs="Arial"/>
                <w:sz w:val="16"/>
                <w:szCs w:val="16"/>
                <w:lang w:val="en-AU"/>
              </w:rPr>
              <w:t>SY </w:t>
            </w:r>
            <w:r w:rsidR="00CF1CB7" w:rsidRPr="00145E2C">
              <w:rPr>
                <w:rFonts w:ascii="Arial" w:hAnsi="Arial" w:cs="Arial"/>
                <w:sz w:val="16"/>
                <w:szCs w:val="16"/>
                <w:lang w:val="en-AU"/>
              </w:rPr>
              <w:t>2015-2016.</w:t>
            </w:r>
            <w:r w:rsidR="00532129" w:rsidRPr="00145E2C">
              <w:rPr>
                <w:rFonts w:ascii="Arial" w:hAnsi="Arial" w:cs="Arial"/>
                <w:sz w:val="16"/>
                <w:szCs w:val="16"/>
                <w:lang w:val="en-AU"/>
              </w:rPr>
              <w:t xml:space="preserve"> </w:t>
            </w:r>
          </w:p>
          <w:p w14:paraId="1F81551C"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The program’s interventions were focused on quality in the earlier years when the program trained secondary school teachers (Grades 7 and 8) in science, math and reading instructions.</w:t>
            </w:r>
          </w:p>
        </w:tc>
        <w:tc>
          <w:tcPr>
            <w:tcW w:w="478" w:type="pct"/>
          </w:tcPr>
          <w:p w14:paraId="3FAAD5DC" w14:textId="77777777" w:rsidR="005654C6" w:rsidRPr="00145E2C" w:rsidRDefault="005654C6" w:rsidP="00431AC1">
            <w:pPr>
              <w:spacing w:after="40" w:line="276" w:lineRule="auto"/>
              <w:ind w:left="34" w:firstLine="17"/>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03B79E44" w14:textId="77777777" w:rsidTr="00787126">
        <w:trPr>
          <w:trHeight w:val="233"/>
        </w:trPr>
        <w:tc>
          <w:tcPr>
            <w:tcW w:w="677" w:type="pct"/>
            <w:vMerge/>
            <w:vAlign w:val="center"/>
          </w:tcPr>
          <w:p w14:paraId="4D430B04" w14:textId="77777777" w:rsidR="005654C6" w:rsidRPr="00145E2C" w:rsidRDefault="005654C6" w:rsidP="00431AC1">
            <w:pPr>
              <w:spacing w:after="40" w:line="276" w:lineRule="auto"/>
              <w:rPr>
                <w:rFonts w:ascii="Arial" w:hAnsi="Arial" w:cs="Arial"/>
                <w:sz w:val="16"/>
                <w:szCs w:val="16"/>
                <w:lang w:val="en-AU"/>
              </w:rPr>
            </w:pPr>
          </w:p>
        </w:tc>
        <w:tc>
          <w:tcPr>
            <w:tcW w:w="629" w:type="pct"/>
            <w:vMerge/>
            <w:shd w:val="clear" w:color="auto" w:fill="auto"/>
            <w:vAlign w:val="center"/>
          </w:tcPr>
          <w:p w14:paraId="200A6602" w14:textId="77777777" w:rsidR="005654C6" w:rsidRPr="00145E2C" w:rsidRDefault="005654C6" w:rsidP="00431AC1">
            <w:pPr>
              <w:spacing w:after="40" w:line="276" w:lineRule="auto"/>
              <w:ind w:left="34" w:firstLine="17"/>
              <w:rPr>
                <w:rFonts w:ascii="Arial" w:hAnsi="Arial" w:cs="Arial"/>
                <w:sz w:val="16"/>
                <w:szCs w:val="16"/>
                <w:lang w:val="en-AU"/>
              </w:rPr>
            </w:pPr>
          </w:p>
        </w:tc>
        <w:tc>
          <w:tcPr>
            <w:tcW w:w="898" w:type="pct"/>
            <w:shd w:val="clear" w:color="auto" w:fill="auto"/>
          </w:tcPr>
          <w:p w14:paraId="49F80E21" w14:textId="4C409362" w:rsidR="00A757B4"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Tahderiyyah</w:t>
            </w:r>
            <w:r w:rsidR="00532129" w:rsidRPr="00145E2C">
              <w:rPr>
                <w:rFonts w:ascii="Arial" w:hAnsi="Arial" w:cs="Arial"/>
                <w:sz w:val="16"/>
                <w:szCs w:val="16"/>
                <w:lang w:val="en-AU"/>
              </w:rPr>
              <w:t xml:space="preserve"> – </w:t>
            </w:r>
            <w:r w:rsidRPr="00145E2C">
              <w:rPr>
                <w:rFonts w:ascii="Arial" w:hAnsi="Arial" w:cs="Arial"/>
                <w:sz w:val="16"/>
                <w:szCs w:val="16"/>
                <w:lang w:val="en-AU"/>
              </w:rPr>
              <w:t>10% increase in school completion</w:t>
            </w:r>
            <w:r w:rsidRPr="00145E2C">
              <w:rPr>
                <w:rFonts w:ascii="Arial" w:hAnsi="Arial" w:cs="Arial"/>
                <w:sz w:val="16"/>
                <w:szCs w:val="16"/>
                <w:vertAlign w:val="superscript"/>
                <w:lang w:val="en-AU"/>
              </w:rPr>
              <w:footnoteReference w:id="10"/>
            </w:r>
            <w:r w:rsidRPr="00145E2C">
              <w:rPr>
                <w:rFonts w:ascii="Arial" w:hAnsi="Arial" w:cs="Arial"/>
                <w:sz w:val="16"/>
                <w:szCs w:val="16"/>
                <w:lang w:val="en-AU"/>
              </w:rPr>
              <w:t xml:space="preserve"> rates for boys and girls (from previous year)</w:t>
            </w:r>
          </w:p>
        </w:tc>
        <w:tc>
          <w:tcPr>
            <w:tcW w:w="1134" w:type="pct"/>
          </w:tcPr>
          <w:p w14:paraId="427FB1EA" w14:textId="77777777" w:rsidR="00826F28" w:rsidRPr="00145E2C" w:rsidRDefault="005654C6" w:rsidP="00431AC1">
            <w:pPr>
              <w:tabs>
                <w:tab w:val="center" w:pos="2288"/>
              </w:tabs>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Completion Rate </w:t>
            </w:r>
          </w:p>
          <w:p w14:paraId="38F3F5D2" w14:textId="2247A129" w:rsidR="0047616E" w:rsidRPr="00145E2C" w:rsidRDefault="00145E2C" w:rsidP="00431AC1">
            <w:pPr>
              <w:tabs>
                <w:tab w:val="center" w:pos="2288"/>
              </w:tabs>
              <w:spacing w:after="40" w:line="276" w:lineRule="auto"/>
              <w:ind w:left="34" w:firstLine="17"/>
              <w:rPr>
                <w:rFonts w:ascii="Arial" w:hAnsi="Arial" w:cs="Arial"/>
                <w:sz w:val="16"/>
                <w:szCs w:val="16"/>
                <w:lang w:val="en-AU"/>
              </w:rPr>
            </w:pPr>
            <w:r>
              <w:rPr>
                <w:rFonts w:ascii="Arial" w:hAnsi="Arial" w:cs="Arial"/>
                <w:sz w:val="16"/>
                <w:szCs w:val="16"/>
                <w:lang w:val="en-AU"/>
              </w:rPr>
              <w:t>SY </w:t>
            </w:r>
            <w:r w:rsidR="00826F28" w:rsidRPr="00145E2C">
              <w:rPr>
                <w:rFonts w:ascii="Arial" w:hAnsi="Arial" w:cs="Arial"/>
                <w:sz w:val="16"/>
                <w:szCs w:val="16"/>
                <w:lang w:val="en-AU"/>
              </w:rPr>
              <w:t>2014-2015</w:t>
            </w:r>
            <w:r w:rsidR="005654C6" w:rsidRPr="00145E2C">
              <w:rPr>
                <w:rFonts w:ascii="Arial" w:hAnsi="Arial" w:cs="Arial"/>
                <w:sz w:val="16"/>
                <w:szCs w:val="16"/>
                <w:vertAlign w:val="superscript"/>
                <w:lang w:val="en-AU"/>
              </w:rPr>
              <w:footnoteReference w:id="11"/>
            </w:r>
            <w:r w:rsidR="005654C6" w:rsidRPr="00145E2C">
              <w:rPr>
                <w:rFonts w:ascii="Arial" w:hAnsi="Arial" w:cs="Arial"/>
                <w:sz w:val="16"/>
                <w:szCs w:val="16"/>
                <w:lang w:val="en-AU"/>
              </w:rPr>
              <w:t xml:space="preserve"> </w:t>
            </w:r>
          </w:p>
          <w:p w14:paraId="0BC13CA8" w14:textId="77777777" w:rsidR="0047616E" w:rsidRPr="00145E2C" w:rsidRDefault="005654C6" w:rsidP="00431AC1">
            <w:pPr>
              <w:pStyle w:val="ListParagraph"/>
              <w:numPr>
                <w:ilvl w:val="0"/>
                <w:numId w:val="86"/>
              </w:numPr>
              <w:tabs>
                <w:tab w:val="center" w:pos="2288"/>
              </w:tabs>
              <w:spacing w:after="40" w:line="276" w:lineRule="auto"/>
              <w:ind w:left="199" w:hanging="199"/>
              <w:rPr>
                <w:rFonts w:ascii="Arial" w:hAnsi="Arial" w:cs="Arial"/>
                <w:sz w:val="16"/>
                <w:szCs w:val="16"/>
                <w:lang w:val="en-AU"/>
              </w:rPr>
            </w:pPr>
            <w:r w:rsidRPr="00145E2C">
              <w:rPr>
                <w:rFonts w:ascii="Arial" w:hAnsi="Arial" w:cs="Arial"/>
                <w:sz w:val="16"/>
                <w:szCs w:val="16"/>
                <w:lang w:val="en-AU"/>
              </w:rPr>
              <w:t>73.9% (7</w:t>
            </w:r>
            <w:r w:rsidR="0047616E" w:rsidRPr="00145E2C">
              <w:rPr>
                <w:rFonts w:ascii="Arial" w:hAnsi="Arial" w:cs="Arial"/>
                <w:sz w:val="16"/>
                <w:szCs w:val="16"/>
                <w:lang w:val="en-AU"/>
              </w:rPr>
              <w:t>3</w:t>
            </w:r>
            <w:r w:rsidR="00680D24" w:rsidRPr="00145E2C">
              <w:rPr>
                <w:rFonts w:ascii="Arial" w:hAnsi="Arial" w:cs="Arial"/>
                <w:sz w:val="16"/>
                <w:szCs w:val="16"/>
                <w:lang w:val="en-AU"/>
              </w:rPr>
              <w:t>.</w:t>
            </w:r>
            <w:r w:rsidR="0047616E" w:rsidRPr="00145E2C">
              <w:rPr>
                <w:rFonts w:ascii="Arial" w:hAnsi="Arial" w:cs="Arial"/>
                <w:sz w:val="16"/>
                <w:szCs w:val="16"/>
                <w:lang w:val="en-AU"/>
              </w:rPr>
              <w:t>4</w:t>
            </w:r>
            <w:r w:rsidR="00680D24" w:rsidRPr="00145E2C">
              <w:rPr>
                <w:rFonts w:ascii="Arial" w:hAnsi="Arial" w:cs="Arial"/>
                <w:sz w:val="16"/>
                <w:szCs w:val="16"/>
                <w:lang w:val="en-AU"/>
              </w:rPr>
              <w:t>% in boys and 74.2</w:t>
            </w:r>
            <w:r w:rsidR="0047616E" w:rsidRPr="00145E2C">
              <w:rPr>
                <w:rFonts w:ascii="Arial" w:hAnsi="Arial" w:cs="Arial"/>
                <w:sz w:val="16"/>
                <w:szCs w:val="16"/>
                <w:lang w:val="en-AU"/>
              </w:rPr>
              <w:t>% in girls) in ARMM</w:t>
            </w:r>
          </w:p>
          <w:p w14:paraId="3A99ADD0" w14:textId="3CE41B96" w:rsidR="005654C6" w:rsidRPr="00145E2C" w:rsidRDefault="005654C6" w:rsidP="00431AC1">
            <w:pPr>
              <w:pStyle w:val="ListParagraph"/>
              <w:numPr>
                <w:ilvl w:val="0"/>
                <w:numId w:val="86"/>
              </w:numPr>
              <w:tabs>
                <w:tab w:val="center" w:pos="2288"/>
              </w:tabs>
              <w:spacing w:after="40" w:line="276" w:lineRule="auto"/>
              <w:ind w:left="199" w:hanging="199"/>
              <w:rPr>
                <w:rFonts w:ascii="Arial" w:hAnsi="Arial" w:cs="Arial"/>
                <w:sz w:val="16"/>
                <w:szCs w:val="16"/>
                <w:lang w:val="en-AU"/>
              </w:rPr>
            </w:pPr>
            <w:r w:rsidRPr="00145E2C">
              <w:rPr>
                <w:rFonts w:ascii="Arial" w:hAnsi="Arial" w:cs="Arial"/>
                <w:sz w:val="16"/>
                <w:szCs w:val="16"/>
                <w:lang w:val="en-AU"/>
              </w:rPr>
              <w:t>73.9% (70.6% in boys and 74.2% in girls)</w:t>
            </w:r>
            <w:r w:rsidR="00826F28" w:rsidRPr="00145E2C">
              <w:rPr>
                <w:rFonts w:ascii="Arial" w:hAnsi="Arial" w:cs="Arial"/>
                <w:sz w:val="16"/>
                <w:szCs w:val="16"/>
                <w:lang w:val="en-AU"/>
              </w:rPr>
              <w:t xml:space="preserve"> for </w:t>
            </w:r>
            <w:r w:rsidR="00A757B4" w:rsidRPr="00145E2C">
              <w:rPr>
                <w:rFonts w:ascii="Arial" w:hAnsi="Arial" w:cs="Arial"/>
                <w:sz w:val="16"/>
                <w:szCs w:val="16"/>
                <w:lang w:val="en-AU"/>
              </w:rPr>
              <w:t xml:space="preserve">ARMM and non-ARMM </w:t>
            </w:r>
          </w:p>
          <w:p w14:paraId="335984CC" w14:textId="30FE71C5" w:rsidR="00826F28" w:rsidRPr="00145E2C" w:rsidRDefault="00145E2C" w:rsidP="00431AC1">
            <w:pPr>
              <w:tabs>
                <w:tab w:val="center" w:pos="2288"/>
              </w:tabs>
              <w:spacing w:after="40" w:line="276" w:lineRule="auto"/>
              <w:ind w:left="34"/>
              <w:rPr>
                <w:rFonts w:ascii="Arial" w:hAnsi="Arial" w:cs="Arial"/>
                <w:sz w:val="16"/>
                <w:szCs w:val="16"/>
                <w:lang w:val="en-AU"/>
              </w:rPr>
            </w:pPr>
            <w:r>
              <w:rPr>
                <w:rFonts w:ascii="Arial" w:hAnsi="Arial" w:cs="Arial"/>
                <w:sz w:val="16"/>
                <w:szCs w:val="16"/>
                <w:lang w:val="en-AU"/>
              </w:rPr>
              <w:t>SY </w:t>
            </w:r>
            <w:r w:rsidR="00826F28" w:rsidRPr="00145E2C">
              <w:rPr>
                <w:rFonts w:ascii="Arial" w:hAnsi="Arial" w:cs="Arial"/>
                <w:sz w:val="16"/>
                <w:szCs w:val="16"/>
                <w:lang w:val="en-AU"/>
              </w:rPr>
              <w:t xml:space="preserve">2015-2016; </w:t>
            </w:r>
          </w:p>
          <w:p w14:paraId="6B3EABFB" w14:textId="1699723C" w:rsidR="00826F28" w:rsidRPr="00145E2C" w:rsidRDefault="00826F28" w:rsidP="00431AC1">
            <w:pPr>
              <w:pStyle w:val="ListParagraph"/>
              <w:numPr>
                <w:ilvl w:val="0"/>
                <w:numId w:val="87"/>
              </w:numPr>
              <w:tabs>
                <w:tab w:val="center" w:pos="2288"/>
              </w:tabs>
              <w:spacing w:after="40" w:line="276" w:lineRule="auto"/>
              <w:ind w:left="199" w:hanging="180"/>
              <w:rPr>
                <w:rFonts w:ascii="Arial" w:hAnsi="Arial" w:cs="Arial"/>
                <w:sz w:val="16"/>
                <w:szCs w:val="16"/>
                <w:lang w:val="en-AU"/>
              </w:rPr>
            </w:pPr>
            <w:r w:rsidRPr="00145E2C">
              <w:rPr>
                <w:rFonts w:ascii="Arial" w:hAnsi="Arial" w:cs="Arial"/>
                <w:sz w:val="16"/>
                <w:szCs w:val="16"/>
                <w:lang w:val="en-AU"/>
              </w:rPr>
              <w:t xml:space="preserve">81.8% (81.5% for boys, 82.1% for </w:t>
            </w:r>
            <w:r w:rsidRPr="00145E2C">
              <w:rPr>
                <w:rFonts w:cs="Arial"/>
                <w:sz w:val="16"/>
                <w:szCs w:val="16"/>
                <w:lang w:val="en-AU"/>
              </w:rPr>
              <w:t>g</w:t>
            </w:r>
            <w:r w:rsidRPr="00145E2C">
              <w:rPr>
                <w:rFonts w:ascii="Arial" w:hAnsi="Arial" w:cs="Arial"/>
                <w:sz w:val="16"/>
                <w:szCs w:val="16"/>
                <w:lang w:val="en-AU"/>
              </w:rPr>
              <w:t xml:space="preserve">irls) completion rate for ARMM, </w:t>
            </w:r>
          </w:p>
          <w:p w14:paraId="0C0A9C38" w14:textId="77777777" w:rsidR="00532129" w:rsidRPr="00145E2C" w:rsidRDefault="005654C6" w:rsidP="00431AC1">
            <w:pPr>
              <w:pStyle w:val="ListParagraph"/>
              <w:numPr>
                <w:ilvl w:val="0"/>
                <w:numId w:val="87"/>
              </w:numPr>
              <w:tabs>
                <w:tab w:val="center" w:pos="2288"/>
              </w:tabs>
              <w:spacing w:after="40" w:line="276" w:lineRule="auto"/>
              <w:ind w:left="199" w:hanging="180"/>
              <w:rPr>
                <w:rFonts w:ascii="Arial" w:hAnsi="Arial" w:cs="Arial"/>
                <w:sz w:val="16"/>
                <w:szCs w:val="16"/>
                <w:lang w:val="en-AU"/>
              </w:rPr>
            </w:pPr>
            <w:r w:rsidRPr="00145E2C">
              <w:rPr>
                <w:rFonts w:ascii="Arial" w:hAnsi="Arial" w:cs="Arial"/>
                <w:sz w:val="16"/>
                <w:szCs w:val="16"/>
                <w:lang w:val="en-AU"/>
              </w:rPr>
              <w:t>80.5%</w:t>
            </w:r>
            <w:r w:rsidR="00680D24" w:rsidRPr="00145E2C">
              <w:rPr>
                <w:rFonts w:ascii="Arial" w:hAnsi="Arial" w:cs="Arial"/>
                <w:sz w:val="16"/>
                <w:szCs w:val="16"/>
                <w:lang w:val="en-AU"/>
              </w:rPr>
              <w:t xml:space="preserve"> (79.8% for boys, 81.1% for girls)</w:t>
            </w:r>
            <w:r w:rsidRPr="00145E2C">
              <w:rPr>
                <w:rFonts w:ascii="Arial" w:hAnsi="Arial" w:cs="Arial"/>
                <w:sz w:val="16"/>
                <w:szCs w:val="16"/>
                <w:lang w:val="en-AU"/>
              </w:rPr>
              <w:t xml:space="preserve"> (6,853 of 8,518 completers</w:t>
            </w:r>
            <w:r w:rsidR="00826F28" w:rsidRPr="00145E2C">
              <w:rPr>
                <w:rFonts w:ascii="Arial" w:hAnsi="Arial" w:cs="Arial"/>
                <w:sz w:val="16"/>
                <w:szCs w:val="16"/>
                <w:lang w:val="en-AU"/>
              </w:rPr>
              <w:t xml:space="preserve"> completion rate for ARMM and non ARMM</w:t>
            </w:r>
          </w:p>
          <w:p w14:paraId="62BEAD54" w14:textId="6D70E3CF" w:rsidR="005654C6" w:rsidRPr="00145E2C" w:rsidRDefault="00A757B4" w:rsidP="00431AC1">
            <w:pPr>
              <w:tabs>
                <w:tab w:val="center" w:pos="2288"/>
              </w:tabs>
              <w:spacing w:after="40" w:line="276" w:lineRule="auto"/>
              <w:ind w:left="34" w:firstLine="17"/>
              <w:rPr>
                <w:rFonts w:ascii="Arial" w:hAnsi="Arial" w:cs="Arial"/>
                <w:sz w:val="16"/>
                <w:szCs w:val="16"/>
                <w:lang w:val="en-AU"/>
              </w:rPr>
            </w:pPr>
            <w:r w:rsidRPr="00145E2C">
              <w:rPr>
                <w:rFonts w:ascii="Arial" w:hAnsi="Arial" w:cs="Arial"/>
                <w:sz w:val="16"/>
                <w:szCs w:val="16"/>
                <w:lang w:val="en-AU"/>
              </w:rPr>
              <w:t>Completion rate increased</w:t>
            </w:r>
            <w:r w:rsidR="00273DF4" w:rsidRPr="00145E2C">
              <w:rPr>
                <w:rFonts w:ascii="Arial" w:hAnsi="Arial" w:cs="Arial"/>
                <w:sz w:val="16"/>
                <w:szCs w:val="16"/>
                <w:lang w:val="en-AU"/>
              </w:rPr>
              <w:t xml:space="preserve"> by </w:t>
            </w:r>
            <w:r w:rsidR="00026345" w:rsidRPr="00145E2C">
              <w:rPr>
                <w:rFonts w:ascii="Arial" w:hAnsi="Arial" w:cs="Arial"/>
                <w:sz w:val="16"/>
                <w:szCs w:val="16"/>
                <w:lang w:val="en-AU"/>
              </w:rPr>
              <w:t>7.9</w:t>
            </w:r>
            <w:r w:rsidR="005654C6" w:rsidRPr="00145E2C">
              <w:rPr>
                <w:rFonts w:ascii="Arial" w:hAnsi="Arial" w:cs="Arial"/>
                <w:sz w:val="16"/>
                <w:szCs w:val="16"/>
                <w:lang w:val="en-AU"/>
              </w:rPr>
              <w:t xml:space="preserve">% in ARMM from </w:t>
            </w:r>
            <w:r w:rsidR="00145E2C">
              <w:rPr>
                <w:rFonts w:ascii="Arial" w:hAnsi="Arial" w:cs="Arial"/>
                <w:sz w:val="16"/>
                <w:szCs w:val="16"/>
                <w:lang w:val="en-AU"/>
              </w:rPr>
              <w:t>SY </w:t>
            </w:r>
            <w:r w:rsidR="005654C6" w:rsidRPr="00145E2C">
              <w:rPr>
                <w:rFonts w:ascii="Arial" w:hAnsi="Arial" w:cs="Arial"/>
                <w:sz w:val="16"/>
                <w:szCs w:val="16"/>
                <w:lang w:val="en-AU"/>
              </w:rPr>
              <w:t xml:space="preserve">2014-2015 in comparison to </w:t>
            </w:r>
            <w:r w:rsidR="00145E2C">
              <w:rPr>
                <w:rFonts w:ascii="Arial" w:hAnsi="Arial" w:cs="Arial"/>
                <w:sz w:val="16"/>
                <w:szCs w:val="16"/>
                <w:lang w:val="en-AU"/>
              </w:rPr>
              <w:t>SY </w:t>
            </w:r>
            <w:r w:rsidR="005654C6" w:rsidRPr="00145E2C">
              <w:rPr>
                <w:rFonts w:ascii="Arial" w:hAnsi="Arial" w:cs="Arial"/>
                <w:sz w:val="16"/>
                <w:szCs w:val="16"/>
                <w:lang w:val="en-AU"/>
              </w:rPr>
              <w:t>2015-2016.</w:t>
            </w:r>
            <w:r w:rsidR="00532129" w:rsidRPr="00145E2C">
              <w:rPr>
                <w:rFonts w:ascii="Arial" w:hAnsi="Arial" w:cs="Arial"/>
                <w:sz w:val="16"/>
                <w:szCs w:val="16"/>
                <w:lang w:val="en-AU"/>
              </w:rPr>
              <w:t xml:space="preserve"> </w:t>
            </w:r>
            <w:r w:rsidR="00273DF4" w:rsidRPr="00145E2C">
              <w:rPr>
                <w:rFonts w:ascii="Arial" w:hAnsi="Arial" w:cs="Arial"/>
                <w:sz w:val="16"/>
                <w:szCs w:val="16"/>
                <w:lang w:val="en-AU"/>
              </w:rPr>
              <w:t>I</w:t>
            </w:r>
            <w:r w:rsidR="00995803" w:rsidRPr="00145E2C">
              <w:rPr>
                <w:rFonts w:ascii="Arial" w:hAnsi="Arial" w:cs="Arial"/>
                <w:sz w:val="16"/>
                <w:szCs w:val="16"/>
                <w:lang w:val="en-AU"/>
              </w:rPr>
              <w:t>ncluding non-ARMM regions i</w:t>
            </w:r>
            <w:r w:rsidR="00273DF4" w:rsidRPr="00145E2C">
              <w:rPr>
                <w:rFonts w:ascii="Arial" w:hAnsi="Arial" w:cs="Arial"/>
                <w:sz w:val="16"/>
                <w:szCs w:val="16"/>
                <w:lang w:val="en-AU"/>
              </w:rPr>
              <w:t xml:space="preserve">t </w:t>
            </w:r>
            <w:r w:rsidR="00995803" w:rsidRPr="00145E2C">
              <w:rPr>
                <w:rFonts w:ascii="Arial" w:hAnsi="Arial" w:cs="Arial"/>
                <w:sz w:val="16"/>
                <w:szCs w:val="16"/>
                <w:lang w:val="en-AU"/>
              </w:rPr>
              <w:t xml:space="preserve">increased by </w:t>
            </w:r>
            <w:r w:rsidR="00026345" w:rsidRPr="00145E2C">
              <w:rPr>
                <w:rFonts w:ascii="Arial" w:hAnsi="Arial" w:cs="Arial"/>
                <w:sz w:val="16"/>
                <w:szCs w:val="16"/>
                <w:lang w:val="en-AU"/>
              </w:rPr>
              <w:t>6.6</w:t>
            </w:r>
            <w:r w:rsidRPr="00145E2C">
              <w:rPr>
                <w:rFonts w:ascii="Arial" w:hAnsi="Arial" w:cs="Arial"/>
                <w:sz w:val="16"/>
                <w:szCs w:val="16"/>
                <w:lang w:val="en-AU"/>
              </w:rPr>
              <w:t xml:space="preserve">%. </w:t>
            </w:r>
          </w:p>
        </w:tc>
        <w:tc>
          <w:tcPr>
            <w:tcW w:w="1184" w:type="pct"/>
          </w:tcPr>
          <w:p w14:paraId="480C5797" w14:textId="235C60D3"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The analysis on the Tahderiyyah program completers (Kindergarten) is based on the two consecutive school years i.e. </w:t>
            </w:r>
            <w:r w:rsidR="00145E2C">
              <w:rPr>
                <w:rFonts w:ascii="Arial" w:hAnsi="Arial" w:cs="Arial"/>
                <w:sz w:val="16"/>
                <w:szCs w:val="16"/>
                <w:lang w:val="en-AU"/>
              </w:rPr>
              <w:t>SY </w:t>
            </w:r>
            <w:r w:rsidRPr="00145E2C">
              <w:rPr>
                <w:rFonts w:ascii="Arial" w:hAnsi="Arial" w:cs="Arial"/>
                <w:sz w:val="16"/>
                <w:szCs w:val="16"/>
                <w:lang w:val="en-AU"/>
              </w:rPr>
              <w:t xml:space="preserve">2014-2015 and </w:t>
            </w:r>
            <w:r w:rsidR="00145E2C">
              <w:rPr>
                <w:rFonts w:ascii="Arial" w:hAnsi="Arial" w:cs="Arial"/>
                <w:sz w:val="16"/>
                <w:szCs w:val="16"/>
                <w:lang w:val="en-AU"/>
              </w:rPr>
              <w:t>SY </w:t>
            </w:r>
            <w:r w:rsidRPr="00145E2C">
              <w:rPr>
                <w:rFonts w:ascii="Arial" w:hAnsi="Arial" w:cs="Arial"/>
                <w:sz w:val="16"/>
                <w:szCs w:val="16"/>
                <w:lang w:val="en-AU"/>
              </w:rPr>
              <w:t>2015-2016.</w:t>
            </w:r>
          </w:p>
          <w:p w14:paraId="495A5A79" w14:textId="5C17C871" w:rsidR="005654C6" w:rsidRPr="00145E2C" w:rsidRDefault="00145E2C" w:rsidP="00431AC1">
            <w:pPr>
              <w:spacing w:after="40" w:line="276" w:lineRule="auto"/>
              <w:ind w:left="34" w:firstLine="17"/>
              <w:rPr>
                <w:rFonts w:ascii="Arial" w:hAnsi="Arial" w:cs="Arial"/>
                <w:sz w:val="16"/>
                <w:szCs w:val="16"/>
                <w:lang w:val="en-AU"/>
              </w:rPr>
            </w:pPr>
            <w:r>
              <w:rPr>
                <w:rFonts w:ascii="Arial" w:hAnsi="Arial" w:cs="Arial"/>
                <w:sz w:val="16"/>
                <w:szCs w:val="16"/>
                <w:lang w:val="en-AU"/>
              </w:rPr>
              <w:t>SY </w:t>
            </w:r>
            <w:r w:rsidR="00AC5737" w:rsidRPr="00145E2C">
              <w:rPr>
                <w:rFonts w:ascii="Arial" w:hAnsi="Arial" w:cs="Arial"/>
                <w:sz w:val="16"/>
                <w:szCs w:val="16"/>
                <w:lang w:val="en-AU"/>
              </w:rPr>
              <w:t>2016-2017 is not yet included in the analysis</w:t>
            </w:r>
            <w:r w:rsidR="00E5287B" w:rsidRPr="00145E2C">
              <w:rPr>
                <w:rFonts w:ascii="Arial" w:hAnsi="Arial" w:cs="Arial"/>
                <w:sz w:val="16"/>
                <w:szCs w:val="16"/>
                <w:lang w:val="en-AU"/>
              </w:rPr>
              <w:t xml:space="preserve"> for the End-of-Program Review report. </w:t>
            </w:r>
            <w:r w:rsidR="00DA3119" w:rsidRPr="00145E2C">
              <w:rPr>
                <w:rFonts w:ascii="Arial" w:hAnsi="Arial" w:cs="Arial"/>
                <w:sz w:val="16"/>
                <w:szCs w:val="16"/>
                <w:lang w:val="en-AU"/>
              </w:rPr>
              <w:t xml:space="preserve"> However the initial report for total enrolment </w:t>
            </w:r>
            <w:r w:rsidR="00AC5737" w:rsidRPr="00145E2C">
              <w:rPr>
                <w:rFonts w:ascii="Arial" w:hAnsi="Arial" w:cs="Arial"/>
                <w:sz w:val="16"/>
                <w:szCs w:val="16"/>
                <w:lang w:val="en-AU"/>
              </w:rPr>
              <w:t xml:space="preserve">for </w:t>
            </w:r>
            <w:r>
              <w:rPr>
                <w:rFonts w:ascii="Arial" w:hAnsi="Arial" w:cs="Arial"/>
                <w:sz w:val="16"/>
                <w:szCs w:val="16"/>
                <w:lang w:val="en-AU"/>
              </w:rPr>
              <w:t>SY </w:t>
            </w:r>
            <w:r w:rsidR="00DA3119" w:rsidRPr="00145E2C">
              <w:rPr>
                <w:rFonts w:ascii="Arial" w:hAnsi="Arial" w:cs="Arial"/>
                <w:sz w:val="16"/>
                <w:szCs w:val="16"/>
                <w:lang w:val="en-AU"/>
              </w:rPr>
              <w:t xml:space="preserve">2016-2017 was 9,121 children of which </w:t>
            </w:r>
            <w:r w:rsidR="00AC5737" w:rsidRPr="00145E2C">
              <w:rPr>
                <w:rFonts w:ascii="Arial" w:hAnsi="Arial" w:cs="Arial"/>
                <w:sz w:val="16"/>
                <w:szCs w:val="16"/>
                <w:lang w:val="en-AU"/>
              </w:rPr>
              <w:t xml:space="preserve">5,749 </w:t>
            </w:r>
            <w:r w:rsidR="00DA3119" w:rsidRPr="00145E2C">
              <w:rPr>
                <w:rFonts w:ascii="Arial" w:hAnsi="Arial" w:cs="Arial"/>
                <w:sz w:val="16"/>
                <w:szCs w:val="16"/>
                <w:lang w:val="en-AU"/>
              </w:rPr>
              <w:t>were in ARMM</w:t>
            </w:r>
            <w:r w:rsidR="00AC5737" w:rsidRPr="00145E2C">
              <w:rPr>
                <w:rFonts w:ascii="Arial" w:hAnsi="Arial" w:cs="Arial"/>
                <w:sz w:val="16"/>
                <w:szCs w:val="16"/>
                <w:lang w:val="en-AU"/>
              </w:rPr>
              <w:t xml:space="preserve">. The number of completers for </w:t>
            </w:r>
            <w:r>
              <w:rPr>
                <w:rFonts w:ascii="Arial" w:hAnsi="Arial" w:cs="Arial"/>
                <w:sz w:val="16"/>
                <w:szCs w:val="16"/>
                <w:lang w:val="en-AU"/>
              </w:rPr>
              <w:t>SY </w:t>
            </w:r>
            <w:r w:rsidR="00AC5737" w:rsidRPr="00145E2C">
              <w:rPr>
                <w:rFonts w:ascii="Arial" w:hAnsi="Arial" w:cs="Arial"/>
                <w:sz w:val="16"/>
                <w:szCs w:val="16"/>
                <w:lang w:val="en-AU"/>
              </w:rPr>
              <w:t xml:space="preserve">2016-2017 was 7,243 children (4,527 in ARMM). Completion rate in total is 79.4% and in ARMM it is 78.7%. The completion rate decreased </w:t>
            </w:r>
            <w:r w:rsidR="00DA3119" w:rsidRPr="00145E2C">
              <w:rPr>
                <w:rFonts w:ascii="Arial" w:hAnsi="Arial" w:cs="Arial"/>
                <w:sz w:val="16"/>
                <w:szCs w:val="16"/>
                <w:lang w:val="en-AU"/>
              </w:rPr>
              <w:t>by 1</w:t>
            </w:r>
            <w:r w:rsidR="00AC5737" w:rsidRPr="00145E2C">
              <w:rPr>
                <w:rFonts w:ascii="Arial" w:hAnsi="Arial" w:cs="Arial"/>
                <w:sz w:val="16"/>
                <w:szCs w:val="16"/>
                <w:lang w:val="en-AU"/>
              </w:rPr>
              <w:t xml:space="preserve">% in total and by </w:t>
            </w:r>
            <w:r w:rsidR="00DA3119" w:rsidRPr="00145E2C">
              <w:rPr>
                <w:rFonts w:ascii="Arial" w:hAnsi="Arial" w:cs="Arial"/>
                <w:sz w:val="16"/>
                <w:szCs w:val="16"/>
                <w:lang w:val="en-AU"/>
              </w:rPr>
              <w:t>3</w:t>
            </w:r>
            <w:r w:rsidR="00AC5737" w:rsidRPr="00145E2C">
              <w:rPr>
                <w:rFonts w:ascii="Arial" w:hAnsi="Arial" w:cs="Arial"/>
                <w:sz w:val="16"/>
                <w:szCs w:val="16"/>
                <w:lang w:val="en-AU"/>
              </w:rPr>
              <w:t xml:space="preserve">% in ARMM in comparison to </w:t>
            </w:r>
            <w:r>
              <w:rPr>
                <w:rFonts w:ascii="Arial" w:hAnsi="Arial" w:cs="Arial"/>
                <w:sz w:val="16"/>
                <w:szCs w:val="16"/>
                <w:lang w:val="en-AU"/>
              </w:rPr>
              <w:t>SY </w:t>
            </w:r>
            <w:r w:rsidR="00AC5737" w:rsidRPr="00145E2C">
              <w:rPr>
                <w:rFonts w:ascii="Arial" w:hAnsi="Arial" w:cs="Arial"/>
                <w:sz w:val="16"/>
                <w:szCs w:val="16"/>
                <w:lang w:val="en-AU"/>
              </w:rPr>
              <w:t xml:space="preserve">2015-2016. </w:t>
            </w:r>
          </w:p>
        </w:tc>
        <w:tc>
          <w:tcPr>
            <w:tcW w:w="478" w:type="pct"/>
          </w:tcPr>
          <w:p w14:paraId="2A4DBF7B" w14:textId="17717B02" w:rsidR="005654C6" w:rsidRPr="00145E2C" w:rsidRDefault="004A1E65" w:rsidP="00431AC1">
            <w:pPr>
              <w:spacing w:after="40" w:line="276" w:lineRule="auto"/>
              <w:ind w:left="34" w:firstLine="17"/>
              <w:jc w:val="center"/>
              <w:rPr>
                <w:rFonts w:ascii="Arial" w:eastAsia="Times New Roman" w:hAnsi="Arial" w:cs="Times New Roman"/>
                <w:color w:val="006600"/>
                <w:sz w:val="20"/>
                <w:szCs w:val="20"/>
                <w:lang w:val="en-AU" w:eastAsia="en-AU"/>
              </w:rPr>
            </w:pPr>
            <w:r w:rsidRPr="00145E2C">
              <w:rPr>
                <w:rFonts w:ascii="Arial" w:eastAsia="Times New Roman" w:hAnsi="Arial" w:cs="Times New Roman"/>
                <w:color w:val="FFC000"/>
                <w:sz w:val="40"/>
                <w:szCs w:val="40"/>
                <w:lang w:val="en-AU"/>
              </w:rPr>
              <w:sym w:font="Wingdings 2" w:char="F098"/>
            </w:r>
          </w:p>
        </w:tc>
      </w:tr>
      <w:tr w:rsidR="005654C6" w:rsidRPr="00145E2C" w14:paraId="037F80FE" w14:textId="77777777" w:rsidTr="00787126">
        <w:trPr>
          <w:trHeight w:val="680"/>
        </w:trPr>
        <w:tc>
          <w:tcPr>
            <w:tcW w:w="677" w:type="pct"/>
            <w:vMerge/>
            <w:vAlign w:val="center"/>
          </w:tcPr>
          <w:p w14:paraId="363F3C3E" w14:textId="0F40A132" w:rsidR="005654C6" w:rsidRPr="00145E2C" w:rsidRDefault="005654C6" w:rsidP="00431AC1">
            <w:pPr>
              <w:spacing w:after="40" w:line="276" w:lineRule="auto"/>
              <w:rPr>
                <w:rFonts w:ascii="Arial" w:hAnsi="Arial" w:cs="Arial"/>
                <w:sz w:val="16"/>
                <w:szCs w:val="16"/>
                <w:lang w:val="en-AU"/>
              </w:rPr>
            </w:pPr>
          </w:p>
        </w:tc>
        <w:tc>
          <w:tcPr>
            <w:tcW w:w="629" w:type="pct"/>
            <w:vMerge/>
            <w:shd w:val="clear" w:color="auto" w:fill="auto"/>
            <w:vAlign w:val="center"/>
          </w:tcPr>
          <w:p w14:paraId="32F6F070" w14:textId="77777777" w:rsidR="005654C6" w:rsidRPr="00145E2C" w:rsidRDefault="005654C6" w:rsidP="00431AC1">
            <w:pPr>
              <w:spacing w:after="40" w:line="276" w:lineRule="auto"/>
              <w:ind w:left="34" w:firstLine="17"/>
              <w:rPr>
                <w:rFonts w:ascii="Arial" w:hAnsi="Arial" w:cs="Arial"/>
                <w:sz w:val="16"/>
                <w:szCs w:val="16"/>
                <w:lang w:val="en-AU"/>
              </w:rPr>
            </w:pPr>
          </w:p>
        </w:tc>
        <w:tc>
          <w:tcPr>
            <w:tcW w:w="898" w:type="pct"/>
            <w:shd w:val="clear" w:color="auto" w:fill="auto"/>
          </w:tcPr>
          <w:p w14:paraId="4672D154" w14:textId="4227D6CD"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ADM</w:t>
            </w:r>
            <w:r w:rsidR="00532129" w:rsidRPr="00145E2C">
              <w:rPr>
                <w:rFonts w:ascii="Arial" w:hAnsi="Arial" w:cs="Arial"/>
                <w:sz w:val="16"/>
                <w:szCs w:val="16"/>
                <w:lang w:val="en-AU"/>
              </w:rPr>
              <w:t xml:space="preserve"> – </w:t>
            </w:r>
            <w:r w:rsidRPr="00145E2C">
              <w:rPr>
                <w:rFonts w:ascii="Arial" w:hAnsi="Arial" w:cs="Arial"/>
                <w:sz w:val="16"/>
                <w:szCs w:val="16"/>
                <w:lang w:val="en-AU"/>
              </w:rPr>
              <w:t>90 % of 36,000 kindergarten completers will proceed to Grade 1</w:t>
            </w:r>
          </w:p>
          <w:p w14:paraId="3B08DC3B" w14:textId="77777777" w:rsidR="00532129"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ADM Elementary</w:t>
            </w:r>
          </w:p>
          <w:p w14:paraId="3CBBE59F"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80% completers will proceed to DepEd secondary (assuming continuation of fund support to complete Grade 6 level)</w:t>
            </w:r>
          </w:p>
        </w:tc>
        <w:tc>
          <w:tcPr>
            <w:tcW w:w="1134" w:type="pct"/>
          </w:tcPr>
          <w:p w14:paraId="3403C811" w14:textId="5358FCBA" w:rsidR="00532129" w:rsidRPr="00145E2C" w:rsidRDefault="009D741A" w:rsidP="00431AC1">
            <w:pPr>
              <w:tabs>
                <w:tab w:val="center" w:pos="2288"/>
              </w:tabs>
              <w:spacing w:after="40" w:line="276" w:lineRule="auto"/>
              <w:rPr>
                <w:rFonts w:ascii="Arial" w:hAnsi="Arial" w:cs="Arial"/>
                <w:sz w:val="16"/>
                <w:szCs w:val="16"/>
                <w:lang w:val="en-AU"/>
              </w:rPr>
            </w:pPr>
            <w:r w:rsidRPr="00145E2C">
              <w:rPr>
                <w:rFonts w:ascii="Arial" w:hAnsi="Arial" w:cs="Arial"/>
                <w:sz w:val="16"/>
                <w:szCs w:val="16"/>
                <w:lang w:val="en-AU"/>
              </w:rPr>
              <w:t>43,6</w:t>
            </w:r>
            <w:r w:rsidR="002A641D" w:rsidRPr="00145E2C">
              <w:rPr>
                <w:rFonts w:ascii="Arial" w:hAnsi="Arial" w:cs="Arial"/>
                <w:sz w:val="16"/>
                <w:szCs w:val="16"/>
                <w:lang w:val="en-AU"/>
              </w:rPr>
              <w:t>06</w:t>
            </w:r>
            <w:r w:rsidRPr="00145E2C">
              <w:rPr>
                <w:rFonts w:ascii="Arial" w:hAnsi="Arial" w:cs="Arial"/>
                <w:sz w:val="16"/>
                <w:szCs w:val="16"/>
                <w:lang w:val="en-AU"/>
              </w:rPr>
              <w:t xml:space="preserve"> completers (21,</w:t>
            </w:r>
            <w:r w:rsidR="00E32EAE" w:rsidRPr="00145E2C">
              <w:rPr>
                <w:rFonts w:ascii="Arial" w:hAnsi="Arial" w:cs="Arial"/>
                <w:sz w:val="16"/>
                <w:szCs w:val="16"/>
                <w:lang w:val="en-AU"/>
              </w:rPr>
              <w:t>606</w:t>
            </w:r>
            <w:r w:rsidRPr="00145E2C">
              <w:rPr>
                <w:rFonts w:ascii="Arial" w:hAnsi="Arial" w:cs="Arial"/>
                <w:sz w:val="16"/>
                <w:szCs w:val="16"/>
                <w:lang w:val="en-AU"/>
              </w:rPr>
              <w:t xml:space="preserve"> girls and 2</w:t>
            </w:r>
            <w:r w:rsidR="00E32EAE" w:rsidRPr="00145E2C">
              <w:rPr>
                <w:rFonts w:ascii="Arial" w:hAnsi="Arial" w:cs="Arial"/>
                <w:sz w:val="16"/>
                <w:szCs w:val="16"/>
                <w:lang w:val="en-AU"/>
              </w:rPr>
              <w:t>2,000</w:t>
            </w:r>
            <w:r w:rsidRPr="00145E2C">
              <w:rPr>
                <w:rFonts w:ascii="Arial" w:hAnsi="Arial" w:cs="Arial"/>
                <w:sz w:val="16"/>
                <w:szCs w:val="16"/>
                <w:lang w:val="en-AU"/>
              </w:rPr>
              <w:t xml:space="preserve"> boys) proceeded to Grade 1 which is </w:t>
            </w:r>
            <w:r w:rsidR="00E32EAE" w:rsidRPr="00145E2C">
              <w:rPr>
                <w:rFonts w:ascii="Arial" w:hAnsi="Arial" w:cs="Arial"/>
                <w:sz w:val="16"/>
                <w:szCs w:val="16"/>
                <w:lang w:val="en-AU"/>
              </w:rPr>
              <w:t>34</w:t>
            </w:r>
            <w:r w:rsidRPr="00145E2C">
              <w:rPr>
                <w:rFonts w:ascii="Arial" w:hAnsi="Arial" w:cs="Arial"/>
                <w:sz w:val="16"/>
                <w:szCs w:val="16"/>
                <w:lang w:val="en-AU"/>
              </w:rPr>
              <w:t>% higher than the target of 3</w:t>
            </w:r>
            <w:r w:rsidR="00E32EAE" w:rsidRPr="00145E2C">
              <w:rPr>
                <w:rFonts w:ascii="Arial" w:hAnsi="Arial" w:cs="Arial"/>
                <w:sz w:val="16"/>
                <w:szCs w:val="16"/>
                <w:lang w:val="en-AU"/>
              </w:rPr>
              <w:t>2</w:t>
            </w:r>
            <w:r w:rsidRPr="00145E2C">
              <w:rPr>
                <w:rFonts w:ascii="Arial" w:hAnsi="Arial" w:cs="Arial"/>
                <w:sz w:val="16"/>
                <w:szCs w:val="16"/>
                <w:lang w:val="en-AU"/>
              </w:rPr>
              <w:t>,</w:t>
            </w:r>
            <w:r w:rsidR="00E32EAE" w:rsidRPr="00145E2C">
              <w:rPr>
                <w:rFonts w:ascii="Arial" w:hAnsi="Arial" w:cs="Arial"/>
                <w:sz w:val="16"/>
                <w:szCs w:val="16"/>
                <w:lang w:val="en-AU"/>
              </w:rPr>
              <w:t>4</w:t>
            </w:r>
            <w:r w:rsidRPr="00145E2C">
              <w:rPr>
                <w:rFonts w:ascii="Arial" w:hAnsi="Arial" w:cs="Arial"/>
                <w:sz w:val="16"/>
                <w:szCs w:val="16"/>
                <w:lang w:val="en-AU"/>
              </w:rPr>
              <w:t>00</w:t>
            </w:r>
            <w:r w:rsidR="00E32EAE" w:rsidRPr="00145E2C">
              <w:rPr>
                <w:rFonts w:ascii="Arial" w:hAnsi="Arial" w:cs="Arial"/>
                <w:sz w:val="16"/>
                <w:szCs w:val="16"/>
                <w:lang w:val="en-AU"/>
              </w:rPr>
              <w:t xml:space="preserve"> (90% of 36,000)</w:t>
            </w:r>
            <w:r w:rsidRPr="00145E2C">
              <w:rPr>
                <w:rFonts w:ascii="Arial" w:hAnsi="Arial" w:cs="Arial"/>
                <w:sz w:val="16"/>
                <w:szCs w:val="16"/>
                <w:lang w:val="en-AU"/>
              </w:rPr>
              <w:t xml:space="preserve"> out</w:t>
            </w:r>
            <w:r w:rsidR="00E32EAE" w:rsidRPr="00145E2C">
              <w:rPr>
                <w:rFonts w:ascii="Arial" w:hAnsi="Arial" w:cs="Arial"/>
                <w:sz w:val="16"/>
                <w:szCs w:val="16"/>
                <w:lang w:val="en-AU"/>
              </w:rPr>
              <w:t>-</w:t>
            </w:r>
            <w:r w:rsidRPr="00145E2C">
              <w:rPr>
                <w:rFonts w:ascii="Arial" w:hAnsi="Arial" w:cs="Arial"/>
                <w:sz w:val="16"/>
                <w:szCs w:val="16"/>
                <w:lang w:val="en-AU"/>
              </w:rPr>
              <w:t>of</w:t>
            </w:r>
            <w:r w:rsidR="00E32EAE" w:rsidRPr="00145E2C">
              <w:rPr>
                <w:rFonts w:ascii="Arial" w:hAnsi="Arial" w:cs="Arial"/>
                <w:sz w:val="16"/>
                <w:szCs w:val="16"/>
                <w:lang w:val="en-AU"/>
              </w:rPr>
              <w:t>-</w:t>
            </w:r>
            <w:r w:rsidRPr="00145E2C">
              <w:rPr>
                <w:rFonts w:ascii="Arial" w:hAnsi="Arial" w:cs="Arial"/>
                <w:sz w:val="16"/>
                <w:szCs w:val="16"/>
                <w:lang w:val="en-AU"/>
              </w:rPr>
              <w:t xml:space="preserve">school children. </w:t>
            </w:r>
            <w:r w:rsidR="005654C6" w:rsidRPr="00145E2C">
              <w:rPr>
                <w:rFonts w:ascii="Arial" w:hAnsi="Arial" w:cs="Arial"/>
                <w:sz w:val="16"/>
                <w:szCs w:val="16"/>
                <w:lang w:val="en-AU"/>
              </w:rPr>
              <w:t>100% proceeded to Grade 1</w:t>
            </w:r>
            <w:r w:rsidRPr="00145E2C">
              <w:rPr>
                <w:rFonts w:ascii="Arial" w:hAnsi="Arial" w:cs="Arial"/>
                <w:sz w:val="16"/>
                <w:szCs w:val="16"/>
                <w:lang w:val="en-AU"/>
              </w:rPr>
              <w:t>.</w:t>
            </w:r>
          </w:p>
          <w:p w14:paraId="1AEE44F6" w14:textId="2D3EA830" w:rsidR="005654C6" w:rsidRPr="00145E2C" w:rsidRDefault="009D741A" w:rsidP="00431AC1">
            <w:pPr>
              <w:tabs>
                <w:tab w:val="center" w:pos="2288"/>
              </w:tabs>
              <w:spacing w:after="40" w:line="276" w:lineRule="auto"/>
              <w:rPr>
                <w:rFonts w:ascii="Arial" w:hAnsi="Arial" w:cs="Arial"/>
                <w:sz w:val="16"/>
                <w:szCs w:val="16"/>
                <w:lang w:val="en-AU"/>
              </w:rPr>
            </w:pPr>
            <w:r w:rsidRPr="00145E2C">
              <w:rPr>
                <w:rFonts w:ascii="Arial" w:hAnsi="Arial" w:cs="Arial"/>
                <w:sz w:val="16"/>
                <w:szCs w:val="16"/>
                <w:lang w:val="en-AU"/>
              </w:rPr>
              <w:t xml:space="preserve">As of </w:t>
            </w:r>
            <w:r w:rsidR="00145E2C">
              <w:rPr>
                <w:rFonts w:ascii="Arial" w:hAnsi="Arial" w:cs="Arial"/>
                <w:sz w:val="16"/>
                <w:szCs w:val="16"/>
                <w:lang w:val="en-AU"/>
              </w:rPr>
              <w:t>SY </w:t>
            </w:r>
            <w:r w:rsidRPr="00145E2C">
              <w:rPr>
                <w:rFonts w:ascii="Arial" w:hAnsi="Arial" w:cs="Arial"/>
                <w:sz w:val="16"/>
                <w:szCs w:val="16"/>
                <w:lang w:val="en-AU"/>
              </w:rPr>
              <w:t xml:space="preserve">2016-2017 ADM Elementary is still in Grade 5 and will complete elementary education only in </w:t>
            </w:r>
            <w:r w:rsidR="00145E2C">
              <w:rPr>
                <w:rFonts w:ascii="Arial" w:hAnsi="Arial" w:cs="Arial"/>
                <w:sz w:val="16"/>
                <w:szCs w:val="16"/>
                <w:lang w:val="en-AU"/>
              </w:rPr>
              <w:t>SY </w:t>
            </w:r>
            <w:r w:rsidRPr="00145E2C">
              <w:rPr>
                <w:rFonts w:ascii="Arial" w:hAnsi="Arial" w:cs="Arial"/>
                <w:sz w:val="16"/>
                <w:szCs w:val="16"/>
                <w:lang w:val="en-AU"/>
              </w:rPr>
              <w:t>20</w:t>
            </w:r>
            <w:r w:rsidR="00532129" w:rsidRPr="00145E2C">
              <w:rPr>
                <w:rFonts w:ascii="Arial" w:hAnsi="Arial" w:cs="Arial"/>
                <w:sz w:val="16"/>
                <w:szCs w:val="16"/>
                <w:lang w:val="en-AU"/>
              </w:rPr>
              <w:t>17–20</w:t>
            </w:r>
            <w:r w:rsidRPr="00145E2C">
              <w:rPr>
                <w:rFonts w:ascii="Arial" w:hAnsi="Arial" w:cs="Arial"/>
                <w:sz w:val="16"/>
                <w:szCs w:val="16"/>
                <w:lang w:val="en-AU"/>
              </w:rPr>
              <w:t>18 which is beyond the life of the program.</w:t>
            </w:r>
          </w:p>
        </w:tc>
        <w:tc>
          <w:tcPr>
            <w:tcW w:w="1184" w:type="pct"/>
          </w:tcPr>
          <w:p w14:paraId="1080D71D" w14:textId="3B3171FF" w:rsidR="00532129"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analysis on the ADM Kindergarten completers was based from </w:t>
            </w:r>
            <w:r w:rsidR="00145E2C">
              <w:rPr>
                <w:rFonts w:ascii="Arial" w:hAnsi="Arial" w:cs="Arial"/>
                <w:sz w:val="16"/>
                <w:szCs w:val="16"/>
                <w:lang w:val="en-AU"/>
              </w:rPr>
              <w:t>SY </w:t>
            </w:r>
            <w:r w:rsidRPr="00145E2C">
              <w:rPr>
                <w:rFonts w:ascii="Arial" w:hAnsi="Arial" w:cs="Arial"/>
                <w:sz w:val="16"/>
                <w:szCs w:val="16"/>
                <w:lang w:val="en-AU"/>
              </w:rPr>
              <w:t xml:space="preserve">2012-2013 to </w:t>
            </w:r>
            <w:r w:rsidR="00145E2C">
              <w:rPr>
                <w:rFonts w:ascii="Arial" w:hAnsi="Arial" w:cs="Arial"/>
                <w:sz w:val="16"/>
                <w:szCs w:val="16"/>
                <w:lang w:val="en-AU"/>
              </w:rPr>
              <w:t>SY </w:t>
            </w:r>
            <w:r w:rsidRPr="00145E2C">
              <w:rPr>
                <w:rFonts w:ascii="Arial" w:hAnsi="Arial" w:cs="Arial"/>
                <w:sz w:val="16"/>
                <w:szCs w:val="16"/>
                <w:lang w:val="en-AU"/>
              </w:rPr>
              <w:t>2015-2016.</w:t>
            </w:r>
            <w:r w:rsidR="00532129" w:rsidRPr="00145E2C">
              <w:rPr>
                <w:rFonts w:ascii="Arial" w:hAnsi="Arial" w:cs="Arial"/>
                <w:sz w:val="16"/>
                <w:szCs w:val="16"/>
                <w:lang w:val="en-AU"/>
              </w:rPr>
              <w:t xml:space="preserve"> </w:t>
            </w:r>
            <w:r w:rsidRPr="00145E2C">
              <w:rPr>
                <w:rFonts w:ascii="Arial" w:hAnsi="Arial" w:cs="Arial"/>
                <w:sz w:val="16"/>
                <w:szCs w:val="16"/>
                <w:lang w:val="en-AU"/>
              </w:rPr>
              <w:t xml:space="preserve">From </w:t>
            </w:r>
            <w:r w:rsidR="00145E2C">
              <w:rPr>
                <w:rFonts w:ascii="Arial" w:hAnsi="Arial" w:cs="Arial"/>
                <w:sz w:val="16"/>
                <w:szCs w:val="16"/>
                <w:lang w:val="en-AU"/>
              </w:rPr>
              <w:t>SY </w:t>
            </w:r>
            <w:r w:rsidRPr="00145E2C">
              <w:rPr>
                <w:rFonts w:ascii="Arial" w:hAnsi="Arial" w:cs="Arial"/>
                <w:sz w:val="16"/>
                <w:szCs w:val="16"/>
                <w:lang w:val="en-AU"/>
              </w:rPr>
              <w:t>2</w:t>
            </w:r>
            <w:r w:rsidR="00D9378F" w:rsidRPr="00145E2C">
              <w:rPr>
                <w:rFonts w:ascii="Arial" w:hAnsi="Arial" w:cs="Arial"/>
                <w:sz w:val="16"/>
                <w:szCs w:val="16"/>
                <w:lang w:val="en-AU"/>
              </w:rPr>
              <w:t>016-2017 there were no further K</w:t>
            </w:r>
            <w:r w:rsidRPr="00145E2C">
              <w:rPr>
                <w:rFonts w:ascii="Arial" w:hAnsi="Arial" w:cs="Arial"/>
                <w:sz w:val="16"/>
                <w:szCs w:val="16"/>
                <w:lang w:val="en-AU"/>
              </w:rPr>
              <w:t xml:space="preserve">indergarten </w:t>
            </w:r>
            <w:r w:rsidR="00EB6EBD" w:rsidRPr="00145E2C">
              <w:rPr>
                <w:rFonts w:ascii="Arial" w:hAnsi="Arial" w:cs="Arial"/>
                <w:sz w:val="16"/>
                <w:szCs w:val="16"/>
                <w:lang w:val="en-AU"/>
              </w:rPr>
              <w:t>enrolees</w:t>
            </w:r>
            <w:r w:rsidRPr="00145E2C">
              <w:rPr>
                <w:rFonts w:ascii="Arial" w:hAnsi="Arial" w:cs="Arial"/>
                <w:sz w:val="16"/>
                <w:szCs w:val="16"/>
                <w:lang w:val="en-AU"/>
              </w:rPr>
              <w:t xml:space="preserve"> in ADM.</w:t>
            </w:r>
          </w:p>
          <w:p w14:paraId="41D84CB6" w14:textId="583F7A87" w:rsidR="002A641D" w:rsidRPr="00145E2C" w:rsidRDefault="002A641D"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cohort in Grade 5 is now in Grade 6 for </w:t>
            </w:r>
            <w:r w:rsidR="00145E2C">
              <w:rPr>
                <w:rFonts w:ascii="Arial" w:hAnsi="Arial" w:cs="Arial"/>
                <w:sz w:val="16"/>
                <w:szCs w:val="16"/>
                <w:lang w:val="en-AU"/>
              </w:rPr>
              <w:t>SY </w:t>
            </w:r>
            <w:r w:rsidRPr="00145E2C">
              <w:rPr>
                <w:rFonts w:ascii="Arial" w:hAnsi="Arial" w:cs="Arial"/>
                <w:sz w:val="16"/>
                <w:szCs w:val="16"/>
                <w:lang w:val="en-AU"/>
              </w:rPr>
              <w:t xml:space="preserve">2016-2017 and expected to transition to complete Grade 6 in </w:t>
            </w:r>
            <w:r w:rsidR="00145E2C">
              <w:rPr>
                <w:rFonts w:ascii="Arial" w:hAnsi="Arial" w:cs="Arial"/>
                <w:sz w:val="16"/>
                <w:szCs w:val="16"/>
                <w:lang w:val="en-AU"/>
              </w:rPr>
              <w:t>SY </w:t>
            </w:r>
            <w:r w:rsidRPr="00145E2C">
              <w:rPr>
                <w:rFonts w:ascii="Arial" w:hAnsi="Arial" w:cs="Arial"/>
                <w:sz w:val="16"/>
                <w:szCs w:val="16"/>
                <w:lang w:val="en-AU"/>
              </w:rPr>
              <w:t>20</w:t>
            </w:r>
            <w:r w:rsidR="00532129" w:rsidRPr="00145E2C">
              <w:rPr>
                <w:rFonts w:ascii="Arial" w:hAnsi="Arial" w:cs="Arial"/>
                <w:sz w:val="16"/>
                <w:szCs w:val="16"/>
                <w:lang w:val="en-AU"/>
              </w:rPr>
              <w:t>17–20</w:t>
            </w:r>
            <w:r w:rsidRPr="00145E2C">
              <w:rPr>
                <w:rFonts w:ascii="Arial" w:hAnsi="Arial" w:cs="Arial"/>
                <w:sz w:val="16"/>
                <w:szCs w:val="16"/>
                <w:lang w:val="en-AU"/>
              </w:rPr>
              <w:t>18.</w:t>
            </w:r>
          </w:p>
        </w:tc>
        <w:tc>
          <w:tcPr>
            <w:tcW w:w="478" w:type="pct"/>
          </w:tcPr>
          <w:p w14:paraId="765A5F34" w14:textId="77777777" w:rsidR="00532129" w:rsidRPr="00145E2C" w:rsidRDefault="005654C6" w:rsidP="00431AC1">
            <w:pPr>
              <w:spacing w:after="40" w:line="276" w:lineRule="auto"/>
              <w:ind w:left="34" w:firstLine="17"/>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color w:val="006600"/>
                <w:sz w:val="40"/>
                <w:szCs w:val="40"/>
                <w:lang w:val="en-AU" w:eastAsia="en-AU"/>
              </w:rPr>
              <w:sym w:font="Wingdings 2" w:char="F098"/>
            </w:r>
          </w:p>
          <w:p w14:paraId="71F33DF9" w14:textId="39C9309A" w:rsidR="004D1CB9" w:rsidRPr="00145E2C" w:rsidRDefault="004D1CB9" w:rsidP="00431AC1">
            <w:pPr>
              <w:spacing w:after="40" w:line="276" w:lineRule="auto"/>
              <w:ind w:left="34" w:firstLine="17"/>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noProof/>
                <w:color w:val="006600"/>
                <w:sz w:val="40"/>
                <w:szCs w:val="40"/>
                <w:lang w:val="en-AU" w:eastAsia="en-AU"/>
              </w:rPr>
              <mc:AlternateContent>
                <mc:Choice Requires="wps">
                  <w:drawing>
                    <wp:anchor distT="0" distB="0" distL="114300" distR="114300" simplePos="0" relativeHeight="251659264" behindDoc="0" locked="0" layoutInCell="1" allowOverlap="1" wp14:anchorId="1892D13C" wp14:editId="15C7F6F0">
                      <wp:simplePos x="0" y="0"/>
                      <wp:positionH relativeFrom="column">
                        <wp:posOffset>307975</wp:posOffset>
                      </wp:positionH>
                      <wp:positionV relativeFrom="paragraph">
                        <wp:posOffset>307975</wp:posOffset>
                      </wp:positionV>
                      <wp:extent cx="200025" cy="200025"/>
                      <wp:effectExtent l="0" t="0" r="9525" b="9525"/>
                      <wp:wrapNone/>
                      <wp:docPr id="2" name="Oval 2"/>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65A59A" id="Oval 2" o:spid="_x0000_s1026" style="position:absolute;margin-left:24.25pt;margin-top:24.25pt;width:15.75pt;height:1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" fillcolor="red" stroked="f" strokeweight="1pt">
                      <v:stroke joinstyle="miter"/>
                    </v:oval>
                  </w:pict>
                </mc:Fallback>
              </mc:AlternateContent>
            </w:r>
          </w:p>
          <w:p w14:paraId="2203B690" w14:textId="0CFA9120" w:rsidR="005654C6" w:rsidRPr="00145E2C" w:rsidRDefault="005654C6" w:rsidP="00431AC1">
            <w:pPr>
              <w:spacing w:after="40" w:line="276" w:lineRule="auto"/>
              <w:ind w:left="34" w:firstLine="17"/>
              <w:jc w:val="center"/>
              <w:rPr>
                <w:rFonts w:ascii="Arial" w:hAnsi="Arial" w:cs="Arial"/>
                <w:sz w:val="16"/>
                <w:szCs w:val="16"/>
                <w:lang w:val="en-AU"/>
              </w:rPr>
            </w:pPr>
          </w:p>
        </w:tc>
      </w:tr>
      <w:tr w:rsidR="005654C6" w:rsidRPr="00145E2C" w14:paraId="15F7AEE5" w14:textId="77777777" w:rsidTr="00787126">
        <w:trPr>
          <w:trHeight w:val="983"/>
        </w:trPr>
        <w:tc>
          <w:tcPr>
            <w:tcW w:w="677" w:type="pct"/>
            <w:vMerge/>
            <w:vAlign w:val="center"/>
          </w:tcPr>
          <w:p w14:paraId="4D84391C" w14:textId="77777777" w:rsidR="005654C6" w:rsidRPr="00145E2C" w:rsidRDefault="005654C6" w:rsidP="00431AC1">
            <w:pPr>
              <w:spacing w:after="40" w:line="276" w:lineRule="auto"/>
              <w:ind w:left="408" w:hanging="408"/>
              <w:rPr>
                <w:rFonts w:ascii="Arial" w:eastAsia="Times New Roman" w:hAnsi="Arial" w:cs="Arial"/>
                <w:color w:val="000000" w:themeColor="text1"/>
                <w:sz w:val="16"/>
                <w:szCs w:val="16"/>
                <w:lang w:val="en-AU" w:eastAsia="en-AU"/>
              </w:rPr>
            </w:pPr>
          </w:p>
        </w:tc>
        <w:tc>
          <w:tcPr>
            <w:tcW w:w="629" w:type="pct"/>
            <w:shd w:val="clear" w:color="auto" w:fill="auto"/>
          </w:tcPr>
          <w:p w14:paraId="648FC0C9"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Increase enrolment of IP learners, children with special needs, children in conflict, children from poor families</w:t>
            </w:r>
            <w:r w:rsidRPr="00145E2C">
              <w:rPr>
                <w:rFonts w:ascii="Arial" w:hAnsi="Arial" w:cs="Arial"/>
                <w:sz w:val="16"/>
                <w:szCs w:val="16"/>
                <w:vertAlign w:val="superscript"/>
                <w:lang w:val="en-AU"/>
              </w:rPr>
              <w:footnoteReference w:id="12"/>
            </w:r>
          </w:p>
        </w:tc>
        <w:tc>
          <w:tcPr>
            <w:tcW w:w="898" w:type="pct"/>
            <w:shd w:val="clear" w:color="auto" w:fill="auto"/>
          </w:tcPr>
          <w:p w14:paraId="79E3C225"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Subsumed in the targets of Tahderiyyah, ADM and BE above, increase will be determined during evaluation</w:t>
            </w:r>
          </w:p>
        </w:tc>
        <w:tc>
          <w:tcPr>
            <w:tcW w:w="1134" w:type="pct"/>
          </w:tcPr>
          <w:p w14:paraId="319C118F"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b/>
                <w:sz w:val="16"/>
                <w:szCs w:val="16"/>
                <w:lang w:val="en-AU"/>
              </w:rPr>
              <w:t>IP Enrolment:</w:t>
            </w:r>
          </w:p>
          <w:p w14:paraId="4B5A6833" w14:textId="7BF1BF55" w:rsidR="005654C6" w:rsidRPr="00145E2C" w:rsidRDefault="005654C6"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Based on EBEIS data on IP , there was a</w:t>
            </w:r>
            <w:r w:rsidR="00743592" w:rsidRPr="00145E2C">
              <w:rPr>
                <w:rFonts w:ascii="Arial" w:hAnsi="Arial" w:cs="Arial"/>
                <w:sz w:val="16"/>
                <w:szCs w:val="16"/>
                <w:lang w:val="en-AU"/>
              </w:rPr>
              <w:t xml:space="preserve"> significant</w:t>
            </w:r>
            <w:r w:rsidRPr="00145E2C">
              <w:rPr>
                <w:rFonts w:ascii="Arial" w:hAnsi="Arial" w:cs="Arial"/>
                <w:sz w:val="16"/>
                <w:szCs w:val="16"/>
                <w:lang w:val="en-AU"/>
              </w:rPr>
              <w:t xml:space="preserve"> increase:</w:t>
            </w:r>
          </w:p>
          <w:p w14:paraId="665C50C8" w14:textId="04460D0E" w:rsidR="005654C6" w:rsidRPr="00145E2C" w:rsidRDefault="00145E2C" w:rsidP="00431AC1">
            <w:pPr>
              <w:spacing w:after="40" w:line="276" w:lineRule="auto"/>
              <w:ind w:left="34" w:firstLine="17"/>
              <w:rPr>
                <w:rFonts w:ascii="Arial" w:hAnsi="Arial" w:cs="Arial"/>
                <w:sz w:val="16"/>
                <w:szCs w:val="16"/>
                <w:lang w:val="en-AU"/>
              </w:rPr>
            </w:pPr>
            <w:r>
              <w:rPr>
                <w:rFonts w:ascii="Arial" w:hAnsi="Arial" w:cs="Arial"/>
                <w:sz w:val="16"/>
                <w:szCs w:val="16"/>
                <w:lang w:val="en-AU"/>
              </w:rPr>
              <w:t>SY </w:t>
            </w:r>
            <w:r w:rsidR="005654C6" w:rsidRPr="00145E2C">
              <w:rPr>
                <w:rFonts w:ascii="Arial" w:hAnsi="Arial" w:cs="Arial"/>
                <w:sz w:val="16"/>
                <w:szCs w:val="16"/>
                <w:lang w:val="en-AU"/>
              </w:rPr>
              <w:t>2012-13 =</w:t>
            </w:r>
            <w:r w:rsidR="00532129" w:rsidRPr="00145E2C">
              <w:rPr>
                <w:rFonts w:ascii="Arial" w:hAnsi="Arial" w:cs="Arial"/>
                <w:sz w:val="16"/>
                <w:szCs w:val="16"/>
                <w:lang w:val="en-AU"/>
              </w:rPr>
              <w:t xml:space="preserve"> </w:t>
            </w:r>
            <w:r w:rsidR="005654C6" w:rsidRPr="00145E2C">
              <w:rPr>
                <w:rFonts w:ascii="Arial" w:hAnsi="Arial" w:cs="Arial"/>
                <w:sz w:val="16"/>
                <w:szCs w:val="16"/>
                <w:lang w:val="en-AU"/>
              </w:rPr>
              <w:t>54,527 pupils</w:t>
            </w:r>
          </w:p>
          <w:p w14:paraId="7E93E3D7" w14:textId="0E6F783A" w:rsidR="005654C6" w:rsidRPr="00145E2C" w:rsidRDefault="00145E2C" w:rsidP="00431AC1">
            <w:pPr>
              <w:spacing w:after="40" w:line="276" w:lineRule="auto"/>
              <w:ind w:left="34" w:firstLine="17"/>
              <w:rPr>
                <w:rFonts w:ascii="Arial" w:hAnsi="Arial" w:cs="Arial"/>
                <w:sz w:val="16"/>
                <w:szCs w:val="16"/>
                <w:lang w:val="en-AU"/>
              </w:rPr>
            </w:pPr>
            <w:r>
              <w:rPr>
                <w:rFonts w:ascii="Arial" w:hAnsi="Arial" w:cs="Arial"/>
                <w:sz w:val="16"/>
                <w:szCs w:val="16"/>
                <w:lang w:val="en-AU"/>
              </w:rPr>
              <w:t>SY </w:t>
            </w:r>
            <w:r w:rsidR="005654C6" w:rsidRPr="00145E2C">
              <w:rPr>
                <w:rFonts w:ascii="Arial" w:hAnsi="Arial" w:cs="Arial"/>
                <w:sz w:val="16"/>
                <w:szCs w:val="16"/>
                <w:lang w:val="en-AU"/>
              </w:rPr>
              <w:t>2016-17 =</w:t>
            </w:r>
            <w:r w:rsidR="00532129" w:rsidRPr="00145E2C">
              <w:rPr>
                <w:rFonts w:ascii="Arial" w:hAnsi="Arial" w:cs="Arial"/>
                <w:sz w:val="16"/>
                <w:szCs w:val="16"/>
                <w:lang w:val="en-AU"/>
              </w:rPr>
              <w:t xml:space="preserve"> </w:t>
            </w:r>
            <w:r w:rsidR="005654C6" w:rsidRPr="00145E2C">
              <w:rPr>
                <w:rFonts w:ascii="Arial" w:hAnsi="Arial" w:cs="Arial"/>
                <w:sz w:val="16"/>
                <w:szCs w:val="16"/>
                <w:lang w:val="en-AU"/>
              </w:rPr>
              <w:t>358,730 pupils</w:t>
            </w:r>
          </w:p>
          <w:p w14:paraId="1EDD979F" w14:textId="409E77D1" w:rsidR="005654C6" w:rsidRPr="00145E2C" w:rsidRDefault="00046C63"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The increase was largely due to the</w:t>
            </w:r>
            <w:r w:rsidR="00BE3652" w:rsidRPr="00145E2C">
              <w:rPr>
                <w:rFonts w:ascii="Arial" w:hAnsi="Arial" w:cs="Arial"/>
                <w:sz w:val="16"/>
                <w:szCs w:val="16"/>
                <w:lang w:val="en-AU"/>
              </w:rPr>
              <w:t xml:space="preserve"> improved</w:t>
            </w:r>
            <w:r w:rsidRPr="00145E2C">
              <w:rPr>
                <w:rFonts w:ascii="Arial" w:hAnsi="Arial" w:cs="Arial"/>
                <w:sz w:val="16"/>
                <w:szCs w:val="16"/>
                <w:lang w:val="en-AU"/>
              </w:rPr>
              <w:t xml:space="preserve"> identification in the system of IP learners.</w:t>
            </w:r>
          </w:p>
          <w:p w14:paraId="360E83BB" w14:textId="2B8D90E1"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ADM IP/marginali</w:t>
            </w:r>
            <w:r w:rsidR="00532129" w:rsidRPr="00145E2C">
              <w:rPr>
                <w:rFonts w:ascii="Arial" w:hAnsi="Arial" w:cs="Arial"/>
                <w:sz w:val="16"/>
                <w:szCs w:val="16"/>
                <w:lang w:val="en-AU"/>
              </w:rPr>
              <w:t>s</w:t>
            </w:r>
            <w:r w:rsidRPr="00145E2C">
              <w:rPr>
                <w:rFonts w:ascii="Arial" w:hAnsi="Arial" w:cs="Arial"/>
                <w:sz w:val="16"/>
                <w:szCs w:val="16"/>
                <w:lang w:val="en-AU"/>
              </w:rPr>
              <w:t>ed group enrolment recorded a total of 6,344 learners (3,160 boys, 3,184 girls) who come from three IP groups (Teduray, Subanen and Manobo) and marginali</w:t>
            </w:r>
            <w:r w:rsidR="00532129" w:rsidRPr="00145E2C">
              <w:rPr>
                <w:rFonts w:ascii="Arial" w:hAnsi="Arial" w:cs="Arial"/>
                <w:sz w:val="16"/>
                <w:szCs w:val="16"/>
                <w:lang w:val="en-AU"/>
              </w:rPr>
              <w:t>s</w:t>
            </w:r>
            <w:r w:rsidRPr="00145E2C">
              <w:rPr>
                <w:rFonts w:ascii="Arial" w:hAnsi="Arial" w:cs="Arial"/>
                <w:sz w:val="16"/>
                <w:szCs w:val="16"/>
                <w:lang w:val="en-AU"/>
              </w:rPr>
              <w:t>ed Ban</w:t>
            </w:r>
            <w:r w:rsidRPr="00145E2C">
              <w:rPr>
                <w:rFonts w:ascii="Arial Narrow" w:hAnsi="Arial Narrow" w:cs="Arial"/>
                <w:sz w:val="16"/>
                <w:szCs w:val="16"/>
                <w:lang w:val="en-AU"/>
              </w:rPr>
              <w:t>g</w:t>
            </w:r>
            <w:r w:rsidRPr="00145E2C">
              <w:rPr>
                <w:rFonts w:ascii="Arial" w:hAnsi="Arial" w:cs="Arial"/>
                <w:sz w:val="16"/>
                <w:szCs w:val="16"/>
                <w:lang w:val="en-AU"/>
              </w:rPr>
              <w:t xml:space="preserve">samoro ethnic groups (Yakan, Sama and Badjao). </w:t>
            </w:r>
          </w:p>
          <w:p w14:paraId="65E07605" w14:textId="1A6755E9" w:rsidR="005654C6" w:rsidRPr="00145E2C" w:rsidRDefault="0037438D" w:rsidP="00431AC1">
            <w:pPr>
              <w:spacing w:after="40" w:line="276" w:lineRule="auto"/>
              <w:ind w:left="34"/>
              <w:rPr>
                <w:rFonts w:ascii="Arial" w:hAnsi="Arial" w:cs="Arial"/>
                <w:sz w:val="16"/>
                <w:szCs w:val="16"/>
                <w:lang w:val="en-AU"/>
              </w:rPr>
            </w:pPr>
            <w:r>
              <w:rPr>
                <w:rFonts w:ascii="Arial" w:hAnsi="Arial" w:cs="Arial"/>
                <w:sz w:val="16"/>
                <w:szCs w:val="16"/>
                <w:lang w:val="en-AU"/>
              </w:rPr>
              <w:t>Tahderiyyah</w:t>
            </w:r>
            <w:r w:rsidR="005654C6" w:rsidRPr="00145E2C">
              <w:rPr>
                <w:rFonts w:ascii="Arial" w:hAnsi="Arial" w:cs="Arial"/>
                <w:sz w:val="16"/>
                <w:szCs w:val="16"/>
                <w:lang w:val="en-AU"/>
              </w:rPr>
              <w:t xml:space="preserve"> recorded an IP Enrolment of 20 children.</w:t>
            </w:r>
          </w:p>
          <w:p w14:paraId="6F1C9CE4" w14:textId="77777777" w:rsidR="005654C6" w:rsidRPr="00145E2C" w:rsidRDefault="005654C6" w:rsidP="00431AC1">
            <w:pPr>
              <w:spacing w:after="40" w:line="276" w:lineRule="auto"/>
              <w:ind w:left="34" w:firstLine="17"/>
              <w:rPr>
                <w:rFonts w:ascii="Arial" w:hAnsi="Arial" w:cs="Arial"/>
                <w:b/>
                <w:sz w:val="16"/>
                <w:szCs w:val="16"/>
                <w:lang w:val="en-AU"/>
              </w:rPr>
            </w:pPr>
            <w:r w:rsidRPr="00145E2C">
              <w:rPr>
                <w:rFonts w:ascii="Arial" w:hAnsi="Arial" w:cs="Arial"/>
                <w:b/>
                <w:sz w:val="16"/>
                <w:szCs w:val="16"/>
                <w:lang w:val="en-AU"/>
              </w:rPr>
              <w:t>C</w:t>
            </w:r>
            <w:r w:rsidRPr="00145E2C">
              <w:rPr>
                <w:rFonts w:ascii="Arial Narrow" w:hAnsi="Arial Narrow" w:cs="Arial"/>
                <w:b/>
                <w:sz w:val="16"/>
                <w:szCs w:val="16"/>
                <w:lang w:val="en-AU"/>
              </w:rPr>
              <w:t>h</w:t>
            </w:r>
            <w:r w:rsidRPr="00145E2C">
              <w:rPr>
                <w:rFonts w:ascii="Arial" w:hAnsi="Arial" w:cs="Arial"/>
                <w:b/>
                <w:sz w:val="16"/>
                <w:szCs w:val="16"/>
                <w:lang w:val="en-AU"/>
              </w:rPr>
              <w:t>ildren wit</w:t>
            </w:r>
            <w:r w:rsidRPr="00145E2C">
              <w:rPr>
                <w:rFonts w:ascii="Arial Narrow" w:hAnsi="Arial Narrow" w:cs="Arial"/>
                <w:b/>
                <w:sz w:val="16"/>
                <w:szCs w:val="16"/>
                <w:lang w:val="en-AU"/>
              </w:rPr>
              <w:t>h</w:t>
            </w:r>
            <w:r w:rsidRPr="00145E2C">
              <w:rPr>
                <w:rFonts w:ascii="Arial" w:hAnsi="Arial" w:cs="Arial"/>
                <w:b/>
                <w:sz w:val="16"/>
                <w:szCs w:val="16"/>
                <w:lang w:val="en-AU"/>
              </w:rPr>
              <w:t xml:space="preserve"> special needs:</w:t>
            </w:r>
          </w:p>
          <w:p w14:paraId="154DC285" w14:textId="39E81A61" w:rsidR="0007498F" w:rsidRPr="00145E2C" w:rsidRDefault="005654C6"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 xml:space="preserve">SPED Enrolment increased </w:t>
            </w:r>
            <w:r w:rsidR="008E03B7" w:rsidRPr="00145E2C">
              <w:rPr>
                <w:rFonts w:ascii="Arial" w:hAnsi="Arial" w:cs="Arial"/>
                <w:sz w:val="16"/>
                <w:szCs w:val="16"/>
                <w:lang w:val="en-AU"/>
              </w:rPr>
              <w:t xml:space="preserve"> </w:t>
            </w:r>
            <w:r w:rsidRPr="00145E2C">
              <w:rPr>
                <w:rFonts w:ascii="Arial" w:hAnsi="Arial" w:cs="Arial"/>
                <w:sz w:val="16"/>
                <w:szCs w:val="16"/>
                <w:lang w:val="en-AU"/>
              </w:rPr>
              <w:t xml:space="preserve">from </w:t>
            </w:r>
            <w:r w:rsidR="00AD10B6" w:rsidRPr="00145E2C">
              <w:rPr>
                <w:rFonts w:ascii="Arial" w:hAnsi="Arial" w:cs="Arial"/>
                <w:sz w:val="16"/>
                <w:szCs w:val="16"/>
                <w:lang w:val="en-AU"/>
              </w:rPr>
              <w:t>9</w:t>
            </w:r>
            <w:r w:rsidRPr="00145E2C">
              <w:rPr>
                <w:rFonts w:ascii="Arial" w:hAnsi="Arial" w:cs="Arial"/>
                <w:sz w:val="16"/>
                <w:szCs w:val="16"/>
                <w:lang w:val="en-AU"/>
              </w:rPr>
              <w:t xml:space="preserve">0 in </w:t>
            </w:r>
            <w:r w:rsidR="00145E2C">
              <w:rPr>
                <w:rFonts w:ascii="Arial" w:hAnsi="Arial" w:cs="Arial"/>
                <w:sz w:val="16"/>
                <w:szCs w:val="16"/>
                <w:lang w:val="en-AU"/>
              </w:rPr>
              <w:t>SY </w:t>
            </w:r>
            <w:r w:rsidRPr="00145E2C">
              <w:rPr>
                <w:rFonts w:ascii="Arial" w:hAnsi="Arial" w:cs="Arial"/>
                <w:sz w:val="16"/>
                <w:szCs w:val="16"/>
                <w:lang w:val="en-AU"/>
              </w:rPr>
              <w:t xml:space="preserve">2012-13 to </w:t>
            </w:r>
            <w:r w:rsidR="008E03B7" w:rsidRPr="00145E2C">
              <w:rPr>
                <w:rFonts w:ascii="Arial" w:hAnsi="Arial" w:cs="Arial"/>
                <w:sz w:val="16"/>
                <w:szCs w:val="16"/>
                <w:lang w:val="en-AU"/>
              </w:rPr>
              <w:t>187 chi</w:t>
            </w:r>
            <w:r w:rsidR="00291CB7" w:rsidRPr="00145E2C">
              <w:rPr>
                <w:rFonts w:ascii="Arial" w:hAnsi="Arial" w:cs="Arial"/>
                <w:sz w:val="16"/>
                <w:szCs w:val="16"/>
                <w:lang w:val="en-AU"/>
              </w:rPr>
              <w:t>l</w:t>
            </w:r>
            <w:r w:rsidR="008E03B7" w:rsidRPr="00145E2C">
              <w:rPr>
                <w:rFonts w:ascii="Arial" w:hAnsi="Arial" w:cs="Arial"/>
                <w:sz w:val="16"/>
                <w:szCs w:val="16"/>
                <w:lang w:val="en-AU"/>
              </w:rPr>
              <w:t>dren</w:t>
            </w:r>
            <w:r w:rsidRPr="00145E2C">
              <w:rPr>
                <w:rFonts w:ascii="Arial" w:hAnsi="Arial" w:cs="Arial"/>
                <w:sz w:val="16"/>
                <w:szCs w:val="16"/>
                <w:lang w:val="en-AU"/>
              </w:rPr>
              <w:t xml:space="preserve"> in </w:t>
            </w:r>
            <w:r w:rsidR="00145E2C">
              <w:rPr>
                <w:rFonts w:ascii="Arial" w:hAnsi="Arial" w:cs="Arial"/>
                <w:sz w:val="16"/>
                <w:szCs w:val="16"/>
                <w:lang w:val="en-AU"/>
              </w:rPr>
              <w:t>SY </w:t>
            </w:r>
            <w:r w:rsidRPr="00145E2C">
              <w:rPr>
                <w:rFonts w:ascii="Arial" w:hAnsi="Arial" w:cs="Arial"/>
                <w:sz w:val="16"/>
                <w:szCs w:val="16"/>
                <w:lang w:val="en-AU"/>
              </w:rPr>
              <w:t>2016-17</w:t>
            </w:r>
            <w:r w:rsidR="008E03B7" w:rsidRPr="00145E2C">
              <w:rPr>
                <w:rFonts w:ascii="Arial" w:hAnsi="Arial" w:cs="Arial"/>
                <w:sz w:val="16"/>
                <w:szCs w:val="16"/>
                <w:lang w:val="en-AU"/>
              </w:rPr>
              <w:t xml:space="preserve"> in SPED centres</w:t>
            </w:r>
            <w:r w:rsidRPr="00145E2C">
              <w:rPr>
                <w:rFonts w:ascii="Arial" w:hAnsi="Arial" w:cs="Arial"/>
                <w:sz w:val="16"/>
                <w:szCs w:val="16"/>
                <w:lang w:val="en-AU"/>
              </w:rPr>
              <w:t>.</w:t>
            </w:r>
          </w:p>
          <w:p w14:paraId="66D6D93A" w14:textId="1848D887" w:rsidR="008E03B7" w:rsidRPr="00145E2C" w:rsidRDefault="008E03B7"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 xml:space="preserve">In regular public schools in </w:t>
            </w:r>
            <w:r w:rsidR="00145E2C">
              <w:rPr>
                <w:rFonts w:ascii="Arial" w:hAnsi="Arial" w:cs="Arial"/>
                <w:sz w:val="16"/>
                <w:szCs w:val="16"/>
                <w:lang w:val="en-AU"/>
              </w:rPr>
              <w:t>SY </w:t>
            </w:r>
            <w:r w:rsidRPr="00145E2C">
              <w:rPr>
                <w:rFonts w:ascii="Arial" w:hAnsi="Arial" w:cs="Arial"/>
                <w:sz w:val="16"/>
                <w:szCs w:val="16"/>
                <w:lang w:val="en-AU"/>
              </w:rPr>
              <w:t>2016-2017, there were 1,072 children enrolled.</w:t>
            </w:r>
          </w:p>
          <w:p w14:paraId="2B051BCA" w14:textId="49748CEB"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lastRenderedPageBreak/>
              <w:t xml:space="preserve">ADM recorded </w:t>
            </w:r>
            <w:r w:rsidRPr="00145E2C">
              <w:rPr>
                <w:rFonts w:ascii="Arial" w:hAnsi="Arial" w:cs="Arial"/>
                <w:color w:val="000000" w:themeColor="text1"/>
                <w:sz w:val="16"/>
                <w:szCs w:val="16"/>
                <w:lang w:val="en-AU"/>
              </w:rPr>
              <w:t xml:space="preserve">391 (235 boys and 156 girls) children with </w:t>
            </w:r>
            <w:r w:rsidRPr="00145E2C">
              <w:rPr>
                <w:rFonts w:ascii="Arial" w:hAnsi="Arial" w:cs="Arial"/>
                <w:sz w:val="16"/>
                <w:szCs w:val="16"/>
                <w:lang w:val="en-AU"/>
              </w:rPr>
              <w:t>physical impairments.</w:t>
            </w:r>
          </w:p>
          <w:p w14:paraId="7A0B6FCF" w14:textId="5D436E51" w:rsidR="00B8597F" w:rsidRPr="00145E2C" w:rsidRDefault="008E03B7"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 xml:space="preserve">This brings the total of number of children with special needs supported by the Program to 1,650 – a </w:t>
            </w:r>
            <w:r w:rsidR="00743592" w:rsidRPr="00145E2C">
              <w:rPr>
                <w:rFonts w:ascii="Arial" w:hAnsi="Arial" w:cs="Arial"/>
                <w:sz w:val="16"/>
                <w:szCs w:val="16"/>
                <w:lang w:val="en-AU"/>
              </w:rPr>
              <w:t>significant</w:t>
            </w:r>
            <w:r w:rsidRPr="00145E2C">
              <w:rPr>
                <w:rFonts w:ascii="Arial" w:hAnsi="Arial" w:cs="Arial"/>
                <w:sz w:val="16"/>
                <w:szCs w:val="16"/>
                <w:lang w:val="en-AU"/>
              </w:rPr>
              <w:t xml:space="preserve"> </w:t>
            </w:r>
            <w:r w:rsidR="006B41B1" w:rsidRPr="00145E2C">
              <w:rPr>
                <w:rFonts w:ascii="Arial" w:hAnsi="Arial" w:cs="Arial"/>
                <w:sz w:val="16"/>
                <w:szCs w:val="16"/>
                <w:lang w:val="en-AU"/>
              </w:rPr>
              <w:t xml:space="preserve">increase in enrolment of children with special needs in SPED </w:t>
            </w:r>
            <w:r w:rsidR="00EB6EBD" w:rsidRPr="00145E2C">
              <w:rPr>
                <w:rFonts w:ascii="Arial" w:hAnsi="Arial" w:cs="Arial"/>
                <w:sz w:val="16"/>
                <w:szCs w:val="16"/>
                <w:lang w:val="en-AU"/>
              </w:rPr>
              <w:t>centres</w:t>
            </w:r>
            <w:r w:rsidR="006B41B1" w:rsidRPr="00145E2C">
              <w:rPr>
                <w:rFonts w:ascii="Arial" w:hAnsi="Arial" w:cs="Arial"/>
                <w:sz w:val="16"/>
                <w:szCs w:val="16"/>
                <w:lang w:val="en-AU"/>
              </w:rPr>
              <w:t xml:space="preserve">, regular schools, and ADM combined </w:t>
            </w:r>
          </w:p>
          <w:p w14:paraId="7E07CFDF" w14:textId="77777777" w:rsidR="005654C6" w:rsidRPr="00145E2C" w:rsidRDefault="005654C6" w:rsidP="00431AC1">
            <w:pPr>
              <w:spacing w:after="40" w:line="276" w:lineRule="auto"/>
              <w:rPr>
                <w:rFonts w:ascii="Arial" w:hAnsi="Arial" w:cs="Arial"/>
                <w:b/>
                <w:sz w:val="16"/>
                <w:szCs w:val="16"/>
                <w:lang w:val="en-AU"/>
              </w:rPr>
            </w:pPr>
            <w:r w:rsidRPr="00145E2C">
              <w:rPr>
                <w:rFonts w:ascii="Arial" w:hAnsi="Arial" w:cs="Arial"/>
                <w:b/>
                <w:sz w:val="16"/>
                <w:szCs w:val="16"/>
                <w:lang w:val="en-AU"/>
              </w:rPr>
              <w:t>C</w:t>
            </w:r>
            <w:r w:rsidRPr="00145E2C">
              <w:rPr>
                <w:rFonts w:ascii="Arial Narrow" w:hAnsi="Arial Narrow" w:cs="Arial"/>
                <w:b/>
                <w:sz w:val="16"/>
                <w:szCs w:val="16"/>
                <w:lang w:val="en-AU"/>
              </w:rPr>
              <w:t>h</w:t>
            </w:r>
            <w:r w:rsidRPr="00145E2C">
              <w:rPr>
                <w:rFonts w:ascii="Arial" w:hAnsi="Arial" w:cs="Arial"/>
                <w:b/>
                <w:sz w:val="16"/>
                <w:szCs w:val="16"/>
                <w:lang w:val="en-AU"/>
              </w:rPr>
              <w:t>ildren in conflict-affected areas:</w:t>
            </w:r>
          </w:p>
          <w:p w14:paraId="0CBEA6C2" w14:textId="3F3BEE38"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Tahderiyyah recorded 26,173 learners served in ARMM from </w:t>
            </w:r>
            <w:r w:rsidR="00145E2C">
              <w:rPr>
                <w:rFonts w:ascii="Arial" w:hAnsi="Arial" w:cs="Arial"/>
                <w:sz w:val="16"/>
                <w:szCs w:val="16"/>
                <w:lang w:val="en-AU"/>
              </w:rPr>
              <w:t>SY </w:t>
            </w:r>
            <w:r w:rsidRPr="00145E2C">
              <w:rPr>
                <w:rFonts w:ascii="Arial" w:hAnsi="Arial" w:cs="Arial"/>
                <w:sz w:val="16"/>
                <w:szCs w:val="16"/>
                <w:lang w:val="en-AU"/>
              </w:rPr>
              <w:t xml:space="preserve">2012 to </w:t>
            </w:r>
            <w:r w:rsidR="00145E2C">
              <w:rPr>
                <w:rFonts w:ascii="Arial" w:hAnsi="Arial" w:cs="Arial"/>
                <w:sz w:val="16"/>
                <w:szCs w:val="16"/>
                <w:lang w:val="en-AU"/>
              </w:rPr>
              <w:t>SY </w:t>
            </w:r>
            <w:r w:rsidRPr="00145E2C">
              <w:rPr>
                <w:rFonts w:ascii="Arial" w:hAnsi="Arial" w:cs="Arial"/>
                <w:sz w:val="16"/>
                <w:szCs w:val="16"/>
                <w:lang w:val="en-AU"/>
              </w:rPr>
              <w:t>2017.</w:t>
            </w:r>
          </w:p>
          <w:p w14:paraId="091026FD" w14:textId="792E9E4D"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Madaris (from the 52 madaris supported by the pr</w:t>
            </w:r>
            <w:r w:rsidR="003F23F5" w:rsidRPr="00145E2C">
              <w:rPr>
                <w:rFonts w:ascii="Arial" w:hAnsi="Arial" w:cs="Arial"/>
                <w:sz w:val="16"/>
                <w:szCs w:val="16"/>
                <w:lang w:val="en-AU"/>
              </w:rPr>
              <w:t>ogram) recorded a total of 4,336</w:t>
            </w:r>
            <w:r w:rsidRPr="00145E2C">
              <w:rPr>
                <w:rFonts w:ascii="Arial" w:hAnsi="Arial" w:cs="Arial"/>
                <w:sz w:val="16"/>
                <w:szCs w:val="16"/>
                <w:lang w:val="en-AU"/>
              </w:rPr>
              <w:t xml:space="preserve"> children served from </w:t>
            </w:r>
            <w:r w:rsidR="00145E2C">
              <w:rPr>
                <w:rFonts w:ascii="Arial" w:hAnsi="Arial" w:cs="Arial"/>
                <w:sz w:val="16"/>
                <w:szCs w:val="16"/>
                <w:lang w:val="en-AU"/>
              </w:rPr>
              <w:t>SY </w:t>
            </w:r>
            <w:r w:rsidRPr="00145E2C">
              <w:rPr>
                <w:rFonts w:ascii="Arial" w:hAnsi="Arial" w:cs="Arial"/>
                <w:sz w:val="16"/>
                <w:szCs w:val="16"/>
                <w:lang w:val="en-AU"/>
              </w:rPr>
              <w:t>2013 – 2017.</w:t>
            </w:r>
          </w:p>
          <w:p w14:paraId="4BB46877"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b/>
                <w:sz w:val="16"/>
                <w:szCs w:val="16"/>
                <w:lang w:val="en-AU"/>
              </w:rPr>
              <w:t>C</w:t>
            </w:r>
            <w:r w:rsidRPr="00145E2C">
              <w:rPr>
                <w:rFonts w:ascii="Arial Narrow" w:hAnsi="Arial Narrow" w:cs="Arial"/>
                <w:b/>
                <w:sz w:val="16"/>
                <w:szCs w:val="16"/>
                <w:lang w:val="en-AU"/>
              </w:rPr>
              <w:t>h</w:t>
            </w:r>
            <w:r w:rsidRPr="00145E2C">
              <w:rPr>
                <w:rFonts w:ascii="Arial" w:hAnsi="Arial" w:cs="Arial"/>
                <w:b/>
                <w:sz w:val="16"/>
                <w:szCs w:val="16"/>
                <w:lang w:val="en-AU"/>
              </w:rPr>
              <w:t>ildren from poor families</w:t>
            </w:r>
            <w:r w:rsidRPr="00145E2C">
              <w:rPr>
                <w:rFonts w:ascii="Arial" w:hAnsi="Arial" w:cs="Arial"/>
                <w:sz w:val="16"/>
                <w:szCs w:val="16"/>
                <w:lang w:val="en-AU"/>
              </w:rPr>
              <w:t>:</w:t>
            </w:r>
          </w:p>
          <w:p w14:paraId="63186BAE" w14:textId="0C7BE683" w:rsidR="005654C6" w:rsidRPr="00145E2C" w:rsidRDefault="009D741A" w:rsidP="00431AC1">
            <w:pPr>
              <w:spacing w:after="40" w:line="276" w:lineRule="auto"/>
              <w:rPr>
                <w:rFonts w:ascii="Arial" w:hAnsi="Arial" w:cs="Arial"/>
                <w:sz w:val="16"/>
                <w:szCs w:val="16"/>
                <w:lang w:val="en-AU"/>
              </w:rPr>
            </w:pPr>
            <w:r w:rsidRPr="00145E2C">
              <w:rPr>
                <w:rFonts w:ascii="Arial" w:hAnsi="Arial" w:cs="Arial"/>
                <w:sz w:val="16"/>
                <w:szCs w:val="16"/>
                <w:lang w:val="en-AU"/>
              </w:rPr>
              <w:t>ADM served</w:t>
            </w:r>
            <w:r w:rsidR="00532129" w:rsidRPr="00145E2C">
              <w:rPr>
                <w:rFonts w:ascii="Arial" w:hAnsi="Arial" w:cs="Arial"/>
                <w:sz w:val="16"/>
                <w:szCs w:val="16"/>
                <w:lang w:val="en-AU"/>
              </w:rPr>
              <w:t xml:space="preserve"> </w:t>
            </w:r>
            <w:r w:rsidR="009D596B" w:rsidRPr="00145E2C">
              <w:rPr>
                <w:rFonts w:ascii="Arial" w:hAnsi="Arial" w:cs="Arial"/>
                <w:sz w:val="16"/>
                <w:szCs w:val="16"/>
                <w:lang w:val="en-AU"/>
              </w:rPr>
              <w:t>53,736</w:t>
            </w:r>
            <w:r w:rsidR="005654C6" w:rsidRPr="00145E2C">
              <w:rPr>
                <w:rFonts w:ascii="Arial" w:hAnsi="Arial" w:cs="Arial"/>
                <w:sz w:val="16"/>
                <w:szCs w:val="16"/>
                <w:lang w:val="en-AU"/>
              </w:rPr>
              <w:t xml:space="preserve"> children from </w:t>
            </w:r>
            <w:r w:rsidR="00145E2C">
              <w:rPr>
                <w:rFonts w:ascii="Arial" w:hAnsi="Arial" w:cs="Arial"/>
                <w:sz w:val="16"/>
                <w:szCs w:val="16"/>
                <w:lang w:val="en-AU"/>
              </w:rPr>
              <w:t>SY </w:t>
            </w:r>
            <w:r w:rsidR="005654C6" w:rsidRPr="00145E2C">
              <w:rPr>
                <w:rFonts w:ascii="Arial" w:hAnsi="Arial" w:cs="Arial"/>
                <w:sz w:val="16"/>
                <w:szCs w:val="16"/>
                <w:lang w:val="en-AU"/>
              </w:rPr>
              <w:t>2012-17.</w:t>
            </w:r>
          </w:p>
        </w:tc>
        <w:tc>
          <w:tcPr>
            <w:tcW w:w="1184" w:type="pct"/>
          </w:tcPr>
          <w:p w14:paraId="3AE7D2DE" w14:textId="2968CB4D"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lastRenderedPageBreak/>
              <w:t>There was no baseline data on IPs</w:t>
            </w:r>
            <w:r w:rsidR="00046C63" w:rsidRPr="00145E2C">
              <w:rPr>
                <w:rFonts w:ascii="Arial" w:hAnsi="Arial" w:cs="Arial"/>
                <w:sz w:val="16"/>
                <w:szCs w:val="16"/>
                <w:lang w:val="en-AU"/>
              </w:rPr>
              <w:t xml:space="preserve"> and</w:t>
            </w:r>
            <w:r w:rsidR="00BE3652" w:rsidRPr="00145E2C">
              <w:rPr>
                <w:rFonts w:ascii="Arial" w:hAnsi="Arial" w:cs="Arial"/>
                <w:sz w:val="16"/>
                <w:szCs w:val="16"/>
                <w:lang w:val="en-AU"/>
              </w:rPr>
              <w:t xml:space="preserve"> </w:t>
            </w:r>
            <w:r w:rsidRPr="00145E2C">
              <w:rPr>
                <w:rFonts w:ascii="Arial" w:hAnsi="Arial" w:cs="Arial"/>
                <w:sz w:val="16"/>
                <w:szCs w:val="16"/>
                <w:lang w:val="en-AU"/>
              </w:rPr>
              <w:t>children in conflict, thus the accomplishments are given in absolute values.</w:t>
            </w:r>
          </w:p>
          <w:p w14:paraId="6A9174A0" w14:textId="5F97CB49"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ADM </w:t>
            </w:r>
            <w:r w:rsidR="00D9378F" w:rsidRPr="00145E2C">
              <w:rPr>
                <w:rFonts w:ascii="Arial" w:hAnsi="Arial" w:cs="Arial"/>
                <w:sz w:val="16"/>
                <w:szCs w:val="16"/>
                <w:lang w:val="en-AU"/>
              </w:rPr>
              <w:t>learning centres</w:t>
            </w:r>
            <w:r w:rsidRPr="00145E2C">
              <w:rPr>
                <w:rFonts w:ascii="Arial" w:hAnsi="Arial" w:cs="Arial"/>
                <w:sz w:val="16"/>
                <w:szCs w:val="16"/>
                <w:lang w:val="en-AU"/>
              </w:rPr>
              <w:t xml:space="preserve"> accepted only children with mild or moderate physical disabilities since the LFs do not have the capacity to handle children with severe disorders.</w:t>
            </w:r>
          </w:p>
          <w:p w14:paraId="69340021"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The ADM project is designed to serve the children of poor families with very limited or no access to basic education provided by the government schools.</w:t>
            </w:r>
          </w:p>
        </w:tc>
        <w:tc>
          <w:tcPr>
            <w:tcW w:w="478" w:type="pct"/>
          </w:tcPr>
          <w:p w14:paraId="0AF5E24F"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B050"/>
                <w:sz w:val="40"/>
                <w:szCs w:val="40"/>
                <w:lang w:val="en-AU" w:eastAsia="en-AU"/>
              </w:rPr>
              <w:sym w:font="Wingdings 2" w:char="F098"/>
            </w:r>
          </w:p>
        </w:tc>
      </w:tr>
      <w:tr w:rsidR="005654C6" w:rsidRPr="00145E2C" w14:paraId="0BA681F5" w14:textId="77777777" w:rsidTr="00145E2C">
        <w:tc>
          <w:tcPr>
            <w:tcW w:w="677" w:type="pct"/>
            <w:vMerge/>
            <w:vAlign w:val="center"/>
          </w:tcPr>
          <w:p w14:paraId="59FD3186" w14:textId="77777777" w:rsidR="005654C6" w:rsidRPr="00145E2C" w:rsidRDefault="005654C6" w:rsidP="00431AC1">
            <w:pPr>
              <w:spacing w:after="40" w:line="276" w:lineRule="auto"/>
              <w:ind w:left="408" w:hanging="408"/>
              <w:rPr>
                <w:rFonts w:ascii="Arial" w:eastAsia="Times New Roman" w:hAnsi="Arial" w:cs="Arial"/>
                <w:color w:val="000000" w:themeColor="text1"/>
                <w:sz w:val="16"/>
                <w:szCs w:val="16"/>
                <w:lang w:val="en-AU" w:eastAsia="en-AU"/>
              </w:rPr>
            </w:pPr>
          </w:p>
        </w:tc>
        <w:tc>
          <w:tcPr>
            <w:tcW w:w="629" w:type="pct"/>
            <w:shd w:val="clear" w:color="auto" w:fill="auto"/>
          </w:tcPr>
          <w:p w14:paraId="6161D392"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increase access to ECE of Grade 1 entrants, boys and girls.</w:t>
            </w:r>
          </w:p>
        </w:tc>
        <w:tc>
          <w:tcPr>
            <w:tcW w:w="898" w:type="pct"/>
            <w:shd w:val="clear" w:color="auto" w:fill="auto"/>
          </w:tcPr>
          <w:p w14:paraId="00FE657B" w14:textId="76147C46"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48%</w:t>
            </w:r>
            <w:r w:rsidR="00532129" w:rsidRPr="00145E2C">
              <w:rPr>
                <w:rFonts w:ascii="Arial" w:hAnsi="Arial" w:cs="Arial"/>
                <w:sz w:val="16"/>
                <w:szCs w:val="16"/>
                <w:lang w:val="en-AU"/>
              </w:rPr>
              <w:t xml:space="preserve"> – </w:t>
            </w:r>
            <w:r w:rsidRPr="00145E2C">
              <w:rPr>
                <w:rFonts w:ascii="Arial" w:hAnsi="Arial" w:cs="Arial"/>
                <w:sz w:val="16"/>
                <w:szCs w:val="16"/>
                <w:lang w:val="en-AU"/>
              </w:rPr>
              <w:t>55%</w:t>
            </w:r>
          </w:p>
        </w:tc>
        <w:tc>
          <w:tcPr>
            <w:tcW w:w="1134" w:type="pct"/>
          </w:tcPr>
          <w:p w14:paraId="3A87C034"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b/>
                <w:sz w:val="16"/>
                <w:szCs w:val="16"/>
                <w:lang w:val="en-AU"/>
              </w:rPr>
              <w:t xml:space="preserve">EBEIS data on percentage of </w:t>
            </w:r>
            <w:r w:rsidRPr="00145E2C">
              <w:rPr>
                <w:rFonts w:cs="Arial"/>
                <w:b/>
                <w:sz w:val="16"/>
                <w:szCs w:val="16"/>
                <w:lang w:val="en-AU"/>
              </w:rPr>
              <w:t xml:space="preserve">Grade </w:t>
            </w:r>
            <w:r w:rsidRPr="00145E2C">
              <w:rPr>
                <w:rFonts w:ascii="Arial" w:hAnsi="Arial" w:cs="Arial"/>
                <w:b/>
                <w:sz w:val="16"/>
                <w:szCs w:val="16"/>
                <w:lang w:val="en-AU"/>
              </w:rPr>
              <w:t>1 wit</w:t>
            </w:r>
            <w:r w:rsidRPr="00145E2C">
              <w:rPr>
                <w:rFonts w:ascii="Arial Narrow" w:hAnsi="Arial Narrow" w:cs="Arial"/>
                <w:b/>
                <w:sz w:val="16"/>
                <w:szCs w:val="16"/>
                <w:lang w:val="en-AU"/>
              </w:rPr>
              <w:t>h</w:t>
            </w:r>
            <w:r w:rsidRPr="00145E2C">
              <w:rPr>
                <w:rFonts w:ascii="Arial" w:hAnsi="Arial" w:cs="Arial"/>
                <w:b/>
                <w:sz w:val="16"/>
                <w:szCs w:val="16"/>
                <w:lang w:val="en-AU"/>
              </w:rPr>
              <w:t xml:space="preserve"> early childhood education (ECE)</w:t>
            </w:r>
            <w:r w:rsidRPr="00145E2C">
              <w:rPr>
                <w:rFonts w:ascii="Arial" w:hAnsi="Arial" w:cs="Arial"/>
                <w:sz w:val="16"/>
                <w:szCs w:val="16"/>
                <w:lang w:val="en-AU"/>
              </w:rPr>
              <w:t>:</w:t>
            </w:r>
          </w:p>
          <w:p w14:paraId="04E55E4A" w14:textId="0846F0DB" w:rsidR="005654C6" w:rsidRPr="00145E2C" w:rsidRDefault="00145E2C" w:rsidP="00431AC1">
            <w:pPr>
              <w:numPr>
                <w:ilvl w:val="0"/>
                <w:numId w:val="83"/>
              </w:numPr>
              <w:spacing w:after="40" w:line="276" w:lineRule="auto"/>
              <w:ind w:left="267" w:hanging="267"/>
              <w:contextualSpacing/>
              <w:rPr>
                <w:rFonts w:ascii="Arial" w:eastAsia="Calibri" w:hAnsi="Arial" w:cs="Arial"/>
                <w:sz w:val="16"/>
                <w:szCs w:val="16"/>
                <w:lang w:val="en-AU"/>
              </w:rPr>
            </w:pPr>
            <w:r>
              <w:rPr>
                <w:rFonts w:ascii="Arial" w:eastAsia="Calibri" w:hAnsi="Arial" w:cs="Arial"/>
                <w:sz w:val="16"/>
                <w:szCs w:val="16"/>
                <w:lang w:val="en-AU"/>
              </w:rPr>
              <w:t>SY </w:t>
            </w:r>
            <w:r w:rsidR="005654C6" w:rsidRPr="00145E2C">
              <w:rPr>
                <w:rFonts w:ascii="Arial" w:eastAsia="Calibri" w:hAnsi="Arial" w:cs="Arial"/>
                <w:sz w:val="16"/>
                <w:szCs w:val="16"/>
                <w:lang w:val="en-AU"/>
              </w:rPr>
              <w:t>2012-13 = 62 %</w:t>
            </w:r>
          </w:p>
          <w:p w14:paraId="0F3670B1" w14:textId="2492BD0E" w:rsidR="00532129" w:rsidRPr="00145E2C" w:rsidRDefault="00145E2C" w:rsidP="00431AC1">
            <w:pPr>
              <w:numPr>
                <w:ilvl w:val="0"/>
                <w:numId w:val="83"/>
              </w:numPr>
              <w:spacing w:after="40" w:line="276" w:lineRule="auto"/>
              <w:ind w:left="267" w:hanging="267"/>
              <w:contextualSpacing/>
              <w:rPr>
                <w:rFonts w:ascii="Arial" w:eastAsia="Calibri" w:hAnsi="Arial" w:cs="Arial"/>
                <w:sz w:val="16"/>
                <w:szCs w:val="16"/>
                <w:lang w:val="en-AU"/>
              </w:rPr>
            </w:pPr>
            <w:r>
              <w:rPr>
                <w:rFonts w:ascii="Arial" w:eastAsia="Calibri" w:hAnsi="Arial" w:cs="Arial"/>
                <w:sz w:val="16"/>
                <w:szCs w:val="16"/>
                <w:lang w:val="en-AU"/>
              </w:rPr>
              <w:t>SY </w:t>
            </w:r>
            <w:r w:rsidR="005654C6" w:rsidRPr="00145E2C">
              <w:rPr>
                <w:rFonts w:ascii="Arial" w:eastAsia="Calibri" w:hAnsi="Arial" w:cs="Arial"/>
                <w:sz w:val="16"/>
                <w:szCs w:val="16"/>
                <w:lang w:val="en-AU"/>
              </w:rPr>
              <w:t>2014-15 = 46 %</w:t>
            </w:r>
          </w:p>
          <w:p w14:paraId="3BEDA316" w14:textId="2DCA5279" w:rsidR="005654C6" w:rsidRPr="00145E2C" w:rsidRDefault="00046C63"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above </w:t>
            </w:r>
            <w:r w:rsidR="005C7119" w:rsidRPr="00145E2C">
              <w:rPr>
                <w:rFonts w:ascii="Arial" w:hAnsi="Arial" w:cs="Arial"/>
                <w:sz w:val="16"/>
                <w:szCs w:val="16"/>
                <w:lang w:val="en-AU"/>
              </w:rPr>
              <w:t>16</w:t>
            </w:r>
            <w:r w:rsidRPr="00145E2C">
              <w:rPr>
                <w:rFonts w:ascii="Arial" w:hAnsi="Arial" w:cs="Arial"/>
                <w:sz w:val="16"/>
                <w:szCs w:val="16"/>
                <w:lang w:val="en-AU"/>
              </w:rPr>
              <w:t>%</w:t>
            </w:r>
            <w:r w:rsidR="00374652" w:rsidRPr="00145E2C">
              <w:rPr>
                <w:rStyle w:val="FootnoteReference"/>
                <w:rFonts w:ascii="Arial" w:hAnsi="Arial" w:cs="Arial"/>
                <w:sz w:val="16"/>
                <w:szCs w:val="16"/>
                <w:lang w:val="en-AU"/>
              </w:rPr>
              <w:footnoteReference w:id="13"/>
            </w:r>
            <w:r w:rsidRPr="00145E2C">
              <w:rPr>
                <w:rFonts w:ascii="Arial" w:hAnsi="Arial" w:cs="Arial"/>
                <w:sz w:val="16"/>
                <w:szCs w:val="16"/>
                <w:lang w:val="en-AU"/>
              </w:rPr>
              <w:t xml:space="preserve"> </w:t>
            </w:r>
            <w:r w:rsidR="007921FE" w:rsidRPr="00145E2C">
              <w:rPr>
                <w:rFonts w:ascii="Arial" w:hAnsi="Arial" w:cs="Arial"/>
                <w:sz w:val="16"/>
                <w:szCs w:val="16"/>
                <w:lang w:val="en-AU"/>
              </w:rPr>
              <w:t xml:space="preserve">decrease can </w:t>
            </w:r>
            <w:r w:rsidRPr="00145E2C">
              <w:rPr>
                <w:rFonts w:ascii="Arial" w:hAnsi="Arial" w:cs="Arial"/>
                <w:sz w:val="16"/>
                <w:szCs w:val="16"/>
                <w:lang w:val="en-AU"/>
              </w:rPr>
              <w:t xml:space="preserve">be correlated to the reduced number of </w:t>
            </w:r>
            <w:r w:rsidR="005654C6" w:rsidRPr="00145E2C">
              <w:rPr>
                <w:rFonts w:ascii="Arial" w:hAnsi="Arial" w:cs="Arial"/>
                <w:sz w:val="16"/>
                <w:szCs w:val="16"/>
                <w:lang w:val="en-AU"/>
              </w:rPr>
              <w:t>Kindergarten Completers:</w:t>
            </w:r>
          </w:p>
          <w:p w14:paraId="26965DA8" w14:textId="45CABE87" w:rsidR="005654C6" w:rsidRPr="00145E2C" w:rsidRDefault="00145E2C" w:rsidP="00431AC1">
            <w:pPr>
              <w:numPr>
                <w:ilvl w:val="0"/>
                <w:numId w:val="83"/>
              </w:numPr>
              <w:spacing w:after="40" w:line="276" w:lineRule="auto"/>
              <w:ind w:left="267" w:hanging="267"/>
              <w:contextualSpacing/>
              <w:rPr>
                <w:rFonts w:ascii="Arial" w:eastAsia="Calibri" w:hAnsi="Arial" w:cs="Arial"/>
                <w:sz w:val="16"/>
                <w:szCs w:val="16"/>
                <w:lang w:val="en-AU"/>
              </w:rPr>
            </w:pPr>
            <w:r>
              <w:rPr>
                <w:rFonts w:ascii="Arial" w:eastAsia="Calibri" w:hAnsi="Arial" w:cs="Arial"/>
                <w:sz w:val="16"/>
                <w:szCs w:val="16"/>
                <w:lang w:val="en-AU"/>
              </w:rPr>
              <w:t>SY </w:t>
            </w:r>
            <w:r w:rsidR="005654C6" w:rsidRPr="00145E2C">
              <w:rPr>
                <w:rFonts w:ascii="Arial" w:eastAsia="Calibri" w:hAnsi="Arial" w:cs="Arial"/>
                <w:sz w:val="16"/>
                <w:szCs w:val="16"/>
                <w:lang w:val="en-AU"/>
              </w:rPr>
              <w:t>2012-13 = 187,295</w:t>
            </w:r>
          </w:p>
          <w:p w14:paraId="7DAD24B2" w14:textId="0DFC2154" w:rsidR="00532129" w:rsidRPr="00145E2C" w:rsidRDefault="00145E2C" w:rsidP="00431AC1">
            <w:pPr>
              <w:numPr>
                <w:ilvl w:val="0"/>
                <w:numId w:val="83"/>
              </w:numPr>
              <w:spacing w:after="40" w:line="276" w:lineRule="auto"/>
              <w:ind w:left="267" w:hanging="267"/>
              <w:contextualSpacing/>
              <w:rPr>
                <w:rFonts w:ascii="Arial" w:eastAsia="Calibri" w:hAnsi="Arial" w:cs="Arial"/>
                <w:sz w:val="16"/>
                <w:szCs w:val="16"/>
                <w:lang w:val="en-AU"/>
              </w:rPr>
            </w:pPr>
            <w:r>
              <w:rPr>
                <w:rFonts w:ascii="Arial" w:eastAsia="Calibri" w:hAnsi="Arial" w:cs="Arial"/>
                <w:sz w:val="16"/>
                <w:szCs w:val="16"/>
                <w:lang w:val="en-AU"/>
              </w:rPr>
              <w:t>SY </w:t>
            </w:r>
            <w:r w:rsidR="005654C6" w:rsidRPr="00145E2C">
              <w:rPr>
                <w:rFonts w:ascii="Arial" w:eastAsia="Calibri" w:hAnsi="Arial" w:cs="Arial"/>
                <w:sz w:val="16"/>
                <w:szCs w:val="16"/>
                <w:lang w:val="en-AU"/>
              </w:rPr>
              <w:t>2015-16 = 70,960</w:t>
            </w:r>
          </w:p>
          <w:p w14:paraId="35719B54" w14:textId="243B8941" w:rsidR="00532129" w:rsidRPr="00145E2C" w:rsidRDefault="009663BF"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significant reduction </w:t>
            </w:r>
            <w:r w:rsidR="00046C63" w:rsidRPr="00145E2C">
              <w:rPr>
                <w:rFonts w:ascii="Arial" w:hAnsi="Arial" w:cs="Arial"/>
                <w:sz w:val="16"/>
                <w:szCs w:val="16"/>
                <w:lang w:val="en-AU"/>
              </w:rPr>
              <w:t>may be the result of EBEIS data clean-up</w:t>
            </w:r>
            <w:r w:rsidR="009C30F8" w:rsidRPr="00145E2C">
              <w:rPr>
                <w:rFonts w:ascii="Arial" w:hAnsi="Arial" w:cs="Arial"/>
                <w:sz w:val="16"/>
                <w:szCs w:val="16"/>
                <w:lang w:val="en-AU"/>
              </w:rPr>
              <w:t>.</w:t>
            </w:r>
            <w:r w:rsidR="00532129" w:rsidRPr="00145E2C">
              <w:rPr>
                <w:rFonts w:ascii="Arial" w:hAnsi="Arial" w:cs="Arial"/>
                <w:sz w:val="16"/>
                <w:szCs w:val="16"/>
                <w:lang w:val="en-AU"/>
              </w:rPr>
              <w:t xml:space="preserve"> </w:t>
            </w:r>
          </w:p>
          <w:p w14:paraId="1F658E31" w14:textId="7665AB82" w:rsidR="009C30F8" w:rsidRPr="00145E2C" w:rsidRDefault="009C30F8" w:rsidP="00431AC1">
            <w:pPr>
              <w:spacing w:after="40" w:line="276" w:lineRule="auto"/>
              <w:rPr>
                <w:rFonts w:ascii="Arial" w:hAnsi="Arial" w:cs="Arial"/>
                <w:sz w:val="16"/>
                <w:szCs w:val="16"/>
                <w:lang w:val="en-AU"/>
              </w:rPr>
            </w:pPr>
            <w:r w:rsidRPr="00145E2C">
              <w:rPr>
                <w:rFonts w:ascii="Arial" w:hAnsi="Arial" w:cs="Arial"/>
                <w:sz w:val="16"/>
                <w:szCs w:val="16"/>
                <w:lang w:val="en-AU"/>
              </w:rPr>
              <w:t>But in terms of program contribution:</w:t>
            </w:r>
          </w:p>
          <w:p w14:paraId="3379E5FE" w14:textId="66A14DDA" w:rsidR="005654C6" w:rsidRPr="00145E2C" w:rsidRDefault="003F23F5" w:rsidP="00431AC1">
            <w:pPr>
              <w:pStyle w:val="ListParagraph"/>
              <w:numPr>
                <w:ilvl w:val="0"/>
                <w:numId w:val="94"/>
              </w:numPr>
              <w:spacing w:after="40" w:line="276" w:lineRule="auto"/>
              <w:ind w:left="243" w:hanging="243"/>
              <w:rPr>
                <w:rFonts w:ascii="Arial" w:hAnsi="Arial" w:cs="Arial"/>
                <w:sz w:val="16"/>
                <w:szCs w:val="16"/>
                <w:lang w:val="en-AU"/>
              </w:rPr>
            </w:pPr>
            <w:r w:rsidRPr="00145E2C">
              <w:rPr>
                <w:rFonts w:ascii="Arial" w:hAnsi="Arial" w:cs="Arial"/>
                <w:sz w:val="16"/>
                <w:szCs w:val="16"/>
                <w:lang w:val="en-AU"/>
              </w:rPr>
              <w:t>BRAC: 43,6</w:t>
            </w:r>
            <w:r w:rsidR="009C30F8" w:rsidRPr="00145E2C">
              <w:rPr>
                <w:rFonts w:ascii="Arial" w:hAnsi="Arial" w:cs="Arial"/>
                <w:sz w:val="16"/>
                <w:szCs w:val="16"/>
                <w:lang w:val="en-AU"/>
              </w:rPr>
              <w:t>06</w:t>
            </w:r>
            <w:r w:rsidR="005654C6" w:rsidRPr="00145E2C">
              <w:rPr>
                <w:rFonts w:ascii="Arial" w:hAnsi="Arial" w:cs="Arial"/>
                <w:sz w:val="16"/>
                <w:szCs w:val="16"/>
                <w:lang w:val="en-AU"/>
              </w:rPr>
              <w:t xml:space="preserve"> kinder</w:t>
            </w:r>
            <w:r w:rsidR="005654C6" w:rsidRPr="00145E2C">
              <w:rPr>
                <w:rFonts w:cs="Arial"/>
                <w:sz w:val="16"/>
                <w:szCs w:val="16"/>
                <w:lang w:val="en-AU"/>
              </w:rPr>
              <w:t>g</w:t>
            </w:r>
            <w:r w:rsidR="005654C6" w:rsidRPr="00145E2C">
              <w:rPr>
                <w:rFonts w:ascii="Arial" w:hAnsi="Arial" w:cs="Arial"/>
                <w:sz w:val="16"/>
                <w:szCs w:val="16"/>
                <w:lang w:val="en-AU"/>
              </w:rPr>
              <w:t xml:space="preserve">arten completers transitioned to </w:t>
            </w:r>
            <w:r w:rsidR="005654C6" w:rsidRPr="00145E2C">
              <w:rPr>
                <w:rFonts w:cs="Arial"/>
                <w:sz w:val="16"/>
                <w:szCs w:val="16"/>
                <w:lang w:val="en-AU"/>
              </w:rPr>
              <w:t xml:space="preserve">Grade 1 from </w:t>
            </w:r>
            <w:r w:rsidR="00145E2C">
              <w:rPr>
                <w:rFonts w:cs="Arial"/>
                <w:sz w:val="16"/>
                <w:szCs w:val="16"/>
                <w:lang w:val="en-AU"/>
              </w:rPr>
              <w:t>SY </w:t>
            </w:r>
            <w:r w:rsidR="005654C6" w:rsidRPr="00145E2C">
              <w:rPr>
                <w:rFonts w:cs="Arial"/>
                <w:sz w:val="16"/>
                <w:szCs w:val="16"/>
                <w:lang w:val="en-AU"/>
              </w:rPr>
              <w:t xml:space="preserve">2013 – </w:t>
            </w:r>
            <w:r w:rsidR="00145E2C">
              <w:rPr>
                <w:rFonts w:cs="Arial"/>
                <w:sz w:val="16"/>
                <w:szCs w:val="16"/>
                <w:lang w:val="en-AU"/>
              </w:rPr>
              <w:t>SY </w:t>
            </w:r>
            <w:r w:rsidR="005654C6" w:rsidRPr="00145E2C">
              <w:rPr>
                <w:rFonts w:cs="Arial"/>
                <w:sz w:val="16"/>
                <w:szCs w:val="16"/>
                <w:lang w:val="en-AU"/>
              </w:rPr>
              <w:t>2016.</w:t>
            </w:r>
          </w:p>
          <w:p w14:paraId="66790CA6" w14:textId="77777777" w:rsidR="005654C6" w:rsidRPr="00145E2C" w:rsidRDefault="005654C6" w:rsidP="00431AC1">
            <w:pPr>
              <w:pStyle w:val="ListParagraph"/>
              <w:numPr>
                <w:ilvl w:val="0"/>
                <w:numId w:val="94"/>
              </w:numPr>
              <w:spacing w:after="40" w:line="276" w:lineRule="auto"/>
              <w:ind w:left="243" w:hanging="284"/>
              <w:rPr>
                <w:rFonts w:ascii="Arial" w:hAnsi="Arial" w:cs="Arial"/>
                <w:sz w:val="16"/>
                <w:szCs w:val="16"/>
                <w:lang w:val="en-AU"/>
              </w:rPr>
            </w:pPr>
            <w:r w:rsidRPr="00145E2C">
              <w:rPr>
                <w:rFonts w:ascii="Arial" w:hAnsi="Arial" w:cs="Arial"/>
                <w:sz w:val="16"/>
                <w:szCs w:val="16"/>
                <w:lang w:val="en-AU"/>
              </w:rPr>
              <w:lastRenderedPageBreak/>
              <w:t>Madaris supported:</w:t>
            </w:r>
          </w:p>
          <w:p w14:paraId="025E473C" w14:textId="553486E0" w:rsidR="009C30F8" w:rsidRPr="00145E2C" w:rsidRDefault="006E6652"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     </w:t>
            </w:r>
            <w:r w:rsidR="005654C6" w:rsidRPr="00145E2C">
              <w:rPr>
                <w:rFonts w:ascii="Arial" w:hAnsi="Arial" w:cs="Arial"/>
                <w:sz w:val="16"/>
                <w:szCs w:val="16"/>
                <w:lang w:val="en-AU"/>
              </w:rPr>
              <w:t xml:space="preserve">1,054 </w:t>
            </w:r>
            <w:r w:rsidRPr="00145E2C">
              <w:rPr>
                <w:rFonts w:ascii="Arial" w:hAnsi="Arial" w:cs="Arial"/>
                <w:sz w:val="16"/>
                <w:szCs w:val="16"/>
                <w:lang w:val="en-AU"/>
              </w:rPr>
              <w:t xml:space="preserve">pupils </w:t>
            </w:r>
            <w:r w:rsidR="009C30F8" w:rsidRPr="00145E2C">
              <w:rPr>
                <w:rFonts w:ascii="Arial" w:hAnsi="Arial" w:cs="Arial"/>
                <w:sz w:val="16"/>
                <w:szCs w:val="16"/>
                <w:lang w:val="en-AU"/>
              </w:rPr>
              <w:t>transitioned to Grade 1</w:t>
            </w:r>
            <w:r w:rsidRPr="00145E2C">
              <w:rPr>
                <w:rFonts w:ascii="Arial" w:hAnsi="Arial" w:cs="Arial"/>
                <w:sz w:val="16"/>
                <w:szCs w:val="16"/>
                <w:lang w:val="en-AU"/>
              </w:rPr>
              <w:t>.</w:t>
            </w:r>
          </w:p>
          <w:p w14:paraId="4CE7322B" w14:textId="1DC4164D" w:rsidR="005654C6" w:rsidRPr="00145E2C" w:rsidRDefault="005654C6" w:rsidP="00431AC1">
            <w:pPr>
              <w:pStyle w:val="ListParagraph"/>
              <w:numPr>
                <w:ilvl w:val="0"/>
                <w:numId w:val="95"/>
              </w:numPr>
              <w:spacing w:after="40" w:line="276" w:lineRule="auto"/>
              <w:ind w:left="243" w:hanging="284"/>
              <w:rPr>
                <w:rFonts w:ascii="Arial" w:hAnsi="Arial" w:cs="Arial"/>
                <w:sz w:val="16"/>
                <w:szCs w:val="16"/>
                <w:lang w:val="en-AU"/>
              </w:rPr>
            </w:pPr>
            <w:r w:rsidRPr="00145E2C">
              <w:rPr>
                <w:rFonts w:ascii="Arial" w:hAnsi="Arial" w:cs="Arial"/>
                <w:sz w:val="16"/>
                <w:szCs w:val="16"/>
                <w:lang w:val="en-AU"/>
              </w:rPr>
              <w:t>Ta</w:t>
            </w:r>
            <w:r w:rsidRPr="00145E2C">
              <w:rPr>
                <w:rFonts w:cs="Arial"/>
                <w:sz w:val="16"/>
                <w:szCs w:val="16"/>
                <w:lang w:val="en-AU"/>
              </w:rPr>
              <w:t>h</w:t>
            </w:r>
            <w:r w:rsidRPr="00145E2C">
              <w:rPr>
                <w:rFonts w:ascii="Arial" w:hAnsi="Arial" w:cs="Arial"/>
                <w:sz w:val="16"/>
                <w:szCs w:val="16"/>
                <w:lang w:val="en-AU"/>
              </w:rPr>
              <w:t>deriyya</w:t>
            </w:r>
            <w:r w:rsidRPr="00145E2C">
              <w:rPr>
                <w:rFonts w:cs="Arial"/>
                <w:sz w:val="16"/>
                <w:szCs w:val="16"/>
                <w:lang w:val="en-AU"/>
              </w:rPr>
              <w:t>h</w:t>
            </w:r>
            <w:r w:rsidRPr="00145E2C">
              <w:rPr>
                <w:rFonts w:ascii="Arial" w:hAnsi="Arial" w:cs="Arial"/>
                <w:sz w:val="16"/>
                <w:szCs w:val="16"/>
                <w:lang w:val="en-AU"/>
              </w:rPr>
              <w:t xml:space="preserve"> completers transitioned to </w:t>
            </w:r>
            <w:r w:rsidRPr="00145E2C">
              <w:rPr>
                <w:rFonts w:cs="Arial"/>
                <w:sz w:val="16"/>
                <w:szCs w:val="16"/>
                <w:lang w:val="en-AU"/>
              </w:rPr>
              <w:t xml:space="preserve">Grade </w:t>
            </w:r>
            <w:r w:rsidRPr="00145E2C">
              <w:rPr>
                <w:rFonts w:ascii="Arial" w:hAnsi="Arial" w:cs="Arial"/>
                <w:sz w:val="16"/>
                <w:szCs w:val="16"/>
                <w:lang w:val="en-AU"/>
              </w:rPr>
              <w:t>1</w:t>
            </w:r>
            <w:r w:rsidR="009C30F8" w:rsidRPr="00145E2C">
              <w:rPr>
                <w:rFonts w:ascii="Arial" w:hAnsi="Arial" w:cs="Arial"/>
                <w:sz w:val="16"/>
                <w:szCs w:val="16"/>
                <w:lang w:val="en-AU"/>
              </w:rPr>
              <w:t xml:space="preserve"> in </w:t>
            </w:r>
            <w:r w:rsidR="00145E2C">
              <w:rPr>
                <w:rFonts w:ascii="Arial" w:hAnsi="Arial" w:cs="Arial"/>
                <w:sz w:val="16"/>
                <w:szCs w:val="16"/>
                <w:lang w:val="en-AU"/>
              </w:rPr>
              <w:t>SY </w:t>
            </w:r>
            <w:r w:rsidR="009C30F8" w:rsidRPr="00145E2C">
              <w:rPr>
                <w:rFonts w:ascii="Arial" w:hAnsi="Arial" w:cs="Arial"/>
                <w:sz w:val="16"/>
                <w:szCs w:val="16"/>
                <w:lang w:val="en-AU"/>
              </w:rPr>
              <w:t>2016</w:t>
            </w:r>
            <w:r w:rsidR="00145E2C">
              <w:rPr>
                <w:rFonts w:ascii="Arial" w:hAnsi="Arial" w:cs="Arial"/>
                <w:sz w:val="16"/>
                <w:szCs w:val="16"/>
                <w:lang w:val="en-AU"/>
              </w:rPr>
              <w:t>–</w:t>
            </w:r>
            <w:r w:rsidR="009C30F8" w:rsidRPr="00145E2C">
              <w:rPr>
                <w:rFonts w:ascii="Arial" w:hAnsi="Arial" w:cs="Arial"/>
                <w:sz w:val="16"/>
                <w:szCs w:val="16"/>
                <w:lang w:val="en-AU"/>
              </w:rPr>
              <w:t xml:space="preserve">2017 was in total 3,120 </w:t>
            </w:r>
            <w:r w:rsidRPr="00145E2C">
              <w:rPr>
                <w:rFonts w:ascii="Arial" w:hAnsi="Arial" w:cs="Arial"/>
                <w:sz w:val="16"/>
                <w:szCs w:val="16"/>
                <w:lang w:val="en-AU"/>
              </w:rPr>
              <w:t>(</w:t>
            </w:r>
            <w:r w:rsidR="009C30F8" w:rsidRPr="00145E2C">
              <w:rPr>
                <w:rFonts w:ascii="Arial" w:hAnsi="Arial" w:cs="Arial"/>
                <w:sz w:val="16"/>
                <w:szCs w:val="16"/>
                <w:lang w:val="en-AU"/>
              </w:rPr>
              <w:t>1,537</w:t>
            </w:r>
            <w:r w:rsidRPr="00145E2C">
              <w:rPr>
                <w:rFonts w:ascii="Arial" w:hAnsi="Arial" w:cs="Arial"/>
                <w:sz w:val="16"/>
                <w:szCs w:val="16"/>
                <w:lang w:val="en-AU"/>
              </w:rPr>
              <w:t xml:space="preserve"> male, </w:t>
            </w:r>
            <w:r w:rsidR="009C30F8" w:rsidRPr="00145E2C">
              <w:rPr>
                <w:rFonts w:ascii="Arial" w:hAnsi="Arial" w:cs="Arial"/>
                <w:sz w:val="16"/>
                <w:szCs w:val="16"/>
                <w:lang w:val="en-AU"/>
              </w:rPr>
              <w:t>1,583</w:t>
            </w:r>
            <w:r w:rsidRPr="00145E2C">
              <w:rPr>
                <w:rFonts w:ascii="Arial" w:hAnsi="Arial" w:cs="Arial"/>
                <w:sz w:val="16"/>
                <w:szCs w:val="16"/>
                <w:lang w:val="en-AU"/>
              </w:rPr>
              <w:t xml:space="preserve"> female) in </w:t>
            </w:r>
            <w:r w:rsidR="00145E2C">
              <w:rPr>
                <w:rFonts w:ascii="Arial" w:hAnsi="Arial" w:cs="Arial"/>
                <w:sz w:val="16"/>
                <w:szCs w:val="16"/>
                <w:lang w:val="en-AU"/>
              </w:rPr>
              <w:t>SY </w:t>
            </w:r>
            <w:r w:rsidRPr="00145E2C">
              <w:rPr>
                <w:rFonts w:ascii="Arial" w:hAnsi="Arial" w:cs="Arial"/>
                <w:sz w:val="16"/>
                <w:szCs w:val="16"/>
                <w:lang w:val="en-AU"/>
              </w:rPr>
              <w:t>2016-2017.</w:t>
            </w:r>
            <w:r w:rsidR="009C30F8" w:rsidRPr="00145E2C">
              <w:rPr>
                <w:rFonts w:ascii="Arial" w:hAnsi="Arial" w:cs="Arial"/>
                <w:sz w:val="16"/>
                <w:szCs w:val="16"/>
                <w:lang w:val="en-AU"/>
              </w:rPr>
              <w:t xml:space="preserve"> In ARMM for the same year, 1,844 transitioned to Grade 1 (913 male and 931 female).</w:t>
            </w:r>
            <w:r w:rsidRPr="00145E2C">
              <w:rPr>
                <w:rFonts w:ascii="Arial" w:hAnsi="Arial" w:cs="Arial"/>
                <w:sz w:val="16"/>
                <w:szCs w:val="16"/>
                <w:lang w:val="en-AU"/>
              </w:rPr>
              <w:t xml:space="preserve"> </w:t>
            </w:r>
            <w:r w:rsidR="009C30F8" w:rsidRPr="00145E2C">
              <w:rPr>
                <w:rFonts w:ascii="Arial" w:hAnsi="Arial" w:cs="Arial"/>
                <w:sz w:val="16"/>
                <w:szCs w:val="16"/>
                <w:lang w:val="en-AU"/>
              </w:rPr>
              <w:t xml:space="preserve">In </w:t>
            </w:r>
            <w:r w:rsidR="00145E2C">
              <w:rPr>
                <w:rFonts w:ascii="Arial" w:hAnsi="Arial" w:cs="Arial"/>
                <w:sz w:val="16"/>
                <w:szCs w:val="16"/>
                <w:lang w:val="en-AU"/>
              </w:rPr>
              <w:t>SY </w:t>
            </w:r>
            <w:r w:rsidR="009C30F8" w:rsidRPr="00145E2C">
              <w:rPr>
                <w:rFonts w:ascii="Arial" w:hAnsi="Arial" w:cs="Arial"/>
                <w:sz w:val="16"/>
                <w:szCs w:val="16"/>
                <w:lang w:val="en-AU"/>
              </w:rPr>
              <w:t>2016-2017, 4,709 (3,331 in ARMM) a</w:t>
            </w:r>
            <w:r w:rsidR="006E6652" w:rsidRPr="00145E2C">
              <w:rPr>
                <w:rFonts w:ascii="Arial" w:hAnsi="Arial" w:cs="Arial"/>
                <w:sz w:val="16"/>
                <w:szCs w:val="16"/>
                <w:lang w:val="en-AU"/>
              </w:rPr>
              <w:t>re</w:t>
            </w:r>
            <w:r w:rsidR="009C30F8" w:rsidRPr="00145E2C">
              <w:rPr>
                <w:rFonts w:ascii="Arial" w:hAnsi="Arial" w:cs="Arial"/>
                <w:sz w:val="16"/>
                <w:szCs w:val="16"/>
                <w:lang w:val="en-AU"/>
              </w:rPr>
              <w:t xml:space="preserve"> ready to transition to Grade 1 as certified by Asatidz.</w:t>
            </w:r>
          </w:p>
        </w:tc>
        <w:tc>
          <w:tcPr>
            <w:tcW w:w="1184" w:type="pct"/>
          </w:tcPr>
          <w:p w14:paraId="346BD9CD" w14:textId="0698395B" w:rsidR="00532129"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lastRenderedPageBreak/>
              <w:t xml:space="preserve">BEAM-ARMM contribution to Grade 1 entrants with </w:t>
            </w:r>
            <w:r w:rsidR="006E6652" w:rsidRPr="00145E2C">
              <w:rPr>
                <w:rFonts w:ascii="Arial" w:hAnsi="Arial" w:cs="Arial"/>
                <w:sz w:val="16"/>
                <w:szCs w:val="16"/>
                <w:lang w:val="en-AU"/>
              </w:rPr>
              <w:t xml:space="preserve">ECE </w:t>
            </w:r>
            <w:r w:rsidRPr="00145E2C">
              <w:rPr>
                <w:rFonts w:ascii="Arial" w:hAnsi="Arial" w:cs="Arial"/>
                <w:sz w:val="16"/>
                <w:szCs w:val="16"/>
                <w:lang w:val="en-AU"/>
              </w:rPr>
              <w:t>is 50%. The ADM, madaris and ECCD programs contribu</w:t>
            </w:r>
            <w:r w:rsidR="003F23F5" w:rsidRPr="00145E2C">
              <w:rPr>
                <w:rFonts w:ascii="Arial" w:hAnsi="Arial" w:cs="Arial"/>
                <w:sz w:val="16"/>
                <w:szCs w:val="16"/>
                <w:lang w:val="en-AU"/>
              </w:rPr>
              <w:t>ted to this i.e. total of 44,723</w:t>
            </w:r>
            <w:r w:rsidRPr="00145E2C">
              <w:rPr>
                <w:rFonts w:ascii="Arial" w:hAnsi="Arial" w:cs="Arial"/>
                <w:sz w:val="16"/>
                <w:szCs w:val="16"/>
                <w:lang w:val="en-AU"/>
              </w:rPr>
              <w:t xml:space="preserve"> children were served by BEAM-ARMM through ADM and madaris.</w:t>
            </w:r>
          </w:p>
          <w:p w14:paraId="2C17F409" w14:textId="6260BE2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An estimate of 4</w:t>
            </w:r>
            <w:r w:rsidR="003F23F5" w:rsidRPr="00145E2C">
              <w:rPr>
                <w:rFonts w:ascii="Arial" w:hAnsi="Arial" w:cs="Arial"/>
                <w:sz w:val="16"/>
                <w:szCs w:val="16"/>
                <w:lang w:val="en-AU"/>
              </w:rPr>
              <w:t>5.</w:t>
            </w:r>
            <w:r w:rsidRPr="00145E2C">
              <w:rPr>
                <w:rFonts w:ascii="Arial" w:hAnsi="Arial" w:cs="Arial"/>
                <w:sz w:val="16"/>
                <w:szCs w:val="16"/>
                <w:lang w:val="en-AU"/>
              </w:rPr>
              <w:t>5% of Kindergarten completers from the Tahderiyyah centres have moved to Grade 1</w:t>
            </w:r>
            <w:r w:rsidRPr="00145E2C">
              <w:rPr>
                <w:rFonts w:ascii="Arial" w:hAnsi="Arial" w:cs="Arial"/>
                <w:b/>
                <w:sz w:val="16"/>
                <w:szCs w:val="16"/>
                <w:lang w:val="en-AU"/>
              </w:rPr>
              <w:t>.</w:t>
            </w:r>
            <w:r w:rsidR="00532129" w:rsidRPr="00145E2C">
              <w:rPr>
                <w:rFonts w:ascii="Arial" w:hAnsi="Arial" w:cs="Arial"/>
                <w:b/>
                <w:sz w:val="16"/>
                <w:szCs w:val="16"/>
                <w:lang w:val="en-AU"/>
              </w:rPr>
              <w:t xml:space="preserve"> </w:t>
            </w:r>
          </w:p>
          <w:p w14:paraId="2DF9BE29" w14:textId="18DD0013"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It can be inferred from the 128 Tahderiyyah centres in ARMM that provided completion and transition data i.e.1,347 or 45.5% of the 2,958 Kinder</w:t>
            </w:r>
            <w:r w:rsidRPr="00145E2C">
              <w:rPr>
                <w:rFonts w:ascii="Arial Narrow" w:hAnsi="Arial Narrow" w:cs="Arial"/>
                <w:sz w:val="16"/>
                <w:szCs w:val="16"/>
                <w:lang w:val="en-AU"/>
              </w:rPr>
              <w:t>g</w:t>
            </w:r>
            <w:r w:rsidRPr="00145E2C">
              <w:rPr>
                <w:rFonts w:ascii="Arial" w:hAnsi="Arial" w:cs="Arial"/>
                <w:sz w:val="16"/>
                <w:szCs w:val="16"/>
                <w:lang w:val="en-AU"/>
              </w:rPr>
              <w:t xml:space="preserve">arten completers have transitioned to Grade 1 in </w:t>
            </w:r>
            <w:r w:rsidR="00145E2C">
              <w:rPr>
                <w:rFonts w:ascii="Arial" w:hAnsi="Arial" w:cs="Arial"/>
                <w:sz w:val="16"/>
                <w:szCs w:val="16"/>
                <w:lang w:val="en-AU"/>
              </w:rPr>
              <w:t>SY </w:t>
            </w:r>
            <w:r w:rsidRPr="00145E2C">
              <w:rPr>
                <w:rFonts w:ascii="Arial" w:hAnsi="Arial" w:cs="Arial"/>
                <w:sz w:val="16"/>
                <w:szCs w:val="16"/>
                <w:lang w:val="en-AU"/>
              </w:rPr>
              <w:t>2015-2016.</w:t>
            </w:r>
            <w:r w:rsidR="00532129" w:rsidRPr="00145E2C">
              <w:rPr>
                <w:rFonts w:ascii="Arial" w:hAnsi="Arial" w:cs="Arial"/>
                <w:sz w:val="16"/>
                <w:szCs w:val="16"/>
                <w:lang w:val="en-AU"/>
              </w:rPr>
              <w:t xml:space="preserve"> </w:t>
            </w:r>
          </w:p>
          <w:p w14:paraId="7B1A6044" w14:textId="78D08E40" w:rsidR="005654C6" w:rsidRPr="00145E2C" w:rsidRDefault="00412E28"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With </w:t>
            </w:r>
            <w:r w:rsidR="00D9378F" w:rsidRPr="00145E2C">
              <w:rPr>
                <w:rFonts w:ascii="Arial" w:hAnsi="Arial" w:cs="Arial"/>
                <w:sz w:val="16"/>
                <w:szCs w:val="16"/>
                <w:lang w:val="en-AU"/>
              </w:rPr>
              <w:t>45.5%</w:t>
            </w:r>
            <w:r w:rsidRPr="00145E2C">
              <w:rPr>
                <w:rFonts w:ascii="Arial" w:hAnsi="Arial" w:cs="Arial"/>
                <w:sz w:val="16"/>
                <w:szCs w:val="16"/>
                <w:lang w:val="en-AU"/>
              </w:rPr>
              <w:t xml:space="preserve"> transition rate overall as basis</w:t>
            </w:r>
            <w:r w:rsidR="00D9378F" w:rsidRPr="00145E2C">
              <w:rPr>
                <w:rFonts w:ascii="Arial" w:hAnsi="Arial" w:cs="Arial"/>
                <w:sz w:val="16"/>
                <w:szCs w:val="16"/>
                <w:lang w:val="en-AU"/>
              </w:rPr>
              <w:t>,</w:t>
            </w:r>
            <w:r w:rsidR="005654C6" w:rsidRPr="00145E2C">
              <w:rPr>
                <w:rFonts w:ascii="Arial" w:hAnsi="Arial" w:cs="Arial"/>
                <w:sz w:val="16"/>
                <w:szCs w:val="16"/>
                <w:lang w:val="en-AU"/>
              </w:rPr>
              <w:t xml:space="preserve"> 1,842 of 4,050 kindergarten completers </w:t>
            </w:r>
            <w:r w:rsidR="005654C6" w:rsidRPr="00145E2C">
              <w:rPr>
                <w:rFonts w:ascii="Arial" w:hAnsi="Arial" w:cs="Arial"/>
                <w:sz w:val="16"/>
                <w:szCs w:val="16"/>
                <w:lang w:val="en-AU"/>
              </w:rPr>
              <w:lastRenderedPageBreak/>
              <w:t xml:space="preserve">from the Tahderiyyah centres in ARMM </w:t>
            </w:r>
            <w:r w:rsidR="00303697" w:rsidRPr="00145E2C">
              <w:rPr>
                <w:rFonts w:ascii="Arial" w:hAnsi="Arial" w:cs="Arial"/>
                <w:sz w:val="16"/>
                <w:szCs w:val="16"/>
                <w:lang w:val="en-AU"/>
              </w:rPr>
              <w:t>(</w:t>
            </w:r>
            <w:r w:rsidR="005654C6" w:rsidRPr="00145E2C">
              <w:rPr>
                <w:rFonts w:ascii="Arial" w:hAnsi="Arial" w:cs="Arial"/>
                <w:sz w:val="16"/>
                <w:szCs w:val="16"/>
                <w:lang w:val="en-AU"/>
              </w:rPr>
              <w:t>who</w:t>
            </w:r>
            <w:r w:rsidR="00303697" w:rsidRPr="00145E2C">
              <w:rPr>
                <w:rFonts w:ascii="Arial" w:hAnsi="Arial" w:cs="Arial"/>
                <w:sz w:val="16"/>
                <w:szCs w:val="16"/>
                <w:lang w:val="en-AU"/>
              </w:rPr>
              <w:t xml:space="preserve">) </w:t>
            </w:r>
            <w:r w:rsidR="005654C6" w:rsidRPr="00145E2C">
              <w:rPr>
                <w:rFonts w:ascii="Arial" w:hAnsi="Arial" w:cs="Arial"/>
                <w:sz w:val="16"/>
                <w:szCs w:val="16"/>
                <w:lang w:val="en-AU"/>
              </w:rPr>
              <w:t>moved to Grade 1.</w:t>
            </w:r>
          </w:p>
        </w:tc>
        <w:tc>
          <w:tcPr>
            <w:tcW w:w="478" w:type="pct"/>
          </w:tcPr>
          <w:p w14:paraId="21210AC2" w14:textId="652B5E85" w:rsidR="005654C6" w:rsidRPr="00145E2C" w:rsidRDefault="00374652"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B050"/>
                <w:sz w:val="40"/>
                <w:szCs w:val="40"/>
                <w:lang w:val="en-AU" w:eastAsia="en-AU"/>
              </w:rPr>
              <w:lastRenderedPageBreak/>
              <w:sym w:font="Wingdings 2" w:char="F098"/>
            </w:r>
          </w:p>
        </w:tc>
      </w:tr>
      <w:tr w:rsidR="005654C6" w:rsidRPr="00145E2C" w14:paraId="0CCE7011" w14:textId="77777777" w:rsidTr="005C7119">
        <w:trPr>
          <w:trHeight w:val="20"/>
        </w:trPr>
        <w:tc>
          <w:tcPr>
            <w:tcW w:w="677" w:type="pct"/>
            <w:vMerge/>
            <w:vAlign w:val="center"/>
          </w:tcPr>
          <w:p w14:paraId="0DD44071" w14:textId="77777777" w:rsidR="005654C6" w:rsidRPr="00145E2C" w:rsidRDefault="005654C6" w:rsidP="00431AC1">
            <w:pPr>
              <w:spacing w:after="40" w:line="276" w:lineRule="auto"/>
              <w:ind w:left="408" w:hanging="408"/>
              <w:rPr>
                <w:rFonts w:ascii="Arial" w:eastAsia="Times New Roman" w:hAnsi="Arial" w:cs="Arial"/>
                <w:color w:val="000000" w:themeColor="text1"/>
                <w:sz w:val="16"/>
                <w:szCs w:val="16"/>
                <w:lang w:val="en-AU" w:eastAsia="en-AU"/>
              </w:rPr>
            </w:pPr>
          </w:p>
        </w:tc>
        <w:tc>
          <w:tcPr>
            <w:tcW w:w="629" w:type="pct"/>
            <w:shd w:val="clear" w:color="auto" w:fill="auto"/>
          </w:tcPr>
          <w:p w14:paraId="22B8D784"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increase in school participation</w:t>
            </w:r>
          </w:p>
        </w:tc>
        <w:tc>
          <w:tcPr>
            <w:tcW w:w="898" w:type="pct"/>
            <w:shd w:val="clear" w:color="auto" w:fill="auto"/>
          </w:tcPr>
          <w:p w14:paraId="283099BA"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7% increase in school participation in elementary and secondary</w:t>
            </w:r>
          </w:p>
        </w:tc>
        <w:tc>
          <w:tcPr>
            <w:tcW w:w="1134" w:type="pct"/>
          </w:tcPr>
          <w:p w14:paraId="29442757" w14:textId="77777777" w:rsidR="00181AE3"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In Elementary, </w:t>
            </w:r>
          </w:p>
          <w:p w14:paraId="6B8645F1" w14:textId="5E610F19" w:rsidR="005654C6" w:rsidRPr="00145E2C" w:rsidRDefault="005654C6" w:rsidP="00431AC1">
            <w:pPr>
              <w:pStyle w:val="ListParagraph"/>
              <w:numPr>
                <w:ilvl w:val="0"/>
                <w:numId w:val="88"/>
              </w:numPr>
              <w:spacing w:after="40" w:line="276" w:lineRule="auto"/>
              <w:ind w:left="289" w:hanging="289"/>
              <w:rPr>
                <w:rFonts w:ascii="Arial" w:hAnsi="Arial" w:cs="Arial"/>
                <w:sz w:val="16"/>
                <w:szCs w:val="16"/>
                <w:lang w:val="en-AU"/>
              </w:rPr>
            </w:pPr>
            <w:r w:rsidRPr="00145E2C">
              <w:rPr>
                <w:rFonts w:ascii="Arial" w:hAnsi="Arial" w:cs="Arial"/>
                <w:sz w:val="16"/>
                <w:szCs w:val="16"/>
                <w:lang w:val="en-AU"/>
              </w:rPr>
              <w:t xml:space="preserve">Gross Enrolment Rate (GER) increased by </w:t>
            </w:r>
            <w:r w:rsidR="005C7119" w:rsidRPr="00145E2C">
              <w:rPr>
                <w:rFonts w:ascii="Arial" w:hAnsi="Arial" w:cs="Arial"/>
                <w:sz w:val="16"/>
                <w:szCs w:val="16"/>
                <w:lang w:val="en-AU"/>
              </w:rPr>
              <w:t xml:space="preserve">22 percentage point </w:t>
            </w:r>
            <w:r w:rsidRPr="00145E2C">
              <w:rPr>
                <w:rFonts w:ascii="Arial" w:hAnsi="Arial" w:cs="Arial"/>
                <w:sz w:val="16"/>
                <w:szCs w:val="16"/>
                <w:lang w:val="en-AU"/>
              </w:rPr>
              <w:t>from 6</w:t>
            </w:r>
            <w:r w:rsidR="00181AE3" w:rsidRPr="00145E2C">
              <w:rPr>
                <w:rFonts w:ascii="Arial" w:hAnsi="Arial" w:cs="Arial"/>
                <w:sz w:val="16"/>
                <w:szCs w:val="16"/>
                <w:lang w:val="en-AU"/>
              </w:rPr>
              <w:t>6.8</w:t>
            </w:r>
            <w:r w:rsidRPr="00145E2C">
              <w:rPr>
                <w:rFonts w:ascii="Arial" w:hAnsi="Arial" w:cs="Arial"/>
                <w:sz w:val="16"/>
                <w:szCs w:val="16"/>
                <w:lang w:val="en-AU"/>
              </w:rPr>
              <w:t>% to 8</w:t>
            </w:r>
            <w:r w:rsidR="00181AE3" w:rsidRPr="00145E2C">
              <w:rPr>
                <w:rFonts w:ascii="Arial" w:hAnsi="Arial" w:cs="Arial"/>
                <w:sz w:val="16"/>
                <w:szCs w:val="16"/>
                <w:lang w:val="en-AU"/>
              </w:rPr>
              <w:t>8.9</w:t>
            </w:r>
            <w:r w:rsidR="005C7119" w:rsidRPr="00145E2C">
              <w:rPr>
                <w:rFonts w:ascii="Arial" w:hAnsi="Arial" w:cs="Arial"/>
                <w:sz w:val="16"/>
                <w:szCs w:val="16"/>
                <w:lang w:val="en-AU"/>
              </w:rPr>
              <w:t>%.</w:t>
            </w:r>
          </w:p>
          <w:p w14:paraId="497F0734" w14:textId="3BCD3ABF" w:rsidR="00181AE3" w:rsidRPr="00145E2C" w:rsidRDefault="005C7119" w:rsidP="00431AC1">
            <w:pPr>
              <w:pStyle w:val="ListParagraph"/>
              <w:numPr>
                <w:ilvl w:val="0"/>
                <w:numId w:val="88"/>
              </w:numPr>
              <w:spacing w:after="40" w:line="276" w:lineRule="auto"/>
              <w:ind w:left="289" w:hanging="289"/>
              <w:rPr>
                <w:rFonts w:ascii="Arial" w:hAnsi="Arial" w:cs="Arial"/>
                <w:sz w:val="16"/>
                <w:szCs w:val="16"/>
                <w:lang w:val="en-AU"/>
              </w:rPr>
            </w:pPr>
            <w:r w:rsidRPr="00145E2C">
              <w:rPr>
                <w:rFonts w:ascii="Arial" w:hAnsi="Arial" w:cs="Arial"/>
                <w:sz w:val="16"/>
                <w:szCs w:val="16"/>
                <w:lang w:val="en-AU"/>
              </w:rPr>
              <w:t>NER increased by 14.1 percentage point</w:t>
            </w:r>
            <w:r w:rsidR="00CC2FD9" w:rsidRPr="00145E2C">
              <w:rPr>
                <w:rFonts w:ascii="Arial" w:hAnsi="Arial" w:cs="Arial"/>
                <w:sz w:val="16"/>
                <w:szCs w:val="16"/>
                <w:lang w:val="en-AU"/>
              </w:rPr>
              <w:t xml:space="preserve"> </w:t>
            </w:r>
            <w:r w:rsidR="00181AE3" w:rsidRPr="00145E2C">
              <w:rPr>
                <w:rFonts w:ascii="Arial" w:hAnsi="Arial" w:cs="Arial"/>
                <w:sz w:val="16"/>
                <w:szCs w:val="16"/>
                <w:lang w:val="en-AU"/>
              </w:rPr>
              <w:t>from 55.5% to 69.6%</w:t>
            </w:r>
            <w:r w:rsidRPr="00145E2C">
              <w:rPr>
                <w:rFonts w:ascii="Arial" w:hAnsi="Arial" w:cs="Arial"/>
                <w:sz w:val="16"/>
                <w:szCs w:val="16"/>
                <w:lang w:val="en-AU"/>
              </w:rPr>
              <w:t>.</w:t>
            </w:r>
          </w:p>
          <w:p w14:paraId="1936126F" w14:textId="2D5D4F26"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In Secondary, Gross Enrolment Rate increased by </w:t>
            </w:r>
            <w:r w:rsidR="005C7119" w:rsidRPr="00145E2C">
              <w:rPr>
                <w:rFonts w:ascii="Arial" w:hAnsi="Arial" w:cs="Arial"/>
                <w:sz w:val="16"/>
                <w:szCs w:val="16"/>
                <w:lang w:val="en-AU"/>
              </w:rPr>
              <w:t>7.9 percentage point</w:t>
            </w:r>
            <w:r w:rsidRPr="00145E2C">
              <w:rPr>
                <w:rFonts w:ascii="Arial" w:hAnsi="Arial" w:cs="Arial"/>
                <w:sz w:val="16"/>
                <w:szCs w:val="16"/>
                <w:lang w:val="en-AU"/>
              </w:rPr>
              <w:t xml:space="preserve"> from 3</w:t>
            </w:r>
            <w:r w:rsidR="008216C6" w:rsidRPr="00145E2C">
              <w:rPr>
                <w:rFonts w:ascii="Arial" w:hAnsi="Arial" w:cs="Arial"/>
                <w:sz w:val="16"/>
                <w:szCs w:val="16"/>
                <w:lang w:val="en-AU"/>
              </w:rPr>
              <w:t>8.6</w:t>
            </w:r>
            <w:r w:rsidRPr="00145E2C">
              <w:rPr>
                <w:rFonts w:ascii="Arial" w:hAnsi="Arial" w:cs="Arial"/>
                <w:sz w:val="16"/>
                <w:szCs w:val="16"/>
                <w:lang w:val="en-AU"/>
              </w:rPr>
              <w:t>% to 46</w:t>
            </w:r>
            <w:r w:rsidR="008216C6" w:rsidRPr="00145E2C">
              <w:rPr>
                <w:rFonts w:ascii="Arial" w:hAnsi="Arial" w:cs="Arial"/>
                <w:sz w:val="16"/>
                <w:szCs w:val="16"/>
                <w:lang w:val="en-AU"/>
              </w:rPr>
              <w:t>.5</w:t>
            </w:r>
            <w:r w:rsidRPr="00145E2C">
              <w:rPr>
                <w:rFonts w:ascii="Arial" w:hAnsi="Arial" w:cs="Arial"/>
                <w:sz w:val="16"/>
                <w:szCs w:val="16"/>
                <w:lang w:val="en-AU"/>
              </w:rPr>
              <w:t>%.</w:t>
            </w:r>
            <w:r w:rsidR="003C2F12" w:rsidRPr="00145E2C">
              <w:rPr>
                <w:rFonts w:ascii="Arial" w:hAnsi="Arial" w:cs="Arial"/>
                <w:sz w:val="16"/>
                <w:szCs w:val="16"/>
                <w:lang w:val="en-AU"/>
              </w:rPr>
              <w:t xml:space="preserve"> </w:t>
            </w:r>
          </w:p>
        </w:tc>
        <w:tc>
          <w:tcPr>
            <w:tcW w:w="1184" w:type="pct"/>
          </w:tcPr>
          <w:p w14:paraId="4A6DE4BF"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Based on EBEIS data on enrolment</w:t>
            </w:r>
          </w:p>
          <w:p w14:paraId="74ED449B" w14:textId="6B9C697E" w:rsidR="005654C6" w:rsidRPr="00145E2C" w:rsidRDefault="00EB6EBD" w:rsidP="00431AC1">
            <w:pPr>
              <w:spacing w:after="40" w:line="276" w:lineRule="auto"/>
              <w:rPr>
                <w:rFonts w:ascii="Arial" w:hAnsi="Arial" w:cs="Arial"/>
                <w:sz w:val="16"/>
                <w:szCs w:val="16"/>
                <w:lang w:val="en-AU"/>
              </w:rPr>
            </w:pPr>
            <w:r w:rsidRPr="00145E2C">
              <w:rPr>
                <w:rFonts w:ascii="Arial" w:hAnsi="Arial" w:cs="Arial"/>
                <w:sz w:val="16"/>
                <w:szCs w:val="16"/>
                <w:lang w:val="en-AU"/>
              </w:rPr>
              <w:t>(</w:t>
            </w:r>
            <w:r w:rsidR="00145E2C">
              <w:rPr>
                <w:rFonts w:ascii="Arial" w:hAnsi="Arial" w:cs="Arial"/>
                <w:sz w:val="16"/>
                <w:szCs w:val="16"/>
                <w:lang w:val="en-AU"/>
              </w:rPr>
              <w:t>SY </w:t>
            </w:r>
            <w:r w:rsidRPr="00145E2C">
              <w:rPr>
                <w:rFonts w:ascii="Arial" w:hAnsi="Arial" w:cs="Arial"/>
                <w:sz w:val="16"/>
                <w:szCs w:val="16"/>
                <w:lang w:val="en-AU"/>
              </w:rPr>
              <w:t>2012–20</w:t>
            </w:r>
            <w:r w:rsidR="005654C6" w:rsidRPr="00145E2C">
              <w:rPr>
                <w:rFonts w:ascii="Arial" w:hAnsi="Arial" w:cs="Arial"/>
                <w:sz w:val="16"/>
                <w:szCs w:val="16"/>
                <w:lang w:val="en-AU"/>
              </w:rPr>
              <w:t xml:space="preserve">13 </w:t>
            </w:r>
            <w:r w:rsidRPr="00145E2C">
              <w:rPr>
                <w:rFonts w:ascii="Arial" w:hAnsi="Arial" w:cs="Arial"/>
                <w:sz w:val="16"/>
                <w:szCs w:val="16"/>
                <w:lang w:val="en-AU"/>
              </w:rPr>
              <w:t xml:space="preserve">as baseline compared to </w:t>
            </w:r>
            <w:r w:rsidR="00145E2C">
              <w:rPr>
                <w:rFonts w:ascii="Arial" w:hAnsi="Arial" w:cs="Arial"/>
                <w:sz w:val="16"/>
                <w:szCs w:val="16"/>
                <w:lang w:val="en-AU"/>
              </w:rPr>
              <w:t>SY </w:t>
            </w:r>
            <w:r w:rsidRPr="00145E2C">
              <w:rPr>
                <w:rFonts w:ascii="Arial" w:hAnsi="Arial" w:cs="Arial"/>
                <w:sz w:val="16"/>
                <w:szCs w:val="16"/>
                <w:lang w:val="en-AU"/>
              </w:rPr>
              <w:t>2015–20</w:t>
            </w:r>
            <w:r w:rsidR="005654C6" w:rsidRPr="00145E2C">
              <w:rPr>
                <w:rFonts w:ascii="Arial" w:hAnsi="Arial" w:cs="Arial"/>
                <w:sz w:val="16"/>
                <w:szCs w:val="16"/>
                <w:lang w:val="en-AU"/>
              </w:rPr>
              <w:t>16 as latest data available from EBEIS)</w:t>
            </w:r>
          </w:p>
        </w:tc>
        <w:tc>
          <w:tcPr>
            <w:tcW w:w="478" w:type="pct"/>
          </w:tcPr>
          <w:p w14:paraId="4D6DEA9D" w14:textId="77777777" w:rsidR="005654C6" w:rsidRPr="00145E2C" w:rsidRDefault="005654C6" w:rsidP="00431AC1">
            <w:pPr>
              <w:spacing w:after="40" w:line="276" w:lineRule="auto"/>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022E0BFE" w14:textId="77777777" w:rsidTr="00787126">
        <w:trPr>
          <w:trHeight w:val="416"/>
        </w:trPr>
        <w:tc>
          <w:tcPr>
            <w:tcW w:w="677" w:type="pct"/>
            <w:vMerge w:val="restart"/>
          </w:tcPr>
          <w:p w14:paraId="66ADE649"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End Outcome 2: Quality: Improved quality of education and education environment (for learners, teachers, and managers).</w:t>
            </w:r>
          </w:p>
        </w:tc>
        <w:tc>
          <w:tcPr>
            <w:tcW w:w="629" w:type="pct"/>
            <w:shd w:val="clear" w:color="auto" w:fill="auto"/>
          </w:tcPr>
          <w:p w14:paraId="38685B82"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Improved school readiness assessment of Grade 1 intakes</w:t>
            </w:r>
          </w:p>
        </w:tc>
        <w:tc>
          <w:tcPr>
            <w:tcW w:w="898" w:type="pct"/>
            <w:shd w:val="clear" w:color="auto" w:fill="auto"/>
          </w:tcPr>
          <w:p w14:paraId="168B4DAA" w14:textId="488F4104"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ADM</w:t>
            </w:r>
            <w:r w:rsidR="00532129" w:rsidRPr="00145E2C">
              <w:rPr>
                <w:rFonts w:ascii="Arial" w:hAnsi="Arial" w:cs="Arial"/>
                <w:sz w:val="16"/>
                <w:szCs w:val="16"/>
                <w:lang w:val="en-AU"/>
              </w:rPr>
              <w:t xml:space="preserve"> – </w:t>
            </w:r>
            <w:r w:rsidRPr="00145E2C">
              <w:rPr>
                <w:rFonts w:ascii="Arial" w:hAnsi="Arial" w:cs="Arial"/>
                <w:sz w:val="16"/>
                <w:szCs w:val="16"/>
                <w:lang w:val="en-AU"/>
              </w:rPr>
              <w:t>90% of 36,000 kindergarten completers will proceed to Grade 1</w:t>
            </w:r>
          </w:p>
        </w:tc>
        <w:tc>
          <w:tcPr>
            <w:tcW w:w="1134" w:type="pct"/>
          </w:tcPr>
          <w:p w14:paraId="792F3883" w14:textId="7A8FAF78" w:rsidR="005654C6" w:rsidRPr="00145E2C" w:rsidRDefault="009D741A" w:rsidP="00431AC1">
            <w:pPr>
              <w:spacing w:after="40" w:line="276" w:lineRule="auto"/>
              <w:rPr>
                <w:rFonts w:ascii="Arial" w:hAnsi="Arial" w:cs="Arial"/>
                <w:sz w:val="16"/>
                <w:szCs w:val="16"/>
                <w:lang w:val="en-AU"/>
              </w:rPr>
            </w:pPr>
            <w:r w:rsidRPr="00145E2C">
              <w:rPr>
                <w:rFonts w:ascii="Arial" w:hAnsi="Arial" w:cs="Arial"/>
                <w:sz w:val="16"/>
                <w:szCs w:val="16"/>
                <w:lang w:val="en-AU"/>
              </w:rPr>
              <w:t>43,6</w:t>
            </w:r>
            <w:r w:rsidR="00CA6D2C" w:rsidRPr="00145E2C">
              <w:rPr>
                <w:rFonts w:ascii="Arial" w:hAnsi="Arial" w:cs="Arial"/>
                <w:sz w:val="16"/>
                <w:szCs w:val="16"/>
                <w:lang w:val="en-AU"/>
              </w:rPr>
              <w:t>06</w:t>
            </w:r>
            <w:r w:rsidRPr="00145E2C">
              <w:rPr>
                <w:rFonts w:ascii="Arial" w:hAnsi="Arial" w:cs="Arial"/>
                <w:sz w:val="16"/>
                <w:szCs w:val="16"/>
                <w:lang w:val="en-AU"/>
              </w:rPr>
              <w:t xml:space="preserve"> completers (21,</w:t>
            </w:r>
            <w:r w:rsidR="00CA6D2C" w:rsidRPr="00145E2C">
              <w:rPr>
                <w:rFonts w:ascii="Arial" w:hAnsi="Arial" w:cs="Arial"/>
                <w:sz w:val="16"/>
                <w:szCs w:val="16"/>
                <w:lang w:val="en-AU"/>
              </w:rPr>
              <w:t>606</w:t>
            </w:r>
            <w:r w:rsidRPr="00145E2C">
              <w:rPr>
                <w:rFonts w:ascii="Arial" w:hAnsi="Arial" w:cs="Arial"/>
                <w:sz w:val="16"/>
                <w:szCs w:val="16"/>
                <w:lang w:val="en-AU"/>
              </w:rPr>
              <w:t xml:space="preserve"> girls and 2</w:t>
            </w:r>
            <w:r w:rsidR="00CA6D2C" w:rsidRPr="00145E2C">
              <w:rPr>
                <w:rFonts w:ascii="Arial" w:hAnsi="Arial" w:cs="Arial"/>
                <w:sz w:val="16"/>
                <w:szCs w:val="16"/>
                <w:lang w:val="en-AU"/>
              </w:rPr>
              <w:t>2,000</w:t>
            </w:r>
            <w:r w:rsidRPr="00145E2C">
              <w:rPr>
                <w:rFonts w:ascii="Arial" w:hAnsi="Arial" w:cs="Arial"/>
                <w:sz w:val="16"/>
                <w:szCs w:val="16"/>
                <w:lang w:val="en-AU"/>
              </w:rPr>
              <w:t xml:space="preserve"> boys) proceeded to Grade 1 (refer to data above) which is </w:t>
            </w:r>
            <w:r w:rsidR="00995803" w:rsidRPr="00145E2C">
              <w:rPr>
                <w:rFonts w:ascii="Arial" w:hAnsi="Arial" w:cs="Arial"/>
                <w:sz w:val="16"/>
                <w:szCs w:val="16"/>
                <w:lang w:val="en-AU"/>
              </w:rPr>
              <w:t>3</w:t>
            </w:r>
            <w:r w:rsidR="00DF3AFC" w:rsidRPr="00145E2C">
              <w:rPr>
                <w:rFonts w:ascii="Arial" w:hAnsi="Arial" w:cs="Arial"/>
                <w:sz w:val="16"/>
                <w:szCs w:val="16"/>
                <w:lang w:val="en-AU"/>
              </w:rPr>
              <w:t>4</w:t>
            </w:r>
            <w:r w:rsidRPr="00145E2C">
              <w:rPr>
                <w:rFonts w:ascii="Arial" w:hAnsi="Arial" w:cs="Arial"/>
                <w:sz w:val="16"/>
                <w:szCs w:val="16"/>
                <w:lang w:val="en-AU"/>
              </w:rPr>
              <w:t xml:space="preserve">% higher than the target of </w:t>
            </w:r>
            <w:r w:rsidR="00995803" w:rsidRPr="00145E2C">
              <w:rPr>
                <w:rFonts w:ascii="Arial" w:hAnsi="Arial" w:cs="Arial"/>
                <w:sz w:val="16"/>
                <w:szCs w:val="16"/>
                <w:lang w:val="en-AU"/>
              </w:rPr>
              <w:t xml:space="preserve">90% of </w:t>
            </w:r>
            <w:r w:rsidRPr="00145E2C">
              <w:rPr>
                <w:rFonts w:ascii="Arial" w:hAnsi="Arial" w:cs="Arial"/>
                <w:sz w:val="16"/>
                <w:szCs w:val="16"/>
                <w:lang w:val="en-AU"/>
              </w:rPr>
              <w:t xml:space="preserve">36,000 </w:t>
            </w:r>
            <w:r w:rsidR="00995803" w:rsidRPr="00145E2C">
              <w:rPr>
                <w:rFonts w:ascii="Arial" w:hAnsi="Arial" w:cs="Arial"/>
                <w:sz w:val="16"/>
                <w:szCs w:val="16"/>
                <w:lang w:val="en-AU"/>
              </w:rPr>
              <w:t xml:space="preserve">or 32,400 </w:t>
            </w:r>
            <w:r w:rsidRPr="00145E2C">
              <w:rPr>
                <w:rFonts w:ascii="Arial" w:hAnsi="Arial" w:cs="Arial"/>
                <w:sz w:val="16"/>
                <w:szCs w:val="16"/>
                <w:lang w:val="en-AU"/>
              </w:rPr>
              <w:t>out of school children. All kinder completers proceeded to Grade 1.</w:t>
            </w:r>
          </w:p>
        </w:tc>
        <w:tc>
          <w:tcPr>
            <w:tcW w:w="1184" w:type="pct"/>
          </w:tcPr>
          <w:p w14:paraId="2397FDEA" w14:textId="754B7924" w:rsidR="005654C6" w:rsidRPr="00145E2C" w:rsidRDefault="005654C6" w:rsidP="00431AC1">
            <w:pPr>
              <w:spacing w:after="40" w:line="276" w:lineRule="auto"/>
              <w:ind w:left="34" w:firstLine="17"/>
              <w:rPr>
                <w:rFonts w:ascii="Arial" w:hAnsi="Arial" w:cs="Arial"/>
                <w:color w:val="FF0000"/>
                <w:sz w:val="16"/>
                <w:szCs w:val="16"/>
                <w:lang w:val="en-AU"/>
              </w:rPr>
            </w:pPr>
            <w:r w:rsidRPr="00145E2C">
              <w:rPr>
                <w:rFonts w:ascii="Arial" w:hAnsi="Arial" w:cs="Arial"/>
                <w:sz w:val="16"/>
                <w:szCs w:val="16"/>
                <w:lang w:val="en-AU"/>
              </w:rPr>
              <w:t>Exceeded target.</w:t>
            </w:r>
            <w:r w:rsidR="00532129" w:rsidRPr="00145E2C">
              <w:rPr>
                <w:rFonts w:ascii="Arial" w:hAnsi="Arial" w:cs="Arial"/>
                <w:sz w:val="16"/>
                <w:szCs w:val="16"/>
                <w:lang w:val="en-AU"/>
              </w:rPr>
              <w:t xml:space="preserve"> </w:t>
            </w:r>
            <w:r w:rsidRPr="00145E2C">
              <w:rPr>
                <w:rFonts w:ascii="Arial" w:hAnsi="Arial" w:cs="Arial"/>
                <w:sz w:val="16"/>
                <w:szCs w:val="16"/>
                <w:lang w:val="en-AU"/>
              </w:rPr>
              <w:t>The last kindergarten classes offered under the ADM w</w:t>
            </w:r>
            <w:r w:rsidR="0005231B" w:rsidRPr="00145E2C">
              <w:rPr>
                <w:rFonts w:ascii="Arial" w:hAnsi="Arial" w:cs="Arial"/>
                <w:sz w:val="16"/>
                <w:szCs w:val="16"/>
                <w:lang w:val="en-AU"/>
              </w:rPr>
              <w:t>ere</w:t>
            </w:r>
            <w:r w:rsidR="00EB6EBD" w:rsidRPr="00145E2C">
              <w:rPr>
                <w:rFonts w:ascii="Arial" w:hAnsi="Arial" w:cs="Arial"/>
                <w:sz w:val="16"/>
                <w:szCs w:val="16"/>
                <w:lang w:val="en-AU"/>
              </w:rPr>
              <w:t xml:space="preserve"> in </w:t>
            </w:r>
            <w:r w:rsidR="00145E2C">
              <w:rPr>
                <w:rFonts w:ascii="Arial" w:hAnsi="Arial" w:cs="Arial"/>
                <w:sz w:val="16"/>
                <w:szCs w:val="16"/>
                <w:lang w:val="en-AU"/>
              </w:rPr>
              <w:t>SY </w:t>
            </w:r>
            <w:r w:rsidR="00EB6EBD" w:rsidRPr="00145E2C">
              <w:rPr>
                <w:rFonts w:ascii="Arial" w:hAnsi="Arial" w:cs="Arial"/>
                <w:sz w:val="16"/>
                <w:szCs w:val="16"/>
                <w:lang w:val="en-AU"/>
              </w:rPr>
              <w:t>2015–</w:t>
            </w:r>
            <w:r w:rsidRPr="00145E2C">
              <w:rPr>
                <w:rFonts w:ascii="Arial" w:hAnsi="Arial" w:cs="Arial"/>
                <w:sz w:val="16"/>
                <w:szCs w:val="16"/>
                <w:lang w:val="en-AU"/>
              </w:rPr>
              <w:t>2016.</w:t>
            </w:r>
          </w:p>
        </w:tc>
        <w:tc>
          <w:tcPr>
            <w:tcW w:w="478" w:type="pct"/>
          </w:tcPr>
          <w:p w14:paraId="18F4CB75"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710A753A" w14:textId="77777777" w:rsidTr="00431AC1">
        <w:tc>
          <w:tcPr>
            <w:tcW w:w="677" w:type="pct"/>
            <w:vMerge/>
            <w:vAlign w:val="center"/>
          </w:tcPr>
          <w:p w14:paraId="3B8EC380"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6EEED021"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improvement in elementary LAPG results (Language Assessment for the Primary Grade)</w:t>
            </w:r>
          </w:p>
        </w:tc>
        <w:tc>
          <w:tcPr>
            <w:tcW w:w="898" w:type="pct"/>
            <w:shd w:val="clear" w:color="auto" w:fill="auto"/>
          </w:tcPr>
          <w:p w14:paraId="5AB36F88"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50% of ADM Grade 3 learners receive passing rate in the LAPG (If DepEd brings back the NAT for G3, then the measure will be 50% passing for NAT instead of LAPG)</w:t>
            </w:r>
          </w:p>
        </w:tc>
        <w:tc>
          <w:tcPr>
            <w:tcW w:w="1134" w:type="pct"/>
          </w:tcPr>
          <w:p w14:paraId="30CAA3D3" w14:textId="77777777" w:rsidR="005654C6" w:rsidRPr="00145E2C" w:rsidRDefault="005654C6" w:rsidP="00431AC1">
            <w:pPr>
              <w:spacing w:after="40" w:line="276" w:lineRule="auto"/>
              <w:rPr>
                <w:rFonts w:ascii="Arial" w:hAnsi="Arial" w:cs="Arial"/>
                <w:color w:val="FF0000"/>
                <w:sz w:val="16"/>
                <w:szCs w:val="16"/>
                <w:lang w:val="en-AU"/>
              </w:rPr>
            </w:pPr>
            <w:r w:rsidRPr="00145E2C">
              <w:rPr>
                <w:rFonts w:ascii="Arial" w:hAnsi="Arial" w:cs="Arial"/>
                <w:sz w:val="16"/>
                <w:szCs w:val="16"/>
                <w:lang w:val="en-AU"/>
              </w:rPr>
              <w:t>2,820 (1,466 boys and 1,354 girls) ADM learners or 84.7% out of 3,330 who took the LAPG 2015 have Mean Percentage Scores moving towards mastery (66 to 85). This is based on the criteria</w:t>
            </w:r>
            <w:r w:rsidRPr="00145E2C">
              <w:rPr>
                <w:rFonts w:ascii="Arial" w:hAnsi="Arial" w:cs="Arial"/>
                <w:sz w:val="16"/>
                <w:szCs w:val="16"/>
                <w:vertAlign w:val="superscript"/>
                <w:lang w:val="en-AU"/>
              </w:rPr>
              <w:footnoteReference w:id="14"/>
            </w:r>
            <w:r w:rsidRPr="00145E2C">
              <w:rPr>
                <w:rFonts w:ascii="Arial" w:hAnsi="Arial" w:cs="Arial"/>
                <w:sz w:val="16"/>
                <w:szCs w:val="16"/>
                <w:lang w:val="en-AU"/>
              </w:rPr>
              <w:t xml:space="preserve"> set by DepEd). </w:t>
            </w:r>
          </w:p>
        </w:tc>
        <w:tc>
          <w:tcPr>
            <w:tcW w:w="1184" w:type="pct"/>
          </w:tcPr>
          <w:p w14:paraId="68FBB34F" w14:textId="77777777" w:rsidR="005654C6" w:rsidRPr="00145E2C" w:rsidRDefault="005654C6" w:rsidP="00431AC1">
            <w:pPr>
              <w:spacing w:after="40" w:line="276" w:lineRule="auto"/>
              <w:rPr>
                <w:rFonts w:ascii="Arial" w:hAnsi="Arial" w:cs="Arial"/>
                <w:color w:val="FF0000"/>
                <w:sz w:val="16"/>
                <w:szCs w:val="16"/>
                <w:lang w:val="en-AU"/>
              </w:rPr>
            </w:pPr>
            <w:r w:rsidRPr="00145E2C">
              <w:rPr>
                <w:rFonts w:ascii="Arial" w:hAnsi="Arial" w:cs="Arial"/>
                <w:sz w:val="16"/>
                <w:szCs w:val="16"/>
                <w:lang w:val="en-AU"/>
              </w:rPr>
              <w:t>At June 2017, 11,000 Grade 4 learners have participated in the LAPG but the results have not been published by DepEd –BEA.</w:t>
            </w:r>
          </w:p>
        </w:tc>
        <w:tc>
          <w:tcPr>
            <w:tcW w:w="478" w:type="pct"/>
          </w:tcPr>
          <w:p w14:paraId="1B1ADFDA" w14:textId="77777777" w:rsidR="005654C6" w:rsidRPr="00145E2C" w:rsidRDefault="005654C6" w:rsidP="00431AC1">
            <w:pPr>
              <w:spacing w:after="40" w:line="276" w:lineRule="auto"/>
              <w:ind w:left="34" w:firstLine="17"/>
              <w:jc w:val="center"/>
              <w:rPr>
                <w:rFonts w:ascii="Arial" w:eastAsia="Times New Roman" w:hAnsi="Arial" w:cs="Times New Roman"/>
                <w:color w:val="006600"/>
                <w:sz w:val="40"/>
                <w:szCs w:val="40"/>
                <w:lang w:val="en-AU" w:eastAsia="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62925B22" w14:textId="77777777" w:rsidTr="00112299">
        <w:tc>
          <w:tcPr>
            <w:tcW w:w="677" w:type="pct"/>
            <w:vMerge/>
            <w:vAlign w:val="center"/>
          </w:tcPr>
          <w:p w14:paraId="39401367"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6A352E75" w14:textId="3E994301" w:rsidR="005654C6" w:rsidRPr="00145E2C" w:rsidRDefault="00112299" w:rsidP="00431AC1">
            <w:pPr>
              <w:spacing w:after="40" w:line="276" w:lineRule="auto"/>
              <w:rPr>
                <w:rFonts w:ascii="Arial" w:hAnsi="Arial" w:cs="Arial"/>
                <w:sz w:val="16"/>
                <w:szCs w:val="16"/>
                <w:lang w:val="en-AU"/>
              </w:rPr>
            </w:pPr>
            <w:r w:rsidRPr="00145E2C">
              <w:rPr>
                <w:rFonts w:ascii="Arial" w:hAnsi="Arial" w:cs="Arial"/>
                <w:sz w:val="16"/>
                <w:szCs w:val="16"/>
                <w:lang w:val="en-AU"/>
              </w:rPr>
              <w:t>Improved achievement rate in elementary and secondary from a baseline of selected schools</w:t>
            </w:r>
          </w:p>
        </w:tc>
        <w:tc>
          <w:tcPr>
            <w:tcW w:w="898" w:type="pct"/>
            <w:shd w:val="clear" w:color="auto" w:fill="auto"/>
          </w:tcPr>
          <w:p w14:paraId="154428C1" w14:textId="24299A59"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5%</w:t>
            </w:r>
          </w:p>
        </w:tc>
        <w:tc>
          <w:tcPr>
            <w:tcW w:w="1134" w:type="pct"/>
          </w:tcPr>
          <w:p w14:paraId="1711357B" w14:textId="77777777" w:rsidR="00112299" w:rsidRPr="00145E2C" w:rsidRDefault="00112299" w:rsidP="00431AC1">
            <w:pPr>
              <w:spacing w:after="40" w:line="276" w:lineRule="auto"/>
              <w:rPr>
                <w:rFonts w:ascii="Arial" w:hAnsi="Arial" w:cs="Arial"/>
                <w:sz w:val="16"/>
                <w:szCs w:val="16"/>
                <w:lang w:val="en-AU"/>
              </w:rPr>
            </w:pPr>
            <w:r w:rsidRPr="00145E2C">
              <w:rPr>
                <w:rFonts w:ascii="Arial" w:hAnsi="Arial" w:cs="Arial"/>
                <w:sz w:val="16"/>
                <w:szCs w:val="16"/>
                <w:lang w:val="en-AU"/>
              </w:rPr>
              <w:t>NAT Grade 3:</w:t>
            </w:r>
          </w:p>
          <w:p w14:paraId="0A7FD071" w14:textId="77777777" w:rsidR="00532129" w:rsidRPr="00145E2C" w:rsidRDefault="00112299" w:rsidP="00431AC1">
            <w:pPr>
              <w:spacing w:after="40" w:line="276" w:lineRule="auto"/>
              <w:rPr>
                <w:rFonts w:ascii="Arial" w:hAnsi="Arial" w:cs="Arial"/>
                <w:sz w:val="16"/>
                <w:szCs w:val="16"/>
                <w:lang w:val="en-AU"/>
              </w:rPr>
            </w:pPr>
            <w:r w:rsidRPr="00145E2C">
              <w:rPr>
                <w:rFonts w:ascii="Arial" w:hAnsi="Arial" w:cs="Arial"/>
                <w:sz w:val="16"/>
                <w:szCs w:val="16"/>
                <w:lang w:val="en-AU"/>
              </w:rPr>
              <w:t>Based on the scores of 75,104 test takers in August 2016 against scores of 91,303 test takers in February 2015</w:t>
            </w:r>
          </w:p>
          <w:p w14:paraId="2866C017" w14:textId="0CC2067E" w:rsidR="00091826" w:rsidRPr="00145E2C" w:rsidRDefault="005D3D2F" w:rsidP="00431AC1">
            <w:pPr>
              <w:pStyle w:val="TableBullet"/>
              <w:spacing w:line="276" w:lineRule="auto"/>
            </w:pPr>
            <w:r w:rsidRPr="00145E2C">
              <w:rPr>
                <w:bCs/>
              </w:rPr>
              <w:t xml:space="preserve">22.83 % </w:t>
            </w:r>
            <w:r w:rsidRPr="00145E2C">
              <w:t xml:space="preserve">increase in the MPS of Grade 3 students in science </w:t>
            </w:r>
          </w:p>
          <w:p w14:paraId="08E3E9E2" w14:textId="77777777" w:rsidR="00091826" w:rsidRPr="00145E2C" w:rsidRDefault="005D3D2F" w:rsidP="00431AC1">
            <w:pPr>
              <w:pStyle w:val="TableBullet"/>
              <w:spacing w:line="276" w:lineRule="auto"/>
            </w:pPr>
            <w:r w:rsidRPr="00145E2C">
              <w:rPr>
                <w:bCs/>
              </w:rPr>
              <w:t xml:space="preserve">6.85 % </w:t>
            </w:r>
            <w:r w:rsidRPr="00145E2C">
              <w:t>increase in the MPS of Grade 3 students in math</w:t>
            </w:r>
          </w:p>
          <w:p w14:paraId="2473E6E2" w14:textId="77777777" w:rsidR="00532129" w:rsidRPr="00145E2C" w:rsidRDefault="005D3D2F" w:rsidP="00431AC1">
            <w:pPr>
              <w:pStyle w:val="TableBullet"/>
              <w:spacing w:line="276" w:lineRule="auto"/>
            </w:pPr>
            <w:r w:rsidRPr="00145E2C">
              <w:rPr>
                <w:bCs/>
              </w:rPr>
              <w:t>3.8</w:t>
            </w:r>
            <w:r w:rsidR="00532129" w:rsidRPr="00145E2C">
              <w:rPr>
                <w:bCs/>
              </w:rPr>
              <w:t xml:space="preserve"> </w:t>
            </w:r>
            <w:r w:rsidRPr="00145E2C">
              <w:rPr>
                <w:bCs/>
              </w:rPr>
              <w:t xml:space="preserve">% </w:t>
            </w:r>
            <w:r w:rsidRPr="00145E2C">
              <w:t>increase in the MPS of Grade 3 in English Reading</w:t>
            </w:r>
            <w:r w:rsidR="00532129" w:rsidRPr="00145E2C">
              <w:t xml:space="preserve"> </w:t>
            </w:r>
          </w:p>
          <w:p w14:paraId="06293807" w14:textId="646C2929" w:rsidR="005654C6" w:rsidRPr="00145E2C" w:rsidRDefault="00112299" w:rsidP="00431AC1">
            <w:pPr>
              <w:spacing w:after="40" w:line="276" w:lineRule="auto"/>
              <w:rPr>
                <w:rFonts w:ascii="Arial" w:hAnsi="Arial" w:cs="Arial"/>
                <w:sz w:val="16"/>
                <w:szCs w:val="16"/>
                <w:lang w:val="en-AU"/>
              </w:rPr>
            </w:pPr>
            <w:r w:rsidRPr="00145E2C">
              <w:rPr>
                <w:rFonts w:ascii="Arial" w:hAnsi="Arial" w:cs="Arial"/>
                <w:sz w:val="16"/>
                <w:szCs w:val="16"/>
                <w:lang w:val="en-AU"/>
              </w:rPr>
              <w:t>Overall:</w:t>
            </w:r>
            <w:r w:rsidR="00532129" w:rsidRPr="00145E2C">
              <w:rPr>
                <w:rFonts w:ascii="Arial" w:hAnsi="Arial" w:cs="Arial"/>
                <w:sz w:val="16"/>
                <w:szCs w:val="16"/>
                <w:lang w:val="en-AU"/>
              </w:rPr>
              <w:t xml:space="preserve"> </w:t>
            </w:r>
            <w:r w:rsidRPr="00145E2C">
              <w:rPr>
                <w:rFonts w:ascii="Arial" w:hAnsi="Arial" w:cs="Arial"/>
                <w:bCs/>
                <w:sz w:val="16"/>
                <w:szCs w:val="16"/>
                <w:lang w:val="en-AU"/>
              </w:rPr>
              <w:t>10.5</w:t>
            </w:r>
            <w:r w:rsidR="00532129" w:rsidRPr="00145E2C">
              <w:rPr>
                <w:rFonts w:ascii="Arial" w:hAnsi="Arial" w:cs="Arial"/>
                <w:bCs/>
                <w:sz w:val="16"/>
                <w:szCs w:val="16"/>
                <w:lang w:val="en-AU"/>
              </w:rPr>
              <w:t xml:space="preserve"> </w:t>
            </w:r>
            <w:r w:rsidRPr="00145E2C">
              <w:rPr>
                <w:rFonts w:ascii="Arial" w:hAnsi="Arial" w:cs="Arial"/>
                <w:bCs/>
                <w:sz w:val="16"/>
                <w:szCs w:val="16"/>
                <w:lang w:val="en-AU"/>
              </w:rPr>
              <w:t xml:space="preserve">% </w:t>
            </w:r>
            <w:r w:rsidRPr="00145E2C">
              <w:rPr>
                <w:rFonts w:ascii="Arial" w:hAnsi="Arial" w:cs="Arial"/>
                <w:sz w:val="16"/>
                <w:szCs w:val="16"/>
                <w:lang w:val="en-AU"/>
              </w:rPr>
              <w:t>increase in the MPS of Grade 3 students</w:t>
            </w:r>
          </w:p>
        </w:tc>
        <w:tc>
          <w:tcPr>
            <w:tcW w:w="1184" w:type="pct"/>
          </w:tcPr>
          <w:p w14:paraId="765711B9" w14:textId="21C61961" w:rsidR="005654C6" w:rsidRPr="00145E2C" w:rsidRDefault="005B1355"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Overall there was a </w:t>
            </w:r>
            <w:r w:rsidRPr="00145E2C">
              <w:rPr>
                <w:rFonts w:ascii="Arial" w:hAnsi="Arial" w:cs="Arial"/>
                <w:bCs/>
                <w:sz w:val="16"/>
                <w:szCs w:val="16"/>
                <w:lang w:val="en-AU"/>
              </w:rPr>
              <w:t xml:space="preserve">10.5 % </w:t>
            </w:r>
            <w:r w:rsidRPr="00145E2C">
              <w:rPr>
                <w:rFonts w:ascii="Arial" w:hAnsi="Arial" w:cs="Arial"/>
                <w:sz w:val="16"/>
                <w:szCs w:val="16"/>
                <w:lang w:val="en-AU"/>
              </w:rPr>
              <w:t xml:space="preserve">increase in the MPS of Grade 3 students. </w:t>
            </w:r>
            <w:r w:rsidR="005654C6" w:rsidRPr="00145E2C">
              <w:rPr>
                <w:rFonts w:ascii="Arial" w:hAnsi="Arial" w:cs="Arial"/>
                <w:sz w:val="16"/>
                <w:szCs w:val="16"/>
                <w:lang w:val="en-AU"/>
              </w:rPr>
              <w:t>There is no achievement test for secondary.</w:t>
            </w:r>
          </w:p>
        </w:tc>
        <w:tc>
          <w:tcPr>
            <w:tcW w:w="478" w:type="pct"/>
          </w:tcPr>
          <w:p w14:paraId="054FD45B"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3C017AF8" w14:textId="77777777" w:rsidTr="00787126">
        <w:trPr>
          <w:trHeight w:val="323"/>
        </w:trPr>
        <w:tc>
          <w:tcPr>
            <w:tcW w:w="677" w:type="pct"/>
            <w:vMerge/>
            <w:vAlign w:val="center"/>
          </w:tcPr>
          <w:p w14:paraId="23BF0A69"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72FF1690"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Reduced disparity in performance of boys and girls </w:t>
            </w:r>
          </w:p>
        </w:tc>
        <w:tc>
          <w:tcPr>
            <w:tcW w:w="898" w:type="pct"/>
            <w:shd w:val="clear" w:color="auto" w:fill="auto"/>
          </w:tcPr>
          <w:p w14:paraId="3F1189E6"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5%</w:t>
            </w:r>
          </w:p>
        </w:tc>
        <w:tc>
          <w:tcPr>
            <w:tcW w:w="1134" w:type="pct"/>
          </w:tcPr>
          <w:p w14:paraId="1EE41280" w14:textId="0CAF550E"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Girls have increased their mean percentage score performance by 5.9% from 55.03 in 2012 to 60.93 in 2016.</w:t>
            </w:r>
            <w:r w:rsidR="00532129" w:rsidRPr="00145E2C">
              <w:rPr>
                <w:rFonts w:ascii="Arial" w:hAnsi="Arial" w:cs="Arial"/>
                <w:sz w:val="16"/>
                <w:szCs w:val="16"/>
                <w:lang w:val="en-AU"/>
              </w:rPr>
              <w:t xml:space="preserve"> </w:t>
            </w:r>
            <w:r w:rsidRPr="00145E2C">
              <w:rPr>
                <w:rFonts w:ascii="Arial" w:hAnsi="Arial" w:cs="Arial"/>
                <w:sz w:val="16"/>
                <w:szCs w:val="16"/>
                <w:lang w:val="en-AU"/>
              </w:rPr>
              <w:t>Boys have increased their mean percentage score performance by 5.57% from 53.91 in 2012 to 59.48 in 2016.</w:t>
            </w:r>
          </w:p>
          <w:p w14:paraId="2EA67917" w14:textId="7312EC0B"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Overall, female students who participated in the NAT in 2012 and 2016 achieved higher mean percentage scores than their male counterparts in 2012 and 2016.</w:t>
            </w:r>
            <w:r w:rsidR="00532129" w:rsidRPr="00145E2C">
              <w:rPr>
                <w:rFonts w:ascii="Arial" w:hAnsi="Arial" w:cs="Arial"/>
                <w:sz w:val="16"/>
                <w:szCs w:val="16"/>
                <w:lang w:val="en-AU"/>
              </w:rPr>
              <w:t xml:space="preserve"> </w:t>
            </w:r>
            <w:r w:rsidRPr="00145E2C">
              <w:rPr>
                <w:rFonts w:ascii="Arial" w:hAnsi="Arial" w:cs="Arial"/>
                <w:sz w:val="16"/>
                <w:szCs w:val="16"/>
                <w:lang w:val="en-AU"/>
              </w:rPr>
              <w:t xml:space="preserve">Female students assessed in 2012 had significantly higher mean percentage score (F=55.03) than male students (M=53.91). Likewise, female students assessed in 2016 had significantly higher mean percentage score (M=60.93) than male students (M=59.48). The disparity in mean percentage scores between male and female students in 2016 is greater than their male and female student counterparts in 2012. </w:t>
            </w:r>
          </w:p>
        </w:tc>
        <w:tc>
          <w:tcPr>
            <w:tcW w:w="1184" w:type="pct"/>
          </w:tcPr>
          <w:p w14:paraId="438030DC" w14:textId="01337AF0"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From the qualitative studies, teachers still provide stereotypical responses that girls are more attentive and boys are more playful and have shorter attention span.</w:t>
            </w:r>
            <w:r w:rsidR="00532129" w:rsidRPr="00145E2C">
              <w:rPr>
                <w:rFonts w:ascii="Arial" w:hAnsi="Arial" w:cs="Arial"/>
                <w:sz w:val="16"/>
                <w:szCs w:val="16"/>
                <w:lang w:val="en-AU"/>
              </w:rPr>
              <w:t xml:space="preserve"> </w:t>
            </w:r>
            <w:r w:rsidRPr="00145E2C">
              <w:rPr>
                <w:rFonts w:ascii="Arial" w:hAnsi="Arial" w:cs="Arial"/>
                <w:sz w:val="16"/>
                <w:szCs w:val="16"/>
                <w:lang w:val="en-AU"/>
              </w:rPr>
              <w:t>In some areas, though, teachers said that most boys are old enough to help in parents’ livelihood in the farms and in fishing so they are distracted from school work.</w:t>
            </w:r>
          </w:p>
        </w:tc>
        <w:tc>
          <w:tcPr>
            <w:tcW w:w="478" w:type="pct"/>
          </w:tcPr>
          <w:p w14:paraId="27DF4908"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6DDE1669" w14:textId="77777777" w:rsidTr="003C2923">
        <w:trPr>
          <w:trHeight w:val="630"/>
        </w:trPr>
        <w:tc>
          <w:tcPr>
            <w:tcW w:w="677" w:type="pct"/>
            <w:vMerge/>
            <w:vAlign w:val="center"/>
          </w:tcPr>
          <w:p w14:paraId="1FD74560"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208D4014" w14:textId="2CFFFDC5"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 improved performance of Madaris learners and teaching in private </w:t>
            </w:r>
            <w:r w:rsidRPr="00145E2C">
              <w:rPr>
                <w:rFonts w:ascii="Arial" w:hAnsi="Arial" w:cs="Arial"/>
                <w:sz w:val="16"/>
                <w:szCs w:val="16"/>
                <w:lang w:val="en-AU"/>
              </w:rPr>
              <w:lastRenderedPageBreak/>
              <w:t>Madaris</w:t>
            </w:r>
            <w:r w:rsidR="00532129" w:rsidRPr="00145E2C">
              <w:rPr>
                <w:rFonts w:ascii="Arial" w:hAnsi="Arial" w:cs="Arial"/>
                <w:sz w:val="16"/>
                <w:szCs w:val="16"/>
                <w:lang w:val="en-AU"/>
              </w:rPr>
              <w:t xml:space="preserve"> </w:t>
            </w:r>
            <w:r w:rsidRPr="00145E2C">
              <w:rPr>
                <w:rFonts w:ascii="Arial" w:hAnsi="Arial" w:cs="Arial"/>
                <w:sz w:val="16"/>
                <w:szCs w:val="16"/>
                <w:lang w:val="en-AU"/>
              </w:rPr>
              <w:t>(supported private Madaris)</w:t>
            </w:r>
          </w:p>
        </w:tc>
        <w:tc>
          <w:tcPr>
            <w:tcW w:w="898" w:type="pct"/>
            <w:shd w:val="clear" w:color="auto" w:fill="auto"/>
          </w:tcPr>
          <w:p w14:paraId="5FA06475" w14:textId="1B89AB6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lastRenderedPageBreak/>
              <w:t>5%</w:t>
            </w:r>
          </w:p>
        </w:tc>
        <w:tc>
          <w:tcPr>
            <w:tcW w:w="1134" w:type="pct"/>
          </w:tcPr>
          <w:p w14:paraId="273AB346" w14:textId="6B733F4E"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Teachers took the baseline in </w:t>
            </w:r>
            <w:r w:rsidR="00145E2C">
              <w:rPr>
                <w:rFonts w:ascii="Arial" w:hAnsi="Arial" w:cs="Arial"/>
                <w:sz w:val="16"/>
                <w:szCs w:val="16"/>
                <w:lang w:val="en-AU"/>
              </w:rPr>
              <w:t>SY </w:t>
            </w:r>
            <w:r w:rsidRPr="00145E2C">
              <w:rPr>
                <w:rFonts w:ascii="Arial" w:hAnsi="Arial" w:cs="Arial"/>
                <w:sz w:val="16"/>
                <w:szCs w:val="16"/>
                <w:lang w:val="en-AU"/>
              </w:rPr>
              <w:t>2013-2014</w:t>
            </w:r>
            <w:r w:rsidR="005C7119" w:rsidRPr="00145E2C">
              <w:rPr>
                <w:rFonts w:ascii="Arial" w:hAnsi="Arial" w:cs="Arial"/>
                <w:sz w:val="16"/>
                <w:szCs w:val="16"/>
                <w:lang w:val="en-AU"/>
              </w:rPr>
              <w:t>.</w:t>
            </w:r>
            <w:r w:rsidR="00532129" w:rsidRPr="00145E2C">
              <w:rPr>
                <w:rFonts w:ascii="Arial" w:hAnsi="Arial" w:cs="Arial"/>
                <w:sz w:val="16"/>
                <w:szCs w:val="16"/>
                <w:lang w:val="en-AU"/>
              </w:rPr>
              <w:t xml:space="preserve"> </w:t>
            </w:r>
            <w:r w:rsidR="005C7119" w:rsidRPr="00145E2C">
              <w:rPr>
                <w:rFonts w:ascii="Arial" w:hAnsi="Arial" w:cs="Arial"/>
                <w:sz w:val="16"/>
                <w:szCs w:val="16"/>
                <w:lang w:val="en-AU"/>
              </w:rPr>
              <w:t>Post-test was not undertaken.</w:t>
            </w:r>
          </w:p>
        </w:tc>
        <w:tc>
          <w:tcPr>
            <w:tcW w:w="1184" w:type="pct"/>
          </w:tcPr>
          <w:p w14:paraId="11FC44F2" w14:textId="3F507C76" w:rsidR="005654C6" w:rsidRPr="00145E2C" w:rsidRDefault="005654C6"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 xml:space="preserve">Students: the </w:t>
            </w:r>
            <w:r w:rsidR="00592774" w:rsidRPr="00145E2C">
              <w:rPr>
                <w:rFonts w:ascii="Arial" w:hAnsi="Arial" w:cs="Arial"/>
                <w:sz w:val="16"/>
                <w:szCs w:val="16"/>
                <w:lang w:val="en-AU"/>
              </w:rPr>
              <w:t>p</w:t>
            </w:r>
            <w:r w:rsidRPr="00145E2C">
              <w:rPr>
                <w:rFonts w:ascii="Arial" w:hAnsi="Arial" w:cs="Arial"/>
                <w:sz w:val="16"/>
                <w:szCs w:val="16"/>
                <w:lang w:val="en-AU"/>
              </w:rPr>
              <w:t xml:space="preserve">rogram’s assistance began with Tahderiyyah or Kindergarten. The first cohort is now in Grade 3. At the time of BEAM-ARMM assessment using NAT </w:t>
            </w:r>
            <w:r w:rsidRPr="00145E2C">
              <w:rPr>
                <w:rFonts w:ascii="Arial" w:hAnsi="Arial" w:cs="Arial"/>
                <w:sz w:val="16"/>
                <w:szCs w:val="16"/>
                <w:lang w:val="en-AU"/>
              </w:rPr>
              <w:lastRenderedPageBreak/>
              <w:t xml:space="preserve">Grade 3, the cohort </w:t>
            </w:r>
            <w:r w:rsidR="00995803" w:rsidRPr="00145E2C">
              <w:rPr>
                <w:rFonts w:ascii="Arial" w:hAnsi="Arial" w:cs="Arial"/>
                <w:sz w:val="16"/>
                <w:szCs w:val="16"/>
                <w:lang w:val="en-AU"/>
              </w:rPr>
              <w:t xml:space="preserve">had </w:t>
            </w:r>
            <w:r w:rsidRPr="00145E2C">
              <w:rPr>
                <w:rFonts w:ascii="Arial" w:hAnsi="Arial" w:cs="Arial"/>
                <w:sz w:val="16"/>
                <w:szCs w:val="16"/>
                <w:lang w:val="en-AU"/>
              </w:rPr>
              <w:t xml:space="preserve">just started Grade 3 so they were not eligible to take the NAT. </w:t>
            </w:r>
          </w:p>
          <w:p w14:paraId="15EDBA74" w14:textId="22254EE8" w:rsidR="005654C6" w:rsidRPr="00145E2C" w:rsidRDefault="005654C6" w:rsidP="00431AC1">
            <w:pPr>
              <w:spacing w:after="40" w:line="276" w:lineRule="auto"/>
              <w:ind w:left="34"/>
              <w:rPr>
                <w:rFonts w:ascii="Arial" w:hAnsi="Arial" w:cs="Arial"/>
                <w:sz w:val="16"/>
                <w:szCs w:val="16"/>
                <w:lang w:val="en-AU"/>
              </w:rPr>
            </w:pPr>
            <w:r w:rsidRPr="00145E2C">
              <w:rPr>
                <w:rFonts w:ascii="Arial" w:hAnsi="Arial" w:cs="Arial"/>
                <w:sz w:val="16"/>
                <w:szCs w:val="16"/>
                <w:lang w:val="en-AU"/>
              </w:rPr>
              <w:t>Teachers: All teachers who were at the madaris in 2013-2014 took the baseline test for teachers.</w:t>
            </w:r>
            <w:r w:rsidR="00532129" w:rsidRPr="00145E2C">
              <w:rPr>
                <w:rFonts w:ascii="Arial" w:hAnsi="Arial" w:cs="Arial"/>
                <w:sz w:val="16"/>
                <w:szCs w:val="16"/>
                <w:lang w:val="en-AU"/>
              </w:rPr>
              <w:t xml:space="preserve"> </w:t>
            </w:r>
            <w:r w:rsidRPr="00145E2C">
              <w:rPr>
                <w:rFonts w:ascii="Arial" w:hAnsi="Arial" w:cs="Arial"/>
                <w:sz w:val="16"/>
                <w:szCs w:val="16"/>
                <w:lang w:val="en-AU"/>
              </w:rPr>
              <w:t xml:space="preserve">At the time of the final assessment, the teachers who took the baseline have been replaced and new teachers have been assigned. Because teachers in the madaris are volunteers, the continual challenge of teachers coming and going made it difficult to do the assessment. Based on the baseline results which showed very low performance of madaris teachers and that most of them are not fully certified teachers, it is expected that their scores would still be much lower than the DepEd teachers. </w:t>
            </w:r>
          </w:p>
        </w:tc>
        <w:tc>
          <w:tcPr>
            <w:tcW w:w="478" w:type="pct"/>
          </w:tcPr>
          <w:p w14:paraId="5C16B301"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C00000"/>
                <w:sz w:val="40"/>
                <w:szCs w:val="40"/>
                <w:lang w:val="en-AU" w:eastAsia="en-AU"/>
              </w:rPr>
              <w:lastRenderedPageBreak/>
              <w:sym w:font="Wingdings 2" w:char="F098"/>
            </w:r>
          </w:p>
        </w:tc>
      </w:tr>
      <w:tr w:rsidR="005654C6" w:rsidRPr="00145E2C" w14:paraId="23D50A57" w14:textId="77777777" w:rsidTr="00787126">
        <w:trPr>
          <w:trHeight w:val="999"/>
        </w:trPr>
        <w:tc>
          <w:tcPr>
            <w:tcW w:w="677" w:type="pct"/>
          </w:tcPr>
          <w:p w14:paraId="7C0EAD4E" w14:textId="0DC38EB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End Outcome 3: Employability: Improved employability of O</w:t>
            </w:r>
            <w:r w:rsidR="00145E2C">
              <w:rPr>
                <w:rFonts w:ascii="Arial" w:hAnsi="Arial" w:cs="Arial"/>
                <w:sz w:val="16"/>
                <w:szCs w:val="16"/>
                <w:lang w:val="en-AU"/>
              </w:rPr>
              <w:t>SY </w:t>
            </w:r>
            <w:r w:rsidRPr="00145E2C">
              <w:rPr>
                <w:rFonts w:ascii="Arial" w:hAnsi="Arial" w:cs="Arial"/>
                <w:sz w:val="16"/>
                <w:szCs w:val="16"/>
                <w:lang w:val="en-AU"/>
              </w:rPr>
              <w:t>and high school graduates.</w:t>
            </w:r>
          </w:p>
        </w:tc>
        <w:tc>
          <w:tcPr>
            <w:tcW w:w="629" w:type="pct"/>
            <w:shd w:val="clear" w:color="auto" w:fill="auto"/>
          </w:tcPr>
          <w:p w14:paraId="5A1B9095" w14:textId="2246BFC6"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of O</w:t>
            </w:r>
            <w:r w:rsidR="00145E2C">
              <w:rPr>
                <w:rFonts w:ascii="Arial" w:hAnsi="Arial" w:cs="Arial"/>
                <w:sz w:val="16"/>
                <w:szCs w:val="16"/>
                <w:lang w:val="en-AU"/>
              </w:rPr>
              <w:t>SY </w:t>
            </w:r>
            <w:r w:rsidRPr="00145E2C">
              <w:rPr>
                <w:rFonts w:ascii="Arial" w:hAnsi="Arial" w:cs="Arial"/>
                <w:sz w:val="16"/>
                <w:szCs w:val="16"/>
                <w:lang w:val="en-AU"/>
              </w:rPr>
              <w:t>completers employed or engaged in livelihood</w:t>
            </w:r>
          </w:p>
        </w:tc>
        <w:tc>
          <w:tcPr>
            <w:tcW w:w="898" w:type="pct"/>
            <w:shd w:val="clear" w:color="auto" w:fill="auto"/>
          </w:tcPr>
          <w:p w14:paraId="6E8678B8"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50%</w:t>
            </w:r>
          </w:p>
        </w:tc>
        <w:tc>
          <w:tcPr>
            <w:tcW w:w="1134" w:type="pct"/>
          </w:tcPr>
          <w:p w14:paraId="37D22DD2"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56%</w:t>
            </w:r>
          </w:p>
        </w:tc>
        <w:tc>
          <w:tcPr>
            <w:tcW w:w="1184" w:type="pct"/>
          </w:tcPr>
          <w:p w14:paraId="15349840" w14:textId="6C827AE9"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Four tracer studies were completed and which covered at least 10% of the O</w:t>
            </w:r>
            <w:r w:rsidR="00145E2C">
              <w:rPr>
                <w:rFonts w:ascii="Arial" w:hAnsi="Arial" w:cs="Arial"/>
                <w:sz w:val="16"/>
                <w:szCs w:val="16"/>
                <w:lang w:val="en-AU"/>
              </w:rPr>
              <w:t>SY </w:t>
            </w:r>
            <w:r w:rsidRPr="00145E2C">
              <w:rPr>
                <w:rFonts w:ascii="Arial" w:hAnsi="Arial" w:cs="Arial"/>
                <w:sz w:val="16"/>
                <w:szCs w:val="16"/>
                <w:lang w:val="en-AU"/>
              </w:rPr>
              <w:t>TVET completers. with 1,112 O</w:t>
            </w:r>
            <w:r w:rsidR="00145E2C">
              <w:rPr>
                <w:rFonts w:ascii="Arial" w:hAnsi="Arial" w:cs="Arial"/>
                <w:sz w:val="16"/>
                <w:szCs w:val="16"/>
                <w:lang w:val="en-AU"/>
              </w:rPr>
              <w:t>SY </w:t>
            </w:r>
            <w:r w:rsidRPr="00145E2C">
              <w:rPr>
                <w:rFonts w:ascii="Arial" w:hAnsi="Arial" w:cs="Arial"/>
                <w:sz w:val="16"/>
                <w:szCs w:val="16"/>
                <w:lang w:val="en-AU"/>
              </w:rPr>
              <w:t>completers tracked.</w:t>
            </w:r>
          </w:p>
        </w:tc>
        <w:tc>
          <w:tcPr>
            <w:tcW w:w="478" w:type="pct"/>
          </w:tcPr>
          <w:p w14:paraId="1DC18341" w14:textId="77777777" w:rsidR="005654C6" w:rsidRPr="00145E2C" w:rsidRDefault="005654C6" w:rsidP="00431AC1">
            <w:pPr>
              <w:spacing w:after="40" w:line="276" w:lineRule="auto"/>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0E3F33FD" w14:textId="77777777" w:rsidTr="00787126">
        <w:trPr>
          <w:trHeight w:val="296"/>
        </w:trPr>
        <w:tc>
          <w:tcPr>
            <w:tcW w:w="677" w:type="pct"/>
            <w:vMerge w:val="restart"/>
          </w:tcPr>
          <w:p w14:paraId="3EFA6826"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End Outcome 4: Governance: Improved education governance of early childhood and basic education and OSY.</w:t>
            </w:r>
          </w:p>
        </w:tc>
        <w:tc>
          <w:tcPr>
            <w:tcW w:w="629" w:type="pct"/>
            <w:shd w:val="clear" w:color="auto" w:fill="auto"/>
          </w:tcPr>
          <w:p w14:paraId="277A4AA7" w14:textId="64B23BF2"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Improved school heads capacities on </w:t>
            </w:r>
            <w:r w:rsidR="00145E2C">
              <w:rPr>
                <w:rFonts w:ascii="Arial" w:hAnsi="Arial" w:cs="Arial"/>
                <w:sz w:val="16"/>
                <w:szCs w:val="16"/>
                <w:lang w:val="en-AU"/>
              </w:rPr>
              <w:t>school-based management</w:t>
            </w:r>
          </w:p>
        </w:tc>
        <w:tc>
          <w:tcPr>
            <w:tcW w:w="898" w:type="pct"/>
            <w:shd w:val="clear" w:color="auto" w:fill="auto"/>
          </w:tcPr>
          <w:p w14:paraId="198EC223"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1000 public schools</w:t>
            </w:r>
          </w:p>
        </w:tc>
        <w:tc>
          <w:tcPr>
            <w:tcW w:w="1134" w:type="pct"/>
          </w:tcPr>
          <w:p w14:paraId="14BA678C"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1,974 school heads trained</w:t>
            </w:r>
          </w:p>
        </w:tc>
        <w:tc>
          <w:tcPr>
            <w:tcW w:w="1184" w:type="pct"/>
          </w:tcPr>
          <w:p w14:paraId="4E232D7E" w14:textId="26BF9B4C"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200 school heads and administrative officers were trained as trainers who are now facilitating roll-out of School Improvement Planning.</w:t>
            </w:r>
            <w:r w:rsidR="00532129" w:rsidRPr="00145E2C">
              <w:rPr>
                <w:rFonts w:ascii="Arial" w:hAnsi="Arial" w:cs="Arial"/>
                <w:sz w:val="16"/>
                <w:szCs w:val="16"/>
                <w:lang w:val="en-AU"/>
              </w:rPr>
              <w:t xml:space="preserve"> </w:t>
            </w:r>
            <w:r w:rsidRPr="00145E2C">
              <w:rPr>
                <w:rFonts w:ascii="Arial" w:hAnsi="Arial" w:cs="Arial"/>
                <w:sz w:val="16"/>
                <w:szCs w:val="16"/>
                <w:lang w:val="en-AU"/>
              </w:rPr>
              <w:t xml:space="preserve">The improved capacity of school heads on </w:t>
            </w:r>
            <w:r w:rsidR="00145E2C">
              <w:rPr>
                <w:rFonts w:ascii="Arial" w:hAnsi="Arial" w:cs="Arial"/>
                <w:sz w:val="16"/>
                <w:szCs w:val="16"/>
                <w:lang w:val="en-AU"/>
              </w:rPr>
              <w:t>school-based management</w:t>
            </w:r>
            <w:r w:rsidRPr="00145E2C">
              <w:rPr>
                <w:rFonts w:ascii="Arial" w:hAnsi="Arial" w:cs="Arial"/>
                <w:sz w:val="16"/>
                <w:szCs w:val="16"/>
                <w:lang w:val="en-AU"/>
              </w:rPr>
              <w:t xml:space="preserve"> resulted in the development of 1,020 </w:t>
            </w:r>
            <w:r w:rsidR="00145E2C">
              <w:rPr>
                <w:rFonts w:ascii="Arial" w:hAnsi="Arial" w:cs="Arial"/>
                <w:sz w:val="16"/>
                <w:szCs w:val="16"/>
                <w:lang w:val="en-AU"/>
              </w:rPr>
              <w:t>School Improvement Plans</w:t>
            </w:r>
            <w:r w:rsidRPr="00145E2C">
              <w:rPr>
                <w:rFonts w:ascii="Arial" w:hAnsi="Arial" w:cs="Arial"/>
                <w:sz w:val="16"/>
                <w:szCs w:val="16"/>
                <w:lang w:val="en-AU"/>
              </w:rPr>
              <w:t>.</w:t>
            </w:r>
          </w:p>
        </w:tc>
        <w:tc>
          <w:tcPr>
            <w:tcW w:w="478" w:type="pct"/>
          </w:tcPr>
          <w:p w14:paraId="36950720"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r w:rsidR="005654C6" w:rsidRPr="00145E2C" w14:paraId="17749F8E" w14:textId="77777777" w:rsidTr="00787126">
        <w:trPr>
          <w:trHeight w:val="554"/>
        </w:trPr>
        <w:tc>
          <w:tcPr>
            <w:tcW w:w="677" w:type="pct"/>
            <w:vMerge/>
          </w:tcPr>
          <w:p w14:paraId="29BA30D3" w14:textId="77777777" w:rsidR="005654C6" w:rsidRPr="00145E2C" w:rsidRDefault="005654C6" w:rsidP="00431AC1">
            <w:pPr>
              <w:spacing w:after="40" w:line="276" w:lineRule="auto"/>
              <w:rPr>
                <w:rFonts w:ascii="Arial" w:hAnsi="Arial" w:cs="Arial"/>
                <w:sz w:val="16"/>
                <w:szCs w:val="16"/>
                <w:lang w:val="en-AU"/>
              </w:rPr>
            </w:pPr>
          </w:p>
        </w:tc>
        <w:tc>
          <w:tcPr>
            <w:tcW w:w="629" w:type="pct"/>
            <w:shd w:val="clear" w:color="auto" w:fill="auto"/>
          </w:tcPr>
          <w:p w14:paraId="66EFE62B" w14:textId="11643A44"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olor w:val="000000" w:themeColor="text1"/>
                <w:sz w:val="16"/>
                <w:lang w:val="en-AU" w:eastAsia="en-AU"/>
              </w:rPr>
              <w:t xml:space="preserve">Number of schools with improved </w:t>
            </w:r>
            <w:r w:rsidR="00145E2C">
              <w:rPr>
                <w:rFonts w:ascii="Arial" w:hAnsi="Arial" w:cs="Arial"/>
                <w:sz w:val="16"/>
                <w:szCs w:val="16"/>
                <w:lang w:val="en-AU"/>
              </w:rPr>
              <w:t>school-based management</w:t>
            </w:r>
          </w:p>
        </w:tc>
        <w:tc>
          <w:tcPr>
            <w:tcW w:w="898" w:type="pct"/>
            <w:shd w:val="clear" w:color="auto" w:fill="auto"/>
          </w:tcPr>
          <w:p w14:paraId="1C5DDF75"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1000</w:t>
            </w:r>
          </w:p>
        </w:tc>
        <w:tc>
          <w:tcPr>
            <w:tcW w:w="1134" w:type="pct"/>
          </w:tcPr>
          <w:p w14:paraId="58524B31" w14:textId="11C1F84D"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1,</w:t>
            </w:r>
            <w:r w:rsidR="003356D1" w:rsidRPr="00145E2C">
              <w:rPr>
                <w:rFonts w:ascii="Arial" w:hAnsi="Arial" w:cs="Arial"/>
                <w:sz w:val="16"/>
                <w:szCs w:val="16"/>
                <w:lang w:val="en-AU"/>
              </w:rPr>
              <w:t>361</w:t>
            </w:r>
          </w:p>
        </w:tc>
        <w:tc>
          <w:tcPr>
            <w:tcW w:w="1184" w:type="pct"/>
          </w:tcPr>
          <w:p w14:paraId="681B7FC6" w14:textId="447B177D" w:rsidR="005654C6" w:rsidRPr="00145E2C" w:rsidRDefault="003356D1"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BEAM-ARMM improved aspects of </w:t>
            </w:r>
            <w:r w:rsidR="00145E2C">
              <w:rPr>
                <w:rFonts w:ascii="Arial" w:hAnsi="Arial" w:cs="Arial"/>
                <w:sz w:val="16"/>
                <w:szCs w:val="16"/>
                <w:lang w:val="en-AU"/>
              </w:rPr>
              <w:t>school-based management</w:t>
            </w:r>
            <w:r w:rsidRPr="00145E2C">
              <w:rPr>
                <w:rFonts w:ascii="Arial" w:hAnsi="Arial" w:cs="Arial"/>
                <w:sz w:val="16"/>
                <w:szCs w:val="16"/>
                <w:lang w:val="en-AU"/>
              </w:rPr>
              <w:t xml:space="preserve"> practice in 1,276 elementary schools and in 85 secondary schools through various interventions as discussed in Annex 2: Case Studies and Discussion Papers. These activities promoted the participation of stakeholders. The number includes schools that </w:t>
            </w:r>
            <w:r w:rsidRPr="00145E2C">
              <w:rPr>
                <w:rFonts w:ascii="Arial" w:hAnsi="Arial" w:cs="Arial"/>
                <w:sz w:val="16"/>
                <w:szCs w:val="16"/>
                <w:lang w:val="en-AU"/>
              </w:rPr>
              <w:lastRenderedPageBreak/>
              <w:t xml:space="preserve">improved in </w:t>
            </w:r>
            <w:r w:rsidR="00145E2C" w:rsidRPr="00B23621">
              <w:rPr>
                <w:rFonts w:ascii="Arial" w:hAnsi="Arial" w:cs="Arial"/>
                <w:sz w:val="16"/>
                <w:szCs w:val="16"/>
                <w:lang w:val="en-AU"/>
              </w:rPr>
              <w:t>School Improvement Planning</w:t>
            </w:r>
            <w:r w:rsidRPr="00145E2C">
              <w:rPr>
                <w:rFonts w:ascii="Arial" w:hAnsi="Arial" w:cs="Arial"/>
                <w:sz w:val="16"/>
                <w:szCs w:val="16"/>
                <w:lang w:val="en-AU"/>
              </w:rPr>
              <w:t>; engaged with the community in classroom construction and rehabilitation; strengthened stakeholder participation through the Learning Partnership Program and Read ALLL and implemented the Essential Health Care Program (EHCP). The data shows that a total of 1,361 schools actively participated in at least one of these interventions</w:t>
            </w:r>
            <w:r w:rsidRPr="00145E2C">
              <w:rPr>
                <w:sz w:val="16"/>
                <w:szCs w:val="16"/>
                <w:lang w:val="en-AU"/>
              </w:rPr>
              <w:t>.</w:t>
            </w:r>
          </w:p>
        </w:tc>
        <w:tc>
          <w:tcPr>
            <w:tcW w:w="478" w:type="pct"/>
          </w:tcPr>
          <w:p w14:paraId="0201BB21" w14:textId="77777777" w:rsidR="005654C6" w:rsidRPr="00145E2C" w:rsidRDefault="005654C6"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lastRenderedPageBreak/>
              <w:sym w:font="Wingdings 2" w:char="F098"/>
            </w:r>
          </w:p>
        </w:tc>
      </w:tr>
      <w:tr w:rsidR="005654C6" w:rsidRPr="00145E2C" w14:paraId="167DE676" w14:textId="77777777" w:rsidTr="00787126">
        <w:trPr>
          <w:trHeight w:val="384"/>
        </w:trPr>
        <w:tc>
          <w:tcPr>
            <w:tcW w:w="677" w:type="pct"/>
            <w:vMerge/>
          </w:tcPr>
          <w:p w14:paraId="7019D7C3"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2A774821"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of ADM Learning Centres receive direct management support from DepEd-ARMM</w:t>
            </w:r>
          </w:p>
        </w:tc>
        <w:tc>
          <w:tcPr>
            <w:tcW w:w="898" w:type="pct"/>
            <w:shd w:val="clear" w:color="auto" w:fill="auto"/>
          </w:tcPr>
          <w:p w14:paraId="3D16F03B" w14:textId="77777777" w:rsidR="005654C6" w:rsidRPr="00145E2C" w:rsidRDefault="005654C6" w:rsidP="00431AC1">
            <w:pPr>
              <w:spacing w:after="40" w:line="276" w:lineRule="auto"/>
              <w:rPr>
                <w:rFonts w:ascii="Arial" w:eastAsia="Times New Roman" w:hAnsi="Arial" w:cs="Arial"/>
                <w:color w:val="000000" w:themeColor="text1"/>
                <w:sz w:val="16"/>
                <w:szCs w:val="16"/>
                <w:lang w:val="en-AU" w:eastAsia="en-AU"/>
              </w:rPr>
            </w:pPr>
            <w:r w:rsidRPr="00145E2C">
              <w:rPr>
                <w:rFonts w:ascii="Arial" w:hAnsi="Arial" w:cs="Arial"/>
                <w:sz w:val="16"/>
                <w:szCs w:val="16"/>
                <w:lang w:val="en-AU"/>
              </w:rPr>
              <w:t>100% of ADM learners included in the Learners Information System (LIS), their transition to higher grades tracked and academic performance assessed by DepEd-ARMM</w:t>
            </w:r>
          </w:p>
        </w:tc>
        <w:tc>
          <w:tcPr>
            <w:tcW w:w="1134" w:type="pct"/>
          </w:tcPr>
          <w:p w14:paraId="20D5A794" w14:textId="61E09B65"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21,</w:t>
            </w:r>
            <w:r w:rsidR="00711486" w:rsidRPr="00145E2C">
              <w:rPr>
                <w:rFonts w:ascii="Arial" w:hAnsi="Arial" w:cs="Arial"/>
                <w:sz w:val="16"/>
                <w:szCs w:val="16"/>
                <w:lang w:val="en-AU"/>
              </w:rPr>
              <w:t>376</w:t>
            </w:r>
            <w:r w:rsidR="00CC325C" w:rsidRPr="00145E2C">
              <w:rPr>
                <w:rFonts w:ascii="Arial" w:hAnsi="Arial" w:cs="Arial"/>
                <w:sz w:val="16"/>
                <w:szCs w:val="16"/>
                <w:lang w:val="en-AU"/>
              </w:rPr>
              <w:t xml:space="preserve"> (M=11,142, F=10,234)</w:t>
            </w:r>
            <w:r w:rsidR="00F44697" w:rsidRPr="00145E2C">
              <w:rPr>
                <w:rFonts w:ascii="Arial" w:hAnsi="Arial" w:cs="Arial"/>
                <w:sz w:val="16"/>
                <w:szCs w:val="16"/>
                <w:lang w:val="en-AU"/>
              </w:rPr>
              <w:t xml:space="preserve"> </w:t>
            </w:r>
            <w:r w:rsidRPr="00145E2C">
              <w:rPr>
                <w:rFonts w:ascii="Arial" w:hAnsi="Arial" w:cs="Arial"/>
                <w:sz w:val="16"/>
                <w:szCs w:val="16"/>
                <w:lang w:val="en-AU"/>
              </w:rPr>
              <w:t>ADM learners were</w:t>
            </w:r>
            <w:r w:rsidR="00CC325C" w:rsidRPr="00145E2C">
              <w:rPr>
                <w:rFonts w:ascii="Arial" w:hAnsi="Arial" w:cs="Arial"/>
                <w:sz w:val="16"/>
                <w:szCs w:val="16"/>
                <w:lang w:val="en-AU"/>
              </w:rPr>
              <w:t xml:space="preserve"> entered in the </w:t>
            </w:r>
            <w:r w:rsidR="007F4CD1" w:rsidRPr="00145E2C">
              <w:rPr>
                <w:rFonts w:ascii="Arial" w:hAnsi="Arial" w:cs="Arial"/>
                <w:sz w:val="16"/>
                <w:szCs w:val="16"/>
                <w:lang w:val="en-AU"/>
              </w:rPr>
              <w:t>Learner Information System</w:t>
            </w:r>
            <w:r w:rsidR="007F4CD1" w:rsidRPr="00145E2C" w:rsidDel="007F4CD1">
              <w:rPr>
                <w:rFonts w:ascii="Arial" w:hAnsi="Arial" w:cs="Arial"/>
                <w:sz w:val="16"/>
                <w:szCs w:val="16"/>
                <w:lang w:val="en-AU"/>
              </w:rPr>
              <w:t xml:space="preserve"> </w:t>
            </w:r>
            <w:r w:rsidR="00CC325C" w:rsidRPr="00145E2C">
              <w:rPr>
                <w:rFonts w:ascii="Arial" w:hAnsi="Arial" w:cs="Arial"/>
                <w:sz w:val="16"/>
                <w:szCs w:val="16"/>
                <w:lang w:val="en-AU"/>
              </w:rPr>
              <w:t xml:space="preserve">which is </w:t>
            </w:r>
            <w:r w:rsidR="00AC5737" w:rsidRPr="00145E2C">
              <w:rPr>
                <w:rFonts w:ascii="Arial" w:hAnsi="Arial" w:cs="Arial"/>
                <w:sz w:val="16"/>
                <w:szCs w:val="16"/>
                <w:lang w:val="en-AU"/>
              </w:rPr>
              <w:t>98.7</w:t>
            </w:r>
            <w:r w:rsidRPr="00145E2C">
              <w:rPr>
                <w:rFonts w:ascii="Arial" w:hAnsi="Arial" w:cs="Arial"/>
                <w:sz w:val="16"/>
                <w:szCs w:val="16"/>
                <w:lang w:val="en-AU"/>
              </w:rPr>
              <w:t>% of the total enrolment.</w:t>
            </w:r>
          </w:p>
        </w:tc>
        <w:tc>
          <w:tcPr>
            <w:tcW w:w="1184" w:type="pct"/>
          </w:tcPr>
          <w:p w14:paraId="4E291FAF" w14:textId="00B65FEA" w:rsidR="00AC5737" w:rsidRPr="00145E2C" w:rsidRDefault="00AC5737"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98.7% of the total 21,640 learners for </w:t>
            </w:r>
            <w:r w:rsidR="00145E2C">
              <w:rPr>
                <w:rFonts w:ascii="Arial" w:hAnsi="Arial" w:cs="Arial"/>
                <w:sz w:val="16"/>
                <w:szCs w:val="16"/>
                <w:lang w:val="en-AU"/>
              </w:rPr>
              <w:t>SY </w:t>
            </w:r>
            <w:r w:rsidRPr="00145E2C">
              <w:rPr>
                <w:rFonts w:ascii="Arial" w:hAnsi="Arial" w:cs="Arial"/>
                <w:sz w:val="16"/>
                <w:szCs w:val="16"/>
                <w:lang w:val="en-AU"/>
              </w:rPr>
              <w:t xml:space="preserve">2016-2017 have Learner Reference  Numbers (LRN); </w:t>
            </w:r>
          </w:p>
          <w:p w14:paraId="3F8A9502" w14:textId="7A3D78D6" w:rsidR="005654C6" w:rsidRPr="00145E2C" w:rsidRDefault="00711486" w:rsidP="00431AC1">
            <w:pPr>
              <w:spacing w:after="40" w:line="276" w:lineRule="auto"/>
              <w:rPr>
                <w:rFonts w:ascii="Arial" w:hAnsi="Arial" w:cs="Arial"/>
                <w:sz w:val="16"/>
                <w:szCs w:val="16"/>
                <w:lang w:val="en-AU"/>
              </w:rPr>
            </w:pPr>
            <w:r w:rsidRPr="00145E2C">
              <w:rPr>
                <w:rFonts w:ascii="Arial" w:hAnsi="Arial" w:cs="Arial"/>
                <w:sz w:val="16"/>
                <w:szCs w:val="16"/>
                <w:lang w:val="en-AU"/>
              </w:rPr>
              <w:t>213 learners</w:t>
            </w:r>
            <w:r w:rsidR="00CC325C" w:rsidRPr="00145E2C">
              <w:rPr>
                <w:rFonts w:ascii="Arial" w:hAnsi="Arial" w:cs="Arial"/>
                <w:sz w:val="16"/>
                <w:szCs w:val="16"/>
                <w:lang w:val="en-AU"/>
              </w:rPr>
              <w:t xml:space="preserve"> (M=116, F=97)</w:t>
            </w:r>
            <w:r w:rsidRPr="00145E2C">
              <w:rPr>
                <w:rFonts w:ascii="Arial" w:hAnsi="Arial" w:cs="Arial"/>
                <w:sz w:val="16"/>
                <w:szCs w:val="16"/>
                <w:lang w:val="en-AU"/>
              </w:rPr>
              <w:t xml:space="preserve"> transferred to DepEd schools with LRN.</w:t>
            </w:r>
          </w:p>
          <w:p w14:paraId="42834910" w14:textId="407628A1"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The performance of ADM learners was assessed following the grading system of DepEd based on the </w:t>
            </w:r>
            <w:r w:rsidR="00532129" w:rsidRPr="00145E2C">
              <w:rPr>
                <w:rFonts w:ascii="Arial" w:hAnsi="Arial" w:cs="Arial"/>
                <w:sz w:val="16"/>
                <w:szCs w:val="16"/>
                <w:lang w:val="en-AU"/>
              </w:rPr>
              <w:t>K–12</w:t>
            </w:r>
            <w:r w:rsidRPr="00145E2C">
              <w:rPr>
                <w:rFonts w:ascii="Arial" w:hAnsi="Arial" w:cs="Arial"/>
                <w:sz w:val="16"/>
                <w:szCs w:val="16"/>
                <w:lang w:val="en-AU"/>
              </w:rPr>
              <w:t xml:space="preserve"> curriculum competencies. </w:t>
            </w:r>
          </w:p>
          <w:p w14:paraId="526D1089" w14:textId="0FEB8F7D"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 xml:space="preserve">This is BRAC’s record of ADM elementary learners only who were given </w:t>
            </w:r>
            <w:r w:rsidR="00145E2C">
              <w:rPr>
                <w:rFonts w:ascii="Arial" w:hAnsi="Arial" w:cs="Arial"/>
                <w:sz w:val="16"/>
                <w:szCs w:val="16"/>
                <w:lang w:val="en-AU"/>
              </w:rPr>
              <w:t xml:space="preserve">an </w:t>
            </w:r>
            <w:r w:rsidRPr="00145E2C">
              <w:rPr>
                <w:rFonts w:ascii="Arial" w:hAnsi="Arial" w:cs="Arial"/>
                <w:sz w:val="16"/>
                <w:szCs w:val="16"/>
                <w:lang w:val="en-AU"/>
              </w:rPr>
              <w:t xml:space="preserve">LRN in DepEd-Central’s </w:t>
            </w:r>
            <w:r w:rsidR="00592774" w:rsidRPr="00145E2C">
              <w:rPr>
                <w:rFonts w:ascii="Arial" w:hAnsi="Arial" w:cs="Arial"/>
                <w:sz w:val="16"/>
                <w:szCs w:val="16"/>
                <w:lang w:val="en-AU"/>
              </w:rPr>
              <w:t>Learner Information System</w:t>
            </w:r>
            <w:r w:rsidRPr="00145E2C">
              <w:rPr>
                <w:rFonts w:ascii="Arial" w:hAnsi="Arial" w:cs="Arial"/>
                <w:sz w:val="16"/>
                <w:szCs w:val="16"/>
                <w:lang w:val="en-AU"/>
              </w:rPr>
              <w:t>.</w:t>
            </w:r>
            <w:r w:rsidR="00532129" w:rsidRPr="00145E2C">
              <w:rPr>
                <w:rFonts w:ascii="Arial" w:hAnsi="Arial" w:cs="Arial"/>
                <w:sz w:val="16"/>
                <w:szCs w:val="16"/>
                <w:lang w:val="en-AU"/>
              </w:rPr>
              <w:t xml:space="preserve"> </w:t>
            </w:r>
            <w:r w:rsidRPr="00145E2C">
              <w:rPr>
                <w:rFonts w:ascii="Arial" w:hAnsi="Arial" w:cs="Arial"/>
                <w:sz w:val="16"/>
                <w:szCs w:val="16"/>
                <w:lang w:val="en-AU"/>
              </w:rPr>
              <w:t xml:space="preserve">Those 32,000 </w:t>
            </w:r>
            <w:r w:rsidR="007F4CD1" w:rsidRPr="00145E2C">
              <w:rPr>
                <w:rFonts w:ascii="Arial" w:hAnsi="Arial" w:cs="Arial"/>
                <w:sz w:val="16"/>
                <w:szCs w:val="16"/>
                <w:lang w:val="en-AU"/>
              </w:rPr>
              <w:t>k</w:t>
            </w:r>
            <w:r w:rsidRPr="00145E2C">
              <w:rPr>
                <w:rFonts w:ascii="Arial" w:hAnsi="Arial" w:cs="Arial"/>
                <w:sz w:val="16"/>
                <w:szCs w:val="16"/>
                <w:lang w:val="en-AU"/>
              </w:rPr>
              <w:t xml:space="preserve">indergarten learners who transitioned to public schools were not included here as they were given LRNs in the schools where they transitioned to </w:t>
            </w:r>
            <w:r w:rsidR="007F4CD1" w:rsidRPr="00145E2C">
              <w:rPr>
                <w:rFonts w:ascii="Arial" w:hAnsi="Arial" w:cs="Arial"/>
                <w:sz w:val="16"/>
                <w:szCs w:val="16"/>
                <w:lang w:val="en-AU"/>
              </w:rPr>
              <w:t xml:space="preserve">for </w:t>
            </w:r>
            <w:r w:rsidRPr="00145E2C">
              <w:rPr>
                <w:rFonts w:ascii="Arial" w:hAnsi="Arial" w:cs="Arial"/>
                <w:sz w:val="16"/>
                <w:szCs w:val="16"/>
                <w:lang w:val="en-AU"/>
              </w:rPr>
              <w:t>Grade 1.</w:t>
            </w:r>
          </w:p>
        </w:tc>
        <w:tc>
          <w:tcPr>
            <w:tcW w:w="478" w:type="pct"/>
          </w:tcPr>
          <w:p w14:paraId="3D202D7D" w14:textId="5AEC621C" w:rsidR="005654C6" w:rsidRPr="00145E2C" w:rsidRDefault="004A1E65" w:rsidP="00431AC1">
            <w:pPr>
              <w:spacing w:after="40" w:line="276" w:lineRule="auto"/>
              <w:ind w:left="34" w:firstLine="17"/>
              <w:jc w:val="center"/>
              <w:rPr>
                <w:rFonts w:ascii="Arial" w:hAnsi="Arial" w:cs="Arial"/>
                <w:sz w:val="16"/>
                <w:szCs w:val="16"/>
                <w:lang w:val="en-AU"/>
              </w:rPr>
            </w:pPr>
            <w:r w:rsidRPr="00145E2C">
              <w:rPr>
                <w:rFonts w:ascii="Arial" w:eastAsia="Times New Roman" w:hAnsi="Arial" w:cs="Times New Roman"/>
                <w:color w:val="FFC000"/>
                <w:sz w:val="40"/>
                <w:szCs w:val="40"/>
                <w:lang w:val="en-AU"/>
              </w:rPr>
              <w:sym w:font="Wingdings 2" w:char="F098"/>
            </w:r>
          </w:p>
        </w:tc>
      </w:tr>
      <w:tr w:rsidR="005654C6" w:rsidRPr="00532129" w14:paraId="770D1005" w14:textId="77777777" w:rsidTr="00EB6EBD">
        <w:trPr>
          <w:trHeight w:val="384"/>
        </w:trPr>
        <w:tc>
          <w:tcPr>
            <w:tcW w:w="677" w:type="pct"/>
            <w:vMerge/>
            <w:vAlign w:val="center"/>
          </w:tcPr>
          <w:p w14:paraId="76FEEC5E" w14:textId="77777777" w:rsidR="005654C6" w:rsidRPr="00145E2C" w:rsidRDefault="005654C6" w:rsidP="00431AC1">
            <w:pPr>
              <w:spacing w:after="40" w:line="276" w:lineRule="auto"/>
              <w:ind w:left="34" w:firstLine="17"/>
              <w:rPr>
                <w:rFonts w:ascii="Arial" w:hAnsi="Arial" w:cs="Arial"/>
                <w:sz w:val="16"/>
                <w:szCs w:val="16"/>
                <w:lang w:val="en-AU"/>
              </w:rPr>
            </w:pPr>
          </w:p>
        </w:tc>
        <w:tc>
          <w:tcPr>
            <w:tcW w:w="629" w:type="pct"/>
            <w:shd w:val="clear" w:color="auto" w:fill="auto"/>
          </w:tcPr>
          <w:p w14:paraId="2CBED87F" w14:textId="77777777" w:rsidR="005654C6" w:rsidRPr="00145E2C" w:rsidRDefault="005654C6" w:rsidP="00431AC1">
            <w:pPr>
              <w:spacing w:after="40" w:line="276" w:lineRule="auto"/>
              <w:ind w:left="34" w:firstLine="17"/>
              <w:rPr>
                <w:rFonts w:ascii="Arial" w:hAnsi="Arial" w:cs="Arial"/>
                <w:sz w:val="16"/>
                <w:szCs w:val="16"/>
                <w:lang w:val="en-AU"/>
              </w:rPr>
            </w:pPr>
            <w:r w:rsidRPr="00145E2C">
              <w:rPr>
                <w:rFonts w:ascii="Arial" w:hAnsi="Arial" w:cs="Arial"/>
                <w:sz w:val="16"/>
                <w:szCs w:val="16"/>
                <w:lang w:val="en-AU"/>
              </w:rPr>
              <w:t xml:space="preserve">% of 2011 school heads which involved the community in resource management </w:t>
            </w:r>
          </w:p>
        </w:tc>
        <w:tc>
          <w:tcPr>
            <w:tcW w:w="898" w:type="pct"/>
            <w:shd w:val="clear" w:color="auto" w:fill="auto"/>
          </w:tcPr>
          <w:p w14:paraId="30844DD7"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50% of 2011 schools heads involve the community in resource management</w:t>
            </w:r>
          </w:p>
        </w:tc>
        <w:tc>
          <w:tcPr>
            <w:tcW w:w="1134" w:type="pct"/>
          </w:tcPr>
          <w:p w14:paraId="5EAAF271" w14:textId="77777777" w:rsidR="005654C6" w:rsidRPr="00145E2C" w:rsidRDefault="005654C6" w:rsidP="00431AC1">
            <w:pPr>
              <w:spacing w:after="40" w:line="276" w:lineRule="auto"/>
              <w:rPr>
                <w:rFonts w:ascii="Arial" w:hAnsi="Arial" w:cs="Arial"/>
                <w:sz w:val="16"/>
                <w:szCs w:val="16"/>
                <w:lang w:val="en-AU"/>
              </w:rPr>
            </w:pPr>
            <w:r w:rsidRPr="00145E2C">
              <w:rPr>
                <w:rFonts w:ascii="Arial" w:hAnsi="Arial" w:cs="Arial"/>
                <w:sz w:val="16"/>
                <w:szCs w:val="16"/>
                <w:lang w:val="en-AU"/>
              </w:rPr>
              <w:t>69% of 2011 school heads have established transparency boards</w:t>
            </w:r>
            <w:r w:rsidRPr="00145E2C">
              <w:rPr>
                <w:rFonts w:ascii="Arial" w:hAnsi="Arial" w:cs="Arial"/>
                <w:sz w:val="16"/>
                <w:szCs w:val="16"/>
                <w:vertAlign w:val="superscript"/>
                <w:lang w:val="en-AU"/>
              </w:rPr>
              <w:footnoteReference w:id="15"/>
            </w:r>
          </w:p>
        </w:tc>
        <w:tc>
          <w:tcPr>
            <w:tcW w:w="1184" w:type="pct"/>
          </w:tcPr>
          <w:p w14:paraId="5F23C1E0" w14:textId="45ABDD7F" w:rsidR="005654C6" w:rsidRPr="00145E2C" w:rsidRDefault="005654C6" w:rsidP="00431AC1">
            <w:pPr>
              <w:spacing w:after="40" w:line="276" w:lineRule="auto"/>
              <w:rPr>
                <w:rFonts w:ascii="Arial" w:hAnsi="Arial" w:cs="Arial"/>
                <w:sz w:val="16"/>
                <w:szCs w:val="16"/>
                <w:lang w:val="en-AU"/>
              </w:rPr>
            </w:pPr>
            <w:r w:rsidRPr="00145E2C">
              <w:rPr>
                <w:rFonts w:ascii="Arial" w:eastAsia="Times New Roman" w:hAnsi="Arial" w:cs="Arial"/>
                <w:color w:val="000000"/>
                <w:sz w:val="16"/>
                <w:szCs w:val="20"/>
                <w:lang w:val="en-AU"/>
              </w:rPr>
              <w:t xml:space="preserve">Thus far, the divisions have reported that 1,328 schools have </w:t>
            </w:r>
            <w:r w:rsidR="00554801" w:rsidRPr="00145E2C">
              <w:rPr>
                <w:rFonts w:ascii="Arial" w:eastAsia="Times New Roman" w:hAnsi="Arial" w:cs="Arial"/>
                <w:color w:val="000000"/>
                <w:sz w:val="16"/>
                <w:szCs w:val="20"/>
                <w:lang w:val="en-AU"/>
              </w:rPr>
              <w:t xml:space="preserve">established </w:t>
            </w:r>
            <w:r w:rsidR="007F4CD1" w:rsidRPr="00145E2C">
              <w:rPr>
                <w:rFonts w:ascii="Arial" w:eastAsia="Times New Roman" w:hAnsi="Arial" w:cs="Arial"/>
                <w:color w:val="000000"/>
                <w:sz w:val="16"/>
                <w:szCs w:val="20"/>
                <w:lang w:val="en-AU"/>
              </w:rPr>
              <w:t>transparency boa</w:t>
            </w:r>
            <w:r w:rsidRPr="00145E2C">
              <w:rPr>
                <w:rFonts w:ascii="Arial" w:eastAsia="Times New Roman" w:hAnsi="Arial" w:cs="Arial"/>
                <w:color w:val="000000"/>
                <w:sz w:val="16"/>
                <w:szCs w:val="20"/>
                <w:lang w:val="en-AU"/>
              </w:rPr>
              <w:t>rds, 1,089 of which have been validated with photo documentation. The</w:t>
            </w:r>
            <w:r w:rsidR="007F4CD1" w:rsidRPr="00145E2C">
              <w:rPr>
                <w:rFonts w:ascii="Arial" w:eastAsia="Times New Roman" w:hAnsi="Arial" w:cs="Arial"/>
                <w:color w:val="000000"/>
                <w:sz w:val="16"/>
                <w:szCs w:val="20"/>
                <w:lang w:val="en-AU"/>
              </w:rPr>
              <w:t xml:space="preserve"> transparency boa</w:t>
            </w:r>
            <w:r w:rsidRPr="00145E2C">
              <w:rPr>
                <w:rFonts w:ascii="Arial" w:eastAsia="Times New Roman" w:hAnsi="Arial" w:cs="Arial"/>
                <w:color w:val="000000"/>
                <w:sz w:val="16"/>
                <w:szCs w:val="20"/>
                <w:lang w:val="en-AU"/>
              </w:rPr>
              <w:t>rds are being monitored by the Regional Information Office.</w:t>
            </w:r>
          </w:p>
        </w:tc>
        <w:tc>
          <w:tcPr>
            <w:tcW w:w="478" w:type="pct"/>
          </w:tcPr>
          <w:p w14:paraId="79D18CA2" w14:textId="77777777" w:rsidR="005654C6" w:rsidRPr="00532129" w:rsidRDefault="005654C6" w:rsidP="00431AC1">
            <w:pPr>
              <w:spacing w:after="40" w:line="276" w:lineRule="auto"/>
              <w:jc w:val="center"/>
              <w:rPr>
                <w:rFonts w:ascii="Arial" w:hAnsi="Arial" w:cs="Arial"/>
                <w:sz w:val="16"/>
                <w:szCs w:val="16"/>
                <w:lang w:val="en-AU"/>
              </w:rPr>
            </w:pPr>
            <w:r w:rsidRPr="00145E2C">
              <w:rPr>
                <w:rFonts w:ascii="Arial" w:eastAsia="Times New Roman" w:hAnsi="Arial" w:cs="Times New Roman"/>
                <w:color w:val="006600"/>
                <w:sz w:val="40"/>
                <w:szCs w:val="40"/>
                <w:lang w:val="en-AU" w:eastAsia="en-AU"/>
              </w:rPr>
              <w:sym w:font="Wingdings 2" w:char="F098"/>
            </w:r>
          </w:p>
        </w:tc>
      </w:tr>
    </w:tbl>
    <w:p w14:paraId="4B2C82AE" w14:textId="77777777" w:rsidR="005654C6" w:rsidRPr="003A5FB0" w:rsidRDefault="005654C6" w:rsidP="003A5FB0">
      <w:pPr>
        <w:spacing w:after="120"/>
        <w:rPr>
          <w:sz w:val="16"/>
          <w:szCs w:val="16"/>
          <w:lang w:val="en-AU"/>
        </w:rPr>
      </w:pPr>
    </w:p>
    <w:sectPr w:rsidR="005654C6" w:rsidRPr="003A5FB0" w:rsidSect="00145E2C">
      <w:headerReference w:type="default" r:id="rId14"/>
      <w:pgSz w:w="16838" w:h="11906" w:orient="landscape" w:code="9"/>
      <w:pgMar w:top="1418" w:right="1418" w:bottom="1361" w:left="141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BCA30" w14:textId="77777777" w:rsidR="00145E2C" w:rsidRDefault="00145E2C" w:rsidP="00D30893">
      <w:pPr>
        <w:spacing w:after="0" w:line="240" w:lineRule="auto"/>
      </w:pPr>
      <w:r>
        <w:separator/>
      </w:r>
    </w:p>
  </w:endnote>
  <w:endnote w:type="continuationSeparator" w:id="0">
    <w:p w14:paraId="4F4AE4E9" w14:textId="77777777" w:rsidR="00145E2C" w:rsidRDefault="00145E2C" w:rsidP="00D30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B9AFF" w14:textId="77777777" w:rsidR="00240A80" w:rsidRDefault="00240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721818"/>
      <w:docPartObj>
        <w:docPartGallery w:val="Page Numbers (Bottom of Page)"/>
        <w:docPartUnique/>
      </w:docPartObj>
    </w:sdtPr>
    <w:sdtEndPr>
      <w:rPr>
        <w:rFonts w:ascii="Arial" w:hAnsi="Arial" w:cs="Arial"/>
        <w:noProof/>
        <w:color w:val="565A5C" w:themeColor="text2"/>
        <w:sz w:val="16"/>
      </w:rPr>
    </w:sdtEndPr>
    <w:sdtContent>
      <w:p w14:paraId="1BE6879C" w14:textId="191E9F90" w:rsidR="00145E2C" w:rsidRPr="00ED25C2" w:rsidRDefault="00145E2C">
        <w:pPr>
          <w:pStyle w:val="Footer"/>
          <w:jc w:val="right"/>
          <w:rPr>
            <w:rFonts w:ascii="Arial" w:hAnsi="Arial" w:cs="Arial"/>
            <w:color w:val="565A5C" w:themeColor="text2"/>
            <w:sz w:val="16"/>
          </w:rPr>
        </w:pPr>
        <w:r w:rsidRPr="00ED25C2">
          <w:rPr>
            <w:rFonts w:ascii="Arial" w:hAnsi="Arial" w:cs="Arial"/>
            <w:color w:val="565A5C" w:themeColor="text2"/>
            <w:sz w:val="16"/>
          </w:rPr>
          <w:fldChar w:fldCharType="begin"/>
        </w:r>
        <w:r w:rsidRPr="00ED25C2">
          <w:rPr>
            <w:rFonts w:ascii="Arial" w:hAnsi="Arial" w:cs="Arial"/>
            <w:color w:val="565A5C" w:themeColor="text2"/>
            <w:sz w:val="16"/>
          </w:rPr>
          <w:instrText xml:space="preserve"> PAGE   \* MERGEFORMAT </w:instrText>
        </w:r>
        <w:r w:rsidRPr="00ED25C2">
          <w:rPr>
            <w:rFonts w:ascii="Arial" w:hAnsi="Arial" w:cs="Arial"/>
            <w:color w:val="565A5C" w:themeColor="text2"/>
            <w:sz w:val="16"/>
          </w:rPr>
          <w:fldChar w:fldCharType="separate"/>
        </w:r>
        <w:r w:rsidR="00151BA1">
          <w:rPr>
            <w:rFonts w:ascii="Arial" w:hAnsi="Arial" w:cs="Arial"/>
            <w:noProof/>
            <w:color w:val="565A5C" w:themeColor="text2"/>
            <w:sz w:val="16"/>
          </w:rPr>
          <w:t>3</w:t>
        </w:r>
        <w:r w:rsidRPr="00ED25C2">
          <w:rPr>
            <w:rFonts w:ascii="Arial" w:hAnsi="Arial" w:cs="Arial"/>
            <w:noProof/>
            <w:color w:val="565A5C" w:themeColor="text2"/>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821B" w14:textId="77777777" w:rsidR="00240A80" w:rsidRDefault="00240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6B790" w14:textId="77777777" w:rsidR="00145E2C" w:rsidRDefault="00145E2C" w:rsidP="00D30893">
      <w:pPr>
        <w:spacing w:after="0" w:line="240" w:lineRule="auto"/>
      </w:pPr>
      <w:r>
        <w:separator/>
      </w:r>
    </w:p>
  </w:footnote>
  <w:footnote w:type="continuationSeparator" w:id="0">
    <w:p w14:paraId="16F0BDF6" w14:textId="77777777" w:rsidR="00145E2C" w:rsidRDefault="00145E2C" w:rsidP="00D30893">
      <w:pPr>
        <w:spacing w:after="0" w:line="240" w:lineRule="auto"/>
      </w:pPr>
      <w:r>
        <w:continuationSeparator/>
      </w:r>
    </w:p>
  </w:footnote>
  <w:footnote w:id="1">
    <w:p w14:paraId="6E52E6FF" w14:textId="77777777" w:rsidR="00145E2C" w:rsidRPr="00101EAB" w:rsidRDefault="00145E2C" w:rsidP="00D30893">
      <w:pPr>
        <w:pStyle w:val="tabletext"/>
        <w:rPr>
          <w:rFonts w:cs="Arial"/>
          <w:szCs w:val="16"/>
        </w:rPr>
      </w:pPr>
      <w:r w:rsidRPr="00101EAB">
        <w:rPr>
          <w:rStyle w:val="FootnoteReference"/>
          <w:rFonts w:cs="Arial"/>
          <w:szCs w:val="16"/>
        </w:rPr>
        <w:footnoteRef/>
      </w:r>
      <w:r w:rsidRPr="00101EAB">
        <w:rPr>
          <w:rFonts w:cs="Arial"/>
          <w:szCs w:val="16"/>
        </w:rPr>
        <w:t xml:space="preserve"> Source: M&amp;E Toolkit</w:t>
      </w:r>
    </w:p>
  </w:footnote>
  <w:footnote w:id="2">
    <w:p w14:paraId="21ED9122" w14:textId="77777777"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Total target is for the whole of Mindanao including Phase 2 target. Accomplishments are for the whole of Mindanao.</w:t>
      </w:r>
    </w:p>
  </w:footnote>
  <w:footnote w:id="3">
    <w:p w14:paraId="503E764D" w14:textId="77777777"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Total target is for the whole of Mindanao regions supported by UNICEF, while the target for ARMM is 250.</w:t>
      </w:r>
    </w:p>
  </w:footnote>
  <w:footnote w:id="4">
    <w:p w14:paraId="074D47A9" w14:textId="77777777"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End-of-Program target is for the whole of Mindanao, while Phase 2 target is only for ARMM.</w:t>
      </w:r>
    </w:p>
  </w:footnote>
  <w:footnote w:id="5">
    <w:p w14:paraId="3AC2D026" w14:textId="77777777"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End-of-Program target is for the whole of Mindanao. Phase 2 target is for ARMM only.</w:t>
      </w:r>
    </w:p>
  </w:footnote>
  <w:footnote w:id="6">
    <w:p w14:paraId="5EB80CA8" w14:textId="77777777"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End of Program Target is for the whole of Mindanao. Phase 2 target is for ARMM only.</w:t>
      </w:r>
    </w:p>
  </w:footnote>
  <w:footnote w:id="7">
    <w:p w14:paraId="55CA747A" w14:textId="77777777" w:rsidR="003A5FB0" w:rsidRPr="00101EAB" w:rsidRDefault="003A5FB0"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End-of-Program target is for the whole of Mindanao. Phase 2 target is for ARMM only.</w:t>
      </w:r>
    </w:p>
  </w:footnote>
  <w:footnote w:id="8">
    <w:p w14:paraId="52E3584B" w14:textId="77777777" w:rsidR="003A5FB0" w:rsidRPr="00101EAB" w:rsidRDefault="003A5FB0"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lang w:val="en-PH"/>
        </w:rPr>
        <w:t>End-of-Program target is for the whole of Mindanao. Phase 2 target is for ARMM only.</w:t>
      </w:r>
    </w:p>
  </w:footnote>
  <w:footnote w:id="9">
    <w:p w14:paraId="76BF0544" w14:textId="77777777" w:rsidR="003A5FB0" w:rsidRPr="00101EAB" w:rsidRDefault="003A5FB0" w:rsidP="005654C6">
      <w:pPr>
        <w:pStyle w:val="FootnoteText"/>
        <w:rPr>
          <w:rFonts w:ascii="Arial" w:hAnsi="Arial" w:cs="Arial"/>
          <w:sz w:val="16"/>
          <w:szCs w:val="16"/>
        </w:rPr>
      </w:pPr>
      <w:r w:rsidRPr="00101EAB">
        <w:rPr>
          <w:rStyle w:val="FootnoteReference"/>
          <w:rFonts w:ascii="Arial" w:hAnsi="Arial" w:cs="Arial"/>
          <w:sz w:val="16"/>
          <w:szCs w:val="16"/>
        </w:rPr>
        <w:footnoteRef/>
      </w:r>
      <w:r w:rsidRPr="00101EAB">
        <w:rPr>
          <w:rFonts w:ascii="Arial" w:hAnsi="Arial" w:cs="Arial"/>
          <w:sz w:val="16"/>
          <w:szCs w:val="16"/>
        </w:rPr>
        <w:t xml:space="preserve"> Cumulative accomplishment is Service Count of Tahderiyyah Asatidz traines on WASH. </w:t>
      </w:r>
    </w:p>
  </w:footnote>
  <w:footnote w:id="10">
    <w:p w14:paraId="193A019C" w14:textId="599EC93B" w:rsidR="00145E2C" w:rsidRPr="00FD07D2" w:rsidRDefault="00145E2C" w:rsidP="005654C6">
      <w:pPr>
        <w:pStyle w:val="FootnoteText"/>
        <w:rPr>
          <w:rFonts w:ascii="Arial" w:hAnsi="Arial" w:cs="Arial"/>
          <w:sz w:val="16"/>
          <w:szCs w:val="16"/>
          <w:lang w:val="en-PH"/>
        </w:rPr>
      </w:pPr>
      <w:r w:rsidRPr="00FD07D2">
        <w:rPr>
          <w:rFonts w:ascii="Arial" w:hAnsi="Arial" w:cs="Arial"/>
          <w:color w:val="000000"/>
          <w:sz w:val="16"/>
          <w:szCs w:val="16"/>
          <w:lang w:val="en-AU" w:eastAsia="en-US"/>
        </w:rPr>
        <w:footnoteRef/>
      </w:r>
      <w:r w:rsidRPr="00FD07D2">
        <w:rPr>
          <w:rFonts w:ascii="Arial" w:hAnsi="Arial" w:cs="Arial"/>
          <w:color w:val="000000"/>
          <w:sz w:val="16"/>
          <w:szCs w:val="16"/>
          <w:lang w:val="en-AU" w:eastAsia="en-US"/>
        </w:rPr>
        <w:t xml:space="preserve"> This indicator is defined as the % of enrollees who enrolled (ages 3 – 5 and above) at the beginning of the school year and completed one year or 40 weeks of Tahderiyyah Curriculum.</w:t>
      </w:r>
      <w:r>
        <w:rPr>
          <w:rFonts w:ascii="Arial" w:hAnsi="Arial" w:cs="Arial"/>
          <w:color w:val="000000"/>
          <w:sz w:val="16"/>
          <w:szCs w:val="16"/>
          <w:lang w:val="en-AU" w:eastAsia="en-US"/>
        </w:rPr>
        <w:t xml:space="preserve"> </w:t>
      </w:r>
      <w:r w:rsidRPr="00FD07D2">
        <w:rPr>
          <w:rFonts w:ascii="Arial" w:hAnsi="Arial" w:cs="Arial"/>
          <w:color w:val="000000"/>
          <w:sz w:val="16"/>
          <w:szCs w:val="16"/>
          <w:lang w:val="en-AU" w:eastAsia="en-US"/>
        </w:rPr>
        <w:t>The indicator was computed</w:t>
      </w:r>
      <w:r w:rsidRPr="00FD07D2">
        <w:rPr>
          <w:rFonts w:ascii="Arial" w:hAnsi="Arial" w:cs="Arial"/>
          <w:sz w:val="16"/>
          <w:szCs w:val="16"/>
        </w:rPr>
        <w:t xml:space="preserve"> by comparing changes in completion rates between 2 consecutive school years.</w:t>
      </w:r>
    </w:p>
  </w:footnote>
  <w:footnote w:id="11">
    <w:p w14:paraId="615C738B" w14:textId="25426DA5" w:rsidR="00145E2C" w:rsidRPr="009333C4" w:rsidRDefault="00145E2C" w:rsidP="005654C6">
      <w:pPr>
        <w:pStyle w:val="FootnoteText"/>
        <w:rPr>
          <w:rFonts w:ascii="Arial Narrow" w:hAnsi="Arial Narrow"/>
          <w:sz w:val="16"/>
          <w:szCs w:val="16"/>
          <w:lang w:val="en-PH"/>
        </w:rPr>
      </w:pPr>
      <w:r w:rsidRPr="009333C4">
        <w:rPr>
          <w:rStyle w:val="FootnoteReference"/>
          <w:rFonts w:ascii="Arial Narrow" w:hAnsi="Arial Narrow"/>
          <w:sz w:val="16"/>
          <w:szCs w:val="16"/>
        </w:rPr>
        <w:footnoteRef/>
      </w:r>
      <w:r w:rsidRPr="009333C4">
        <w:rPr>
          <w:rFonts w:ascii="Arial Narrow" w:hAnsi="Arial Narrow"/>
          <w:sz w:val="16"/>
          <w:szCs w:val="16"/>
        </w:rPr>
        <w:t xml:space="preserve"> </w:t>
      </w:r>
      <w:r>
        <w:rPr>
          <w:rFonts w:ascii="Arial Narrow" w:hAnsi="Arial Narrow"/>
          <w:sz w:val="16"/>
          <w:szCs w:val="16"/>
          <w:lang w:val="en-PH"/>
        </w:rPr>
        <w:t>SY </w:t>
      </w:r>
      <w:r w:rsidRPr="009333C4">
        <w:rPr>
          <w:rFonts w:ascii="Arial Narrow" w:hAnsi="Arial Narrow"/>
          <w:sz w:val="16"/>
          <w:szCs w:val="16"/>
          <w:lang w:val="en-PH"/>
        </w:rPr>
        <w:t xml:space="preserve">2014-2015 completion rate </w:t>
      </w:r>
      <w:r>
        <w:rPr>
          <w:rFonts w:ascii="Arial Narrow" w:hAnsi="Arial Narrow"/>
          <w:sz w:val="16"/>
          <w:szCs w:val="16"/>
          <w:lang w:val="en-PH"/>
        </w:rPr>
        <w:t>was based on a percentage figure from UNICEF</w:t>
      </w:r>
    </w:p>
  </w:footnote>
  <w:footnote w:id="12">
    <w:p w14:paraId="693D27D4" w14:textId="3AD37BA5" w:rsidR="00145E2C" w:rsidRPr="00101EAB" w:rsidRDefault="00145E2C" w:rsidP="005654C6">
      <w:pPr>
        <w:pStyle w:val="FootnoteText"/>
        <w:rPr>
          <w:rFonts w:ascii="Arial" w:hAnsi="Arial" w:cs="Arial"/>
          <w:sz w:val="16"/>
          <w:szCs w:val="16"/>
          <w:lang w:val="en-PH"/>
        </w:rPr>
      </w:pPr>
      <w:r w:rsidRPr="00101EAB">
        <w:rPr>
          <w:rStyle w:val="FootnoteReference"/>
          <w:rFonts w:ascii="Arial" w:hAnsi="Arial" w:cs="Arial"/>
          <w:sz w:val="16"/>
          <w:szCs w:val="16"/>
        </w:rPr>
        <w:footnoteRef/>
      </w:r>
      <w:r w:rsidRPr="00101EAB">
        <w:rPr>
          <w:rFonts w:ascii="Arial" w:hAnsi="Arial" w:cs="Arial"/>
          <w:sz w:val="16"/>
          <w:szCs w:val="16"/>
        </w:rPr>
        <w:t xml:space="preserve"> As per the National Statistics and Coordinating Board (NSCB), the definition of “poor” is based on RA 8425 known as Social Reform and Poverty Alleviation, passed by Congress in December 1997 which refers to families or individuals with per capita income/expenditure less than per capita poverty threshold.</w:t>
      </w:r>
      <w:r>
        <w:rPr>
          <w:rFonts w:ascii="Arial" w:hAnsi="Arial" w:cs="Arial"/>
          <w:sz w:val="16"/>
          <w:szCs w:val="16"/>
        </w:rPr>
        <w:t xml:space="preserve"> </w:t>
      </w:r>
      <w:r w:rsidRPr="00101EAB">
        <w:rPr>
          <w:rFonts w:ascii="Arial" w:hAnsi="Arial" w:cs="Arial"/>
          <w:sz w:val="16"/>
          <w:szCs w:val="16"/>
        </w:rPr>
        <w:t>The Philippine Statistic Authority reported that in ARMM, the annual per capita poverty threshold in 2012 is PHP 20,517 with poverty incidence among families of 48.7% (highest among 17 regions in the Philippines0</w:t>
      </w:r>
    </w:p>
  </w:footnote>
  <w:footnote w:id="13">
    <w:p w14:paraId="4E700461" w14:textId="3AE4B1C5" w:rsidR="00145E2C" w:rsidRPr="00145E2C" w:rsidRDefault="00145E2C">
      <w:pPr>
        <w:pStyle w:val="FootnoteText"/>
        <w:rPr>
          <w:rFonts w:ascii="Arial" w:hAnsi="Arial" w:cs="Arial"/>
          <w:sz w:val="16"/>
          <w:szCs w:val="16"/>
          <w:lang w:val="en-PH"/>
        </w:rPr>
      </w:pPr>
      <w:r w:rsidRPr="00145E2C">
        <w:rPr>
          <w:rStyle w:val="FootnoteReference"/>
          <w:rFonts w:ascii="Arial" w:hAnsi="Arial" w:cs="Arial"/>
          <w:sz w:val="16"/>
          <w:szCs w:val="16"/>
        </w:rPr>
        <w:footnoteRef/>
      </w:r>
      <w:r w:rsidRPr="00145E2C">
        <w:rPr>
          <w:rFonts w:ascii="Arial" w:hAnsi="Arial" w:cs="Arial"/>
          <w:sz w:val="16"/>
          <w:szCs w:val="16"/>
        </w:rPr>
        <w:t xml:space="preserve"> </w:t>
      </w:r>
      <w:r>
        <w:rPr>
          <w:rFonts w:ascii="Arial" w:hAnsi="Arial" w:cs="Arial"/>
          <w:sz w:val="16"/>
          <w:szCs w:val="16"/>
        </w:rPr>
        <w:t>The EBEIS data does not fully reflect achievement of the program on Grade 1 entrants with ECE.  Many kindergarten learners from ADM and Tahderiyyah moved-up to Grade 1 within ADM and in Madaris between 2012–2016.  In applying BEAM-ARMM’s contribution to Grade 1 entrants with ECE (i.e.50%), this indicator was achieved.</w:t>
      </w:r>
    </w:p>
  </w:footnote>
  <w:footnote w:id="14">
    <w:p w14:paraId="6A2DE487" w14:textId="00F3642F" w:rsidR="00145E2C" w:rsidRPr="00101EAB" w:rsidRDefault="00145E2C" w:rsidP="005654C6">
      <w:pPr>
        <w:pStyle w:val="FootnoteText"/>
        <w:rPr>
          <w:rFonts w:ascii="Arial" w:hAnsi="Arial" w:cs="Arial"/>
          <w:sz w:val="16"/>
          <w:szCs w:val="16"/>
        </w:rPr>
      </w:pPr>
      <w:r w:rsidRPr="00101EAB">
        <w:rPr>
          <w:rStyle w:val="FootnoteReference"/>
          <w:rFonts w:ascii="Arial" w:eastAsia="Calibri" w:hAnsi="Arial" w:cs="Arial"/>
          <w:sz w:val="16"/>
          <w:szCs w:val="16"/>
        </w:rPr>
        <w:footnoteRef/>
      </w:r>
      <w:r w:rsidRPr="00101EAB">
        <w:rPr>
          <w:rFonts w:ascii="Arial" w:hAnsi="Arial" w:cs="Arial"/>
          <w:sz w:val="16"/>
          <w:szCs w:val="16"/>
        </w:rPr>
        <w:t xml:space="preserve"> DepEd classified the students’ scores into: 0-4</w:t>
      </w:r>
      <w:r>
        <w:rPr>
          <w:rFonts w:ascii="Arial" w:hAnsi="Arial" w:cs="Arial"/>
          <w:sz w:val="16"/>
          <w:szCs w:val="16"/>
        </w:rPr>
        <w:t xml:space="preserve"> </w:t>
      </w:r>
      <w:r w:rsidRPr="00101EAB">
        <w:rPr>
          <w:rFonts w:ascii="Arial" w:hAnsi="Arial" w:cs="Arial"/>
          <w:sz w:val="16"/>
          <w:szCs w:val="16"/>
        </w:rPr>
        <w:t>absolutely no Mastery; 5-15</w:t>
      </w:r>
      <w:r>
        <w:rPr>
          <w:rFonts w:ascii="Arial" w:hAnsi="Arial" w:cs="Arial"/>
          <w:sz w:val="16"/>
          <w:szCs w:val="16"/>
        </w:rPr>
        <w:t xml:space="preserve"> </w:t>
      </w:r>
      <w:r w:rsidRPr="00101EAB">
        <w:rPr>
          <w:rFonts w:ascii="Arial" w:hAnsi="Arial" w:cs="Arial"/>
          <w:sz w:val="16"/>
          <w:szCs w:val="16"/>
        </w:rPr>
        <w:t>very low mastery; 16-34 Low mastery; 35 -65 Average Mastery; 66-85 Moving towards mastery; 86-95 Closely approximating mastery; 96-100 Mastered.</w:t>
      </w:r>
    </w:p>
  </w:footnote>
  <w:footnote w:id="15">
    <w:p w14:paraId="7DA4FA30" w14:textId="77777777" w:rsidR="00145E2C" w:rsidRPr="00101EAB" w:rsidRDefault="00145E2C" w:rsidP="005654C6">
      <w:pPr>
        <w:pStyle w:val="FootnoteText"/>
        <w:rPr>
          <w:rFonts w:ascii="Arial" w:hAnsi="Arial" w:cs="Arial"/>
          <w:sz w:val="16"/>
          <w:szCs w:val="16"/>
        </w:rPr>
      </w:pPr>
      <w:r w:rsidRPr="00101EAB">
        <w:rPr>
          <w:rStyle w:val="FootnoteReference"/>
          <w:rFonts w:ascii="Arial" w:hAnsi="Arial" w:cs="Arial"/>
          <w:sz w:val="16"/>
          <w:szCs w:val="16"/>
        </w:rPr>
        <w:footnoteRef/>
      </w:r>
      <w:r w:rsidRPr="00101EAB">
        <w:rPr>
          <w:rFonts w:ascii="Arial" w:hAnsi="Arial" w:cs="Arial"/>
          <w:sz w:val="16"/>
          <w:szCs w:val="16"/>
        </w:rPr>
        <w:t>Source: DepEd ARMM Regional Transparency Boards focal person report (compiled from division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0D9" w14:textId="77777777" w:rsidR="00240A80" w:rsidRDefault="00240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0D23" w14:textId="77777777" w:rsidR="00145E2C" w:rsidRDefault="00145E2C" w:rsidP="00ED25C2">
    <w:pPr>
      <w:pStyle w:val="AnnexHeading"/>
      <w:jc w:val="right"/>
      <w:rPr>
        <w:b/>
        <w:color w:val="565A5C" w:themeColor="text2"/>
        <w:sz w:val="16"/>
        <w:szCs w:val="16"/>
      </w:rPr>
    </w:pPr>
    <w:r>
      <w:rPr>
        <w:b/>
        <w:noProof/>
        <w:color w:val="565A5C" w:themeColor="text2"/>
        <w:sz w:val="16"/>
        <w:szCs w:val="16"/>
        <w:lang w:val="en-AU" w:eastAsia="en-AU"/>
      </w:rPr>
      <w:drawing>
        <wp:anchor distT="0" distB="0" distL="114300" distR="114300" simplePos="0" relativeHeight="251658240" behindDoc="1" locked="0" layoutInCell="1" allowOverlap="1" wp14:anchorId="362505AD" wp14:editId="0BB0F8D7">
          <wp:simplePos x="900545" y="429491"/>
          <wp:positionH relativeFrom="page">
            <wp:align>center</wp:align>
          </wp:positionH>
          <wp:positionV relativeFrom="page">
            <wp:align>top</wp:align>
          </wp:positionV>
          <wp:extent cx="7558768" cy="10691999"/>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 Covers.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r w:rsidRPr="00ED25C2">
      <w:rPr>
        <w:b/>
        <w:color w:val="565A5C" w:themeColor="text2"/>
        <w:sz w:val="16"/>
        <w:szCs w:val="16"/>
      </w:rPr>
      <w:t xml:space="preserve"> </w:t>
    </w:r>
  </w:p>
  <w:p w14:paraId="0AF0DB8E" w14:textId="288F5C13" w:rsidR="00145E2C" w:rsidRDefault="00145E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77BE" w14:textId="77777777" w:rsidR="00240A80" w:rsidRDefault="00240A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591DE" w14:textId="02FEB9E7" w:rsidR="00145E2C" w:rsidRDefault="00145E2C" w:rsidP="00E4045A">
    <w:pPr>
      <w:pStyle w:val="AnnexHeading"/>
      <w:jc w:val="right"/>
    </w:pPr>
    <w:r>
      <w:rPr>
        <w:b/>
        <w:color w:val="565A5C" w:themeColor="text2"/>
        <w:sz w:val="16"/>
        <w:szCs w:val="16"/>
      </w:rPr>
      <w:t>Annex 1</w:t>
    </w:r>
    <w:r w:rsidRPr="00ED25C2">
      <w:rPr>
        <w:b/>
        <w:color w:val="565A5C" w:themeColor="text2"/>
        <w:sz w:val="16"/>
        <w:szCs w:val="16"/>
      </w:rPr>
      <w:t xml:space="preserve">: Final Progress against Results Framework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02D7EEF"/>
    <w:multiLevelType w:val="multilevel"/>
    <w:tmpl w:val="CB561724"/>
    <w:styleLink w:val="List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4"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5" w15:restartNumberingAfterBreak="0">
    <w:nsid w:val="0170514B"/>
    <w:multiLevelType w:val="hybridMultilevel"/>
    <w:tmpl w:val="C75002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7" w15:restartNumberingAfterBreak="0">
    <w:nsid w:val="03DC2FD8"/>
    <w:multiLevelType w:val="hybridMultilevel"/>
    <w:tmpl w:val="7D8864B6"/>
    <w:lvl w:ilvl="0" w:tplc="26FAC184">
      <w:start w:val="1"/>
      <w:numFmt w:val="bullet"/>
      <w:lvlText w:val="•"/>
      <w:lvlJc w:val="left"/>
      <w:pPr>
        <w:tabs>
          <w:tab w:val="num" w:pos="720"/>
        </w:tabs>
        <w:ind w:left="720" w:hanging="360"/>
      </w:pPr>
      <w:rPr>
        <w:rFonts w:ascii="Arial" w:hAnsi="Arial" w:hint="default"/>
      </w:rPr>
    </w:lvl>
    <w:lvl w:ilvl="1" w:tplc="5C046FF0" w:tentative="1">
      <w:start w:val="1"/>
      <w:numFmt w:val="bullet"/>
      <w:lvlText w:val="•"/>
      <w:lvlJc w:val="left"/>
      <w:pPr>
        <w:tabs>
          <w:tab w:val="num" w:pos="1440"/>
        </w:tabs>
        <w:ind w:left="1440" w:hanging="360"/>
      </w:pPr>
      <w:rPr>
        <w:rFonts w:ascii="Arial" w:hAnsi="Arial" w:hint="default"/>
      </w:rPr>
    </w:lvl>
    <w:lvl w:ilvl="2" w:tplc="A934C754" w:tentative="1">
      <w:start w:val="1"/>
      <w:numFmt w:val="bullet"/>
      <w:lvlText w:val="•"/>
      <w:lvlJc w:val="left"/>
      <w:pPr>
        <w:tabs>
          <w:tab w:val="num" w:pos="2160"/>
        </w:tabs>
        <w:ind w:left="2160" w:hanging="360"/>
      </w:pPr>
      <w:rPr>
        <w:rFonts w:ascii="Arial" w:hAnsi="Arial" w:hint="default"/>
      </w:rPr>
    </w:lvl>
    <w:lvl w:ilvl="3" w:tplc="5B9028B6" w:tentative="1">
      <w:start w:val="1"/>
      <w:numFmt w:val="bullet"/>
      <w:lvlText w:val="•"/>
      <w:lvlJc w:val="left"/>
      <w:pPr>
        <w:tabs>
          <w:tab w:val="num" w:pos="2880"/>
        </w:tabs>
        <w:ind w:left="2880" w:hanging="360"/>
      </w:pPr>
      <w:rPr>
        <w:rFonts w:ascii="Arial" w:hAnsi="Arial" w:hint="default"/>
      </w:rPr>
    </w:lvl>
    <w:lvl w:ilvl="4" w:tplc="586EE2E6" w:tentative="1">
      <w:start w:val="1"/>
      <w:numFmt w:val="bullet"/>
      <w:lvlText w:val="•"/>
      <w:lvlJc w:val="left"/>
      <w:pPr>
        <w:tabs>
          <w:tab w:val="num" w:pos="3600"/>
        </w:tabs>
        <w:ind w:left="3600" w:hanging="360"/>
      </w:pPr>
      <w:rPr>
        <w:rFonts w:ascii="Arial" w:hAnsi="Arial" w:hint="default"/>
      </w:rPr>
    </w:lvl>
    <w:lvl w:ilvl="5" w:tplc="541AC306" w:tentative="1">
      <w:start w:val="1"/>
      <w:numFmt w:val="bullet"/>
      <w:lvlText w:val="•"/>
      <w:lvlJc w:val="left"/>
      <w:pPr>
        <w:tabs>
          <w:tab w:val="num" w:pos="4320"/>
        </w:tabs>
        <w:ind w:left="4320" w:hanging="360"/>
      </w:pPr>
      <w:rPr>
        <w:rFonts w:ascii="Arial" w:hAnsi="Arial" w:hint="default"/>
      </w:rPr>
    </w:lvl>
    <w:lvl w:ilvl="6" w:tplc="5AA26BCC" w:tentative="1">
      <w:start w:val="1"/>
      <w:numFmt w:val="bullet"/>
      <w:lvlText w:val="•"/>
      <w:lvlJc w:val="left"/>
      <w:pPr>
        <w:tabs>
          <w:tab w:val="num" w:pos="5040"/>
        </w:tabs>
        <w:ind w:left="5040" w:hanging="360"/>
      </w:pPr>
      <w:rPr>
        <w:rFonts w:ascii="Arial" w:hAnsi="Arial" w:hint="default"/>
      </w:rPr>
    </w:lvl>
    <w:lvl w:ilvl="7" w:tplc="EE548C60" w:tentative="1">
      <w:start w:val="1"/>
      <w:numFmt w:val="bullet"/>
      <w:lvlText w:val="•"/>
      <w:lvlJc w:val="left"/>
      <w:pPr>
        <w:tabs>
          <w:tab w:val="num" w:pos="5760"/>
        </w:tabs>
        <w:ind w:left="5760" w:hanging="360"/>
      </w:pPr>
      <w:rPr>
        <w:rFonts w:ascii="Arial" w:hAnsi="Arial" w:hint="default"/>
      </w:rPr>
    </w:lvl>
    <w:lvl w:ilvl="8" w:tplc="B5AAAD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292E21"/>
    <w:multiLevelType w:val="hybridMultilevel"/>
    <w:tmpl w:val="AF84C7E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079E67A1"/>
    <w:multiLevelType w:val="hybridMultilevel"/>
    <w:tmpl w:val="C1A69332"/>
    <w:lvl w:ilvl="0" w:tplc="34090001">
      <w:start w:val="1"/>
      <w:numFmt w:val="bullet"/>
      <w:lvlText w:val=""/>
      <w:lvlJc w:val="left"/>
      <w:pPr>
        <w:ind w:left="771" w:hanging="360"/>
      </w:pPr>
      <w:rPr>
        <w:rFonts w:ascii="Symbol" w:hAnsi="Symbol" w:hint="default"/>
      </w:rPr>
    </w:lvl>
    <w:lvl w:ilvl="1" w:tplc="34090003" w:tentative="1">
      <w:start w:val="1"/>
      <w:numFmt w:val="bullet"/>
      <w:lvlText w:val="o"/>
      <w:lvlJc w:val="left"/>
      <w:pPr>
        <w:ind w:left="1491" w:hanging="360"/>
      </w:pPr>
      <w:rPr>
        <w:rFonts w:ascii="Courier New" w:hAnsi="Courier New" w:cs="Courier New" w:hint="default"/>
      </w:rPr>
    </w:lvl>
    <w:lvl w:ilvl="2" w:tplc="34090005" w:tentative="1">
      <w:start w:val="1"/>
      <w:numFmt w:val="bullet"/>
      <w:lvlText w:val=""/>
      <w:lvlJc w:val="left"/>
      <w:pPr>
        <w:ind w:left="2211" w:hanging="360"/>
      </w:pPr>
      <w:rPr>
        <w:rFonts w:ascii="Wingdings" w:hAnsi="Wingdings" w:hint="default"/>
      </w:rPr>
    </w:lvl>
    <w:lvl w:ilvl="3" w:tplc="34090001" w:tentative="1">
      <w:start w:val="1"/>
      <w:numFmt w:val="bullet"/>
      <w:lvlText w:val=""/>
      <w:lvlJc w:val="left"/>
      <w:pPr>
        <w:ind w:left="2931" w:hanging="360"/>
      </w:pPr>
      <w:rPr>
        <w:rFonts w:ascii="Symbol" w:hAnsi="Symbol" w:hint="default"/>
      </w:rPr>
    </w:lvl>
    <w:lvl w:ilvl="4" w:tplc="34090003" w:tentative="1">
      <w:start w:val="1"/>
      <w:numFmt w:val="bullet"/>
      <w:lvlText w:val="o"/>
      <w:lvlJc w:val="left"/>
      <w:pPr>
        <w:ind w:left="3651" w:hanging="360"/>
      </w:pPr>
      <w:rPr>
        <w:rFonts w:ascii="Courier New" w:hAnsi="Courier New" w:cs="Courier New" w:hint="default"/>
      </w:rPr>
    </w:lvl>
    <w:lvl w:ilvl="5" w:tplc="34090005" w:tentative="1">
      <w:start w:val="1"/>
      <w:numFmt w:val="bullet"/>
      <w:lvlText w:val=""/>
      <w:lvlJc w:val="left"/>
      <w:pPr>
        <w:ind w:left="4371" w:hanging="360"/>
      </w:pPr>
      <w:rPr>
        <w:rFonts w:ascii="Wingdings" w:hAnsi="Wingdings" w:hint="default"/>
      </w:rPr>
    </w:lvl>
    <w:lvl w:ilvl="6" w:tplc="34090001" w:tentative="1">
      <w:start w:val="1"/>
      <w:numFmt w:val="bullet"/>
      <w:lvlText w:val=""/>
      <w:lvlJc w:val="left"/>
      <w:pPr>
        <w:ind w:left="5091" w:hanging="360"/>
      </w:pPr>
      <w:rPr>
        <w:rFonts w:ascii="Symbol" w:hAnsi="Symbol" w:hint="default"/>
      </w:rPr>
    </w:lvl>
    <w:lvl w:ilvl="7" w:tplc="34090003" w:tentative="1">
      <w:start w:val="1"/>
      <w:numFmt w:val="bullet"/>
      <w:lvlText w:val="o"/>
      <w:lvlJc w:val="left"/>
      <w:pPr>
        <w:ind w:left="5811" w:hanging="360"/>
      </w:pPr>
      <w:rPr>
        <w:rFonts w:ascii="Courier New" w:hAnsi="Courier New" w:cs="Courier New" w:hint="default"/>
      </w:rPr>
    </w:lvl>
    <w:lvl w:ilvl="8" w:tplc="34090005" w:tentative="1">
      <w:start w:val="1"/>
      <w:numFmt w:val="bullet"/>
      <w:lvlText w:val=""/>
      <w:lvlJc w:val="left"/>
      <w:pPr>
        <w:ind w:left="6531" w:hanging="360"/>
      </w:pPr>
      <w:rPr>
        <w:rFonts w:ascii="Wingdings" w:hAnsi="Wingdings" w:hint="default"/>
      </w:rPr>
    </w:lvl>
  </w:abstractNum>
  <w:abstractNum w:abstractNumId="10" w15:restartNumberingAfterBreak="0">
    <w:nsid w:val="0A4F2E24"/>
    <w:multiLevelType w:val="hybridMultilevel"/>
    <w:tmpl w:val="EDBE4D54"/>
    <w:lvl w:ilvl="0" w:tplc="04090001">
      <w:start w:val="1"/>
      <w:numFmt w:val="bullet"/>
      <w:lvlText w:val=""/>
      <w:lvlJc w:val="left"/>
      <w:pPr>
        <w:ind w:left="771"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12"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13" w15:restartNumberingAfterBreak="0">
    <w:nsid w:val="0DB74D9F"/>
    <w:multiLevelType w:val="hybridMultilevel"/>
    <w:tmpl w:val="0C4067C6"/>
    <w:lvl w:ilvl="0" w:tplc="98964F0E">
      <w:start w:val="1"/>
      <w:numFmt w:val="bullet"/>
      <w:lvlText w:val="•"/>
      <w:lvlJc w:val="left"/>
      <w:pPr>
        <w:tabs>
          <w:tab w:val="num" w:pos="720"/>
        </w:tabs>
        <w:ind w:left="720" w:hanging="360"/>
      </w:pPr>
      <w:rPr>
        <w:rFonts w:ascii="Arial" w:hAnsi="Arial" w:hint="default"/>
      </w:rPr>
    </w:lvl>
    <w:lvl w:ilvl="1" w:tplc="2544EC86" w:tentative="1">
      <w:start w:val="1"/>
      <w:numFmt w:val="bullet"/>
      <w:lvlText w:val="•"/>
      <w:lvlJc w:val="left"/>
      <w:pPr>
        <w:tabs>
          <w:tab w:val="num" w:pos="1440"/>
        </w:tabs>
        <w:ind w:left="1440" w:hanging="360"/>
      </w:pPr>
      <w:rPr>
        <w:rFonts w:ascii="Arial" w:hAnsi="Arial" w:hint="default"/>
      </w:rPr>
    </w:lvl>
    <w:lvl w:ilvl="2" w:tplc="744E787A" w:tentative="1">
      <w:start w:val="1"/>
      <w:numFmt w:val="bullet"/>
      <w:lvlText w:val="•"/>
      <w:lvlJc w:val="left"/>
      <w:pPr>
        <w:tabs>
          <w:tab w:val="num" w:pos="2160"/>
        </w:tabs>
        <w:ind w:left="2160" w:hanging="360"/>
      </w:pPr>
      <w:rPr>
        <w:rFonts w:ascii="Arial" w:hAnsi="Arial" w:hint="default"/>
      </w:rPr>
    </w:lvl>
    <w:lvl w:ilvl="3" w:tplc="6F5CAFF6" w:tentative="1">
      <w:start w:val="1"/>
      <w:numFmt w:val="bullet"/>
      <w:lvlText w:val="•"/>
      <w:lvlJc w:val="left"/>
      <w:pPr>
        <w:tabs>
          <w:tab w:val="num" w:pos="2880"/>
        </w:tabs>
        <w:ind w:left="2880" w:hanging="360"/>
      </w:pPr>
      <w:rPr>
        <w:rFonts w:ascii="Arial" w:hAnsi="Arial" w:hint="default"/>
      </w:rPr>
    </w:lvl>
    <w:lvl w:ilvl="4" w:tplc="2572FDE8" w:tentative="1">
      <w:start w:val="1"/>
      <w:numFmt w:val="bullet"/>
      <w:lvlText w:val="•"/>
      <w:lvlJc w:val="left"/>
      <w:pPr>
        <w:tabs>
          <w:tab w:val="num" w:pos="3600"/>
        </w:tabs>
        <w:ind w:left="3600" w:hanging="360"/>
      </w:pPr>
      <w:rPr>
        <w:rFonts w:ascii="Arial" w:hAnsi="Arial" w:hint="default"/>
      </w:rPr>
    </w:lvl>
    <w:lvl w:ilvl="5" w:tplc="3CC0030C" w:tentative="1">
      <w:start w:val="1"/>
      <w:numFmt w:val="bullet"/>
      <w:lvlText w:val="•"/>
      <w:lvlJc w:val="left"/>
      <w:pPr>
        <w:tabs>
          <w:tab w:val="num" w:pos="4320"/>
        </w:tabs>
        <w:ind w:left="4320" w:hanging="360"/>
      </w:pPr>
      <w:rPr>
        <w:rFonts w:ascii="Arial" w:hAnsi="Arial" w:hint="default"/>
      </w:rPr>
    </w:lvl>
    <w:lvl w:ilvl="6" w:tplc="65DABACA" w:tentative="1">
      <w:start w:val="1"/>
      <w:numFmt w:val="bullet"/>
      <w:lvlText w:val="•"/>
      <w:lvlJc w:val="left"/>
      <w:pPr>
        <w:tabs>
          <w:tab w:val="num" w:pos="5040"/>
        </w:tabs>
        <w:ind w:left="5040" w:hanging="360"/>
      </w:pPr>
      <w:rPr>
        <w:rFonts w:ascii="Arial" w:hAnsi="Arial" w:hint="default"/>
      </w:rPr>
    </w:lvl>
    <w:lvl w:ilvl="7" w:tplc="5DA05ABE" w:tentative="1">
      <w:start w:val="1"/>
      <w:numFmt w:val="bullet"/>
      <w:lvlText w:val="•"/>
      <w:lvlJc w:val="left"/>
      <w:pPr>
        <w:tabs>
          <w:tab w:val="num" w:pos="5760"/>
        </w:tabs>
        <w:ind w:left="5760" w:hanging="360"/>
      </w:pPr>
      <w:rPr>
        <w:rFonts w:ascii="Arial" w:hAnsi="Arial" w:hint="default"/>
      </w:rPr>
    </w:lvl>
    <w:lvl w:ilvl="8" w:tplc="C86C5D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103D282B"/>
    <w:multiLevelType w:val="multilevel"/>
    <w:tmpl w:val="470265B8"/>
    <w:styleLink w:val="List0"/>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6" w15:restartNumberingAfterBreak="0">
    <w:nsid w:val="11EE0E33"/>
    <w:multiLevelType w:val="hybridMultilevel"/>
    <w:tmpl w:val="C17A055C"/>
    <w:lvl w:ilvl="0" w:tplc="E8629D4A">
      <w:start w:val="1"/>
      <w:numFmt w:val="bullet"/>
      <w:lvlText w:val="•"/>
      <w:lvlJc w:val="left"/>
      <w:pPr>
        <w:tabs>
          <w:tab w:val="num" w:pos="720"/>
        </w:tabs>
        <w:ind w:left="720" w:hanging="360"/>
      </w:pPr>
      <w:rPr>
        <w:rFonts w:ascii="Arial" w:hAnsi="Arial" w:hint="default"/>
      </w:rPr>
    </w:lvl>
    <w:lvl w:ilvl="1" w:tplc="9C04E3FE" w:tentative="1">
      <w:start w:val="1"/>
      <w:numFmt w:val="bullet"/>
      <w:lvlText w:val="•"/>
      <w:lvlJc w:val="left"/>
      <w:pPr>
        <w:tabs>
          <w:tab w:val="num" w:pos="1440"/>
        </w:tabs>
        <w:ind w:left="1440" w:hanging="360"/>
      </w:pPr>
      <w:rPr>
        <w:rFonts w:ascii="Arial" w:hAnsi="Arial" w:hint="default"/>
      </w:rPr>
    </w:lvl>
    <w:lvl w:ilvl="2" w:tplc="3F225502" w:tentative="1">
      <w:start w:val="1"/>
      <w:numFmt w:val="bullet"/>
      <w:lvlText w:val="•"/>
      <w:lvlJc w:val="left"/>
      <w:pPr>
        <w:tabs>
          <w:tab w:val="num" w:pos="2160"/>
        </w:tabs>
        <w:ind w:left="2160" w:hanging="360"/>
      </w:pPr>
      <w:rPr>
        <w:rFonts w:ascii="Arial" w:hAnsi="Arial" w:hint="default"/>
      </w:rPr>
    </w:lvl>
    <w:lvl w:ilvl="3" w:tplc="9DE840E2" w:tentative="1">
      <w:start w:val="1"/>
      <w:numFmt w:val="bullet"/>
      <w:lvlText w:val="•"/>
      <w:lvlJc w:val="left"/>
      <w:pPr>
        <w:tabs>
          <w:tab w:val="num" w:pos="2880"/>
        </w:tabs>
        <w:ind w:left="2880" w:hanging="360"/>
      </w:pPr>
      <w:rPr>
        <w:rFonts w:ascii="Arial" w:hAnsi="Arial" w:hint="default"/>
      </w:rPr>
    </w:lvl>
    <w:lvl w:ilvl="4" w:tplc="6B9CD996" w:tentative="1">
      <w:start w:val="1"/>
      <w:numFmt w:val="bullet"/>
      <w:lvlText w:val="•"/>
      <w:lvlJc w:val="left"/>
      <w:pPr>
        <w:tabs>
          <w:tab w:val="num" w:pos="3600"/>
        </w:tabs>
        <w:ind w:left="3600" w:hanging="360"/>
      </w:pPr>
      <w:rPr>
        <w:rFonts w:ascii="Arial" w:hAnsi="Arial" w:hint="default"/>
      </w:rPr>
    </w:lvl>
    <w:lvl w:ilvl="5" w:tplc="DE9EECC4" w:tentative="1">
      <w:start w:val="1"/>
      <w:numFmt w:val="bullet"/>
      <w:lvlText w:val="•"/>
      <w:lvlJc w:val="left"/>
      <w:pPr>
        <w:tabs>
          <w:tab w:val="num" w:pos="4320"/>
        </w:tabs>
        <w:ind w:left="4320" w:hanging="360"/>
      </w:pPr>
      <w:rPr>
        <w:rFonts w:ascii="Arial" w:hAnsi="Arial" w:hint="default"/>
      </w:rPr>
    </w:lvl>
    <w:lvl w:ilvl="6" w:tplc="B42A5034" w:tentative="1">
      <w:start w:val="1"/>
      <w:numFmt w:val="bullet"/>
      <w:lvlText w:val="•"/>
      <w:lvlJc w:val="left"/>
      <w:pPr>
        <w:tabs>
          <w:tab w:val="num" w:pos="5040"/>
        </w:tabs>
        <w:ind w:left="5040" w:hanging="360"/>
      </w:pPr>
      <w:rPr>
        <w:rFonts w:ascii="Arial" w:hAnsi="Arial" w:hint="default"/>
      </w:rPr>
    </w:lvl>
    <w:lvl w:ilvl="7" w:tplc="34A8750E" w:tentative="1">
      <w:start w:val="1"/>
      <w:numFmt w:val="bullet"/>
      <w:lvlText w:val="•"/>
      <w:lvlJc w:val="left"/>
      <w:pPr>
        <w:tabs>
          <w:tab w:val="num" w:pos="5760"/>
        </w:tabs>
        <w:ind w:left="5760" w:hanging="360"/>
      </w:pPr>
      <w:rPr>
        <w:rFonts w:ascii="Arial" w:hAnsi="Arial" w:hint="default"/>
      </w:rPr>
    </w:lvl>
    <w:lvl w:ilvl="8" w:tplc="F9501E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8"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851138A"/>
    <w:multiLevelType w:val="hybridMultilevel"/>
    <w:tmpl w:val="6D68C7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1940745C"/>
    <w:multiLevelType w:val="hybridMultilevel"/>
    <w:tmpl w:val="D29A1F8E"/>
    <w:lvl w:ilvl="0" w:tplc="116A6FF0">
      <w:start w:val="1"/>
      <w:numFmt w:val="bullet"/>
      <w:pStyle w:val="ListBullet"/>
      <w:lvlText w:val=""/>
      <w:lvlJc w:val="left"/>
      <w:pPr>
        <w:ind w:left="340" w:hanging="34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625B4D"/>
    <w:multiLevelType w:val="multilevel"/>
    <w:tmpl w:val="2676FEB8"/>
    <w:lvl w:ilvl="0">
      <w:start w:val="1"/>
      <w:numFmt w:val="decimal"/>
      <w:pStyle w:val="Heading1"/>
      <w:lvlText w:val="%1"/>
      <w:lvlJc w:val="left"/>
      <w:pPr>
        <w:ind w:left="567" w:hanging="567"/>
      </w:pPr>
      <w:rPr>
        <w:rFonts w:hint="default"/>
        <w:b w:val="0"/>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22"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23"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24"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5"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26"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8" w15:restartNumberingAfterBreak="0">
    <w:nsid w:val="27981FA7"/>
    <w:multiLevelType w:val="multilevel"/>
    <w:tmpl w:val="8B2A4FE0"/>
    <w:lvl w:ilvl="0">
      <w:start w:val="1"/>
      <w:numFmt w:val="decimal"/>
      <w:pStyle w:val="ListNumber"/>
      <w:lvlText w:val="%1."/>
      <w:lvlJc w:val="left"/>
      <w:pPr>
        <w:tabs>
          <w:tab w:val="num" w:pos="567"/>
        </w:tabs>
        <w:ind w:left="567" w:hanging="567"/>
      </w:pPr>
      <w:rPr>
        <w:rFonts w:ascii="Arial" w:hAnsi="Arial" w:cs="Arial"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9"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2"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33"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34"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35" w15:restartNumberingAfterBreak="0">
    <w:nsid w:val="2AA81F77"/>
    <w:multiLevelType w:val="multilevel"/>
    <w:tmpl w:val="DFF0A812"/>
    <w:lvl w:ilvl="0">
      <w:start w:val="1"/>
      <w:numFmt w:val="decimal"/>
      <w:pStyle w:val="CONLevel1"/>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CONLevel11"/>
      <w:lvlText w:val="%1.%2"/>
      <w:lvlJc w:val="left"/>
      <w:pPr>
        <w:tabs>
          <w:tab w:val="num" w:pos="720"/>
        </w:tabs>
        <w:ind w:left="720" w:hanging="70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2C83687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39"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40"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41"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42"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3"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44"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5" w15:restartNumberingAfterBreak="0">
    <w:nsid w:val="37600DF9"/>
    <w:multiLevelType w:val="multilevel"/>
    <w:tmpl w:val="01AECF42"/>
    <w:lvl w:ilvl="0">
      <w:start w:val="1"/>
      <w:numFmt w:val="upperLetter"/>
      <w:pStyle w:val="Appendi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46"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47"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48"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49" w15:restartNumberingAfterBreak="0">
    <w:nsid w:val="3CC108CB"/>
    <w:multiLevelType w:val="hybridMultilevel"/>
    <w:tmpl w:val="35A6AC02"/>
    <w:lvl w:ilvl="0" w:tplc="6E3690F2">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E544A8A"/>
    <w:multiLevelType w:val="hybridMultilevel"/>
    <w:tmpl w:val="8A40520A"/>
    <w:lvl w:ilvl="0" w:tplc="34090001">
      <w:start w:val="1"/>
      <w:numFmt w:val="bullet"/>
      <w:lvlText w:val=""/>
      <w:lvlJc w:val="left"/>
      <w:pPr>
        <w:ind w:left="754" w:hanging="360"/>
      </w:pPr>
      <w:rPr>
        <w:rFonts w:ascii="Symbol" w:hAnsi="Symbol" w:hint="default"/>
      </w:rPr>
    </w:lvl>
    <w:lvl w:ilvl="1" w:tplc="34090003" w:tentative="1">
      <w:start w:val="1"/>
      <w:numFmt w:val="bullet"/>
      <w:lvlText w:val="o"/>
      <w:lvlJc w:val="left"/>
      <w:pPr>
        <w:ind w:left="1474" w:hanging="360"/>
      </w:pPr>
      <w:rPr>
        <w:rFonts w:ascii="Courier New" w:hAnsi="Courier New" w:cs="Courier New" w:hint="default"/>
      </w:rPr>
    </w:lvl>
    <w:lvl w:ilvl="2" w:tplc="34090005" w:tentative="1">
      <w:start w:val="1"/>
      <w:numFmt w:val="bullet"/>
      <w:lvlText w:val=""/>
      <w:lvlJc w:val="left"/>
      <w:pPr>
        <w:ind w:left="2194" w:hanging="360"/>
      </w:pPr>
      <w:rPr>
        <w:rFonts w:ascii="Wingdings" w:hAnsi="Wingdings" w:hint="default"/>
      </w:rPr>
    </w:lvl>
    <w:lvl w:ilvl="3" w:tplc="34090001" w:tentative="1">
      <w:start w:val="1"/>
      <w:numFmt w:val="bullet"/>
      <w:lvlText w:val=""/>
      <w:lvlJc w:val="left"/>
      <w:pPr>
        <w:ind w:left="2914" w:hanging="360"/>
      </w:pPr>
      <w:rPr>
        <w:rFonts w:ascii="Symbol" w:hAnsi="Symbol" w:hint="default"/>
      </w:rPr>
    </w:lvl>
    <w:lvl w:ilvl="4" w:tplc="34090003" w:tentative="1">
      <w:start w:val="1"/>
      <w:numFmt w:val="bullet"/>
      <w:lvlText w:val="o"/>
      <w:lvlJc w:val="left"/>
      <w:pPr>
        <w:ind w:left="3634" w:hanging="360"/>
      </w:pPr>
      <w:rPr>
        <w:rFonts w:ascii="Courier New" w:hAnsi="Courier New" w:cs="Courier New" w:hint="default"/>
      </w:rPr>
    </w:lvl>
    <w:lvl w:ilvl="5" w:tplc="34090005" w:tentative="1">
      <w:start w:val="1"/>
      <w:numFmt w:val="bullet"/>
      <w:lvlText w:val=""/>
      <w:lvlJc w:val="left"/>
      <w:pPr>
        <w:ind w:left="4354" w:hanging="360"/>
      </w:pPr>
      <w:rPr>
        <w:rFonts w:ascii="Wingdings" w:hAnsi="Wingdings" w:hint="default"/>
      </w:rPr>
    </w:lvl>
    <w:lvl w:ilvl="6" w:tplc="34090001" w:tentative="1">
      <w:start w:val="1"/>
      <w:numFmt w:val="bullet"/>
      <w:lvlText w:val=""/>
      <w:lvlJc w:val="left"/>
      <w:pPr>
        <w:ind w:left="5074" w:hanging="360"/>
      </w:pPr>
      <w:rPr>
        <w:rFonts w:ascii="Symbol" w:hAnsi="Symbol" w:hint="default"/>
      </w:rPr>
    </w:lvl>
    <w:lvl w:ilvl="7" w:tplc="34090003" w:tentative="1">
      <w:start w:val="1"/>
      <w:numFmt w:val="bullet"/>
      <w:lvlText w:val="o"/>
      <w:lvlJc w:val="left"/>
      <w:pPr>
        <w:ind w:left="5794" w:hanging="360"/>
      </w:pPr>
      <w:rPr>
        <w:rFonts w:ascii="Courier New" w:hAnsi="Courier New" w:cs="Courier New" w:hint="default"/>
      </w:rPr>
    </w:lvl>
    <w:lvl w:ilvl="8" w:tplc="34090005" w:tentative="1">
      <w:start w:val="1"/>
      <w:numFmt w:val="bullet"/>
      <w:lvlText w:val=""/>
      <w:lvlJc w:val="left"/>
      <w:pPr>
        <w:ind w:left="6514" w:hanging="360"/>
      </w:pPr>
      <w:rPr>
        <w:rFonts w:ascii="Wingdings" w:hAnsi="Wingdings" w:hint="default"/>
      </w:rPr>
    </w:lvl>
  </w:abstractNum>
  <w:abstractNum w:abstractNumId="51"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52"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3" w15:restartNumberingAfterBreak="0">
    <w:nsid w:val="3F6D6E60"/>
    <w:multiLevelType w:val="hybridMultilevel"/>
    <w:tmpl w:val="6EBE0A44"/>
    <w:lvl w:ilvl="0" w:tplc="34090001">
      <w:start w:val="1"/>
      <w:numFmt w:val="bullet"/>
      <w:lvlText w:val=""/>
      <w:lvlJc w:val="left"/>
      <w:pPr>
        <w:ind w:left="771" w:hanging="360"/>
      </w:pPr>
      <w:rPr>
        <w:rFonts w:ascii="Symbol" w:hAnsi="Symbol" w:hint="default"/>
      </w:rPr>
    </w:lvl>
    <w:lvl w:ilvl="1" w:tplc="34090003" w:tentative="1">
      <w:start w:val="1"/>
      <w:numFmt w:val="bullet"/>
      <w:lvlText w:val="o"/>
      <w:lvlJc w:val="left"/>
      <w:pPr>
        <w:ind w:left="1491" w:hanging="360"/>
      </w:pPr>
      <w:rPr>
        <w:rFonts w:ascii="Courier New" w:hAnsi="Courier New" w:cs="Courier New" w:hint="default"/>
      </w:rPr>
    </w:lvl>
    <w:lvl w:ilvl="2" w:tplc="34090005" w:tentative="1">
      <w:start w:val="1"/>
      <w:numFmt w:val="bullet"/>
      <w:lvlText w:val=""/>
      <w:lvlJc w:val="left"/>
      <w:pPr>
        <w:ind w:left="2211" w:hanging="360"/>
      </w:pPr>
      <w:rPr>
        <w:rFonts w:ascii="Wingdings" w:hAnsi="Wingdings" w:hint="default"/>
      </w:rPr>
    </w:lvl>
    <w:lvl w:ilvl="3" w:tplc="34090001" w:tentative="1">
      <w:start w:val="1"/>
      <w:numFmt w:val="bullet"/>
      <w:lvlText w:val=""/>
      <w:lvlJc w:val="left"/>
      <w:pPr>
        <w:ind w:left="2931" w:hanging="360"/>
      </w:pPr>
      <w:rPr>
        <w:rFonts w:ascii="Symbol" w:hAnsi="Symbol" w:hint="default"/>
      </w:rPr>
    </w:lvl>
    <w:lvl w:ilvl="4" w:tplc="34090003" w:tentative="1">
      <w:start w:val="1"/>
      <w:numFmt w:val="bullet"/>
      <w:lvlText w:val="o"/>
      <w:lvlJc w:val="left"/>
      <w:pPr>
        <w:ind w:left="3651" w:hanging="360"/>
      </w:pPr>
      <w:rPr>
        <w:rFonts w:ascii="Courier New" w:hAnsi="Courier New" w:cs="Courier New" w:hint="default"/>
      </w:rPr>
    </w:lvl>
    <w:lvl w:ilvl="5" w:tplc="34090005" w:tentative="1">
      <w:start w:val="1"/>
      <w:numFmt w:val="bullet"/>
      <w:lvlText w:val=""/>
      <w:lvlJc w:val="left"/>
      <w:pPr>
        <w:ind w:left="4371" w:hanging="360"/>
      </w:pPr>
      <w:rPr>
        <w:rFonts w:ascii="Wingdings" w:hAnsi="Wingdings" w:hint="default"/>
      </w:rPr>
    </w:lvl>
    <w:lvl w:ilvl="6" w:tplc="34090001" w:tentative="1">
      <w:start w:val="1"/>
      <w:numFmt w:val="bullet"/>
      <w:lvlText w:val=""/>
      <w:lvlJc w:val="left"/>
      <w:pPr>
        <w:ind w:left="5091" w:hanging="360"/>
      </w:pPr>
      <w:rPr>
        <w:rFonts w:ascii="Symbol" w:hAnsi="Symbol" w:hint="default"/>
      </w:rPr>
    </w:lvl>
    <w:lvl w:ilvl="7" w:tplc="34090003" w:tentative="1">
      <w:start w:val="1"/>
      <w:numFmt w:val="bullet"/>
      <w:lvlText w:val="o"/>
      <w:lvlJc w:val="left"/>
      <w:pPr>
        <w:ind w:left="5811" w:hanging="360"/>
      </w:pPr>
      <w:rPr>
        <w:rFonts w:ascii="Courier New" w:hAnsi="Courier New" w:cs="Courier New" w:hint="default"/>
      </w:rPr>
    </w:lvl>
    <w:lvl w:ilvl="8" w:tplc="34090005" w:tentative="1">
      <w:start w:val="1"/>
      <w:numFmt w:val="bullet"/>
      <w:lvlText w:val=""/>
      <w:lvlJc w:val="left"/>
      <w:pPr>
        <w:ind w:left="6531" w:hanging="360"/>
      </w:pPr>
      <w:rPr>
        <w:rFonts w:ascii="Wingdings" w:hAnsi="Wingdings" w:hint="default"/>
      </w:rPr>
    </w:lvl>
  </w:abstractNum>
  <w:abstractNum w:abstractNumId="54"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55" w15:restartNumberingAfterBreak="0">
    <w:nsid w:val="43460EB4"/>
    <w:multiLevelType w:val="hybridMultilevel"/>
    <w:tmpl w:val="83DCF8D6"/>
    <w:lvl w:ilvl="0" w:tplc="DF5ED122">
      <w:start w:val="1"/>
      <w:numFmt w:val="bullet"/>
      <w:lvlText w:val="•"/>
      <w:lvlJc w:val="left"/>
      <w:pPr>
        <w:tabs>
          <w:tab w:val="num" w:pos="720"/>
        </w:tabs>
        <w:ind w:left="720" w:hanging="360"/>
      </w:pPr>
      <w:rPr>
        <w:rFonts w:ascii="Arial" w:hAnsi="Arial" w:cs="Times New Roman" w:hint="default"/>
      </w:rPr>
    </w:lvl>
    <w:lvl w:ilvl="1" w:tplc="B99AFA08">
      <w:start w:val="1"/>
      <w:numFmt w:val="bullet"/>
      <w:lvlText w:val="•"/>
      <w:lvlJc w:val="left"/>
      <w:pPr>
        <w:tabs>
          <w:tab w:val="num" w:pos="1440"/>
        </w:tabs>
        <w:ind w:left="1440" w:hanging="360"/>
      </w:pPr>
      <w:rPr>
        <w:rFonts w:ascii="Arial" w:hAnsi="Arial" w:cs="Times New Roman" w:hint="default"/>
      </w:rPr>
    </w:lvl>
    <w:lvl w:ilvl="2" w:tplc="970C544C">
      <w:start w:val="1"/>
      <w:numFmt w:val="bullet"/>
      <w:lvlText w:val="•"/>
      <w:lvlJc w:val="left"/>
      <w:pPr>
        <w:tabs>
          <w:tab w:val="num" w:pos="2160"/>
        </w:tabs>
        <w:ind w:left="2160" w:hanging="360"/>
      </w:pPr>
      <w:rPr>
        <w:rFonts w:ascii="Arial" w:hAnsi="Arial" w:cs="Times New Roman" w:hint="default"/>
      </w:rPr>
    </w:lvl>
    <w:lvl w:ilvl="3" w:tplc="56682E24">
      <w:start w:val="1"/>
      <w:numFmt w:val="bullet"/>
      <w:lvlText w:val="•"/>
      <w:lvlJc w:val="left"/>
      <w:pPr>
        <w:tabs>
          <w:tab w:val="num" w:pos="2880"/>
        </w:tabs>
        <w:ind w:left="2880" w:hanging="360"/>
      </w:pPr>
      <w:rPr>
        <w:rFonts w:ascii="Arial" w:hAnsi="Arial" w:cs="Times New Roman" w:hint="default"/>
      </w:rPr>
    </w:lvl>
    <w:lvl w:ilvl="4" w:tplc="A76A298A">
      <w:start w:val="1"/>
      <w:numFmt w:val="bullet"/>
      <w:lvlText w:val="•"/>
      <w:lvlJc w:val="left"/>
      <w:pPr>
        <w:tabs>
          <w:tab w:val="num" w:pos="3600"/>
        </w:tabs>
        <w:ind w:left="3600" w:hanging="360"/>
      </w:pPr>
      <w:rPr>
        <w:rFonts w:ascii="Arial" w:hAnsi="Arial" w:cs="Times New Roman" w:hint="default"/>
      </w:rPr>
    </w:lvl>
    <w:lvl w:ilvl="5" w:tplc="E892D9A6">
      <w:start w:val="1"/>
      <w:numFmt w:val="bullet"/>
      <w:lvlText w:val="•"/>
      <w:lvlJc w:val="left"/>
      <w:pPr>
        <w:tabs>
          <w:tab w:val="num" w:pos="4320"/>
        </w:tabs>
        <w:ind w:left="4320" w:hanging="360"/>
      </w:pPr>
      <w:rPr>
        <w:rFonts w:ascii="Arial" w:hAnsi="Arial" w:cs="Times New Roman" w:hint="default"/>
      </w:rPr>
    </w:lvl>
    <w:lvl w:ilvl="6" w:tplc="4C6E7BEE">
      <w:start w:val="1"/>
      <w:numFmt w:val="bullet"/>
      <w:lvlText w:val="•"/>
      <w:lvlJc w:val="left"/>
      <w:pPr>
        <w:tabs>
          <w:tab w:val="num" w:pos="5040"/>
        </w:tabs>
        <w:ind w:left="5040" w:hanging="360"/>
      </w:pPr>
      <w:rPr>
        <w:rFonts w:ascii="Arial" w:hAnsi="Arial" w:cs="Times New Roman" w:hint="default"/>
      </w:rPr>
    </w:lvl>
    <w:lvl w:ilvl="7" w:tplc="FE72F53C">
      <w:start w:val="1"/>
      <w:numFmt w:val="bullet"/>
      <w:lvlText w:val="•"/>
      <w:lvlJc w:val="left"/>
      <w:pPr>
        <w:tabs>
          <w:tab w:val="num" w:pos="5760"/>
        </w:tabs>
        <w:ind w:left="5760" w:hanging="360"/>
      </w:pPr>
      <w:rPr>
        <w:rFonts w:ascii="Arial" w:hAnsi="Arial" w:cs="Times New Roman" w:hint="default"/>
      </w:rPr>
    </w:lvl>
    <w:lvl w:ilvl="8" w:tplc="A39ABC00">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7"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8"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59" w15:restartNumberingAfterBreak="0">
    <w:nsid w:val="47390E7C"/>
    <w:multiLevelType w:val="hybridMultilevel"/>
    <w:tmpl w:val="968ABCD0"/>
    <w:lvl w:ilvl="0" w:tplc="04090001">
      <w:start w:val="1"/>
      <w:numFmt w:val="bullet"/>
      <w:lvlText w:val=""/>
      <w:lvlJc w:val="left"/>
      <w:pPr>
        <w:ind w:left="771"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0"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62"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63" w15:restartNumberingAfterBreak="0">
    <w:nsid w:val="4F3033EE"/>
    <w:multiLevelType w:val="multilevel"/>
    <w:tmpl w:val="D23CDB00"/>
    <w:styleLink w:val="List3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64"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65" w15:restartNumberingAfterBreak="0">
    <w:nsid w:val="5577005D"/>
    <w:multiLevelType w:val="hybridMultilevel"/>
    <w:tmpl w:val="2BE66140"/>
    <w:lvl w:ilvl="0" w:tplc="655E343C">
      <w:start w:val="1"/>
      <w:numFmt w:val="bullet"/>
      <w:pStyle w:val="table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67"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8" w15:restartNumberingAfterBreak="0">
    <w:nsid w:val="5CD3607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E687456"/>
    <w:multiLevelType w:val="multilevel"/>
    <w:tmpl w:val="B4A0CE3C"/>
    <w:lvl w:ilvl="0">
      <w:start w:val="1"/>
      <w:numFmt w:val="decimal"/>
      <w:lvlText w:val="%1."/>
      <w:lvlJc w:val="left"/>
      <w:pPr>
        <w:ind w:left="567" w:hanging="567"/>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67" w:hanging="567"/>
      </w:pPr>
      <w:rPr>
        <w:rFonts w:hint="default"/>
        <w:b w:val="0"/>
      </w:rPr>
    </w:lvl>
    <w:lvl w:ilvl="2">
      <w:start w:val="1"/>
      <w:numFmt w:val="lowerLetter"/>
      <w:pStyle w:val="Numbering1-D"/>
      <w:lvlText w:val="(%3)"/>
      <w:lvlJc w:val="left"/>
      <w:pPr>
        <w:ind w:left="992" w:hanging="425"/>
      </w:pPr>
      <w:rPr>
        <w:rFonts w:hint="default"/>
      </w:rPr>
    </w:lvl>
    <w:lvl w:ilvl="3">
      <w:start w:val="1"/>
      <w:numFmt w:val="lowerRoman"/>
      <w:pStyle w:val="Numbering3-D"/>
      <w:lvlText w:val="%4"/>
      <w:lvlJc w:val="left"/>
      <w:pPr>
        <w:ind w:left="1418" w:hanging="42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71"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72"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73" w15:restartNumberingAfterBreak="0">
    <w:nsid w:val="68746FE3"/>
    <w:multiLevelType w:val="hybridMultilevel"/>
    <w:tmpl w:val="43068E58"/>
    <w:lvl w:ilvl="0" w:tplc="AD30BC3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5"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76" w15:restartNumberingAfterBreak="0">
    <w:nsid w:val="6AE51FC6"/>
    <w:multiLevelType w:val="hybridMultilevel"/>
    <w:tmpl w:val="4198D13E"/>
    <w:lvl w:ilvl="0" w:tplc="C124FA4E">
      <w:start w:val="1"/>
      <w:numFmt w:val="bullet"/>
      <w:lvlText w:val="•"/>
      <w:lvlJc w:val="left"/>
      <w:pPr>
        <w:tabs>
          <w:tab w:val="num" w:pos="720"/>
        </w:tabs>
        <w:ind w:left="720" w:hanging="360"/>
      </w:pPr>
      <w:rPr>
        <w:rFonts w:ascii="Arial" w:hAnsi="Arial" w:hint="default"/>
      </w:rPr>
    </w:lvl>
    <w:lvl w:ilvl="1" w:tplc="1736BE50" w:tentative="1">
      <w:start w:val="1"/>
      <w:numFmt w:val="bullet"/>
      <w:lvlText w:val="•"/>
      <w:lvlJc w:val="left"/>
      <w:pPr>
        <w:tabs>
          <w:tab w:val="num" w:pos="1440"/>
        </w:tabs>
        <w:ind w:left="1440" w:hanging="360"/>
      </w:pPr>
      <w:rPr>
        <w:rFonts w:ascii="Arial" w:hAnsi="Arial" w:hint="default"/>
      </w:rPr>
    </w:lvl>
    <w:lvl w:ilvl="2" w:tplc="78B2B6CC" w:tentative="1">
      <w:start w:val="1"/>
      <w:numFmt w:val="bullet"/>
      <w:lvlText w:val="•"/>
      <w:lvlJc w:val="left"/>
      <w:pPr>
        <w:tabs>
          <w:tab w:val="num" w:pos="2160"/>
        </w:tabs>
        <w:ind w:left="2160" w:hanging="360"/>
      </w:pPr>
      <w:rPr>
        <w:rFonts w:ascii="Arial" w:hAnsi="Arial" w:hint="default"/>
      </w:rPr>
    </w:lvl>
    <w:lvl w:ilvl="3" w:tplc="4D46E5C8" w:tentative="1">
      <w:start w:val="1"/>
      <w:numFmt w:val="bullet"/>
      <w:lvlText w:val="•"/>
      <w:lvlJc w:val="left"/>
      <w:pPr>
        <w:tabs>
          <w:tab w:val="num" w:pos="2880"/>
        </w:tabs>
        <w:ind w:left="2880" w:hanging="360"/>
      </w:pPr>
      <w:rPr>
        <w:rFonts w:ascii="Arial" w:hAnsi="Arial" w:hint="default"/>
      </w:rPr>
    </w:lvl>
    <w:lvl w:ilvl="4" w:tplc="DC02DFE8" w:tentative="1">
      <w:start w:val="1"/>
      <w:numFmt w:val="bullet"/>
      <w:lvlText w:val="•"/>
      <w:lvlJc w:val="left"/>
      <w:pPr>
        <w:tabs>
          <w:tab w:val="num" w:pos="3600"/>
        </w:tabs>
        <w:ind w:left="3600" w:hanging="360"/>
      </w:pPr>
      <w:rPr>
        <w:rFonts w:ascii="Arial" w:hAnsi="Arial" w:hint="default"/>
      </w:rPr>
    </w:lvl>
    <w:lvl w:ilvl="5" w:tplc="5A8E7968" w:tentative="1">
      <w:start w:val="1"/>
      <w:numFmt w:val="bullet"/>
      <w:lvlText w:val="•"/>
      <w:lvlJc w:val="left"/>
      <w:pPr>
        <w:tabs>
          <w:tab w:val="num" w:pos="4320"/>
        </w:tabs>
        <w:ind w:left="4320" w:hanging="360"/>
      </w:pPr>
      <w:rPr>
        <w:rFonts w:ascii="Arial" w:hAnsi="Arial" w:hint="default"/>
      </w:rPr>
    </w:lvl>
    <w:lvl w:ilvl="6" w:tplc="F93C10B8" w:tentative="1">
      <w:start w:val="1"/>
      <w:numFmt w:val="bullet"/>
      <w:lvlText w:val="•"/>
      <w:lvlJc w:val="left"/>
      <w:pPr>
        <w:tabs>
          <w:tab w:val="num" w:pos="5040"/>
        </w:tabs>
        <w:ind w:left="5040" w:hanging="360"/>
      </w:pPr>
      <w:rPr>
        <w:rFonts w:ascii="Arial" w:hAnsi="Arial" w:hint="default"/>
      </w:rPr>
    </w:lvl>
    <w:lvl w:ilvl="7" w:tplc="D62AC464" w:tentative="1">
      <w:start w:val="1"/>
      <w:numFmt w:val="bullet"/>
      <w:lvlText w:val="•"/>
      <w:lvlJc w:val="left"/>
      <w:pPr>
        <w:tabs>
          <w:tab w:val="num" w:pos="5760"/>
        </w:tabs>
        <w:ind w:left="5760" w:hanging="360"/>
      </w:pPr>
      <w:rPr>
        <w:rFonts w:ascii="Arial" w:hAnsi="Arial" w:hint="default"/>
      </w:rPr>
    </w:lvl>
    <w:lvl w:ilvl="8" w:tplc="D744DDF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DB8730E"/>
    <w:multiLevelType w:val="hybridMultilevel"/>
    <w:tmpl w:val="9224D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79"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80"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81"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82"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83"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84"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5"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86"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87" w15:restartNumberingAfterBreak="0">
    <w:nsid w:val="762A6D72"/>
    <w:multiLevelType w:val="hybridMultilevel"/>
    <w:tmpl w:val="D85E301A"/>
    <w:lvl w:ilvl="0" w:tplc="73ECBA36">
      <w:start w:val="1"/>
      <w:numFmt w:val="bullet"/>
      <w:lvlText w:val=""/>
      <w:lvlJc w:val="left"/>
      <w:pPr>
        <w:ind w:left="720" w:hanging="360"/>
      </w:pPr>
      <w:rPr>
        <w:rFonts w:ascii="Symbol" w:hAnsi="Symbol" w:hint="default"/>
      </w:rPr>
    </w:lvl>
    <w:lvl w:ilvl="1" w:tplc="E4F04D00">
      <w:start w:val="1"/>
      <w:numFmt w:val="bullet"/>
      <w:pStyle w:val="Listbulletsub"/>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89" w15:restartNumberingAfterBreak="0">
    <w:nsid w:val="787B6320"/>
    <w:multiLevelType w:val="hybridMultilevel"/>
    <w:tmpl w:val="37A29CE0"/>
    <w:lvl w:ilvl="0" w:tplc="6C1ABAF2">
      <w:start w:val="1"/>
      <w:numFmt w:val="bullet"/>
      <w:lvlText w:val="›"/>
      <w:lvlJc w:val="left"/>
      <w:pPr>
        <w:ind w:left="1080" w:hanging="360"/>
      </w:pPr>
      <w:rPr>
        <w:rFonts w:ascii="Arial Black" w:hAnsi="Arial Black" w:hint="default"/>
        <w:color w:val="auto"/>
        <w:sz w:val="20"/>
      </w:rPr>
    </w:lvl>
    <w:lvl w:ilvl="1" w:tplc="E02A66C2">
      <w:start w:val="1"/>
      <w:numFmt w:val="bullet"/>
      <w:pStyle w:val="SUBBULLETS"/>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1"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92" w15:restartNumberingAfterBreak="0">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BE004D2"/>
    <w:multiLevelType w:val="hybridMultilevel"/>
    <w:tmpl w:val="30463CA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4"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abstractNumId w:val="21"/>
  </w:num>
  <w:num w:numId="2">
    <w:abstractNumId w:val="20"/>
  </w:num>
  <w:num w:numId="3">
    <w:abstractNumId w:val="87"/>
  </w:num>
  <w:num w:numId="4">
    <w:abstractNumId w:val="65"/>
  </w:num>
  <w:num w:numId="5">
    <w:abstractNumId w:val="35"/>
  </w:num>
  <w:num w:numId="6">
    <w:abstractNumId w:val="30"/>
  </w:num>
  <w:num w:numId="7">
    <w:abstractNumId w:val="15"/>
  </w:num>
  <w:num w:numId="8">
    <w:abstractNumId w:val="3"/>
  </w:num>
  <w:num w:numId="9">
    <w:abstractNumId w:val="83"/>
  </w:num>
  <w:num w:numId="10">
    <w:abstractNumId w:val="22"/>
  </w:num>
  <w:num w:numId="11">
    <w:abstractNumId w:val="66"/>
  </w:num>
  <w:num w:numId="12">
    <w:abstractNumId w:val="64"/>
  </w:num>
  <w:num w:numId="13">
    <w:abstractNumId w:val="79"/>
  </w:num>
  <w:num w:numId="14">
    <w:abstractNumId w:val="47"/>
  </w:num>
  <w:num w:numId="15">
    <w:abstractNumId w:val="81"/>
  </w:num>
  <w:num w:numId="16">
    <w:abstractNumId w:val="67"/>
  </w:num>
  <w:num w:numId="17">
    <w:abstractNumId w:val="44"/>
  </w:num>
  <w:num w:numId="18">
    <w:abstractNumId w:val="88"/>
  </w:num>
  <w:num w:numId="19">
    <w:abstractNumId w:val="11"/>
  </w:num>
  <w:num w:numId="20">
    <w:abstractNumId w:val="82"/>
  </w:num>
  <w:num w:numId="21">
    <w:abstractNumId w:val="27"/>
  </w:num>
  <w:num w:numId="22">
    <w:abstractNumId w:val="33"/>
  </w:num>
  <w:num w:numId="23">
    <w:abstractNumId w:val="42"/>
  </w:num>
  <w:num w:numId="24">
    <w:abstractNumId w:val="56"/>
  </w:num>
  <w:num w:numId="25">
    <w:abstractNumId w:val="86"/>
  </w:num>
  <w:num w:numId="26">
    <w:abstractNumId w:val="70"/>
  </w:num>
  <w:num w:numId="27">
    <w:abstractNumId w:val="80"/>
  </w:num>
  <w:num w:numId="28">
    <w:abstractNumId w:val="84"/>
  </w:num>
  <w:num w:numId="29">
    <w:abstractNumId w:val="71"/>
  </w:num>
  <w:num w:numId="30">
    <w:abstractNumId w:val="75"/>
  </w:num>
  <w:num w:numId="31">
    <w:abstractNumId w:val="63"/>
  </w:num>
  <w:num w:numId="32">
    <w:abstractNumId w:val="62"/>
  </w:num>
  <w:num w:numId="33">
    <w:abstractNumId w:val="78"/>
  </w:num>
  <w:num w:numId="34">
    <w:abstractNumId w:val="32"/>
  </w:num>
  <w:num w:numId="35">
    <w:abstractNumId w:val="72"/>
  </w:num>
  <w:num w:numId="36">
    <w:abstractNumId w:val="57"/>
  </w:num>
  <w:num w:numId="37">
    <w:abstractNumId w:val="40"/>
  </w:num>
  <w:num w:numId="38">
    <w:abstractNumId w:val="25"/>
  </w:num>
  <w:num w:numId="39">
    <w:abstractNumId w:val="38"/>
  </w:num>
  <w:num w:numId="40">
    <w:abstractNumId w:val="23"/>
  </w:num>
  <w:num w:numId="41">
    <w:abstractNumId w:val="24"/>
  </w:num>
  <w:num w:numId="42">
    <w:abstractNumId w:val="91"/>
  </w:num>
  <w:num w:numId="43">
    <w:abstractNumId w:val="52"/>
  </w:num>
  <w:num w:numId="44">
    <w:abstractNumId w:val="58"/>
  </w:num>
  <w:num w:numId="45">
    <w:abstractNumId w:val="94"/>
  </w:num>
  <w:num w:numId="46">
    <w:abstractNumId w:val="61"/>
  </w:num>
  <w:num w:numId="47">
    <w:abstractNumId w:val="4"/>
  </w:num>
  <w:num w:numId="48">
    <w:abstractNumId w:val="43"/>
  </w:num>
  <w:num w:numId="49">
    <w:abstractNumId w:val="12"/>
  </w:num>
  <w:num w:numId="50">
    <w:abstractNumId w:val="85"/>
  </w:num>
  <w:num w:numId="51">
    <w:abstractNumId w:val="48"/>
  </w:num>
  <w:num w:numId="52">
    <w:abstractNumId w:val="14"/>
  </w:num>
  <w:num w:numId="53">
    <w:abstractNumId w:val="31"/>
  </w:num>
  <w:num w:numId="54">
    <w:abstractNumId w:val="41"/>
  </w:num>
  <w:num w:numId="55">
    <w:abstractNumId w:val="54"/>
  </w:num>
  <w:num w:numId="56">
    <w:abstractNumId w:val="17"/>
  </w:num>
  <w:num w:numId="57">
    <w:abstractNumId w:val="39"/>
  </w:num>
  <w:num w:numId="58">
    <w:abstractNumId w:val="69"/>
  </w:num>
  <w:num w:numId="59">
    <w:abstractNumId w:val="51"/>
  </w:num>
  <w:num w:numId="60">
    <w:abstractNumId w:val="6"/>
  </w:num>
  <w:num w:numId="61">
    <w:abstractNumId w:val="2"/>
  </w:num>
  <w:num w:numId="62">
    <w:abstractNumId w:val="1"/>
  </w:num>
  <w:num w:numId="63">
    <w:abstractNumId w:val="0"/>
  </w:num>
  <w:num w:numId="64">
    <w:abstractNumId w:val="68"/>
  </w:num>
  <w:num w:numId="65">
    <w:abstractNumId w:val="74"/>
  </w:num>
  <w:num w:numId="66">
    <w:abstractNumId w:val="45"/>
  </w:num>
  <w:num w:numId="67">
    <w:abstractNumId w:val="36"/>
  </w:num>
  <w:num w:numId="68">
    <w:abstractNumId w:val="46"/>
  </w:num>
  <w:num w:numId="69">
    <w:abstractNumId w:val="73"/>
  </w:num>
  <w:num w:numId="70">
    <w:abstractNumId w:val="89"/>
  </w:num>
  <w:num w:numId="71">
    <w:abstractNumId w:val="28"/>
  </w:num>
  <w:num w:numId="72">
    <w:abstractNumId w:val="34"/>
  </w:num>
  <w:num w:numId="73">
    <w:abstractNumId w:val="60"/>
  </w:num>
  <w:num w:numId="74">
    <w:abstractNumId w:val="18"/>
  </w:num>
  <w:num w:numId="75">
    <w:abstractNumId w:val="37"/>
  </w:num>
  <w:num w:numId="76">
    <w:abstractNumId w:val="26"/>
  </w:num>
  <w:num w:numId="77">
    <w:abstractNumId w:val="90"/>
  </w:num>
  <w:num w:numId="78">
    <w:abstractNumId w:val="29"/>
  </w:num>
  <w:num w:numId="79">
    <w:abstractNumId w:val="92"/>
  </w:num>
  <w:num w:numId="80">
    <w:abstractNumId w:val="8"/>
  </w:num>
  <w:num w:numId="81">
    <w:abstractNumId w:val="9"/>
  </w:num>
  <w:num w:numId="82">
    <w:abstractNumId w:val="5"/>
  </w:num>
  <w:num w:numId="83">
    <w:abstractNumId w:val="93"/>
  </w:num>
  <w:num w:numId="84">
    <w:abstractNumId w:val="49"/>
  </w:num>
  <w:num w:numId="85">
    <w:abstractNumId w:val="77"/>
  </w:num>
  <w:num w:numId="86">
    <w:abstractNumId w:val="53"/>
  </w:num>
  <w:num w:numId="87">
    <w:abstractNumId w:val="50"/>
  </w:num>
  <w:num w:numId="88">
    <w:abstractNumId w:val="19"/>
  </w:num>
  <w:num w:numId="89">
    <w:abstractNumId w:val="76"/>
  </w:num>
  <w:num w:numId="90">
    <w:abstractNumId w:val="13"/>
  </w:num>
  <w:num w:numId="91">
    <w:abstractNumId w:val="7"/>
  </w:num>
  <w:num w:numId="92">
    <w:abstractNumId w:val="55"/>
  </w:num>
  <w:num w:numId="93">
    <w:abstractNumId w:val="16"/>
  </w:num>
  <w:num w:numId="94">
    <w:abstractNumId w:val="10"/>
  </w:num>
  <w:num w:numId="95">
    <w:abstractNumId w:val="5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17"/>
    <w:rsid w:val="00004287"/>
    <w:rsid w:val="00005DA9"/>
    <w:rsid w:val="00007774"/>
    <w:rsid w:val="00014175"/>
    <w:rsid w:val="00021517"/>
    <w:rsid w:val="0002610B"/>
    <w:rsid w:val="00026345"/>
    <w:rsid w:val="000303AF"/>
    <w:rsid w:val="00030920"/>
    <w:rsid w:val="00041469"/>
    <w:rsid w:val="0004430F"/>
    <w:rsid w:val="00046C63"/>
    <w:rsid w:val="0005231B"/>
    <w:rsid w:val="0005666B"/>
    <w:rsid w:val="000678DB"/>
    <w:rsid w:val="00070435"/>
    <w:rsid w:val="00070D0B"/>
    <w:rsid w:val="0007498F"/>
    <w:rsid w:val="00075953"/>
    <w:rsid w:val="00080D1A"/>
    <w:rsid w:val="00084F3D"/>
    <w:rsid w:val="00085F90"/>
    <w:rsid w:val="00086A03"/>
    <w:rsid w:val="00090499"/>
    <w:rsid w:val="00090556"/>
    <w:rsid w:val="00091826"/>
    <w:rsid w:val="0009704E"/>
    <w:rsid w:val="000A3616"/>
    <w:rsid w:val="000A4121"/>
    <w:rsid w:val="000A64BA"/>
    <w:rsid w:val="000A7107"/>
    <w:rsid w:val="000A7A80"/>
    <w:rsid w:val="000B3042"/>
    <w:rsid w:val="000B392A"/>
    <w:rsid w:val="000B4317"/>
    <w:rsid w:val="000C2555"/>
    <w:rsid w:val="000C2EDD"/>
    <w:rsid w:val="000C5589"/>
    <w:rsid w:val="000D0493"/>
    <w:rsid w:val="000E5459"/>
    <w:rsid w:val="000E6B35"/>
    <w:rsid w:val="000E7975"/>
    <w:rsid w:val="000F420A"/>
    <w:rsid w:val="0010039B"/>
    <w:rsid w:val="0010197A"/>
    <w:rsid w:val="00101EAB"/>
    <w:rsid w:val="00102922"/>
    <w:rsid w:val="00107839"/>
    <w:rsid w:val="00112299"/>
    <w:rsid w:val="001140E7"/>
    <w:rsid w:val="00117347"/>
    <w:rsid w:val="001174DE"/>
    <w:rsid w:val="00125CC5"/>
    <w:rsid w:val="0013527E"/>
    <w:rsid w:val="00145E2C"/>
    <w:rsid w:val="00151BA1"/>
    <w:rsid w:val="00155022"/>
    <w:rsid w:val="00160C97"/>
    <w:rsid w:val="00161FBC"/>
    <w:rsid w:val="001750F1"/>
    <w:rsid w:val="00175882"/>
    <w:rsid w:val="00181AE3"/>
    <w:rsid w:val="00191608"/>
    <w:rsid w:val="00194820"/>
    <w:rsid w:val="001964C5"/>
    <w:rsid w:val="001A6169"/>
    <w:rsid w:val="001C0E49"/>
    <w:rsid w:val="001C2F2C"/>
    <w:rsid w:val="001D0589"/>
    <w:rsid w:val="001D06E7"/>
    <w:rsid w:val="001D1B3F"/>
    <w:rsid w:val="001D2770"/>
    <w:rsid w:val="001E28FD"/>
    <w:rsid w:val="001E3546"/>
    <w:rsid w:val="001E7B8E"/>
    <w:rsid w:val="001F2CF4"/>
    <w:rsid w:val="002025E9"/>
    <w:rsid w:val="00202D40"/>
    <w:rsid w:val="002323A8"/>
    <w:rsid w:val="002344D9"/>
    <w:rsid w:val="00234820"/>
    <w:rsid w:val="002356E1"/>
    <w:rsid w:val="00236941"/>
    <w:rsid w:val="00237315"/>
    <w:rsid w:val="00240A80"/>
    <w:rsid w:val="00241736"/>
    <w:rsid w:val="00246C60"/>
    <w:rsid w:val="002608AC"/>
    <w:rsid w:val="00261BAB"/>
    <w:rsid w:val="00264E18"/>
    <w:rsid w:val="00265E18"/>
    <w:rsid w:val="002709AA"/>
    <w:rsid w:val="00273DF4"/>
    <w:rsid w:val="00275E41"/>
    <w:rsid w:val="0028739C"/>
    <w:rsid w:val="00291CB7"/>
    <w:rsid w:val="0029257C"/>
    <w:rsid w:val="002A0412"/>
    <w:rsid w:val="002A0BCE"/>
    <w:rsid w:val="002A5C03"/>
    <w:rsid w:val="002A641D"/>
    <w:rsid w:val="002B208F"/>
    <w:rsid w:val="002B7F96"/>
    <w:rsid w:val="002C1FEE"/>
    <w:rsid w:val="002C4953"/>
    <w:rsid w:val="002D6201"/>
    <w:rsid w:val="002D6F45"/>
    <w:rsid w:val="002E1C18"/>
    <w:rsid w:val="002F4C56"/>
    <w:rsid w:val="002F7357"/>
    <w:rsid w:val="00300336"/>
    <w:rsid w:val="003028F7"/>
    <w:rsid w:val="00303697"/>
    <w:rsid w:val="00303C25"/>
    <w:rsid w:val="0030478F"/>
    <w:rsid w:val="00306BF0"/>
    <w:rsid w:val="003147FE"/>
    <w:rsid w:val="00315AAE"/>
    <w:rsid w:val="003169AF"/>
    <w:rsid w:val="00317B34"/>
    <w:rsid w:val="00324BE9"/>
    <w:rsid w:val="00327822"/>
    <w:rsid w:val="0033301B"/>
    <w:rsid w:val="00334418"/>
    <w:rsid w:val="003355CE"/>
    <w:rsid w:val="003356D1"/>
    <w:rsid w:val="00347296"/>
    <w:rsid w:val="00355194"/>
    <w:rsid w:val="00356CF8"/>
    <w:rsid w:val="00361852"/>
    <w:rsid w:val="00363D05"/>
    <w:rsid w:val="00364419"/>
    <w:rsid w:val="0037438D"/>
    <w:rsid w:val="00374652"/>
    <w:rsid w:val="00374793"/>
    <w:rsid w:val="00374852"/>
    <w:rsid w:val="00375211"/>
    <w:rsid w:val="003774F7"/>
    <w:rsid w:val="00382F52"/>
    <w:rsid w:val="00385A46"/>
    <w:rsid w:val="0039143F"/>
    <w:rsid w:val="003A2CF6"/>
    <w:rsid w:val="003A5FB0"/>
    <w:rsid w:val="003A6AAB"/>
    <w:rsid w:val="003B5D2B"/>
    <w:rsid w:val="003C2923"/>
    <w:rsid w:val="003C2F12"/>
    <w:rsid w:val="003C5DA5"/>
    <w:rsid w:val="003D729B"/>
    <w:rsid w:val="003E14FF"/>
    <w:rsid w:val="003E364A"/>
    <w:rsid w:val="003F23F5"/>
    <w:rsid w:val="003F534A"/>
    <w:rsid w:val="003F567D"/>
    <w:rsid w:val="00401EF6"/>
    <w:rsid w:val="004037FE"/>
    <w:rsid w:val="004044D7"/>
    <w:rsid w:val="00412761"/>
    <w:rsid w:val="00412E28"/>
    <w:rsid w:val="004242DF"/>
    <w:rsid w:val="00426ABA"/>
    <w:rsid w:val="00431AC1"/>
    <w:rsid w:val="00434DD2"/>
    <w:rsid w:val="004359E5"/>
    <w:rsid w:val="00436DD7"/>
    <w:rsid w:val="00460CAD"/>
    <w:rsid w:val="00466306"/>
    <w:rsid w:val="00476028"/>
    <w:rsid w:val="0047616E"/>
    <w:rsid w:val="00483415"/>
    <w:rsid w:val="0048653C"/>
    <w:rsid w:val="004917B9"/>
    <w:rsid w:val="00492584"/>
    <w:rsid w:val="004A0C2F"/>
    <w:rsid w:val="004A1E65"/>
    <w:rsid w:val="004B3C6D"/>
    <w:rsid w:val="004B6F87"/>
    <w:rsid w:val="004B718D"/>
    <w:rsid w:val="004C3AB2"/>
    <w:rsid w:val="004D012B"/>
    <w:rsid w:val="004D1CB9"/>
    <w:rsid w:val="004D2F4B"/>
    <w:rsid w:val="004E03EC"/>
    <w:rsid w:val="004E5A48"/>
    <w:rsid w:val="004F3DE5"/>
    <w:rsid w:val="004F5520"/>
    <w:rsid w:val="004F5A5F"/>
    <w:rsid w:val="004F6087"/>
    <w:rsid w:val="004F7D77"/>
    <w:rsid w:val="00500299"/>
    <w:rsid w:val="00504B8E"/>
    <w:rsid w:val="0050569D"/>
    <w:rsid w:val="00511406"/>
    <w:rsid w:val="00514295"/>
    <w:rsid w:val="00516F7F"/>
    <w:rsid w:val="005222BC"/>
    <w:rsid w:val="00532129"/>
    <w:rsid w:val="0054616B"/>
    <w:rsid w:val="005509E9"/>
    <w:rsid w:val="00553F66"/>
    <w:rsid w:val="00554801"/>
    <w:rsid w:val="005654C6"/>
    <w:rsid w:val="00576283"/>
    <w:rsid w:val="00590296"/>
    <w:rsid w:val="00591BC7"/>
    <w:rsid w:val="00591EB9"/>
    <w:rsid w:val="00592774"/>
    <w:rsid w:val="005A0594"/>
    <w:rsid w:val="005A05CE"/>
    <w:rsid w:val="005A4145"/>
    <w:rsid w:val="005A7286"/>
    <w:rsid w:val="005B1355"/>
    <w:rsid w:val="005C3AF6"/>
    <w:rsid w:val="005C7119"/>
    <w:rsid w:val="005D3D2F"/>
    <w:rsid w:val="005D455B"/>
    <w:rsid w:val="005D469D"/>
    <w:rsid w:val="005D7F22"/>
    <w:rsid w:val="005E4C7B"/>
    <w:rsid w:val="005F5309"/>
    <w:rsid w:val="00601E03"/>
    <w:rsid w:val="00602CDF"/>
    <w:rsid w:val="00613FE8"/>
    <w:rsid w:val="00624941"/>
    <w:rsid w:val="0062683A"/>
    <w:rsid w:val="00633FB2"/>
    <w:rsid w:val="00635D6A"/>
    <w:rsid w:val="00636BE0"/>
    <w:rsid w:val="006420F7"/>
    <w:rsid w:val="00643E93"/>
    <w:rsid w:val="00653832"/>
    <w:rsid w:val="00653F22"/>
    <w:rsid w:val="0065644B"/>
    <w:rsid w:val="006637AB"/>
    <w:rsid w:val="00663C8C"/>
    <w:rsid w:val="006676AE"/>
    <w:rsid w:val="00670047"/>
    <w:rsid w:val="00674C8D"/>
    <w:rsid w:val="00677F6C"/>
    <w:rsid w:val="00680D24"/>
    <w:rsid w:val="006824DB"/>
    <w:rsid w:val="00683FDB"/>
    <w:rsid w:val="00687834"/>
    <w:rsid w:val="006A1C94"/>
    <w:rsid w:val="006A44D9"/>
    <w:rsid w:val="006A549F"/>
    <w:rsid w:val="006B41B1"/>
    <w:rsid w:val="006B4C67"/>
    <w:rsid w:val="006B505A"/>
    <w:rsid w:val="006B7BA4"/>
    <w:rsid w:val="006C2F2E"/>
    <w:rsid w:val="006C3A6C"/>
    <w:rsid w:val="006D187C"/>
    <w:rsid w:val="006D2A92"/>
    <w:rsid w:val="006D4435"/>
    <w:rsid w:val="006E075A"/>
    <w:rsid w:val="006E381E"/>
    <w:rsid w:val="006E507A"/>
    <w:rsid w:val="006E6026"/>
    <w:rsid w:val="006E6652"/>
    <w:rsid w:val="006F45AB"/>
    <w:rsid w:val="00705CB2"/>
    <w:rsid w:val="00711486"/>
    <w:rsid w:val="00733E1A"/>
    <w:rsid w:val="00736B86"/>
    <w:rsid w:val="00743592"/>
    <w:rsid w:val="00757EF9"/>
    <w:rsid w:val="00761953"/>
    <w:rsid w:val="00762798"/>
    <w:rsid w:val="00762F0C"/>
    <w:rsid w:val="00763D64"/>
    <w:rsid w:val="00773A25"/>
    <w:rsid w:val="00781308"/>
    <w:rsid w:val="007821A5"/>
    <w:rsid w:val="00787126"/>
    <w:rsid w:val="00791BA3"/>
    <w:rsid w:val="007921FE"/>
    <w:rsid w:val="00795301"/>
    <w:rsid w:val="00795478"/>
    <w:rsid w:val="007A6AA5"/>
    <w:rsid w:val="007B30EE"/>
    <w:rsid w:val="007B4E50"/>
    <w:rsid w:val="007C1D8A"/>
    <w:rsid w:val="007C3636"/>
    <w:rsid w:val="007C7CCE"/>
    <w:rsid w:val="007D141D"/>
    <w:rsid w:val="007E2048"/>
    <w:rsid w:val="007E4263"/>
    <w:rsid w:val="007F4CD1"/>
    <w:rsid w:val="007F7970"/>
    <w:rsid w:val="00801656"/>
    <w:rsid w:val="00810DF8"/>
    <w:rsid w:val="00812E19"/>
    <w:rsid w:val="008157F0"/>
    <w:rsid w:val="00816063"/>
    <w:rsid w:val="008216C6"/>
    <w:rsid w:val="00826F28"/>
    <w:rsid w:val="008326AE"/>
    <w:rsid w:val="00852E1D"/>
    <w:rsid w:val="00853B33"/>
    <w:rsid w:val="0085718D"/>
    <w:rsid w:val="008653E8"/>
    <w:rsid w:val="00873B9E"/>
    <w:rsid w:val="008760FE"/>
    <w:rsid w:val="00880FDB"/>
    <w:rsid w:val="00882D92"/>
    <w:rsid w:val="00886698"/>
    <w:rsid w:val="008913F6"/>
    <w:rsid w:val="008916B0"/>
    <w:rsid w:val="00893699"/>
    <w:rsid w:val="00895572"/>
    <w:rsid w:val="008A2AA7"/>
    <w:rsid w:val="008B4D1B"/>
    <w:rsid w:val="008B6CA3"/>
    <w:rsid w:val="008C011A"/>
    <w:rsid w:val="008D09B8"/>
    <w:rsid w:val="008D0CB8"/>
    <w:rsid w:val="008D4D43"/>
    <w:rsid w:val="008E03B7"/>
    <w:rsid w:val="008F78AF"/>
    <w:rsid w:val="00911126"/>
    <w:rsid w:val="00916475"/>
    <w:rsid w:val="00922B45"/>
    <w:rsid w:val="00923FAF"/>
    <w:rsid w:val="009260D0"/>
    <w:rsid w:val="009375D0"/>
    <w:rsid w:val="009421E4"/>
    <w:rsid w:val="009447BA"/>
    <w:rsid w:val="009479BF"/>
    <w:rsid w:val="00951B9D"/>
    <w:rsid w:val="00952FD9"/>
    <w:rsid w:val="00955B58"/>
    <w:rsid w:val="009663BF"/>
    <w:rsid w:val="00966969"/>
    <w:rsid w:val="009775CA"/>
    <w:rsid w:val="00977F7F"/>
    <w:rsid w:val="00982632"/>
    <w:rsid w:val="00984774"/>
    <w:rsid w:val="009849FD"/>
    <w:rsid w:val="00984F9A"/>
    <w:rsid w:val="00986359"/>
    <w:rsid w:val="00987B52"/>
    <w:rsid w:val="009929F5"/>
    <w:rsid w:val="0099578F"/>
    <w:rsid w:val="00995803"/>
    <w:rsid w:val="009A179B"/>
    <w:rsid w:val="009A413E"/>
    <w:rsid w:val="009A5814"/>
    <w:rsid w:val="009A754E"/>
    <w:rsid w:val="009C30F8"/>
    <w:rsid w:val="009D120B"/>
    <w:rsid w:val="009D596B"/>
    <w:rsid w:val="009D5C84"/>
    <w:rsid w:val="009D741A"/>
    <w:rsid w:val="009E1B1A"/>
    <w:rsid w:val="009E2ECA"/>
    <w:rsid w:val="009E47A7"/>
    <w:rsid w:val="00A03DAC"/>
    <w:rsid w:val="00A0517B"/>
    <w:rsid w:val="00A11079"/>
    <w:rsid w:val="00A13D49"/>
    <w:rsid w:val="00A15896"/>
    <w:rsid w:val="00A20458"/>
    <w:rsid w:val="00A2192A"/>
    <w:rsid w:val="00A304B6"/>
    <w:rsid w:val="00A34098"/>
    <w:rsid w:val="00A44CA4"/>
    <w:rsid w:val="00A5033C"/>
    <w:rsid w:val="00A5286B"/>
    <w:rsid w:val="00A55CCA"/>
    <w:rsid w:val="00A757B4"/>
    <w:rsid w:val="00A75A75"/>
    <w:rsid w:val="00A82613"/>
    <w:rsid w:val="00A86C76"/>
    <w:rsid w:val="00AA1EFF"/>
    <w:rsid w:val="00AB6EAE"/>
    <w:rsid w:val="00AC1120"/>
    <w:rsid w:val="00AC28F3"/>
    <w:rsid w:val="00AC5737"/>
    <w:rsid w:val="00AD10B6"/>
    <w:rsid w:val="00AD1476"/>
    <w:rsid w:val="00AD1A88"/>
    <w:rsid w:val="00AD1B17"/>
    <w:rsid w:val="00B02FE6"/>
    <w:rsid w:val="00B04349"/>
    <w:rsid w:val="00B07982"/>
    <w:rsid w:val="00B11FE5"/>
    <w:rsid w:val="00B26B04"/>
    <w:rsid w:val="00B26F18"/>
    <w:rsid w:val="00B30420"/>
    <w:rsid w:val="00B35A61"/>
    <w:rsid w:val="00B36E5D"/>
    <w:rsid w:val="00B41F13"/>
    <w:rsid w:val="00B44713"/>
    <w:rsid w:val="00B4553D"/>
    <w:rsid w:val="00B46CB3"/>
    <w:rsid w:val="00B663C8"/>
    <w:rsid w:val="00B718AA"/>
    <w:rsid w:val="00B72DEC"/>
    <w:rsid w:val="00B7306D"/>
    <w:rsid w:val="00B818F5"/>
    <w:rsid w:val="00B85099"/>
    <w:rsid w:val="00B8597F"/>
    <w:rsid w:val="00B868D2"/>
    <w:rsid w:val="00BA1C60"/>
    <w:rsid w:val="00BA4C22"/>
    <w:rsid w:val="00BA5758"/>
    <w:rsid w:val="00BA74C4"/>
    <w:rsid w:val="00BA7EB9"/>
    <w:rsid w:val="00BB082A"/>
    <w:rsid w:val="00BB4C3D"/>
    <w:rsid w:val="00BC01CF"/>
    <w:rsid w:val="00BC3B10"/>
    <w:rsid w:val="00BC4EDB"/>
    <w:rsid w:val="00BC6262"/>
    <w:rsid w:val="00BC7029"/>
    <w:rsid w:val="00BE01AC"/>
    <w:rsid w:val="00BE3652"/>
    <w:rsid w:val="00BE4B1E"/>
    <w:rsid w:val="00BF200D"/>
    <w:rsid w:val="00BF48A6"/>
    <w:rsid w:val="00BF6644"/>
    <w:rsid w:val="00BF7AD6"/>
    <w:rsid w:val="00C0289B"/>
    <w:rsid w:val="00C1051E"/>
    <w:rsid w:val="00C11981"/>
    <w:rsid w:val="00C138A0"/>
    <w:rsid w:val="00C14511"/>
    <w:rsid w:val="00C15288"/>
    <w:rsid w:val="00C16E9F"/>
    <w:rsid w:val="00C25BF2"/>
    <w:rsid w:val="00C300B9"/>
    <w:rsid w:val="00C465F9"/>
    <w:rsid w:val="00C47601"/>
    <w:rsid w:val="00C50C23"/>
    <w:rsid w:val="00C51E30"/>
    <w:rsid w:val="00C54670"/>
    <w:rsid w:val="00C56FF8"/>
    <w:rsid w:val="00C63A44"/>
    <w:rsid w:val="00C77D9F"/>
    <w:rsid w:val="00C81846"/>
    <w:rsid w:val="00C84348"/>
    <w:rsid w:val="00C853EE"/>
    <w:rsid w:val="00C85CF2"/>
    <w:rsid w:val="00C94160"/>
    <w:rsid w:val="00C94F2A"/>
    <w:rsid w:val="00CA6D2C"/>
    <w:rsid w:val="00CA7255"/>
    <w:rsid w:val="00CB3B90"/>
    <w:rsid w:val="00CB6038"/>
    <w:rsid w:val="00CC2FD9"/>
    <w:rsid w:val="00CC325C"/>
    <w:rsid w:val="00CD14FC"/>
    <w:rsid w:val="00CD407F"/>
    <w:rsid w:val="00CD4E92"/>
    <w:rsid w:val="00CE321C"/>
    <w:rsid w:val="00CF1CB7"/>
    <w:rsid w:val="00CF3D0A"/>
    <w:rsid w:val="00CF493A"/>
    <w:rsid w:val="00D10618"/>
    <w:rsid w:val="00D11517"/>
    <w:rsid w:val="00D1405A"/>
    <w:rsid w:val="00D1571F"/>
    <w:rsid w:val="00D167F9"/>
    <w:rsid w:val="00D169B6"/>
    <w:rsid w:val="00D20141"/>
    <w:rsid w:val="00D20D4C"/>
    <w:rsid w:val="00D21E3D"/>
    <w:rsid w:val="00D30893"/>
    <w:rsid w:val="00D475B2"/>
    <w:rsid w:val="00D51ADA"/>
    <w:rsid w:val="00D5348C"/>
    <w:rsid w:val="00D54037"/>
    <w:rsid w:val="00D5614F"/>
    <w:rsid w:val="00D64047"/>
    <w:rsid w:val="00D76DCC"/>
    <w:rsid w:val="00D845D0"/>
    <w:rsid w:val="00D8591A"/>
    <w:rsid w:val="00D87627"/>
    <w:rsid w:val="00D9378F"/>
    <w:rsid w:val="00DA1662"/>
    <w:rsid w:val="00DA2962"/>
    <w:rsid w:val="00DA3119"/>
    <w:rsid w:val="00DA468A"/>
    <w:rsid w:val="00DA5095"/>
    <w:rsid w:val="00DA7FCB"/>
    <w:rsid w:val="00DC3989"/>
    <w:rsid w:val="00DC5CB9"/>
    <w:rsid w:val="00DD3257"/>
    <w:rsid w:val="00DD5E4F"/>
    <w:rsid w:val="00DD7D25"/>
    <w:rsid w:val="00DE0BA8"/>
    <w:rsid w:val="00DE5197"/>
    <w:rsid w:val="00DE7902"/>
    <w:rsid w:val="00DF21DC"/>
    <w:rsid w:val="00DF2CB4"/>
    <w:rsid w:val="00DF3AFC"/>
    <w:rsid w:val="00E11162"/>
    <w:rsid w:val="00E170E0"/>
    <w:rsid w:val="00E30A1E"/>
    <w:rsid w:val="00E32EAE"/>
    <w:rsid w:val="00E33308"/>
    <w:rsid w:val="00E4045A"/>
    <w:rsid w:val="00E442BB"/>
    <w:rsid w:val="00E45166"/>
    <w:rsid w:val="00E454C8"/>
    <w:rsid w:val="00E4641B"/>
    <w:rsid w:val="00E5287B"/>
    <w:rsid w:val="00E57394"/>
    <w:rsid w:val="00E578FC"/>
    <w:rsid w:val="00E701EE"/>
    <w:rsid w:val="00E722E7"/>
    <w:rsid w:val="00E73612"/>
    <w:rsid w:val="00E75B4A"/>
    <w:rsid w:val="00E85004"/>
    <w:rsid w:val="00EA4D22"/>
    <w:rsid w:val="00EA6E3D"/>
    <w:rsid w:val="00EA7694"/>
    <w:rsid w:val="00EB6EBD"/>
    <w:rsid w:val="00EC2DBC"/>
    <w:rsid w:val="00EC3C04"/>
    <w:rsid w:val="00ED25C2"/>
    <w:rsid w:val="00EE0903"/>
    <w:rsid w:val="00EE0AE3"/>
    <w:rsid w:val="00EE5908"/>
    <w:rsid w:val="00EF2B78"/>
    <w:rsid w:val="00EF3317"/>
    <w:rsid w:val="00EF4ED0"/>
    <w:rsid w:val="00EF7D39"/>
    <w:rsid w:val="00EF7D43"/>
    <w:rsid w:val="00F0276E"/>
    <w:rsid w:val="00F134DB"/>
    <w:rsid w:val="00F15559"/>
    <w:rsid w:val="00F159F2"/>
    <w:rsid w:val="00F168D7"/>
    <w:rsid w:val="00F20176"/>
    <w:rsid w:val="00F35F5E"/>
    <w:rsid w:val="00F37225"/>
    <w:rsid w:val="00F40D32"/>
    <w:rsid w:val="00F43EDD"/>
    <w:rsid w:val="00F44697"/>
    <w:rsid w:val="00F469B9"/>
    <w:rsid w:val="00F504C1"/>
    <w:rsid w:val="00F521AE"/>
    <w:rsid w:val="00F540AE"/>
    <w:rsid w:val="00F54500"/>
    <w:rsid w:val="00F54B59"/>
    <w:rsid w:val="00F668BB"/>
    <w:rsid w:val="00F7055D"/>
    <w:rsid w:val="00F8135D"/>
    <w:rsid w:val="00F8277E"/>
    <w:rsid w:val="00F944D0"/>
    <w:rsid w:val="00F9579C"/>
    <w:rsid w:val="00F97214"/>
    <w:rsid w:val="00FA18FE"/>
    <w:rsid w:val="00FB2103"/>
    <w:rsid w:val="00FB47B0"/>
    <w:rsid w:val="00FB61DF"/>
    <w:rsid w:val="00FC0B66"/>
    <w:rsid w:val="00FD0267"/>
    <w:rsid w:val="00FD13DC"/>
    <w:rsid w:val="00FD18CE"/>
    <w:rsid w:val="00FD1BE1"/>
    <w:rsid w:val="00FD40C3"/>
    <w:rsid w:val="00FD56F4"/>
    <w:rsid w:val="00FD6DA4"/>
    <w:rsid w:val="00FE235B"/>
    <w:rsid w:val="00FE3037"/>
    <w:rsid w:val="00FE4862"/>
    <w:rsid w:val="00FE4E3E"/>
    <w:rsid w:val="00FE579A"/>
    <w:rsid w:val="00FE6D6F"/>
    <w:rsid w:val="00FF467C"/>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4CF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30893"/>
    <w:pPr>
      <w:keepNext/>
      <w:keepLines/>
      <w:numPr>
        <w:numId w:val="1"/>
      </w:numPr>
      <w:spacing w:before="480" w:after="120" w:line="240" w:lineRule="auto"/>
      <w:outlineLvl w:val="0"/>
    </w:pPr>
    <w:rPr>
      <w:rFonts w:ascii="Arial" w:eastAsiaTheme="majorEastAsia" w:hAnsi="Arial" w:cs="Arial"/>
      <w:bCs/>
      <w:color w:val="4D4742" w:themeColor="background2" w:themeShade="80"/>
      <w:sz w:val="32"/>
      <w:szCs w:val="32"/>
      <w:lang w:val="en-GB"/>
    </w:rPr>
  </w:style>
  <w:style w:type="paragraph" w:styleId="Heading2">
    <w:name w:val="heading 2"/>
    <w:basedOn w:val="Normal"/>
    <w:next w:val="Normal"/>
    <w:link w:val="Heading2Char"/>
    <w:unhideWhenUsed/>
    <w:qFormat/>
    <w:rsid w:val="00D30893"/>
    <w:pPr>
      <w:keepNext/>
      <w:keepLines/>
      <w:numPr>
        <w:ilvl w:val="1"/>
        <w:numId w:val="1"/>
      </w:numPr>
      <w:spacing w:before="360" w:after="120" w:line="240" w:lineRule="auto"/>
      <w:outlineLvl w:val="1"/>
    </w:pPr>
    <w:rPr>
      <w:rFonts w:ascii="Arial" w:eastAsiaTheme="majorEastAsia" w:hAnsi="Arial" w:cstheme="majorBidi"/>
      <w:color w:val="565A5C" w:themeColor="text2"/>
      <w:sz w:val="24"/>
      <w:szCs w:val="26"/>
      <w:lang w:val="en-US"/>
    </w:rPr>
  </w:style>
  <w:style w:type="paragraph" w:styleId="Heading3">
    <w:name w:val="heading 3"/>
    <w:basedOn w:val="Normal"/>
    <w:next w:val="Normal"/>
    <w:link w:val="Heading3Char"/>
    <w:unhideWhenUsed/>
    <w:qFormat/>
    <w:rsid w:val="00D30893"/>
    <w:pPr>
      <w:keepNext/>
      <w:keepLines/>
      <w:numPr>
        <w:ilvl w:val="2"/>
        <w:numId w:val="1"/>
      </w:numPr>
      <w:spacing w:before="40" w:after="0"/>
      <w:outlineLvl w:val="2"/>
    </w:pPr>
    <w:rPr>
      <w:rFonts w:asciiTheme="majorHAnsi" w:eastAsiaTheme="majorEastAsia" w:hAnsiTheme="majorHAnsi" w:cstheme="majorBidi"/>
      <w:color w:val="6C2E00" w:themeColor="accent1" w:themeShade="7F"/>
      <w:sz w:val="24"/>
      <w:szCs w:val="24"/>
      <w:lang w:val="en-US"/>
    </w:rPr>
  </w:style>
  <w:style w:type="paragraph" w:styleId="Heading4">
    <w:name w:val="heading 4"/>
    <w:basedOn w:val="Normal"/>
    <w:next w:val="Normal"/>
    <w:link w:val="Heading4Char"/>
    <w:unhideWhenUsed/>
    <w:rsid w:val="00D30893"/>
    <w:pPr>
      <w:keepNext/>
      <w:keepLines/>
      <w:numPr>
        <w:ilvl w:val="3"/>
        <w:numId w:val="1"/>
      </w:numPr>
      <w:spacing w:before="40" w:after="0"/>
      <w:outlineLvl w:val="3"/>
    </w:pPr>
    <w:rPr>
      <w:rFonts w:asciiTheme="majorHAnsi" w:eastAsiaTheme="majorEastAsia" w:hAnsiTheme="majorHAnsi" w:cstheme="majorBidi"/>
      <w:i/>
      <w:iCs/>
      <w:color w:val="A24600" w:themeColor="accent1" w:themeShade="BF"/>
      <w:lang w:val="en-US"/>
    </w:rPr>
  </w:style>
  <w:style w:type="paragraph" w:styleId="Heading5">
    <w:name w:val="heading 5"/>
    <w:basedOn w:val="Normal"/>
    <w:next w:val="Normal"/>
    <w:link w:val="Heading5Char"/>
    <w:unhideWhenUsed/>
    <w:rsid w:val="00D30893"/>
    <w:pPr>
      <w:keepNext/>
      <w:keepLines/>
      <w:numPr>
        <w:ilvl w:val="4"/>
        <w:numId w:val="1"/>
      </w:numPr>
      <w:spacing w:before="40" w:after="0"/>
      <w:outlineLvl w:val="4"/>
    </w:pPr>
    <w:rPr>
      <w:rFonts w:asciiTheme="majorHAnsi" w:eastAsiaTheme="majorEastAsia" w:hAnsiTheme="majorHAnsi" w:cstheme="majorBidi"/>
      <w:color w:val="A24600" w:themeColor="accent1" w:themeShade="BF"/>
      <w:lang w:val="en-US"/>
    </w:rPr>
  </w:style>
  <w:style w:type="paragraph" w:styleId="Heading6">
    <w:name w:val="heading 6"/>
    <w:basedOn w:val="Normal"/>
    <w:next w:val="Normal"/>
    <w:link w:val="Heading6Char"/>
    <w:unhideWhenUsed/>
    <w:rsid w:val="00D30893"/>
    <w:pPr>
      <w:keepNext/>
      <w:keepLines/>
      <w:numPr>
        <w:ilvl w:val="5"/>
        <w:numId w:val="1"/>
      </w:numPr>
      <w:spacing w:before="40" w:after="0"/>
      <w:outlineLvl w:val="5"/>
    </w:pPr>
    <w:rPr>
      <w:rFonts w:asciiTheme="majorHAnsi" w:eastAsiaTheme="majorEastAsia" w:hAnsiTheme="majorHAnsi" w:cstheme="majorBidi"/>
      <w:color w:val="6C2E00" w:themeColor="accent1" w:themeShade="7F"/>
      <w:lang w:val="en-US"/>
    </w:rPr>
  </w:style>
  <w:style w:type="paragraph" w:styleId="Heading7">
    <w:name w:val="heading 7"/>
    <w:basedOn w:val="Normal"/>
    <w:next w:val="Normal"/>
    <w:link w:val="Heading7Char"/>
    <w:unhideWhenUsed/>
    <w:rsid w:val="00D30893"/>
    <w:pPr>
      <w:keepNext/>
      <w:keepLines/>
      <w:numPr>
        <w:ilvl w:val="6"/>
        <w:numId w:val="1"/>
      </w:numPr>
      <w:spacing w:before="40" w:after="0"/>
      <w:outlineLvl w:val="6"/>
    </w:pPr>
    <w:rPr>
      <w:rFonts w:asciiTheme="majorHAnsi" w:eastAsiaTheme="majorEastAsia" w:hAnsiTheme="majorHAnsi" w:cstheme="majorBidi"/>
      <w:i/>
      <w:iCs/>
      <w:color w:val="6C2E00" w:themeColor="accent1" w:themeShade="7F"/>
      <w:lang w:val="en-US"/>
    </w:rPr>
  </w:style>
  <w:style w:type="paragraph" w:styleId="Heading8">
    <w:name w:val="heading 8"/>
    <w:basedOn w:val="Normal"/>
    <w:next w:val="Normal"/>
    <w:link w:val="Heading8Char"/>
    <w:unhideWhenUsed/>
    <w:rsid w:val="00D3089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nhideWhenUsed/>
    <w:rsid w:val="00D3089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893"/>
    <w:rPr>
      <w:rFonts w:ascii="Arial" w:eastAsiaTheme="majorEastAsia" w:hAnsi="Arial" w:cs="Arial"/>
      <w:bCs/>
      <w:color w:val="4D4742" w:themeColor="background2" w:themeShade="80"/>
      <w:sz w:val="32"/>
      <w:szCs w:val="32"/>
      <w:lang w:val="en-GB"/>
    </w:rPr>
  </w:style>
  <w:style w:type="character" w:customStyle="1" w:styleId="Heading2Char">
    <w:name w:val="Heading 2 Char"/>
    <w:basedOn w:val="DefaultParagraphFont"/>
    <w:link w:val="Heading2"/>
    <w:rsid w:val="00D30893"/>
    <w:rPr>
      <w:rFonts w:ascii="Arial" w:eastAsiaTheme="majorEastAsia" w:hAnsi="Arial" w:cstheme="majorBidi"/>
      <w:color w:val="565A5C" w:themeColor="text2"/>
      <w:sz w:val="24"/>
      <w:szCs w:val="26"/>
      <w:lang w:val="en-US"/>
    </w:rPr>
  </w:style>
  <w:style w:type="character" w:customStyle="1" w:styleId="Heading3Char">
    <w:name w:val="Heading 3 Char"/>
    <w:basedOn w:val="DefaultParagraphFont"/>
    <w:link w:val="Heading3"/>
    <w:rsid w:val="00D30893"/>
    <w:rPr>
      <w:rFonts w:asciiTheme="majorHAnsi" w:eastAsiaTheme="majorEastAsia" w:hAnsiTheme="majorHAnsi" w:cstheme="majorBidi"/>
      <w:color w:val="6C2E00" w:themeColor="accent1" w:themeShade="7F"/>
      <w:sz w:val="24"/>
      <w:szCs w:val="24"/>
      <w:lang w:val="en-US"/>
    </w:rPr>
  </w:style>
  <w:style w:type="character" w:customStyle="1" w:styleId="Heading4Char">
    <w:name w:val="Heading 4 Char"/>
    <w:basedOn w:val="DefaultParagraphFont"/>
    <w:link w:val="Heading4"/>
    <w:rsid w:val="00D30893"/>
    <w:rPr>
      <w:rFonts w:asciiTheme="majorHAnsi" w:eastAsiaTheme="majorEastAsia" w:hAnsiTheme="majorHAnsi" w:cstheme="majorBidi"/>
      <w:i/>
      <w:iCs/>
      <w:color w:val="A24600" w:themeColor="accent1" w:themeShade="BF"/>
      <w:lang w:val="en-US"/>
    </w:rPr>
  </w:style>
  <w:style w:type="character" w:customStyle="1" w:styleId="Heading5Char">
    <w:name w:val="Heading 5 Char"/>
    <w:basedOn w:val="DefaultParagraphFont"/>
    <w:link w:val="Heading5"/>
    <w:rsid w:val="00D30893"/>
    <w:rPr>
      <w:rFonts w:asciiTheme="majorHAnsi" w:eastAsiaTheme="majorEastAsia" w:hAnsiTheme="majorHAnsi" w:cstheme="majorBidi"/>
      <w:color w:val="A24600" w:themeColor="accent1" w:themeShade="BF"/>
      <w:lang w:val="en-US"/>
    </w:rPr>
  </w:style>
  <w:style w:type="character" w:customStyle="1" w:styleId="Heading6Char">
    <w:name w:val="Heading 6 Char"/>
    <w:basedOn w:val="DefaultParagraphFont"/>
    <w:link w:val="Heading6"/>
    <w:rsid w:val="00D30893"/>
    <w:rPr>
      <w:rFonts w:asciiTheme="majorHAnsi" w:eastAsiaTheme="majorEastAsia" w:hAnsiTheme="majorHAnsi" w:cstheme="majorBidi"/>
      <w:color w:val="6C2E00" w:themeColor="accent1" w:themeShade="7F"/>
      <w:lang w:val="en-US"/>
    </w:rPr>
  </w:style>
  <w:style w:type="character" w:customStyle="1" w:styleId="Heading7Char">
    <w:name w:val="Heading 7 Char"/>
    <w:basedOn w:val="DefaultParagraphFont"/>
    <w:link w:val="Heading7"/>
    <w:rsid w:val="00D30893"/>
    <w:rPr>
      <w:rFonts w:asciiTheme="majorHAnsi" w:eastAsiaTheme="majorEastAsia" w:hAnsiTheme="majorHAnsi" w:cstheme="majorBidi"/>
      <w:i/>
      <w:iCs/>
      <w:color w:val="6C2E00" w:themeColor="accent1" w:themeShade="7F"/>
      <w:lang w:val="en-US"/>
    </w:rPr>
  </w:style>
  <w:style w:type="character" w:customStyle="1" w:styleId="Heading8Char">
    <w:name w:val="Heading 8 Char"/>
    <w:basedOn w:val="DefaultParagraphFont"/>
    <w:link w:val="Heading8"/>
    <w:rsid w:val="00D3089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D30893"/>
    <w:rPr>
      <w:rFonts w:asciiTheme="majorHAnsi" w:eastAsiaTheme="majorEastAsia" w:hAnsiTheme="majorHAnsi" w:cstheme="majorBidi"/>
      <w:i/>
      <w:iCs/>
      <w:color w:val="272727" w:themeColor="text1" w:themeTint="D8"/>
      <w:sz w:val="21"/>
      <w:szCs w:val="21"/>
      <w:lang w:val="en-US"/>
    </w:rPr>
  </w:style>
  <w:style w:type="paragraph" w:styleId="NoSpacing">
    <w:name w:val="No Spacing"/>
    <w:link w:val="NoSpacingChar"/>
    <w:uiPriority w:val="1"/>
    <w:rsid w:val="00D30893"/>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D30893"/>
    <w:rPr>
      <w:rFonts w:ascii="Calibri" w:eastAsia="Times New Roman" w:hAnsi="Calibri" w:cs="Times New Roman"/>
      <w:lang w:val="en-US"/>
    </w:rPr>
  </w:style>
  <w:style w:type="table" w:styleId="LightShading-Accent1">
    <w:name w:val="Light Shading Accent 1"/>
    <w:basedOn w:val="TableNormal"/>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paragraph" w:styleId="BodyText">
    <w:name w:val="Body Text"/>
    <w:basedOn w:val="Normal"/>
    <w:link w:val="BodyTextChar"/>
    <w:qFormat/>
    <w:rsid w:val="00D30893"/>
    <w:pPr>
      <w:spacing w:after="120" w:line="276" w:lineRule="auto"/>
    </w:pPr>
    <w:rPr>
      <w:rFonts w:ascii="Arial" w:eastAsia="Times New Roman" w:hAnsi="Arial" w:cs="Times New Roman"/>
      <w:sz w:val="20"/>
      <w:lang w:val="en-AU" w:eastAsia="en-AU"/>
    </w:rPr>
  </w:style>
  <w:style w:type="character" w:customStyle="1" w:styleId="BodyTextChar">
    <w:name w:val="Body Text Char"/>
    <w:basedOn w:val="DefaultParagraphFont"/>
    <w:link w:val="BodyText"/>
    <w:rsid w:val="00D30893"/>
    <w:rPr>
      <w:rFonts w:ascii="Arial" w:eastAsia="Times New Roman" w:hAnsi="Arial" w:cs="Times New Roman"/>
      <w:sz w:val="20"/>
      <w:lang w:val="en-AU" w:eastAsia="en-AU"/>
    </w:rPr>
  </w:style>
  <w:style w:type="paragraph" w:styleId="ListParagraph">
    <w:name w:val="List Paragraph"/>
    <w:basedOn w:val="Normal"/>
    <w:link w:val="ListParagraphChar"/>
    <w:uiPriority w:val="34"/>
    <w:rsid w:val="00D30893"/>
    <w:pPr>
      <w:spacing w:after="0" w:line="252" w:lineRule="auto"/>
      <w:ind w:left="720"/>
      <w:contextualSpacing/>
    </w:pPr>
    <w:rPr>
      <w:rFonts w:ascii="Arial Narrow" w:eastAsia="Calibri" w:hAnsi="Arial Narrow" w:cs="Times New Roman"/>
      <w:sz w:val="21"/>
      <w:lang w:val="en-US"/>
    </w:rPr>
  </w:style>
  <w:style w:type="character" w:customStyle="1" w:styleId="ListParagraphChar">
    <w:name w:val="List Paragraph Char"/>
    <w:link w:val="ListParagraph"/>
    <w:uiPriority w:val="34"/>
    <w:locked/>
    <w:rsid w:val="00D30893"/>
    <w:rPr>
      <w:rFonts w:ascii="Arial Narrow" w:eastAsia="Calibri" w:hAnsi="Arial Narrow" w:cs="Times New Roman"/>
      <w:sz w:val="21"/>
      <w:lang w:val="en-US"/>
    </w:rPr>
  </w:style>
  <w:style w:type="paragraph" w:styleId="CommentText">
    <w:name w:val="annotation text"/>
    <w:basedOn w:val="Normal"/>
    <w:link w:val="CommentTextChar"/>
    <w:uiPriority w:val="99"/>
    <w:unhideWhenUsed/>
    <w:rsid w:val="00D30893"/>
    <w:pPr>
      <w:spacing w:after="0" w:line="240" w:lineRule="auto"/>
    </w:pPr>
    <w:rPr>
      <w:rFonts w:ascii="Arial Narrow" w:eastAsia="Calibri" w:hAnsi="Arial Narrow" w:cs="Times New Roman"/>
      <w:sz w:val="20"/>
      <w:szCs w:val="20"/>
      <w:lang w:val="en-US"/>
    </w:rPr>
  </w:style>
  <w:style w:type="character" w:customStyle="1" w:styleId="CommentTextChar">
    <w:name w:val="Comment Text Char"/>
    <w:basedOn w:val="DefaultParagraphFont"/>
    <w:link w:val="CommentText"/>
    <w:uiPriority w:val="99"/>
    <w:rsid w:val="00D30893"/>
    <w:rPr>
      <w:rFonts w:ascii="Arial Narrow" w:eastAsia="Calibri" w:hAnsi="Arial Narrow" w:cs="Times New Roman"/>
      <w:sz w:val="20"/>
      <w:szCs w:val="20"/>
      <w:lang w:val="en-US"/>
    </w:rPr>
  </w:style>
  <w:style w:type="paragraph" w:styleId="FootnoteText">
    <w:name w:val="footnote text"/>
    <w:basedOn w:val="Normal"/>
    <w:link w:val="FootnoteTextChar"/>
    <w:uiPriority w:val="99"/>
    <w:unhideWhenUsed/>
    <w:rsid w:val="00D30893"/>
    <w:pPr>
      <w:suppressAutoHyphens/>
      <w:spacing w:after="0" w:line="240" w:lineRule="auto"/>
    </w:pPr>
    <w:rPr>
      <w:rFonts w:ascii="Times New Roman" w:eastAsia="Times New Roman" w:hAnsi="Times New Roman" w:cs="Times New Roman"/>
      <w:sz w:val="24"/>
      <w:szCs w:val="24"/>
      <w:lang w:val="en-US" w:eastAsia="ar-SA"/>
    </w:rPr>
  </w:style>
  <w:style w:type="character" w:customStyle="1" w:styleId="FootnoteTextChar">
    <w:name w:val="Footnote Text Char"/>
    <w:basedOn w:val="DefaultParagraphFont"/>
    <w:link w:val="FootnoteText"/>
    <w:uiPriority w:val="99"/>
    <w:rsid w:val="00D30893"/>
    <w:rPr>
      <w:rFonts w:ascii="Times New Roman" w:eastAsia="Times New Roman" w:hAnsi="Times New Roman" w:cs="Times New Roman"/>
      <w:sz w:val="24"/>
      <w:szCs w:val="24"/>
      <w:lang w:val="en-US" w:eastAsia="ar-SA"/>
    </w:rPr>
  </w:style>
  <w:style w:type="character" w:styleId="FootnoteReference">
    <w:name w:val="footnote reference"/>
    <w:aliases w:val="16 Point,Superscript 6 Point,ftref,BVI fnr,Footnote Reference1"/>
    <w:uiPriority w:val="99"/>
    <w:unhideWhenUsed/>
    <w:rsid w:val="00D30893"/>
    <w:rPr>
      <w:vertAlign w:val="superscript"/>
    </w:rPr>
  </w:style>
  <w:style w:type="character" w:styleId="Hyperlink">
    <w:name w:val="Hyperlink"/>
    <w:basedOn w:val="DefaultParagraphFont"/>
    <w:uiPriority w:val="99"/>
    <w:unhideWhenUsed/>
    <w:rsid w:val="00D30893"/>
    <w:rPr>
      <w:color w:val="0563C1" w:themeColor="hyperlink"/>
      <w:u w:val="single"/>
    </w:rPr>
  </w:style>
  <w:style w:type="paragraph" w:styleId="Footer">
    <w:name w:val="footer"/>
    <w:basedOn w:val="Normal"/>
    <w:link w:val="FooterChar"/>
    <w:uiPriority w:val="99"/>
    <w:unhideWhenUsed/>
    <w:rsid w:val="00D30893"/>
    <w:pPr>
      <w:tabs>
        <w:tab w:val="center" w:pos="4680"/>
        <w:tab w:val="right" w:pos="9360"/>
      </w:tabs>
      <w:spacing w:after="0" w:line="240" w:lineRule="auto"/>
    </w:pPr>
    <w:rPr>
      <w:rFonts w:eastAsiaTheme="minorEastAsia"/>
      <w:sz w:val="24"/>
      <w:szCs w:val="24"/>
      <w:lang w:val="en-GB"/>
    </w:rPr>
  </w:style>
  <w:style w:type="character" w:customStyle="1" w:styleId="FooterChar">
    <w:name w:val="Footer Char"/>
    <w:basedOn w:val="DefaultParagraphFont"/>
    <w:link w:val="Footer"/>
    <w:uiPriority w:val="99"/>
    <w:rsid w:val="00D30893"/>
    <w:rPr>
      <w:rFonts w:eastAsiaTheme="minorEastAsia"/>
      <w:sz w:val="24"/>
      <w:szCs w:val="24"/>
      <w:lang w:val="en-GB"/>
    </w:rPr>
  </w:style>
  <w:style w:type="paragraph" w:styleId="Caption">
    <w:name w:val="caption"/>
    <w:basedOn w:val="Normal"/>
    <w:next w:val="Normal"/>
    <w:link w:val="CaptionChar"/>
    <w:uiPriority w:val="35"/>
    <w:unhideWhenUsed/>
    <w:qFormat/>
    <w:rsid w:val="00101EAB"/>
    <w:pPr>
      <w:keepNext/>
      <w:spacing w:before="360" w:after="120" w:line="240" w:lineRule="auto"/>
      <w:ind w:left="1134" w:hanging="1134"/>
    </w:pPr>
    <w:rPr>
      <w:rFonts w:ascii="Arial" w:eastAsiaTheme="minorEastAsia" w:hAnsi="Arial"/>
      <w:b/>
      <w:bCs/>
      <w:color w:val="565A5C" w:themeColor="text2"/>
      <w:sz w:val="16"/>
      <w:szCs w:val="18"/>
      <w:lang w:val="en-GB"/>
    </w:rPr>
  </w:style>
  <w:style w:type="paragraph" w:styleId="EndnoteText">
    <w:name w:val="endnote text"/>
    <w:basedOn w:val="Normal"/>
    <w:link w:val="EndnoteTextChar"/>
    <w:uiPriority w:val="99"/>
    <w:unhideWhenUsed/>
    <w:rsid w:val="00D30893"/>
    <w:pPr>
      <w:spacing w:after="0" w:line="240" w:lineRule="auto"/>
    </w:pPr>
    <w:rPr>
      <w:rFonts w:ascii="Cambria" w:eastAsia="MS Mincho" w:hAnsi="Cambria" w:cs="Times New Roman"/>
      <w:sz w:val="20"/>
      <w:szCs w:val="20"/>
      <w:lang w:val="en-GB"/>
    </w:rPr>
  </w:style>
  <w:style w:type="character" w:customStyle="1" w:styleId="EndnoteTextChar">
    <w:name w:val="Endnote Text Char"/>
    <w:basedOn w:val="DefaultParagraphFont"/>
    <w:link w:val="EndnoteText"/>
    <w:uiPriority w:val="99"/>
    <w:rsid w:val="00D30893"/>
    <w:rPr>
      <w:rFonts w:ascii="Cambria" w:eastAsia="MS Mincho" w:hAnsi="Cambria" w:cs="Times New Roman"/>
      <w:sz w:val="20"/>
      <w:szCs w:val="20"/>
      <w:lang w:val="en-GB"/>
    </w:rPr>
  </w:style>
  <w:style w:type="table" w:styleId="TableGrid">
    <w:name w:val="Table Grid"/>
    <w:aliases w:val="Plain Table"/>
    <w:basedOn w:val="TableNormal"/>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1"/>
    <w:basedOn w:val="TableNormal"/>
    <w:next w:val="TableGrid"/>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30893"/>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paragraph" w:styleId="NormalWeb">
    <w:name w:val="Normal (Web)"/>
    <w:basedOn w:val="Normal"/>
    <w:unhideWhenUsed/>
    <w:rsid w:val="00D3089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table" w:customStyle="1" w:styleId="LightShading-Accent111">
    <w:name w:val="Light Shading - Accent 111"/>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
    <w:name w:val="Light Shading - Accent 112"/>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paragraph" w:styleId="TOC1">
    <w:name w:val="toc 1"/>
    <w:basedOn w:val="Normal"/>
    <w:next w:val="Normal"/>
    <w:uiPriority w:val="39"/>
    <w:unhideWhenUsed/>
    <w:rsid w:val="00D30893"/>
    <w:pPr>
      <w:tabs>
        <w:tab w:val="right" w:leader="dot" w:pos="9054"/>
      </w:tabs>
      <w:spacing w:before="120" w:after="120" w:line="240" w:lineRule="auto"/>
      <w:ind w:left="567" w:hanging="567"/>
    </w:pPr>
    <w:rPr>
      <w:rFonts w:ascii="Arial" w:eastAsiaTheme="minorEastAsia" w:hAnsi="Arial"/>
      <w:b/>
      <w:sz w:val="20"/>
      <w:szCs w:val="24"/>
      <w:lang w:val="en-GB"/>
    </w:rPr>
  </w:style>
  <w:style w:type="paragraph" w:styleId="TOC2">
    <w:name w:val="toc 2"/>
    <w:basedOn w:val="Normal"/>
    <w:next w:val="Normal"/>
    <w:uiPriority w:val="39"/>
    <w:unhideWhenUsed/>
    <w:rsid w:val="00D30893"/>
    <w:pPr>
      <w:spacing w:after="40" w:line="240" w:lineRule="auto"/>
      <w:ind w:left="567" w:hanging="567"/>
    </w:pPr>
    <w:rPr>
      <w:rFonts w:ascii="Arial" w:eastAsiaTheme="minorEastAsia" w:hAnsi="Arial"/>
      <w:sz w:val="20"/>
      <w:szCs w:val="24"/>
      <w:lang w:val="en-GB"/>
    </w:rPr>
  </w:style>
  <w:style w:type="character" w:styleId="CommentReference">
    <w:name w:val="annotation reference"/>
    <w:basedOn w:val="DefaultParagraphFont"/>
    <w:uiPriority w:val="99"/>
    <w:unhideWhenUsed/>
    <w:rsid w:val="00D30893"/>
    <w:rPr>
      <w:sz w:val="16"/>
      <w:szCs w:val="16"/>
    </w:rPr>
  </w:style>
  <w:style w:type="paragraph" w:styleId="CommentSubject">
    <w:name w:val="annotation subject"/>
    <w:basedOn w:val="CommentText"/>
    <w:next w:val="CommentText"/>
    <w:link w:val="CommentSubjectChar"/>
    <w:unhideWhenUsed/>
    <w:rsid w:val="00D30893"/>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rsid w:val="00D30893"/>
    <w:rPr>
      <w:rFonts w:ascii="Arial Narrow" w:eastAsia="Calibri" w:hAnsi="Arial Narrow" w:cs="Times New Roman"/>
      <w:b/>
      <w:bCs/>
      <w:sz w:val="20"/>
      <w:szCs w:val="20"/>
      <w:lang w:val="en-US"/>
    </w:rPr>
  </w:style>
  <w:style w:type="paragraph" w:styleId="BalloonText">
    <w:name w:val="Balloon Text"/>
    <w:basedOn w:val="Normal"/>
    <w:link w:val="BalloonTextChar"/>
    <w:semiHidden/>
    <w:unhideWhenUsed/>
    <w:rsid w:val="00D3089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semiHidden/>
    <w:rsid w:val="00D30893"/>
    <w:rPr>
      <w:rFonts w:ascii="Tahoma" w:hAnsi="Tahoma" w:cs="Tahoma"/>
      <w:sz w:val="16"/>
      <w:szCs w:val="16"/>
      <w:lang w:val="en-US"/>
    </w:rPr>
  </w:style>
  <w:style w:type="table" w:styleId="LightList-Accent1">
    <w:name w:val="Light List Accent 1"/>
    <w:basedOn w:val="TableNormal"/>
    <w:uiPriority w:val="61"/>
    <w:rsid w:val="00D30893"/>
    <w:pPr>
      <w:spacing w:after="0" w:line="240" w:lineRule="auto"/>
    </w:pPr>
    <w:rPr>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paragraph" w:styleId="Header">
    <w:name w:val="header"/>
    <w:basedOn w:val="Normal"/>
    <w:link w:val="HeaderChar"/>
    <w:unhideWhenUsed/>
    <w:rsid w:val="00D30893"/>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D30893"/>
    <w:rPr>
      <w:lang w:val="en-US"/>
    </w:rPr>
  </w:style>
  <w:style w:type="paragraph" w:styleId="ListBullet">
    <w:name w:val="List Bullet"/>
    <w:basedOn w:val="Normal"/>
    <w:link w:val="ListBulletChar"/>
    <w:qFormat/>
    <w:rsid w:val="00D30893"/>
    <w:pPr>
      <w:numPr>
        <w:numId w:val="2"/>
      </w:numPr>
      <w:spacing w:after="120" w:line="276" w:lineRule="auto"/>
    </w:pPr>
    <w:rPr>
      <w:rFonts w:ascii="Arial" w:eastAsia="Times New Roman" w:hAnsi="Arial" w:cs="Times New Roman"/>
      <w:sz w:val="20"/>
      <w:lang w:val="en-AU" w:eastAsia="en-AU"/>
    </w:rPr>
  </w:style>
  <w:style w:type="paragraph" w:customStyle="1" w:styleId="DocumentInformation">
    <w:name w:val="Document Information"/>
    <w:basedOn w:val="Normal"/>
    <w:semiHidden/>
    <w:rsid w:val="00D30893"/>
    <w:pPr>
      <w:tabs>
        <w:tab w:val="left" w:pos="2268"/>
      </w:tabs>
      <w:spacing w:before="60" w:after="60" w:line="264" w:lineRule="auto"/>
      <w:ind w:left="2268" w:hanging="2268"/>
    </w:pPr>
    <w:rPr>
      <w:rFonts w:ascii="Arial" w:eastAsia="Times New Roman" w:hAnsi="Arial" w:cs="Times New Roman"/>
      <w:sz w:val="20"/>
      <w:lang w:val="en-AU" w:eastAsia="en-AU"/>
    </w:rPr>
  </w:style>
  <w:style w:type="paragraph" w:customStyle="1" w:styleId="Featuretexttaupe">
    <w:name w:val="Feature text taupe"/>
    <w:basedOn w:val="Heading1"/>
    <w:next w:val="BodyText"/>
    <w:uiPriority w:val="99"/>
    <w:rsid w:val="00D30893"/>
    <w:pPr>
      <w:keepLines w:val="0"/>
      <w:numPr>
        <w:numId w:val="0"/>
      </w:numPr>
      <w:spacing w:before="0" w:after="180"/>
      <w:outlineLvl w:val="9"/>
    </w:pPr>
    <w:rPr>
      <w:rFonts w:eastAsia="Times New Roman"/>
      <w:color w:val="565A5C"/>
      <w:kern w:val="32"/>
      <w:lang w:val="en-AU" w:eastAsia="en-AU"/>
    </w:rPr>
  </w:style>
  <w:style w:type="paragraph" w:customStyle="1" w:styleId="ContactInformation">
    <w:name w:val="Contact Information"/>
    <w:basedOn w:val="DocumentInformation"/>
    <w:uiPriority w:val="13"/>
    <w:semiHidden/>
    <w:rsid w:val="00D30893"/>
    <w:pPr>
      <w:ind w:left="0" w:firstLine="0"/>
      <w:contextualSpacing/>
    </w:pPr>
  </w:style>
  <w:style w:type="table" w:styleId="LightGrid-Accent1">
    <w:name w:val="Light Grid Accent 1"/>
    <w:basedOn w:val="TableNormal"/>
    <w:uiPriority w:val="62"/>
    <w:rsid w:val="00D30893"/>
    <w:pPr>
      <w:spacing w:after="0" w:line="240" w:lineRule="auto"/>
    </w:pPr>
    <w:rPr>
      <w:rFonts w:eastAsiaTheme="minorEastAsia"/>
      <w:sz w:val="24"/>
      <w:szCs w:val="24"/>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paragraph" w:styleId="TableofFigures">
    <w:name w:val="table of figures"/>
    <w:basedOn w:val="Normal"/>
    <w:next w:val="Normal"/>
    <w:uiPriority w:val="99"/>
    <w:unhideWhenUsed/>
    <w:rsid w:val="00D30893"/>
    <w:pPr>
      <w:spacing w:after="120" w:line="240" w:lineRule="auto"/>
      <w:ind w:left="1134" w:hanging="1134"/>
    </w:pPr>
    <w:rPr>
      <w:rFonts w:ascii="Arial" w:hAnsi="Arial"/>
      <w:sz w:val="20"/>
      <w:lang w:val="en-US"/>
    </w:rPr>
  </w:style>
  <w:style w:type="table" w:styleId="LightGrid">
    <w:name w:val="Light Grid"/>
    <w:basedOn w:val="TableNormal"/>
    <w:uiPriority w:val="62"/>
    <w:rsid w:val="00D30893"/>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D30893"/>
    <w:pPr>
      <w:spacing w:after="0" w:line="240" w:lineRule="auto"/>
    </w:pPr>
    <w:rPr>
      <w:lang w:val="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paragraph" w:customStyle="1" w:styleId="AnnexHeading">
    <w:name w:val="Annex Heading"/>
    <w:basedOn w:val="Heading1"/>
    <w:rsid w:val="00D30893"/>
    <w:pPr>
      <w:numPr>
        <w:numId w:val="0"/>
      </w:numPr>
      <w:spacing w:before="0" w:after="240"/>
      <w:ind w:left="1418" w:hanging="1418"/>
    </w:pPr>
  </w:style>
  <w:style w:type="paragraph" w:customStyle="1" w:styleId="Listbulletsub">
    <w:name w:val="List bullet sub"/>
    <w:basedOn w:val="ListBullet"/>
    <w:qFormat/>
    <w:rsid w:val="00D30893"/>
    <w:pPr>
      <w:numPr>
        <w:ilvl w:val="1"/>
        <w:numId w:val="3"/>
      </w:numPr>
      <w:ind w:left="624" w:hanging="284"/>
    </w:pPr>
    <w:rPr>
      <w:rFonts w:eastAsiaTheme="minorEastAsia"/>
    </w:rPr>
  </w:style>
  <w:style w:type="paragraph" w:customStyle="1" w:styleId="cross">
    <w:name w:val="cross"/>
    <w:basedOn w:val="BodyText"/>
    <w:rsid w:val="00D30893"/>
    <w:pPr>
      <w:keepNext/>
      <w:spacing w:before="360"/>
    </w:pPr>
    <w:rPr>
      <w:b/>
      <w:color w:val="565A5C" w:themeColor="text2"/>
    </w:rPr>
  </w:style>
  <w:style w:type="paragraph" w:customStyle="1" w:styleId="tabletext">
    <w:name w:val="table text"/>
    <w:basedOn w:val="FootnoteText"/>
    <w:qFormat/>
    <w:rsid w:val="00D30893"/>
    <w:rPr>
      <w:rFonts w:ascii="Arial" w:hAnsi="Arial"/>
      <w:color w:val="000000"/>
      <w:sz w:val="16"/>
      <w:szCs w:val="20"/>
    </w:rPr>
  </w:style>
  <w:style w:type="paragraph" w:customStyle="1" w:styleId="tablebullet0">
    <w:name w:val="table bullet"/>
    <w:basedOn w:val="tabletext"/>
    <w:rsid w:val="00D30893"/>
    <w:pPr>
      <w:numPr>
        <w:numId w:val="4"/>
      </w:numPr>
      <w:spacing w:after="40"/>
      <w:ind w:left="170" w:hanging="170"/>
    </w:pPr>
    <w:rPr>
      <w:rFonts w:eastAsia="Calibri"/>
      <w:lang w:val="en-AU"/>
    </w:rPr>
  </w:style>
  <w:style w:type="paragraph" w:customStyle="1" w:styleId="tabelright">
    <w:name w:val="tabel right"/>
    <w:basedOn w:val="tabletext"/>
    <w:rsid w:val="00D30893"/>
    <w:pPr>
      <w:ind w:right="227"/>
      <w:jc w:val="right"/>
    </w:pPr>
    <w:rPr>
      <w:rFonts w:eastAsia="Calibri"/>
      <w:lang w:val="en-AU"/>
    </w:rPr>
  </w:style>
  <w:style w:type="paragraph" w:styleId="Revision">
    <w:name w:val="Revision"/>
    <w:hidden/>
    <w:uiPriority w:val="99"/>
    <w:semiHidden/>
    <w:rsid w:val="00D30893"/>
    <w:pPr>
      <w:spacing w:after="0" w:line="240" w:lineRule="auto"/>
    </w:pPr>
    <w:rPr>
      <w:lang w:val="en-US"/>
    </w:rPr>
  </w:style>
  <w:style w:type="character" w:customStyle="1" w:styleId="bodytextchar0">
    <w:name w:val="bodytextchar"/>
    <w:basedOn w:val="DefaultParagraphFont"/>
    <w:rsid w:val="00D30893"/>
  </w:style>
  <w:style w:type="paragraph" w:customStyle="1" w:styleId="ColorfulList-Accent11">
    <w:name w:val="Colorful List - Accent 11"/>
    <w:basedOn w:val="Normal"/>
    <w:uiPriority w:val="34"/>
    <w:rsid w:val="00D30893"/>
    <w:pPr>
      <w:spacing w:after="200" w:line="360" w:lineRule="auto"/>
      <w:ind w:left="720" w:firstLine="720"/>
      <w:jc w:val="both"/>
    </w:pPr>
    <w:rPr>
      <w:rFonts w:ascii="Cambria" w:eastAsia="Cambria" w:hAnsi="Cambria" w:cs="Cambria"/>
      <w:lang w:val="en-GB"/>
    </w:rPr>
  </w:style>
  <w:style w:type="paragraph" w:customStyle="1" w:styleId="TableText0">
    <w:name w:val="Table Text"/>
    <w:basedOn w:val="BodyText"/>
    <w:link w:val="TableTextChar"/>
    <w:uiPriority w:val="9"/>
    <w:qFormat/>
    <w:rsid w:val="00D30893"/>
    <w:pPr>
      <w:spacing w:after="0" w:line="240" w:lineRule="auto"/>
    </w:pPr>
    <w:rPr>
      <w:sz w:val="16"/>
      <w:lang w:eastAsia="en-US"/>
    </w:rPr>
  </w:style>
  <w:style w:type="table" w:styleId="TableGrid1">
    <w:name w:val="Table Grid 1"/>
    <w:basedOn w:val="TableNormal"/>
    <w:uiPriority w:val="99"/>
    <w:unhideWhenUsed/>
    <w:rsid w:val="00D30893"/>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LightShading-Accent4">
    <w:name w:val="Light Shading Accent 4"/>
    <w:basedOn w:val="TableNormal"/>
    <w:uiPriority w:val="60"/>
    <w:rsid w:val="00D30893"/>
    <w:pPr>
      <w:spacing w:after="0" w:line="240" w:lineRule="auto"/>
    </w:pPr>
    <w:rPr>
      <w:color w:val="4A6A92" w:themeColor="accent4" w:themeShade="BF"/>
      <w:lang w:val="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PlainTable2">
    <w:name w:val="Plain Table2"/>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
    <w:name w:val="Plain Table3"/>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
    <w:name w:val="Plain Table4"/>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
    <w:name w:val="Plain Table5"/>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rosshead">
    <w:name w:val="crosshead"/>
    <w:basedOn w:val="BodyText"/>
    <w:qFormat/>
    <w:rsid w:val="00D30893"/>
    <w:pPr>
      <w:keepNext/>
      <w:spacing w:before="360" w:line="240" w:lineRule="auto"/>
    </w:pPr>
    <w:rPr>
      <w:b/>
      <w:color w:val="565A5C" w:themeColor="text2"/>
      <w:szCs w:val="20"/>
    </w:rPr>
  </w:style>
  <w:style w:type="paragraph" w:customStyle="1" w:styleId="p15">
    <w:name w:val="p15"/>
    <w:basedOn w:val="Normal"/>
    <w:rsid w:val="00D30893"/>
    <w:pPr>
      <w:spacing w:after="0" w:line="240" w:lineRule="auto"/>
    </w:pPr>
    <w:rPr>
      <w:rFonts w:ascii="Times New Roman" w:hAnsi="Times New Roman" w:cs="Times New Roman"/>
      <w:sz w:val="24"/>
      <w:szCs w:val="24"/>
      <w:lang w:eastAsia="en-PH"/>
    </w:rPr>
  </w:style>
  <w:style w:type="table" w:styleId="LightShading-Accent2">
    <w:name w:val="Light Shading Accent 2"/>
    <w:basedOn w:val="TableNormal"/>
    <w:uiPriority w:val="60"/>
    <w:rsid w:val="00D30893"/>
    <w:pPr>
      <w:spacing w:after="0" w:line="240" w:lineRule="auto"/>
    </w:pPr>
    <w:rPr>
      <w:color w:val="002542" w:themeColor="accent2" w:themeShade="BF"/>
      <w:lang w:val="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character" w:customStyle="1" w:styleId="CaptionChar">
    <w:name w:val="Caption Char"/>
    <w:basedOn w:val="DefaultParagraphFont"/>
    <w:link w:val="Caption"/>
    <w:uiPriority w:val="35"/>
    <w:rsid w:val="00101EAB"/>
    <w:rPr>
      <w:rFonts w:ascii="Arial" w:eastAsiaTheme="minorEastAsia" w:hAnsi="Arial"/>
      <w:b/>
      <w:bCs/>
      <w:color w:val="565A5C" w:themeColor="text2"/>
      <w:sz w:val="16"/>
      <w:szCs w:val="18"/>
      <w:lang w:val="en-GB"/>
    </w:rPr>
  </w:style>
  <w:style w:type="table" w:customStyle="1" w:styleId="TableGridLight1">
    <w:name w:val="Table Grid Light1"/>
    <w:basedOn w:val="TableNormal"/>
    <w:uiPriority w:val="40"/>
    <w:rsid w:val="00D30893"/>
    <w:pPr>
      <w:spacing w:after="0" w:line="240" w:lineRule="auto"/>
    </w:pPr>
    <w:rPr>
      <w:rFonts w:ascii="Times New Roman" w:eastAsia="SimSu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Grid-Accent4">
    <w:name w:val="Light Grid Accent 4"/>
    <w:basedOn w:val="TableNormal"/>
    <w:uiPriority w:val="62"/>
    <w:rsid w:val="00D30893"/>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styleId="LightList-Accent4">
    <w:name w:val="Light List Accent 4"/>
    <w:basedOn w:val="TableNormal"/>
    <w:uiPriority w:val="61"/>
    <w:rsid w:val="00D30893"/>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numbering" w:customStyle="1" w:styleId="NoList1">
    <w:name w:val="No List1"/>
    <w:next w:val="NoList"/>
    <w:uiPriority w:val="99"/>
    <w:semiHidden/>
    <w:unhideWhenUsed/>
    <w:rsid w:val="00D30893"/>
  </w:style>
  <w:style w:type="table" w:customStyle="1" w:styleId="PlainTable6">
    <w:name w:val="Plain Table6"/>
    <w:basedOn w:val="TableNormal"/>
    <w:next w:val="TableGrid"/>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0"/>
    <w:uiPriority w:val="9"/>
    <w:qFormat/>
    <w:rsid w:val="00D30893"/>
    <w:pPr>
      <w:numPr>
        <w:numId w:val="60"/>
      </w:numPr>
      <w:tabs>
        <w:tab w:val="clear" w:pos="284"/>
        <w:tab w:val="num" w:pos="134"/>
        <w:tab w:val="num" w:pos="360"/>
      </w:tabs>
      <w:spacing w:after="20"/>
      <w:ind w:left="0" w:firstLine="0"/>
    </w:pPr>
    <w:rPr>
      <w:lang w:eastAsia="en-AU"/>
    </w:rPr>
  </w:style>
  <w:style w:type="table" w:styleId="MediumShading1-Accent4">
    <w:name w:val="Medium Shading 1 Accent 4"/>
    <w:basedOn w:val="TableNormal"/>
    <w:uiPriority w:val="63"/>
    <w:rsid w:val="00D30893"/>
    <w:pPr>
      <w:spacing w:after="0" w:line="240" w:lineRule="auto"/>
    </w:pPr>
    <w:rPr>
      <w:lang w:val="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character" w:styleId="PageNumber">
    <w:name w:val="page number"/>
    <w:basedOn w:val="DefaultParagraphFont"/>
    <w:rsid w:val="00D30893"/>
    <w:rPr>
      <w:rFonts w:cs="Times New Roman"/>
    </w:rPr>
  </w:style>
  <w:style w:type="paragraph" w:customStyle="1" w:styleId="CONLevel1">
    <w:name w:val=".CON  Level   1."/>
    <w:basedOn w:val="Normal"/>
    <w:rsid w:val="00D30893"/>
    <w:pPr>
      <w:numPr>
        <w:numId w:val="5"/>
      </w:numPr>
      <w:spacing w:before="240" w:after="120" w:line="276" w:lineRule="auto"/>
    </w:pPr>
    <w:rPr>
      <w:rFonts w:ascii="Arial" w:eastAsia="Calibri" w:hAnsi="Arial" w:cs="Times New Roman"/>
      <w:b/>
      <w:sz w:val="20"/>
      <w:lang w:val="en-ZA" w:eastAsia="en-AU"/>
    </w:rPr>
  </w:style>
  <w:style w:type="paragraph" w:customStyle="1" w:styleId="CONLevel11">
    <w:name w:val=".CON  Level   1.1"/>
    <w:basedOn w:val="Normal"/>
    <w:rsid w:val="00D30893"/>
    <w:pPr>
      <w:numPr>
        <w:ilvl w:val="1"/>
        <w:numId w:val="5"/>
      </w:numPr>
      <w:spacing w:before="120" w:after="120" w:line="276" w:lineRule="auto"/>
    </w:pPr>
    <w:rPr>
      <w:rFonts w:ascii="Arial" w:eastAsia="Calibri" w:hAnsi="Arial" w:cs="Times New Roman"/>
      <w:sz w:val="20"/>
      <w:lang w:val="en-ZA" w:eastAsia="en-AU"/>
    </w:rPr>
  </w:style>
  <w:style w:type="paragraph" w:customStyle="1" w:styleId="CONLeveli">
    <w:name w:val=".CON  Level  (i)"/>
    <w:basedOn w:val="Normal"/>
    <w:rsid w:val="00D30893"/>
    <w:pPr>
      <w:numPr>
        <w:ilvl w:val="3"/>
        <w:numId w:val="5"/>
      </w:numPr>
      <w:spacing w:after="120" w:line="276" w:lineRule="auto"/>
    </w:pPr>
    <w:rPr>
      <w:rFonts w:ascii="Arial" w:eastAsia="Calibri" w:hAnsi="Arial" w:cs="Times New Roman"/>
      <w:sz w:val="20"/>
      <w:lang w:val="en-ZA" w:eastAsia="en-AU"/>
    </w:rPr>
  </w:style>
  <w:style w:type="paragraph" w:styleId="BodyText2">
    <w:name w:val="Body Text 2"/>
    <w:basedOn w:val="Normal"/>
    <w:link w:val="BodyText2Char"/>
    <w:uiPriority w:val="99"/>
    <w:semiHidden/>
    <w:unhideWhenUsed/>
    <w:rsid w:val="00D30893"/>
    <w:pPr>
      <w:spacing w:after="120" w:line="480" w:lineRule="auto"/>
    </w:pPr>
    <w:rPr>
      <w:rFonts w:ascii="Arial" w:eastAsia="Times New Roman" w:hAnsi="Arial" w:cs="Times New Roman"/>
      <w:sz w:val="20"/>
      <w:lang w:val="en-AU" w:eastAsia="en-AU"/>
    </w:rPr>
  </w:style>
  <w:style w:type="character" w:customStyle="1" w:styleId="BodyText2Char">
    <w:name w:val="Body Text 2 Char"/>
    <w:basedOn w:val="DefaultParagraphFont"/>
    <w:link w:val="BodyText2"/>
    <w:uiPriority w:val="99"/>
    <w:semiHidden/>
    <w:rsid w:val="00D30893"/>
    <w:rPr>
      <w:rFonts w:ascii="Arial" w:eastAsia="Times New Roman" w:hAnsi="Arial" w:cs="Times New Roman"/>
      <w:sz w:val="20"/>
      <w:lang w:val="en-AU" w:eastAsia="en-AU"/>
    </w:rPr>
  </w:style>
  <w:style w:type="numbering" w:customStyle="1" w:styleId="CoffeyBullets">
    <w:name w:val="Coffey Bullets"/>
    <w:uiPriority w:val="99"/>
    <w:rsid w:val="00D30893"/>
    <w:pPr>
      <w:numPr>
        <w:numId w:val="6"/>
      </w:numPr>
    </w:pPr>
  </w:style>
  <w:style w:type="paragraph" w:customStyle="1" w:styleId="crossheading">
    <w:name w:val="crossheading"/>
    <w:basedOn w:val="Normal"/>
    <w:rsid w:val="00D30893"/>
    <w:pPr>
      <w:keepNext/>
      <w:widowControl w:val="0"/>
      <w:pBdr>
        <w:top w:val="nil"/>
        <w:left w:val="nil"/>
        <w:bottom w:val="nil"/>
        <w:right w:val="nil"/>
        <w:between w:val="nil"/>
        <w:bar w:val="nil"/>
      </w:pBdr>
      <w:spacing w:before="360" w:after="120" w:line="240" w:lineRule="auto"/>
    </w:pPr>
    <w:rPr>
      <w:rFonts w:ascii="Arial" w:eastAsia="Calibri" w:hAnsi="Arial" w:cstheme="majorHAnsi"/>
      <w:b/>
      <w:color w:val="565A5C" w:themeColor="text2"/>
      <w:sz w:val="20"/>
      <w:bdr w:val="nil"/>
      <w:lang w:val="en-AU" w:eastAsia="en-AU"/>
    </w:rPr>
  </w:style>
  <w:style w:type="paragraph" w:customStyle="1" w:styleId="Default">
    <w:name w:val="Default"/>
    <w:rsid w:val="00D30893"/>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styleId="FollowedHyperlink">
    <w:name w:val="FollowedHyperlink"/>
    <w:basedOn w:val="DefaultParagraphFont"/>
    <w:rsid w:val="00D30893"/>
    <w:rPr>
      <w:rFonts w:cs="Times New Roman"/>
      <w:color w:val="800080"/>
      <w:u w:val="single"/>
    </w:rPr>
  </w:style>
  <w:style w:type="table" w:customStyle="1" w:styleId="GridTable1Light-Accent11">
    <w:name w:val="Grid Table 1 Light - Accent 11"/>
    <w:basedOn w:val="TableNormal"/>
    <w:uiPriority w:val="46"/>
    <w:rsid w:val="00D30893"/>
    <w:pPr>
      <w:spacing w:after="0" w:line="240" w:lineRule="auto"/>
    </w:pPr>
    <w:rPr>
      <w:rFonts w:ascii="Calibri" w:eastAsia="Calibri" w:hAnsi="Calibri" w:cs="Times New Roman"/>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
    <w:name w:val="Grid Table 3 - Accent 4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
    <w:name w:val="Grid Table 3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
    <w:name w:val="Grid Table Light1"/>
    <w:basedOn w:val="TableNormal"/>
    <w:uiPriority w:val="40"/>
    <w:rsid w:val="00D30893"/>
    <w:pPr>
      <w:spacing w:after="0" w:line="240" w:lineRule="auto"/>
    </w:pPr>
    <w:rPr>
      <w:rFonts w:ascii="Arial" w:eastAsia="Times New Roman" w:hAnsi="Arial" w:cs="Times New Roman"/>
      <w:sz w:val="16"/>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numbering" w:customStyle="1" w:styleId="ImportedStyle1">
    <w:name w:val="Imported Style 1"/>
    <w:rsid w:val="00D30893"/>
  </w:style>
  <w:style w:type="numbering" w:customStyle="1" w:styleId="ImportedStyle10">
    <w:name w:val="Imported Style 10"/>
    <w:rsid w:val="00D30893"/>
  </w:style>
  <w:style w:type="numbering" w:customStyle="1" w:styleId="ImportedStyle11">
    <w:name w:val="Imported Style 11"/>
    <w:rsid w:val="00D30893"/>
  </w:style>
  <w:style w:type="numbering" w:customStyle="1" w:styleId="ImportedStyle12">
    <w:name w:val="Imported Style 12"/>
    <w:rsid w:val="00D30893"/>
  </w:style>
  <w:style w:type="numbering" w:customStyle="1" w:styleId="ImportedStyle13">
    <w:name w:val="Imported Style 13"/>
    <w:rsid w:val="00D30893"/>
  </w:style>
  <w:style w:type="numbering" w:customStyle="1" w:styleId="ImportedStyle14">
    <w:name w:val="Imported Style 14"/>
    <w:rsid w:val="00D30893"/>
  </w:style>
  <w:style w:type="numbering" w:customStyle="1" w:styleId="ImportedStyle15">
    <w:name w:val="Imported Style 15"/>
    <w:rsid w:val="00D30893"/>
  </w:style>
  <w:style w:type="numbering" w:customStyle="1" w:styleId="ImportedStyle16">
    <w:name w:val="Imported Style 16"/>
    <w:rsid w:val="00D30893"/>
  </w:style>
  <w:style w:type="numbering" w:customStyle="1" w:styleId="ImportedStyle17">
    <w:name w:val="Imported Style 17"/>
    <w:rsid w:val="00D30893"/>
  </w:style>
  <w:style w:type="numbering" w:customStyle="1" w:styleId="ImportedStyle18">
    <w:name w:val="Imported Style 18"/>
    <w:rsid w:val="00D30893"/>
  </w:style>
  <w:style w:type="numbering" w:customStyle="1" w:styleId="ImportedStyle19">
    <w:name w:val="Imported Style 19"/>
    <w:rsid w:val="00D30893"/>
  </w:style>
  <w:style w:type="numbering" w:customStyle="1" w:styleId="ImportedStyle2">
    <w:name w:val="Imported Style 2"/>
    <w:rsid w:val="00D30893"/>
  </w:style>
  <w:style w:type="numbering" w:customStyle="1" w:styleId="ImportedStyle20">
    <w:name w:val="Imported Style 20"/>
    <w:rsid w:val="00D30893"/>
  </w:style>
  <w:style w:type="numbering" w:customStyle="1" w:styleId="ImportedStyle21">
    <w:name w:val="Imported Style 21"/>
    <w:rsid w:val="00D30893"/>
  </w:style>
  <w:style w:type="numbering" w:customStyle="1" w:styleId="ImportedStyle22">
    <w:name w:val="Imported Style 22"/>
    <w:rsid w:val="00D30893"/>
  </w:style>
  <w:style w:type="numbering" w:customStyle="1" w:styleId="ImportedStyle23">
    <w:name w:val="Imported Style 23"/>
    <w:rsid w:val="00D30893"/>
  </w:style>
  <w:style w:type="numbering" w:customStyle="1" w:styleId="ImportedStyle24">
    <w:name w:val="Imported Style 24"/>
    <w:rsid w:val="00D30893"/>
  </w:style>
  <w:style w:type="numbering" w:customStyle="1" w:styleId="ImportedStyle25">
    <w:name w:val="Imported Style 25"/>
    <w:rsid w:val="00D30893"/>
  </w:style>
  <w:style w:type="numbering" w:customStyle="1" w:styleId="ImportedStyle26">
    <w:name w:val="Imported Style 26"/>
    <w:rsid w:val="00D30893"/>
  </w:style>
  <w:style w:type="numbering" w:customStyle="1" w:styleId="ImportedStyle27">
    <w:name w:val="Imported Style 27"/>
    <w:rsid w:val="00D30893"/>
  </w:style>
  <w:style w:type="numbering" w:customStyle="1" w:styleId="ImportedStyle28">
    <w:name w:val="Imported Style 28"/>
    <w:rsid w:val="00D30893"/>
  </w:style>
  <w:style w:type="numbering" w:customStyle="1" w:styleId="ImportedStyle29">
    <w:name w:val="Imported Style 29"/>
    <w:rsid w:val="00D30893"/>
  </w:style>
  <w:style w:type="numbering" w:customStyle="1" w:styleId="ImportedStyle3">
    <w:name w:val="Imported Style 3"/>
    <w:rsid w:val="00D30893"/>
  </w:style>
  <w:style w:type="numbering" w:customStyle="1" w:styleId="ImportedStyle30">
    <w:name w:val="Imported Style 30"/>
    <w:rsid w:val="00D30893"/>
  </w:style>
  <w:style w:type="numbering" w:customStyle="1" w:styleId="ImportedStyle31">
    <w:name w:val="Imported Style 31"/>
    <w:rsid w:val="00D30893"/>
  </w:style>
  <w:style w:type="numbering" w:customStyle="1" w:styleId="ImportedStyle32">
    <w:name w:val="Imported Style 32"/>
    <w:rsid w:val="00D30893"/>
  </w:style>
  <w:style w:type="numbering" w:customStyle="1" w:styleId="ImportedStyle33">
    <w:name w:val="Imported Style 33"/>
    <w:rsid w:val="00D30893"/>
  </w:style>
  <w:style w:type="numbering" w:customStyle="1" w:styleId="ImportedStyle34">
    <w:name w:val="Imported Style 34"/>
    <w:rsid w:val="00D30893"/>
  </w:style>
  <w:style w:type="numbering" w:customStyle="1" w:styleId="ImportedStyle35">
    <w:name w:val="Imported Style 35"/>
    <w:rsid w:val="00D30893"/>
  </w:style>
  <w:style w:type="numbering" w:customStyle="1" w:styleId="ImportedStyle36">
    <w:name w:val="Imported Style 36"/>
    <w:rsid w:val="00D30893"/>
  </w:style>
  <w:style w:type="numbering" w:customStyle="1" w:styleId="ImportedStyle37">
    <w:name w:val="Imported Style 37"/>
    <w:rsid w:val="00D30893"/>
  </w:style>
  <w:style w:type="numbering" w:customStyle="1" w:styleId="ImportedStyle38">
    <w:name w:val="Imported Style 38"/>
    <w:rsid w:val="00D30893"/>
  </w:style>
  <w:style w:type="numbering" w:customStyle="1" w:styleId="ImportedStyle39">
    <w:name w:val="Imported Style 39"/>
    <w:rsid w:val="00D30893"/>
  </w:style>
  <w:style w:type="numbering" w:customStyle="1" w:styleId="ImportedStyle4">
    <w:name w:val="Imported Style 4"/>
    <w:rsid w:val="00D30893"/>
  </w:style>
  <w:style w:type="numbering" w:customStyle="1" w:styleId="ImportedStyle40">
    <w:name w:val="Imported Style 40"/>
    <w:rsid w:val="00D30893"/>
  </w:style>
  <w:style w:type="numbering" w:customStyle="1" w:styleId="ImportedStyle5">
    <w:name w:val="Imported Style 5"/>
    <w:rsid w:val="00D30893"/>
  </w:style>
  <w:style w:type="numbering" w:customStyle="1" w:styleId="ImportedStyle6">
    <w:name w:val="Imported Style 6"/>
    <w:rsid w:val="00D30893"/>
  </w:style>
  <w:style w:type="numbering" w:customStyle="1" w:styleId="ImportedStyle7">
    <w:name w:val="Imported Style 7"/>
    <w:rsid w:val="00D30893"/>
  </w:style>
  <w:style w:type="numbering" w:customStyle="1" w:styleId="ImportedStyle8">
    <w:name w:val="Imported Style 8"/>
    <w:rsid w:val="00D30893"/>
  </w:style>
  <w:style w:type="numbering" w:customStyle="1" w:styleId="ImportedStyle9">
    <w:name w:val="Imported Style 9"/>
    <w:rsid w:val="00D30893"/>
  </w:style>
  <w:style w:type="numbering" w:customStyle="1" w:styleId="List0">
    <w:name w:val="List 0"/>
    <w:basedOn w:val="ImportedStyle1"/>
    <w:rsid w:val="00D30893"/>
    <w:pPr>
      <w:numPr>
        <w:numId w:val="7"/>
      </w:numPr>
    </w:pPr>
  </w:style>
  <w:style w:type="numbering" w:customStyle="1" w:styleId="List1">
    <w:name w:val="List 1"/>
    <w:basedOn w:val="ImportedStyle2"/>
    <w:rsid w:val="00D30893"/>
    <w:pPr>
      <w:numPr>
        <w:numId w:val="8"/>
      </w:numPr>
    </w:pPr>
  </w:style>
  <w:style w:type="numbering" w:customStyle="1" w:styleId="List10">
    <w:name w:val="List 10"/>
    <w:basedOn w:val="ImportedStyle11"/>
    <w:rsid w:val="00D30893"/>
    <w:pPr>
      <w:numPr>
        <w:numId w:val="9"/>
      </w:numPr>
    </w:pPr>
  </w:style>
  <w:style w:type="numbering" w:customStyle="1" w:styleId="List11">
    <w:name w:val="List 11"/>
    <w:basedOn w:val="ImportedStyle12"/>
    <w:rsid w:val="00D30893"/>
    <w:pPr>
      <w:numPr>
        <w:numId w:val="10"/>
      </w:numPr>
    </w:pPr>
  </w:style>
  <w:style w:type="numbering" w:customStyle="1" w:styleId="List12">
    <w:name w:val="List 12"/>
    <w:basedOn w:val="ImportedStyle13"/>
    <w:rsid w:val="00D30893"/>
    <w:pPr>
      <w:numPr>
        <w:numId w:val="11"/>
      </w:numPr>
    </w:pPr>
  </w:style>
  <w:style w:type="numbering" w:customStyle="1" w:styleId="List13">
    <w:name w:val="List 13"/>
    <w:basedOn w:val="ImportedStyle14"/>
    <w:rsid w:val="00D30893"/>
    <w:pPr>
      <w:numPr>
        <w:numId w:val="12"/>
      </w:numPr>
    </w:pPr>
  </w:style>
  <w:style w:type="numbering" w:customStyle="1" w:styleId="List14">
    <w:name w:val="List 14"/>
    <w:basedOn w:val="ImportedStyle1"/>
    <w:rsid w:val="00D30893"/>
    <w:pPr>
      <w:numPr>
        <w:numId w:val="13"/>
      </w:numPr>
    </w:pPr>
  </w:style>
  <w:style w:type="numbering" w:customStyle="1" w:styleId="List15">
    <w:name w:val="List 15"/>
    <w:basedOn w:val="ImportedStyle15"/>
    <w:rsid w:val="00D30893"/>
    <w:pPr>
      <w:numPr>
        <w:numId w:val="14"/>
      </w:numPr>
    </w:pPr>
  </w:style>
  <w:style w:type="numbering" w:customStyle="1" w:styleId="List16">
    <w:name w:val="List 16"/>
    <w:basedOn w:val="ImportedStyle16"/>
    <w:rsid w:val="00D30893"/>
    <w:pPr>
      <w:numPr>
        <w:numId w:val="15"/>
      </w:numPr>
    </w:pPr>
  </w:style>
  <w:style w:type="numbering" w:customStyle="1" w:styleId="List17">
    <w:name w:val="List 17"/>
    <w:basedOn w:val="ImportedStyle17"/>
    <w:rsid w:val="00D30893"/>
    <w:pPr>
      <w:numPr>
        <w:numId w:val="16"/>
      </w:numPr>
    </w:pPr>
  </w:style>
  <w:style w:type="numbering" w:customStyle="1" w:styleId="List18">
    <w:name w:val="List 18"/>
    <w:basedOn w:val="ImportedStyle18"/>
    <w:rsid w:val="00D30893"/>
    <w:pPr>
      <w:numPr>
        <w:numId w:val="17"/>
      </w:numPr>
    </w:pPr>
  </w:style>
  <w:style w:type="numbering" w:customStyle="1" w:styleId="List19">
    <w:name w:val="List 19"/>
    <w:basedOn w:val="ImportedStyle19"/>
    <w:rsid w:val="00D30893"/>
    <w:pPr>
      <w:numPr>
        <w:numId w:val="18"/>
      </w:numPr>
    </w:pPr>
  </w:style>
  <w:style w:type="numbering" w:customStyle="1" w:styleId="List20">
    <w:name w:val="List 20"/>
    <w:basedOn w:val="ImportedStyle20"/>
    <w:rsid w:val="00D30893"/>
    <w:pPr>
      <w:numPr>
        <w:numId w:val="19"/>
      </w:numPr>
    </w:pPr>
  </w:style>
  <w:style w:type="numbering" w:customStyle="1" w:styleId="List21">
    <w:name w:val="List 21"/>
    <w:basedOn w:val="ImportedStyle3"/>
    <w:rsid w:val="00D30893"/>
    <w:pPr>
      <w:numPr>
        <w:numId w:val="20"/>
      </w:numPr>
    </w:pPr>
  </w:style>
  <w:style w:type="numbering" w:customStyle="1" w:styleId="List211">
    <w:name w:val="List 211"/>
    <w:basedOn w:val="ImportedStyle21"/>
    <w:rsid w:val="00D30893"/>
    <w:pPr>
      <w:numPr>
        <w:numId w:val="21"/>
      </w:numPr>
    </w:pPr>
  </w:style>
  <w:style w:type="numbering" w:customStyle="1" w:styleId="List22">
    <w:name w:val="List 22"/>
    <w:basedOn w:val="ImportedStyle22"/>
    <w:rsid w:val="00D30893"/>
    <w:pPr>
      <w:numPr>
        <w:numId w:val="22"/>
      </w:numPr>
    </w:pPr>
  </w:style>
  <w:style w:type="numbering" w:customStyle="1" w:styleId="List23">
    <w:name w:val="List 23"/>
    <w:basedOn w:val="ImportedStyle23"/>
    <w:rsid w:val="00D30893"/>
    <w:pPr>
      <w:numPr>
        <w:numId w:val="23"/>
      </w:numPr>
    </w:pPr>
  </w:style>
  <w:style w:type="numbering" w:customStyle="1" w:styleId="List24">
    <w:name w:val="List 24"/>
    <w:basedOn w:val="ImportedStyle24"/>
    <w:rsid w:val="00D30893"/>
    <w:pPr>
      <w:numPr>
        <w:numId w:val="24"/>
      </w:numPr>
    </w:pPr>
  </w:style>
  <w:style w:type="numbering" w:customStyle="1" w:styleId="List25">
    <w:name w:val="List 25"/>
    <w:basedOn w:val="ImportedStyle25"/>
    <w:rsid w:val="00D30893"/>
    <w:pPr>
      <w:numPr>
        <w:numId w:val="25"/>
      </w:numPr>
    </w:pPr>
  </w:style>
  <w:style w:type="numbering" w:customStyle="1" w:styleId="List26">
    <w:name w:val="List 26"/>
    <w:basedOn w:val="ImportedStyle26"/>
    <w:rsid w:val="00D30893"/>
    <w:pPr>
      <w:numPr>
        <w:numId w:val="26"/>
      </w:numPr>
    </w:pPr>
  </w:style>
  <w:style w:type="numbering" w:customStyle="1" w:styleId="List27">
    <w:name w:val="List 27"/>
    <w:basedOn w:val="ImportedStyle27"/>
    <w:rsid w:val="00D30893"/>
    <w:pPr>
      <w:numPr>
        <w:numId w:val="27"/>
      </w:numPr>
    </w:pPr>
  </w:style>
  <w:style w:type="numbering" w:customStyle="1" w:styleId="List28">
    <w:name w:val="List 28"/>
    <w:basedOn w:val="ImportedStyle28"/>
    <w:rsid w:val="00D30893"/>
    <w:pPr>
      <w:numPr>
        <w:numId w:val="28"/>
      </w:numPr>
    </w:pPr>
  </w:style>
  <w:style w:type="numbering" w:customStyle="1" w:styleId="List29">
    <w:name w:val="List 29"/>
    <w:basedOn w:val="ImportedStyle29"/>
    <w:rsid w:val="00D30893"/>
    <w:pPr>
      <w:numPr>
        <w:numId w:val="29"/>
      </w:numPr>
    </w:pPr>
  </w:style>
  <w:style w:type="numbering" w:customStyle="1" w:styleId="List30">
    <w:name w:val="List 30"/>
    <w:basedOn w:val="ImportedStyle27"/>
    <w:rsid w:val="00D30893"/>
    <w:pPr>
      <w:numPr>
        <w:numId w:val="30"/>
      </w:numPr>
    </w:pPr>
  </w:style>
  <w:style w:type="numbering" w:customStyle="1" w:styleId="List31">
    <w:name w:val="List 31"/>
    <w:basedOn w:val="ImportedStyle4"/>
    <w:rsid w:val="00D30893"/>
    <w:pPr>
      <w:numPr>
        <w:numId w:val="31"/>
      </w:numPr>
    </w:pPr>
  </w:style>
  <w:style w:type="numbering" w:customStyle="1" w:styleId="List311">
    <w:name w:val="List 311"/>
    <w:basedOn w:val="ImportedStyle30"/>
    <w:rsid w:val="00D30893"/>
    <w:pPr>
      <w:numPr>
        <w:numId w:val="32"/>
      </w:numPr>
    </w:pPr>
  </w:style>
  <w:style w:type="numbering" w:customStyle="1" w:styleId="List32">
    <w:name w:val="List 32"/>
    <w:basedOn w:val="ImportedStyle31"/>
    <w:rsid w:val="00D30893"/>
    <w:pPr>
      <w:numPr>
        <w:numId w:val="33"/>
      </w:numPr>
    </w:pPr>
  </w:style>
  <w:style w:type="numbering" w:customStyle="1" w:styleId="List33">
    <w:name w:val="List 33"/>
    <w:basedOn w:val="ImportedStyle32"/>
    <w:rsid w:val="00D30893"/>
    <w:pPr>
      <w:numPr>
        <w:numId w:val="34"/>
      </w:numPr>
    </w:pPr>
  </w:style>
  <w:style w:type="numbering" w:customStyle="1" w:styleId="List34">
    <w:name w:val="List 34"/>
    <w:basedOn w:val="ImportedStyle33"/>
    <w:rsid w:val="00D30893"/>
    <w:pPr>
      <w:numPr>
        <w:numId w:val="35"/>
      </w:numPr>
    </w:pPr>
  </w:style>
  <w:style w:type="numbering" w:customStyle="1" w:styleId="List35">
    <w:name w:val="List 35"/>
    <w:basedOn w:val="ImportedStyle27"/>
    <w:rsid w:val="00D30893"/>
    <w:pPr>
      <w:numPr>
        <w:numId w:val="36"/>
      </w:numPr>
    </w:pPr>
  </w:style>
  <w:style w:type="numbering" w:customStyle="1" w:styleId="List36">
    <w:name w:val="List 36"/>
    <w:basedOn w:val="ImportedStyle34"/>
    <w:rsid w:val="00D30893"/>
    <w:pPr>
      <w:numPr>
        <w:numId w:val="37"/>
      </w:numPr>
    </w:pPr>
  </w:style>
  <w:style w:type="numbering" w:customStyle="1" w:styleId="List37">
    <w:name w:val="List 37"/>
    <w:basedOn w:val="ImportedStyle35"/>
    <w:rsid w:val="00D30893"/>
    <w:pPr>
      <w:numPr>
        <w:numId w:val="38"/>
      </w:numPr>
    </w:pPr>
  </w:style>
  <w:style w:type="numbering" w:customStyle="1" w:styleId="List38">
    <w:name w:val="List 38"/>
    <w:basedOn w:val="ImportedStyle36"/>
    <w:rsid w:val="00D30893"/>
    <w:pPr>
      <w:numPr>
        <w:numId w:val="39"/>
      </w:numPr>
    </w:pPr>
  </w:style>
  <w:style w:type="numbering" w:customStyle="1" w:styleId="List39">
    <w:name w:val="List 39"/>
    <w:basedOn w:val="ImportedStyle37"/>
    <w:rsid w:val="00D30893"/>
    <w:pPr>
      <w:numPr>
        <w:numId w:val="40"/>
      </w:numPr>
    </w:pPr>
  </w:style>
  <w:style w:type="numbering" w:customStyle="1" w:styleId="List40">
    <w:name w:val="List 40"/>
    <w:basedOn w:val="ImportedStyle37"/>
    <w:rsid w:val="00D30893"/>
    <w:pPr>
      <w:numPr>
        <w:numId w:val="41"/>
      </w:numPr>
    </w:pPr>
  </w:style>
  <w:style w:type="numbering" w:customStyle="1" w:styleId="List41">
    <w:name w:val="List 41"/>
    <w:basedOn w:val="ImportedStyle5"/>
    <w:rsid w:val="00D30893"/>
    <w:pPr>
      <w:numPr>
        <w:numId w:val="42"/>
      </w:numPr>
    </w:pPr>
  </w:style>
  <w:style w:type="numbering" w:customStyle="1" w:styleId="List411">
    <w:name w:val="List 411"/>
    <w:basedOn w:val="ImportedStyle37"/>
    <w:rsid w:val="00D30893"/>
    <w:pPr>
      <w:numPr>
        <w:numId w:val="43"/>
      </w:numPr>
    </w:pPr>
  </w:style>
  <w:style w:type="numbering" w:customStyle="1" w:styleId="List42">
    <w:name w:val="List 42"/>
    <w:basedOn w:val="ImportedStyle38"/>
    <w:rsid w:val="00D30893"/>
    <w:pPr>
      <w:numPr>
        <w:numId w:val="44"/>
      </w:numPr>
    </w:pPr>
  </w:style>
  <w:style w:type="numbering" w:customStyle="1" w:styleId="List43">
    <w:name w:val="List 43"/>
    <w:basedOn w:val="ImportedStyle38"/>
    <w:rsid w:val="00D30893"/>
    <w:pPr>
      <w:numPr>
        <w:numId w:val="45"/>
      </w:numPr>
    </w:pPr>
  </w:style>
  <w:style w:type="numbering" w:customStyle="1" w:styleId="List44">
    <w:name w:val="List 44"/>
    <w:basedOn w:val="ImportedStyle38"/>
    <w:rsid w:val="00D30893"/>
    <w:pPr>
      <w:numPr>
        <w:numId w:val="46"/>
      </w:numPr>
    </w:pPr>
  </w:style>
  <w:style w:type="numbering" w:customStyle="1" w:styleId="List45">
    <w:name w:val="List 45"/>
    <w:basedOn w:val="ImportedStyle38"/>
    <w:rsid w:val="00D30893"/>
    <w:pPr>
      <w:numPr>
        <w:numId w:val="47"/>
      </w:numPr>
    </w:pPr>
  </w:style>
  <w:style w:type="numbering" w:customStyle="1" w:styleId="List46">
    <w:name w:val="List 46"/>
    <w:basedOn w:val="ImportedStyle39"/>
    <w:rsid w:val="00D30893"/>
    <w:pPr>
      <w:numPr>
        <w:numId w:val="48"/>
      </w:numPr>
    </w:pPr>
  </w:style>
  <w:style w:type="numbering" w:customStyle="1" w:styleId="List47">
    <w:name w:val="List 47"/>
    <w:basedOn w:val="ImportedStyle40"/>
    <w:rsid w:val="00D30893"/>
    <w:pPr>
      <w:numPr>
        <w:numId w:val="49"/>
      </w:numPr>
    </w:pPr>
  </w:style>
  <w:style w:type="numbering" w:customStyle="1" w:styleId="List51">
    <w:name w:val="List 51"/>
    <w:basedOn w:val="ImportedStyle6"/>
    <w:rsid w:val="00D30893"/>
    <w:pPr>
      <w:numPr>
        <w:numId w:val="50"/>
      </w:numPr>
    </w:pPr>
  </w:style>
  <w:style w:type="numbering" w:customStyle="1" w:styleId="List53">
    <w:name w:val="List 53"/>
    <w:basedOn w:val="NoList"/>
    <w:rsid w:val="00D30893"/>
    <w:pPr>
      <w:numPr>
        <w:numId w:val="51"/>
      </w:numPr>
    </w:pPr>
  </w:style>
  <w:style w:type="numbering" w:customStyle="1" w:styleId="List55">
    <w:name w:val="List 55"/>
    <w:basedOn w:val="NoList"/>
    <w:rsid w:val="00D30893"/>
    <w:pPr>
      <w:numPr>
        <w:numId w:val="52"/>
      </w:numPr>
    </w:pPr>
  </w:style>
  <w:style w:type="numbering" w:customStyle="1" w:styleId="List6">
    <w:name w:val="List 6"/>
    <w:basedOn w:val="ImportedStyle7"/>
    <w:rsid w:val="00D30893"/>
    <w:pPr>
      <w:numPr>
        <w:numId w:val="53"/>
      </w:numPr>
    </w:pPr>
  </w:style>
  <w:style w:type="numbering" w:customStyle="1" w:styleId="List7">
    <w:name w:val="List 7"/>
    <w:basedOn w:val="ImportedStyle8"/>
    <w:rsid w:val="00D30893"/>
    <w:pPr>
      <w:numPr>
        <w:numId w:val="54"/>
      </w:numPr>
    </w:pPr>
  </w:style>
  <w:style w:type="numbering" w:customStyle="1" w:styleId="List8">
    <w:name w:val="List 8"/>
    <w:basedOn w:val="ImportedStyle9"/>
    <w:rsid w:val="00D30893"/>
    <w:pPr>
      <w:numPr>
        <w:numId w:val="55"/>
      </w:numPr>
    </w:pPr>
  </w:style>
  <w:style w:type="numbering" w:customStyle="1" w:styleId="List9">
    <w:name w:val="List 9"/>
    <w:basedOn w:val="ImportedStyle10"/>
    <w:rsid w:val="00D30893"/>
    <w:pPr>
      <w:numPr>
        <w:numId w:val="56"/>
      </w:numPr>
    </w:pPr>
  </w:style>
  <w:style w:type="paragraph" w:styleId="ListNumber">
    <w:name w:val="List Number"/>
    <w:basedOn w:val="Normal"/>
    <w:link w:val="ListNumberChar"/>
    <w:rsid w:val="00D30893"/>
    <w:pPr>
      <w:numPr>
        <w:numId w:val="71"/>
      </w:numPr>
      <w:spacing w:after="120" w:line="264" w:lineRule="auto"/>
    </w:pPr>
    <w:rPr>
      <w:rFonts w:ascii="Arial" w:eastAsia="Times New Roman" w:hAnsi="Arial" w:cs="Times New Roman"/>
      <w:sz w:val="20"/>
      <w:lang w:val="en-AU" w:eastAsia="en-AU"/>
    </w:rPr>
  </w:style>
  <w:style w:type="character" w:customStyle="1" w:styleId="ListNumberChar">
    <w:name w:val="List Number Char"/>
    <w:basedOn w:val="DefaultParagraphFont"/>
    <w:link w:val="ListNumber"/>
    <w:rsid w:val="00D30893"/>
    <w:rPr>
      <w:rFonts w:ascii="Arial" w:eastAsia="Times New Roman" w:hAnsi="Arial" w:cs="Times New Roman"/>
      <w:sz w:val="20"/>
      <w:lang w:val="en-AU" w:eastAsia="en-AU"/>
    </w:rPr>
  </w:style>
  <w:style w:type="paragraph" w:customStyle="1" w:styleId="ListAlpha">
    <w:name w:val="List Alpha"/>
    <w:basedOn w:val="ListNumber"/>
    <w:uiPriority w:val="10"/>
    <w:rsid w:val="00D30893"/>
    <w:pPr>
      <w:numPr>
        <w:numId w:val="57"/>
      </w:numPr>
      <w:tabs>
        <w:tab w:val="clear" w:pos="567"/>
        <w:tab w:val="num" w:pos="134"/>
        <w:tab w:val="num" w:pos="360"/>
      </w:tabs>
    </w:pPr>
  </w:style>
  <w:style w:type="character" w:customStyle="1" w:styleId="ListBulletChar">
    <w:name w:val="List Bullet Char"/>
    <w:basedOn w:val="DefaultParagraphFont"/>
    <w:link w:val="ListBullet"/>
    <w:rsid w:val="00D30893"/>
    <w:rPr>
      <w:rFonts w:ascii="Arial" w:eastAsia="Times New Roman" w:hAnsi="Arial" w:cs="Times New Roman"/>
      <w:sz w:val="20"/>
      <w:lang w:val="en-AU" w:eastAsia="en-AU"/>
    </w:rPr>
  </w:style>
  <w:style w:type="paragraph" w:customStyle="1" w:styleId="Numbering1-D">
    <w:name w:val="Numbering 1-D"/>
    <w:basedOn w:val="Normal"/>
    <w:rsid w:val="00D30893"/>
    <w:pPr>
      <w:numPr>
        <w:ilvl w:val="2"/>
        <w:numId w:val="58"/>
      </w:numPr>
      <w:tabs>
        <w:tab w:val="left" w:pos="993"/>
      </w:tabs>
      <w:spacing w:after="0" w:line="240" w:lineRule="auto"/>
    </w:pPr>
    <w:rPr>
      <w:rFonts w:ascii="Arial" w:eastAsia="Calibri" w:hAnsi="Arial" w:cs="Times New Roman"/>
      <w:sz w:val="17"/>
      <w:lang w:val="en-AU" w:eastAsia="en-AU"/>
    </w:rPr>
  </w:style>
  <w:style w:type="paragraph" w:customStyle="1" w:styleId="Numbering3-D">
    <w:name w:val="Numbering 3-D"/>
    <w:basedOn w:val="Normal"/>
    <w:rsid w:val="00D30893"/>
    <w:pPr>
      <w:numPr>
        <w:ilvl w:val="3"/>
        <w:numId w:val="58"/>
      </w:numPr>
      <w:spacing w:after="0" w:line="240" w:lineRule="auto"/>
    </w:pPr>
    <w:rPr>
      <w:rFonts w:ascii="Arial" w:eastAsia="Calibri" w:hAnsi="Arial" w:cs="Times New Roman"/>
      <w:iCs/>
      <w:noProof/>
      <w:sz w:val="17"/>
      <w:lang w:val="en-AU" w:eastAsia="en-AU"/>
    </w:rPr>
  </w:style>
  <w:style w:type="character" w:styleId="PlaceholderText">
    <w:name w:val="Placeholder Text"/>
    <w:basedOn w:val="DefaultParagraphFont"/>
    <w:uiPriority w:val="99"/>
    <w:semiHidden/>
    <w:rsid w:val="00D30893"/>
    <w:rPr>
      <w:rFonts w:cs="Times New Roman"/>
      <w:color w:val="808080"/>
    </w:rPr>
  </w:style>
  <w:style w:type="table" w:customStyle="1" w:styleId="PlainTable51">
    <w:name w:val="Plain Table 51"/>
    <w:basedOn w:val="TableNormal"/>
    <w:uiPriority w:val="45"/>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rsid w:val="00D30893"/>
    <w:pPr>
      <w:spacing w:after="0" w:line="240" w:lineRule="auto"/>
    </w:pPr>
    <w:rPr>
      <w:rFonts w:ascii="Courier New" w:eastAsia="Times New Roman" w:hAnsi="Courier New" w:cs="Courier New"/>
      <w:sz w:val="20"/>
      <w:szCs w:val="20"/>
      <w:lang w:val="en-AU" w:eastAsia="en-AU"/>
    </w:rPr>
  </w:style>
  <w:style w:type="character" w:customStyle="1" w:styleId="PlainTextChar">
    <w:name w:val="Plain Text Char"/>
    <w:basedOn w:val="DefaultParagraphFont"/>
    <w:link w:val="PlainText"/>
    <w:uiPriority w:val="99"/>
    <w:rsid w:val="00D30893"/>
    <w:rPr>
      <w:rFonts w:ascii="Courier New" w:eastAsia="Times New Roman" w:hAnsi="Courier New" w:cs="Courier New"/>
      <w:sz w:val="20"/>
      <w:szCs w:val="20"/>
      <w:lang w:val="en-AU" w:eastAsia="en-AU"/>
    </w:rPr>
  </w:style>
  <w:style w:type="paragraph" w:customStyle="1" w:styleId="Preparedfor">
    <w:name w:val="Prepared for"/>
    <w:basedOn w:val="Normal"/>
    <w:rsid w:val="00D30893"/>
    <w:pPr>
      <w:spacing w:after="0" w:line="240" w:lineRule="auto"/>
    </w:pPr>
    <w:rPr>
      <w:rFonts w:ascii="Arial" w:eastAsia="Times New Roman" w:hAnsi="Arial" w:cs="Times New Roman"/>
      <w:color w:val="565A5C"/>
      <w:sz w:val="24"/>
      <w:lang w:val="en-AU" w:eastAsia="en-AU"/>
    </w:rPr>
  </w:style>
  <w:style w:type="paragraph" w:customStyle="1" w:styleId="SectionNumber">
    <w:name w:val="Section Number"/>
    <w:basedOn w:val="Normal"/>
    <w:next w:val="BodyText"/>
    <w:rsid w:val="00D30893"/>
    <w:pPr>
      <w:numPr>
        <w:numId w:val="59"/>
      </w:numPr>
      <w:spacing w:after="0" w:line="240" w:lineRule="auto"/>
    </w:pPr>
    <w:rPr>
      <w:rFonts w:ascii="Arial" w:eastAsia="Times New Roman" w:hAnsi="Arial" w:cs="Times New Roman"/>
      <w:color w:val="FFFFFF"/>
      <w:sz w:val="200"/>
      <w:lang w:val="en-AU" w:eastAsia="en-AU"/>
    </w:rPr>
  </w:style>
  <w:style w:type="paragraph" w:styleId="Subtitle">
    <w:name w:val="Subtitle"/>
    <w:basedOn w:val="Normal"/>
    <w:link w:val="SubtitleChar"/>
    <w:uiPriority w:val="99"/>
    <w:rsid w:val="00D30893"/>
    <w:pPr>
      <w:spacing w:before="9000" w:after="240" w:line="240" w:lineRule="auto"/>
      <w:ind w:right="851"/>
    </w:pPr>
    <w:rPr>
      <w:rFonts w:ascii="Arial" w:eastAsia="Times New Roman" w:hAnsi="Arial" w:cs="Arial"/>
      <w:noProof/>
      <w:color w:val="565A5C"/>
      <w:sz w:val="36"/>
      <w:lang w:val="en-AU" w:eastAsia="en-AU"/>
    </w:rPr>
  </w:style>
  <w:style w:type="character" w:customStyle="1" w:styleId="SubtitleChar">
    <w:name w:val="Subtitle Char"/>
    <w:basedOn w:val="DefaultParagraphFont"/>
    <w:link w:val="Subtitle"/>
    <w:uiPriority w:val="99"/>
    <w:rsid w:val="00D30893"/>
    <w:rPr>
      <w:rFonts w:ascii="Arial" w:eastAsia="Times New Roman" w:hAnsi="Arial" w:cs="Arial"/>
      <w:noProof/>
      <w:color w:val="565A5C"/>
      <w:sz w:val="36"/>
      <w:lang w:val="en-AU" w:eastAsia="en-AU"/>
    </w:rPr>
  </w:style>
  <w:style w:type="table" w:customStyle="1" w:styleId="TableGridLight2">
    <w:name w:val="Table Grid Light2"/>
    <w:basedOn w:val="TableNormal"/>
    <w:uiPriority w:val="40"/>
    <w:rsid w:val="00D30893"/>
    <w:pPr>
      <w:spacing w:after="0" w:line="240" w:lineRule="auto"/>
    </w:pPr>
    <w:rPr>
      <w:rFonts w:ascii="Times" w:eastAsia="Times New Roman" w:hAnsi="Times"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TableNormal"/>
    <w:uiPriority w:val="40"/>
    <w:rsid w:val="00D3089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39"/>
    <w:rsid w:val="00D308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0"/>
    <w:link w:val="TableHeadingChar"/>
    <w:uiPriority w:val="99"/>
    <w:rsid w:val="00D30893"/>
    <w:pPr>
      <w:spacing w:before="60" w:after="60"/>
    </w:pPr>
    <w:rPr>
      <w:b/>
      <w:color w:val="FFFFFF" w:themeColor="background1"/>
      <w:szCs w:val="20"/>
      <w:lang w:eastAsia="en-AU"/>
    </w:rPr>
  </w:style>
  <w:style w:type="paragraph" w:customStyle="1" w:styleId="TableName">
    <w:name w:val="Table Name"/>
    <w:basedOn w:val="Normal"/>
    <w:link w:val="TableNameChar"/>
    <w:rsid w:val="00D30893"/>
    <w:pPr>
      <w:pBdr>
        <w:top w:val="nil"/>
        <w:left w:val="nil"/>
        <w:bottom w:val="nil"/>
        <w:right w:val="nil"/>
        <w:between w:val="nil"/>
        <w:bar w:val="nil"/>
      </w:pBdr>
      <w:spacing w:before="120" w:after="120" w:line="240" w:lineRule="auto"/>
    </w:pPr>
    <w:rPr>
      <w:rFonts w:ascii="Arial" w:eastAsia="Times New Roman" w:hAnsi="Arial" w:cs="Arial Unicode MS"/>
      <w:b/>
      <w:color w:val="565A5C" w:themeColor="text2"/>
      <w:sz w:val="16"/>
      <w:u w:color="000000"/>
      <w:bdr w:val="nil"/>
      <w:lang w:val="en-US" w:eastAsia="en-AU"/>
    </w:rPr>
  </w:style>
  <w:style w:type="character" w:customStyle="1" w:styleId="TableNameChar">
    <w:name w:val="Table Name Char"/>
    <w:basedOn w:val="DefaultParagraphFont"/>
    <w:link w:val="TableName"/>
    <w:rsid w:val="00D30893"/>
    <w:rPr>
      <w:rFonts w:ascii="Arial" w:eastAsia="Times New Roman" w:hAnsi="Arial" w:cs="Arial Unicode MS"/>
      <w:b/>
      <w:color w:val="565A5C" w:themeColor="text2"/>
      <w:sz w:val="16"/>
      <w:u w:color="000000"/>
      <w:bdr w:val="nil"/>
      <w:lang w:val="en-US" w:eastAsia="en-AU"/>
    </w:rPr>
  </w:style>
  <w:style w:type="paragraph" w:styleId="Title">
    <w:name w:val="Title"/>
    <w:basedOn w:val="Normal"/>
    <w:link w:val="TitleChar"/>
    <w:rsid w:val="00D30893"/>
    <w:pPr>
      <w:autoSpaceDE w:val="0"/>
      <w:autoSpaceDN w:val="0"/>
      <w:adjustRightInd w:val="0"/>
      <w:spacing w:after="0" w:line="240" w:lineRule="auto"/>
    </w:pPr>
    <w:rPr>
      <w:rFonts w:ascii="Arial" w:eastAsia="Times New Roman" w:hAnsi="Arial" w:cs="Arial"/>
      <w:color w:val="565A5C"/>
      <w:spacing w:val="-20"/>
      <w:sz w:val="48"/>
      <w:szCs w:val="72"/>
      <w:lang w:val="en-AU" w:eastAsia="en-AU"/>
    </w:rPr>
  </w:style>
  <w:style w:type="character" w:customStyle="1" w:styleId="TitleChar">
    <w:name w:val="Title Char"/>
    <w:basedOn w:val="DefaultParagraphFont"/>
    <w:link w:val="Title"/>
    <w:rsid w:val="00D30893"/>
    <w:rPr>
      <w:rFonts w:ascii="Arial" w:eastAsia="Times New Roman" w:hAnsi="Arial" w:cs="Arial"/>
      <w:color w:val="565A5C"/>
      <w:spacing w:val="-20"/>
      <w:sz w:val="48"/>
      <w:szCs w:val="72"/>
      <w:lang w:val="en-AU" w:eastAsia="en-AU"/>
    </w:rPr>
  </w:style>
  <w:style w:type="paragraph" w:styleId="TOC3">
    <w:name w:val="toc 3"/>
    <w:basedOn w:val="Normal"/>
    <w:next w:val="Normal"/>
    <w:uiPriority w:val="39"/>
    <w:rsid w:val="00D30893"/>
    <w:pPr>
      <w:tabs>
        <w:tab w:val="left" w:pos="2268"/>
        <w:tab w:val="right" w:pos="9639"/>
      </w:tabs>
      <w:spacing w:before="60" w:after="0" w:line="240" w:lineRule="auto"/>
      <w:ind w:left="2269" w:hanging="851"/>
    </w:pPr>
    <w:rPr>
      <w:rFonts w:ascii="Arial" w:eastAsia="Times New Roman" w:hAnsi="Arial" w:cs="Times New Roman"/>
      <w:sz w:val="20"/>
      <w:lang w:val="en-AU"/>
    </w:rPr>
  </w:style>
  <w:style w:type="paragraph" w:styleId="TOCHeading">
    <w:name w:val="TOC Heading"/>
    <w:basedOn w:val="Normal"/>
    <w:next w:val="Normal"/>
    <w:uiPriority w:val="39"/>
    <w:rsid w:val="00D30893"/>
    <w:pPr>
      <w:keepLines/>
      <w:spacing w:before="480" w:after="240" w:line="240" w:lineRule="auto"/>
    </w:pPr>
    <w:rPr>
      <w:rFonts w:ascii="Arial" w:eastAsiaTheme="majorEastAsia" w:hAnsi="Arial" w:cstheme="majorBidi"/>
      <w:color w:val="565A5C" w:themeColor="text2"/>
      <w:sz w:val="36"/>
      <w:szCs w:val="28"/>
      <w:lang w:val="en-AU" w:eastAsia="en-AU"/>
    </w:rPr>
  </w:style>
  <w:style w:type="numbering" w:styleId="111111">
    <w:name w:val="Outline List 2"/>
    <w:basedOn w:val="NoList"/>
    <w:uiPriority w:val="99"/>
    <w:semiHidden/>
    <w:unhideWhenUsed/>
    <w:rsid w:val="00D30893"/>
    <w:pPr>
      <w:numPr>
        <w:numId w:val="64"/>
      </w:numPr>
    </w:pPr>
  </w:style>
  <w:style w:type="numbering" w:styleId="1ai">
    <w:name w:val="Outline List 1"/>
    <w:basedOn w:val="NoList"/>
    <w:uiPriority w:val="99"/>
    <w:semiHidden/>
    <w:unhideWhenUsed/>
    <w:rsid w:val="00D30893"/>
    <w:pPr>
      <w:numPr>
        <w:numId w:val="65"/>
      </w:numPr>
    </w:pPr>
  </w:style>
  <w:style w:type="paragraph" w:customStyle="1" w:styleId="ANNEXCOVER">
    <w:name w:val="ANNEX COVER"/>
    <w:basedOn w:val="BodyText"/>
    <w:next w:val="BodyText"/>
    <w:rsid w:val="00D30893"/>
    <w:pPr>
      <w:spacing w:before="6000" w:line="360" w:lineRule="atLeast"/>
      <w:jc w:val="right"/>
    </w:pPr>
    <w:rPr>
      <w:rFonts w:ascii="Arial Narrow" w:eastAsia="Times" w:hAnsi="Arial Narrow"/>
      <w:b/>
      <w:color w:val="002060"/>
      <w:sz w:val="72"/>
      <w:szCs w:val="48"/>
      <w:lang w:eastAsia="en-US"/>
    </w:rPr>
  </w:style>
  <w:style w:type="paragraph" w:customStyle="1" w:styleId="ANNEXSUBHEADING">
    <w:name w:val="ANNEX SUB HEADING"/>
    <w:basedOn w:val="BodyText"/>
    <w:rsid w:val="00D30893"/>
    <w:pPr>
      <w:keepNext/>
      <w:spacing w:before="240" w:line="360" w:lineRule="atLeast"/>
    </w:pPr>
    <w:rPr>
      <w:rFonts w:eastAsia="Times"/>
      <w:b/>
      <w:color w:val="002060"/>
      <w:szCs w:val="24"/>
      <w:lang w:eastAsia="en-US"/>
    </w:rPr>
  </w:style>
  <w:style w:type="paragraph" w:customStyle="1" w:styleId="SectionHeading">
    <w:name w:val="Section Heading"/>
    <w:basedOn w:val="SectionNumber"/>
    <w:next w:val="BodyText"/>
    <w:rsid w:val="00D30893"/>
    <w:pPr>
      <w:numPr>
        <w:numId w:val="0"/>
      </w:numPr>
      <w:spacing w:before="360"/>
    </w:pPr>
    <w:rPr>
      <w:caps/>
      <w:sz w:val="32"/>
      <w:szCs w:val="20"/>
    </w:rPr>
  </w:style>
  <w:style w:type="paragraph" w:customStyle="1" w:styleId="AppendixHeading">
    <w:name w:val="Appendix Heading"/>
    <w:basedOn w:val="SectionHeading"/>
    <w:next w:val="BodyText"/>
    <w:rsid w:val="00D30893"/>
    <w:pPr>
      <w:framePr w:hSpace="181" w:wrap="around" w:vAnchor="page" w:hAnchor="text" w:x="-459" w:y="4254"/>
      <w:spacing w:before="240"/>
      <w:suppressOverlap/>
    </w:pPr>
  </w:style>
  <w:style w:type="paragraph" w:customStyle="1" w:styleId="AppendixNumber">
    <w:name w:val="Appendix Number"/>
    <w:next w:val="BodyText"/>
    <w:rsid w:val="00D30893"/>
    <w:pPr>
      <w:framePr w:hSpace="181" w:wrap="around" w:vAnchor="page" w:hAnchor="text" w:x="-459" w:y="4254"/>
      <w:numPr>
        <w:numId w:val="66"/>
      </w:numPr>
      <w:spacing w:after="0" w:line="1960" w:lineRule="exact"/>
      <w:suppressOverlap/>
    </w:pPr>
    <w:rPr>
      <w:rFonts w:ascii="Arial" w:eastAsia="Times New Roman" w:hAnsi="Arial" w:cs="Times New Roman"/>
      <w:color w:val="FFFFFF"/>
      <w:sz w:val="200"/>
      <w:szCs w:val="20"/>
      <w:lang w:val="en-AU" w:eastAsia="en-AU"/>
    </w:rPr>
  </w:style>
  <w:style w:type="table" w:customStyle="1" w:styleId="TaupeTable">
    <w:name w:val="Taupe Table"/>
    <w:uiPriority w:val="99"/>
    <w:rsid w:val="00D30893"/>
    <w:pPr>
      <w:spacing w:after="0" w:line="240" w:lineRule="auto"/>
    </w:pPr>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
    <w:name w:val="Aqua Table"/>
    <w:basedOn w:val="TaupeTable"/>
    <w:uiPriority w:val="99"/>
    <w:qFormat/>
    <w:rsid w:val="00D30893"/>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
    <w:name w:val="Aqua Table Borders"/>
    <w:basedOn w:val="AquaTable"/>
    <w:uiPriority w:val="99"/>
    <w:qFormat/>
    <w:rsid w:val="00D30893"/>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numbering" w:styleId="ArticleSection">
    <w:name w:val="Outline List 3"/>
    <w:basedOn w:val="NoList"/>
    <w:uiPriority w:val="99"/>
    <w:semiHidden/>
    <w:unhideWhenUsed/>
    <w:rsid w:val="00D30893"/>
    <w:pPr>
      <w:numPr>
        <w:numId w:val="67"/>
      </w:numPr>
    </w:pPr>
  </w:style>
  <w:style w:type="paragraph" w:customStyle="1" w:styleId="BackCoverHeading">
    <w:name w:val="Back Cover Heading"/>
    <w:basedOn w:val="Normal"/>
    <w:next w:val="BodyText"/>
    <w:uiPriority w:val="99"/>
    <w:rsid w:val="00D30893"/>
    <w:pPr>
      <w:spacing w:after="0" w:line="240" w:lineRule="auto"/>
    </w:pPr>
    <w:rPr>
      <w:rFonts w:ascii="Arial" w:eastAsia="Times New Roman" w:hAnsi="Arial" w:cs="Times New Roman"/>
      <w:color w:val="565A5C"/>
      <w:sz w:val="28"/>
      <w:lang w:val="en-AU" w:eastAsia="en-AU"/>
    </w:rPr>
  </w:style>
  <w:style w:type="paragraph" w:styleId="BlockText">
    <w:name w:val="Block Text"/>
    <w:basedOn w:val="Normal"/>
    <w:uiPriority w:val="99"/>
    <w:semiHidden/>
    <w:rsid w:val="00D30893"/>
    <w:pPr>
      <w:spacing w:after="120" w:line="240" w:lineRule="auto"/>
      <w:ind w:left="1440" w:right="1440"/>
    </w:pPr>
    <w:rPr>
      <w:rFonts w:ascii="Arial" w:eastAsia="Times New Roman" w:hAnsi="Arial" w:cs="Times New Roman"/>
      <w:sz w:val="20"/>
      <w:lang w:val="en-AU" w:eastAsia="en-AU"/>
    </w:rPr>
  </w:style>
  <w:style w:type="table" w:customStyle="1" w:styleId="BlueTable">
    <w:name w:val="Blue Table"/>
    <w:basedOn w:val="TaupeTable"/>
    <w:uiPriority w:val="99"/>
    <w:qFormat/>
    <w:rsid w:val="00D30893"/>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
    <w:name w:val="Blue Table Borders"/>
    <w:basedOn w:val="BlueTable"/>
    <w:uiPriority w:val="99"/>
    <w:qFormat/>
    <w:rsid w:val="00D30893"/>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paragraph" w:customStyle="1" w:styleId="Body">
    <w:name w:val="Body"/>
    <w:basedOn w:val="Normal"/>
    <w:rsid w:val="00D30893"/>
    <w:pPr>
      <w:overflowPunct w:val="0"/>
      <w:autoSpaceDE w:val="0"/>
      <w:autoSpaceDN w:val="0"/>
      <w:adjustRightInd w:val="0"/>
      <w:spacing w:after="240" w:line="240" w:lineRule="auto"/>
      <w:jc w:val="both"/>
      <w:textAlignment w:val="baseline"/>
    </w:pPr>
    <w:rPr>
      <w:rFonts w:ascii="Arial" w:eastAsia="Times New Roman" w:hAnsi="Arial" w:cs="Times New Roman"/>
      <w:sz w:val="20"/>
      <w:szCs w:val="20"/>
      <w:lang w:val="en-AU"/>
    </w:rPr>
  </w:style>
  <w:style w:type="paragraph" w:styleId="BodyText3">
    <w:name w:val="Body Text 3"/>
    <w:basedOn w:val="Normal"/>
    <w:link w:val="BodyText3Char"/>
    <w:rsid w:val="00D30893"/>
    <w:pPr>
      <w:overflowPunct w:val="0"/>
      <w:autoSpaceDE w:val="0"/>
      <w:autoSpaceDN w:val="0"/>
      <w:adjustRightInd w:val="0"/>
      <w:spacing w:after="120" w:line="240" w:lineRule="auto"/>
      <w:textAlignment w:val="baseline"/>
    </w:pPr>
    <w:rPr>
      <w:rFonts w:ascii="Arial" w:eastAsia="Times New Roman" w:hAnsi="Arial" w:cs="Times New Roman"/>
      <w:sz w:val="16"/>
      <w:szCs w:val="16"/>
      <w:lang w:val="en-AU"/>
    </w:rPr>
  </w:style>
  <w:style w:type="character" w:customStyle="1" w:styleId="BodyText3Char">
    <w:name w:val="Body Text 3 Char"/>
    <w:basedOn w:val="DefaultParagraphFont"/>
    <w:link w:val="BodyText3"/>
    <w:rsid w:val="00D30893"/>
    <w:rPr>
      <w:rFonts w:ascii="Arial" w:eastAsia="Times New Roman" w:hAnsi="Arial" w:cs="Times New Roman"/>
      <w:sz w:val="16"/>
      <w:szCs w:val="16"/>
      <w:lang w:val="en-AU"/>
    </w:rPr>
  </w:style>
  <w:style w:type="paragraph" w:styleId="BodyTextFirstIndent">
    <w:name w:val="Body Text First Indent"/>
    <w:basedOn w:val="BodyText"/>
    <w:link w:val="BodyTextFirstIndentChar"/>
    <w:uiPriority w:val="99"/>
    <w:semiHidden/>
    <w:rsid w:val="00D30893"/>
    <w:pPr>
      <w:spacing w:line="264" w:lineRule="auto"/>
      <w:ind w:firstLine="210"/>
    </w:pPr>
  </w:style>
  <w:style w:type="character" w:customStyle="1" w:styleId="BodyTextFirstIndentChar">
    <w:name w:val="Body Text First Indent Char"/>
    <w:basedOn w:val="BodyTextChar"/>
    <w:link w:val="BodyTextFirstIndent"/>
    <w:uiPriority w:val="99"/>
    <w:semiHidden/>
    <w:rsid w:val="00D30893"/>
    <w:rPr>
      <w:rFonts w:ascii="Arial" w:eastAsia="Times New Roman" w:hAnsi="Arial" w:cs="Times New Roman"/>
      <w:sz w:val="20"/>
      <w:lang w:val="en-AU" w:eastAsia="en-AU"/>
    </w:rPr>
  </w:style>
  <w:style w:type="paragraph" w:styleId="BodyTextIndent">
    <w:name w:val="Body Text Indent"/>
    <w:basedOn w:val="Normal"/>
    <w:link w:val="BodyTextIndentChar"/>
    <w:rsid w:val="00D30893"/>
    <w:pPr>
      <w:spacing w:after="120" w:line="240" w:lineRule="auto"/>
      <w:ind w:left="283"/>
    </w:pPr>
    <w:rPr>
      <w:rFonts w:ascii="Arial" w:eastAsia="Times New Roman" w:hAnsi="Arial" w:cs="Times New Roman"/>
      <w:sz w:val="20"/>
      <w:lang w:val="en-AU" w:eastAsia="en-AU"/>
    </w:rPr>
  </w:style>
  <w:style w:type="character" w:customStyle="1" w:styleId="BodyTextIndentChar">
    <w:name w:val="Body Text Indent Char"/>
    <w:basedOn w:val="DefaultParagraphFont"/>
    <w:link w:val="BodyTextIndent"/>
    <w:rsid w:val="00D30893"/>
    <w:rPr>
      <w:rFonts w:ascii="Arial" w:eastAsia="Times New Roman" w:hAnsi="Arial" w:cs="Times New Roman"/>
      <w:sz w:val="20"/>
      <w:lang w:val="en-AU" w:eastAsia="en-AU"/>
    </w:rPr>
  </w:style>
  <w:style w:type="paragraph" w:styleId="BodyTextFirstIndent2">
    <w:name w:val="Body Text First Indent 2"/>
    <w:basedOn w:val="BodyTextIndent"/>
    <w:link w:val="BodyTextFirstIndent2Char"/>
    <w:uiPriority w:val="99"/>
    <w:semiHidden/>
    <w:rsid w:val="00D30893"/>
    <w:pPr>
      <w:ind w:firstLine="210"/>
    </w:pPr>
  </w:style>
  <w:style w:type="character" w:customStyle="1" w:styleId="BodyTextFirstIndent2Char">
    <w:name w:val="Body Text First Indent 2 Char"/>
    <w:basedOn w:val="BodyTextIndentChar"/>
    <w:link w:val="BodyTextFirstIndent2"/>
    <w:uiPriority w:val="99"/>
    <w:semiHidden/>
    <w:rsid w:val="00D30893"/>
    <w:rPr>
      <w:rFonts w:ascii="Arial" w:eastAsia="Times New Roman" w:hAnsi="Arial" w:cs="Times New Roman"/>
      <w:sz w:val="20"/>
      <w:lang w:val="en-AU" w:eastAsia="en-AU"/>
    </w:rPr>
  </w:style>
  <w:style w:type="paragraph" w:styleId="BodyTextIndent2">
    <w:name w:val="Body Text Indent 2"/>
    <w:basedOn w:val="Normal"/>
    <w:link w:val="BodyTextIndent2Char"/>
    <w:uiPriority w:val="99"/>
    <w:semiHidden/>
    <w:rsid w:val="00D30893"/>
    <w:pPr>
      <w:spacing w:after="120" w:line="480" w:lineRule="auto"/>
      <w:ind w:left="283"/>
    </w:pPr>
    <w:rPr>
      <w:rFonts w:ascii="Arial" w:eastAsia="Times New Roman" w:hAnsi="Arial" w:cs="Times New Roman"/>
      <w:sz w:val="20"/>
      <w:lang w:val="en-AU" w:eastAsia="en-AU"/>
    </w:rPr>
  </w:style>
  <w:style w:type="character" w:customStyle="1" w:styleId="BodyTextIndent2Char">
    <w:name w:val="Body Text Indent 2 Char"/>
    <w:basedOn w:val="DefaultParagraphFont"/>
    <w:link w:val="BodyTextIndent2"/>
    <w:uiPriority w:val="99"/>
    <w:semiHidden/>
    <w:rsid w:val="00D30893"/>
    <w:rPr>
      <w:rFonts w:ascii="Arial" w:eastAsia="Times New Roman" w:hAnsi="Arial" w:cs="Times New Roman"/>
      <w:sz w:val="20"/>
      <w:lang w:val="en-AU" w:eastAsia="en-AU"/>
    </w:rPr>
  </w:style>
  <w:style w:type="paragraph" w:styleId="BodyTextIndent3">
    <w:name w:val="Body Text Indent 3"/>
    <w:basedOn w:val="Normal"/>
    <w:link w:val="BodyTextIndent3Char"/>
    <w:uiPriority w:val="99"/>
    <w:semiHidden/>
    <w:rsid w:val="00D30893"/>
    <w:pPr>
      <w:spacing w:after="120" w:line="240" w:lineRule="auto"/>
      <w:ind w:left="283"/>
    </w:pPr>
    <w:rPr>
      <w:rFonts w:ascii="Arial" w:eastAsia="Times New Roman" w:hAnsi="Arial" w:cs="Times New Roman"/>
      <w:sz w:val="16"/>
      <w:szCs w:val="16"/>
      <w:lang w:val="en-AU" w:eastAsia="en-AU"/>
    </w:rPr>
  </w:style>
  <w:style w:type="character" w:customStyle="1" w:styleId="BodyTextIndent3Char">
    <w:name w:val="Body Text Indent 3 Char"/>
    <w:basedOn w:val="DefaultParagraphFont"/>
    <w:link w:val="BodyTextIndent3"/>
    <w:uiPriority w:val="99"/>
    <w:semiHidden/>
    <w:rsid w:val="00D30893"/>
    <w:rPr>
      <w:rFonts w:ascii="Arial" w:eastAsia="Times New Roman" w:hAnsi="Arial" w:cs="Times New Roman"/>
      <w:sz w:val="16"/>
      <w:szCs w:val="16"/>
      <w:lang w:val="en-AU" w:eastAsia="en-AU"/>
    </w:rPr>
  </w:style>
  <w:style w:type="paragraph" w:customStyle="1" w:styleId="BodyTextWhite">
    <w:name w:val="Body Text White"/>
    <w:basedOn w:val="BodyText"/>
    <w:uiPriority w:val="99"/>
    <w:rsid w:val="00D30893"/>
    <w:pPr>
      <w:spacing w:line="264" w:lineRule="auto"/>
    </w:pPr>
    <w:rPr>
      <w:color w:val="FFFFFF"/>
      <w:sz w:val="24"/>
    </w:rPr>
  </w:style>
  <w:style w:type="numbering" w:customStyle="1" w:styleId="Bullet1">
    <w:name w:val="Bullet 1"/>
    <w:basedOn w:val="NoList"/>
    <w:rsid w:val="00D30893"/>
    <w:pPr>
      <w:numPr>
        <w:numId w:val="68"/>
      </w:numPr>
    </w:pPr>
  </w:style>
  <w:style w:type="paragraph" w:customStyle="1" w:styleId="bullets0">
    <w:name w:val="bullets"/>
    <w:basedOn w:val="Normal"/>
    <w:rsid w:val="00D30893"/>
    <w:pPr>
      <w:tabs>
        <w:tab w:val="left" w:pos="1418"/>
        <w:tab w:val="left" w:pos="2127"/>
      </w:tabs>
      <w:overflowPunct w:val="0"/>
      <w:autoSpaceDE w:val="0"/>
      <w:autoSpaceDN w:val="0"/>
      <w:adjustRightInd w:val="0"/>
      <w:spacing w:after="120" w:line="240" w:lineRule="auto"/>
      <w:ind w:left="2126" w:hanging="686"/>
      <w:jc w:val="both"/>
      <w:textAlignment w:val="baseline"/>
    </w:pPr>
    <w:rPr>
      <w:rFonts w:ascii="Arial" w:eastAsia="Times New Roman" w:hAnsi="Arial" w:cs="Times New Roman"/>
      <w:sz w:val="20"/>
      <w:szCs w:val="20"/>
      <w:lang w:val="en-AU"/>
    </w:rPr>
  </w:style>
  <w:style w:type="paragraph" w:customStyle="1" w:styleId="BULLETS">
    <w:name w:val="BULLETS"/>
    <w:basedOn w:val="ListParagraph"/>
    <w:rsid w:val="00D30893"/>
    <w:pPr>
      <w:numPr>
        <w:numId w:val="69"/>
      </w:numPr>
      <w:tabs>
        <w:tab w:val="num" w:pos="360"/>
      </w:tabs>
      <w:overflowPunct w:val="0"/>
      <w:autoSpaceDE w:val="0"/>
      <w:autoSpaceDN w:val="0"/>
      <w:adjustRightInd w:val="0"/>
      <w:spacing w:after="120" w:line="360" w:lineRule="atLeast"/>
      <w:ind w:left="284" w:hanging="284"/>
      <w:contextualSpacing w:val="0"/>
      <w:textAlignment w:val="baseline"/>
    </w:pPr>
    <w:rPr>
      <w:rFonts w:ascii="Arial" w:eastAsia="Times New Roman" w:hAnsi="Arial"/>
      <w:sz w:val="22"/>
      <w:szCs w:val="20"/>
      <w:lang w:val="en-AU"/>
    </w:rPr>
  </w:style>
  <w:style w:type="paragraph" w:customStyle="1" w:styleId="SUBBULLETS">
    <w:name w:val="SUBBULLETS"/>
    <w:basedOn w:val="bullets0"/>
    <w:rsid w:val="00D30893"/>
    <w:pPr>
      <w:numPr>
        <w:ilvl w:val="1"/>
        <w:numId w:val="70"/>
      </w:numPr>
      <w:overflowPunct/>
      <w:autoSpaceDE/>
      <w:autoSpaceDN/>
      <w:adjustRightInd/>
      <w:spacing w:after="60" w:line="320" w:lineRule="atLeast"/>
      <w:jc w:val="left"/>
      <w:textAlignment w:val="auto"/>
    </w:pPr>
    <w:rPr>
      <w:rFonts w:eastAsia="Times"/>
    </w:rPr>
  </w:style>
  <w:style w:type="paragraph" w:customStyle="1" w:styleId="BULLETSSUB">
    <w:name w:val="BULLETS SUB"/>
    <w:basedOn w:val="SUBBULLETS"/>
    <w:rsid w:val="00D30893"/>
    <w:pPr>
      <w:spacing w:line="360" w:lineRule="atLeast"/>
      <w:ind w:left="1247" w:hanging="340"/>
    </w:pPr>
    <w:rPr>
      <w:sz w:val="22"/>
    </w:rPr>
  </w:style>
  <w:style w:type="character" w:customStyle="1" w:styleId="Charcoaltext">
    <w:name w:val="Charcoal text"/>
    <w:basedOn w:val="FooterChar"/>
    <w:uiPriority w:val="1"/>
    <w:semiHidden/>
    <w:rsid w:val="00D30893"/>
    <w:rPr>
      <w:rFonts w:ascii="Arial" w:eastAsia="Times New Roman" w:hAnsi="Arial" w:cs="Times New Roman"/>
      <w:color w:val="565A5C"/>
      <w:sz w:val="16"/>
      <w:szCs w:val="24"/>
      <w:lang w:val="en-AU" w:eastAsia="en-AU"/>
    </w:rPr>
  </w:style>
  <w:style w:type="character" w:customStyle="1" w:styleId="ClientName">
    <w:name w:val="Client Name"/>
    <w:basedOn w:val="DefaultParagraphFont"/>
    <w:uiPriority w:val="1"/>
    <w:semiHidden/>
    <w:rsid w:val="00D30893"/>
    <w:rPr>
      <w:rFonts w:cs="Times New Roman"/>
      <w:color w:val="565A5C"/>
    </w:rPr>
  </w:style>
  <w:style w:type="paragraph" w:styleId="Closing">
    <w:name w:val="Closing"/>
    <w:basedOn w:val="Normal"/>
    <w:link w:val="ClosingChar"/>
    <w:uiPriority w:val="99"/>
    <w:semiHidden/>
    <w:rsid w:val="00D30893"/>
    <w:pPr>
      <w:spacing w:after="0" w:line="240" w:lineRule="auto"/>
      <w:ind w:left="4252"/>
    </w:pPr>
    <w:rPr>
      <w:rFonts w:ascii="Arial" w:eastAsia="Times New Roman" w:hAnsi="Arial" w:cs="Times New Roman"/>
      <w:sz w:val="20"/>
      <w:lang w:val="en-AU" w:eastAsia="en-AU"/>
    </w:rPr>
  </w:style>
  <w:style w:type="character" w:customStyle="1" w:styleId="ClosingChar">
    <w:name w:val="Closing Char"/>
    <w:basedOn w:val="DefaultParagraphFont"/>
    <w:link w:val="Closing"/>
    <w:uiPriority w:val="99"/>
    <w:semiHidden/>
    <w:rsid w:val="00D30893"/>
    <w:rPr>
      <w:rFonts w:ascii="Arial" w:eastAsia="Times New Roman" w:hAnsi="Arial" w:cs="Times New Roman"/>
      <w:sz w:val="20"/>
      <w:lang w:val="en-AU" w:eastAsia="en-AU"/>
    </w:rPr>
  </w:style>
  <w:style w:type="paragraph" w:customStyle="1" w:styleId="Copyright">
    <w:name w:val="Copyright"/>
    <w:basedOn w:val="Normal"/>
    <w:semiHidden/>
    <w:rsid w:val="00D30893"/>
    <w:pPr>
      <w:spacing w:after="120" w:line="240" w:lineRule="auto"/>
    </w:pPr>
    <w:rPr>
      <w:rFonts w:ascii="Arial" w:eastAsia="Times New Roman" w:hAnsi="Arial" w:cs="Times New Roman"/>
      <w:sz w:val="16"/>
      <w:lang w:val="en-AU" w:eastAsia="en-AU"/>
    </w:rPr>
  </w:style>
  <w:style w:type="paragraph" w:customStyle="1" w:styleId="SectionBodyText">
    <w:name w:val="Section Body Text"/>
    <w:basedOn w:val="BodyText"/>
    <w:rsid w:val="00D30893"/>
    <w:pPr>
      <w:spacing w:line="264" w:lineRule="auto"/>
    </w:pPr>
    <w:rPr>
      <w:color w:val="FFFFFF"/>
      <w:sz w:val="22"/>
    </w:rPr>
  </w:style>
  <w:style w:type="paragraph" w:customStyle="1" w:styleId="Covercardnotext">
    <w:name w:val="Cover cardno text"/>
    <w:basedOn w:val="SectionBodyText"/>
    <w:semiHidden/>
    <w:rsid w:val="00D30893"/>
    <w:rPr>
      <w:sz w:val="24"/>
    </w:rPr>
  </w:style>
  <w:style w:type="paragraph" w:styleId="Date">
    <w:name w:val="Date"/>
    <w:basedOn w:val="Normal"/>
    <w:next w:val="Normal"/>
    <w:link w:val="DateChar"/>
    <w:uiPriority w:val="99"/>
    <w:semiHidden/>
    <w:rsid w:val="00D30893"/>
    <w:pPr>
      <w:spacing w:after="0" w:line="240" w:lineRule="auto"/>
    </w:pPr>
    <w:rPr>
      <w:rFonts w:ascii="Arial" w:eastAsia="Times New Roman" w:hAnsi="Arial" w:cs="Times New Roman"/>
      <w:sz w:val="20"/>
      <w:lang w:val="en-AU" w:eastAsia="en-AU"/>
    </w:rPr>
  </w:style>
  <w:style w:type="character" w:customStyle="1" w:styleId="DateChar">
    <w:name w:val="Date Char"/>
    <w:basedOn w:val="DefaultParagraphFont"/>
    <w:link w:val="Date"/>
    <w:uiPriority w:val="99"/>
    <w:semiHidden/>
    <w:rsid w:val="00D30893"/>
    <w:rPr>
      <w:rFonts w:ascii="Arial" w:eastAsia="Times New Roman" w:hAnsi="Arial" w:cs="Times New Roman"/>
      <w:sz w:val="20"/>
      <w:lang w:val="en-AU" w:eastAsia="en-AU"/>
    </w:rPr>
  </w:style>
  <w:style w:type="paragraph" w:styleId="DocumentMap">
    <w:name w:val="Document Map"/>
    <w:basedOn w:val="Normal"/>
    <w:link w:val="DocumentMapChar"/>
    <w:semiHidden/>
    <w:rsid w:val="00D30893"/>
    <w:pPr>
      <w:shd w:val="clear" w:color="auto" w:fill="000080"/>
      <w:spacing w:before="240" w:after="0" w:line="240" w:lineRule="auto"/>
      <w:jc w:val="both"/>
    </w:pPr>
    <w:rPr>
      <w:rFonts w:ascii="Tahoma" w:eastAsia="Times New Roman" w:hAnsi="Tahoma" w:cs="Tahoma"/>
      <w:szCs w:val="20"/>
      <w:lang w:val="en-AU"/>
    </w:rPr>
  </w:style>
  <w:style w:type="character" w:customStyle="1" w:styleId="DocumentMapChar">
    <w:name w:val="Document Map Char"/>
    <w:basedOn w:val="DefaultParagraphFont"/>
    <w:link w:val="DocumentMap"/>
    <w:semiHidden/>
    <w:rsid w:val="00D30893"/>
    <w:rPr>
      <w:rFonts w:ascii="Tahoma" w:eastAsia="Times New Roman" w:hAnsi="Tahoma" w:cs="Tahoma"/>
      <w:szCs w:val="20"/>
      <w:shd w:val="clear" w:color="auto" w:fill="000080"/>
      <w:lang w:val="en-AU"/>
    </w:rPr>
  </w:style>
  <w:style w:type="paragraph" w:styleId="E-mailSignature">
    <w:name w:val="E-mail Signature"/>
    <w:basedOn w:val="Normal"/>
    <w:link w:val="E-mailSignatureChar"/>
    <w:uiPriority w:val="99"/>
    <w:semiHidden/>
    <w:rsid w:val="00D30893"/>
    <w:pPr>
      <w:spacing w:after="0" w:line="240" w:lineRule="auto"/>
    </w:pPr>
    <w:rPr>
      <w:rFonts w:ascii="Arial" w:eastAsia="Times New Roman" w:hAnsi="Arial" w:cs="Times New Roman"/>
      <w:sz w:val="20"/>
      <w:lang w:val="en-AU" w:eastAsia="en-AU"/>
    </w:rPr>
  </w:style>
  <w:style w:type="character" w:customStyle="1" w:styleId="E-mailSignatureChar">
    <w:name w:val="E-mail Signature Char"/>
    <w:basedOn w:val="DefaultParagraphFont"/>
    <w:link w:val="E-mailSignature"/>
    <w:uiPriority w:val="99"/>
    <w:semiHidden/>
    <w:rsid w:val="00D30893"/>
    <w:rPr>
      <w:rFonts w:ascii="Arial" w:eastAsia="Times New Roman" w:hAnsi="Arial" w:cs="Times New Roman"/>
      <w:sz w:val="20"/>
      <w:lang w:val="en-AU" w:eastAsia="en-AU"/>
    </w:rPr>
  </w:style>
  <w:style w:type="character" w:styleId="Emphasis">
    <w:name w:val="Emphasis"/>
    <w:basedOn w:val="DefaultParagraphFont"/>
    <w:uiPriority w:val="99"/>
    <w:rsid w:val="00D30893"/>
    <w:rPr>
      <w:rFonts w:cs="Times New Roman"/>
      <w:i/>
      <w:iCs/>
    </w:rPr>
  </w:style>
  <w:style w:type="paragraph" w:styleId="EnvelopeAddress">
    <w:name w:val="envelope address"/>
    <w:basedOn w:val="Normal"/>
    <w:rsid w:val="00D30893"/>
    <w:pPr>
      <w:framePr w:w="7920" w:h="1980" w:hRule="exact" w:hSpace="180" w:wrap="auto" w:hAnchor="page" w:xAlign="center" w:yAlign="bottom"/>
      <w:spacing w:after="0" w:line="240" w:lineRule="auto"/>
      <w:ind w:left="2880"/>
    </w:pPr>
    <w:rPr>
      <w:rFonts w:ascii="Arial" w:eastAsia="Times New Roman" w:hAnsi="Arial" w:cs="Arial"/>
      <w:sz w:val="24"/>
      <w:lang w:val="en-AU" w:eastAsia="en-AU"/>
    </w:rPr>
  </w:style>
  <w:style w:type="paragraph" w:styleId="EnvelopeReturn">
    <w:name w:val="envelope return"/>
    <w:basedOn w:val="Normal"/>
    <w:uiPriority w:val="99"/>
    <w:semiHidden/>
    <w:rsid w:val="00D30893"/>
    <w:pPr>
      <w:spacing w:after="0" w:line="240" w:lineRule="auto"/>
    </w:pPr>
    <w:rPr>
      <w:rFonts w:ascii="Arial" w:eastAsia="Times New Roman" w:hAnsi="Arial" w:cs="Arial"/>
      <w:sz w:val="20"/>
      <w:szCs w:val="20"/>
      <w:lang w:val="en-AU" w:eastAsia="en-AU"/>
    </w:rPr>
  </w:style>
  <w:style w:type="paragraph" w:customStyle="1" w:styleId="Heading">
    <w:name w:val="Heading"/>
    <w:basedOn w:val="Normal"/>
    <w:next w:val="BodyText"/>
    <w:uiPriority w:val="15"/>
    <w:rsid w:val="00D30893"/>
    <w:pPr>
      <w:spacing w:before="480" w:after="240" w:line="240" w:lineRule="auto"/>
      <w:outlineLvl w:val="0"/>
    </w:pPr>
    <w:rPr>
      <w:rFonts w:ascii="Arial" w:eastAsia="Times New Roman" w:hAnsi="Arial" w:cs="Times New Roman"/>
      <w:color w:val="565A5C" w:themeColor="text2"/>
      <w:sz w:val="36"/>
      <w:lang w:val="en-AU" w:eastAsia="en-AU"/>
    </w:rPr>
  </w:style>
  <w:style w:type="paragraph" w:customStyle="1" w:styleId="ExecutiveSummary">
    <w:name w:val="Executive Summary"/>
    <w:basedOn w:val="Heading"/>
    <w:uiPriority w:val="13"/>
    <w:semiHidden/>
    <w:rsid w:val="00D30893"/>
    <w:rPr>
      <w:noProof/>
    </w:rPr>
  </w:style>
  <w:style w:type="paragraph" w:customStyle="1" w:styleId="FigureCaption">
    <w:name w:val="Figure Caption"/>
    <w:basedOn w:val="Normal"/>
    <w:next w:val="BodyText"/>
    <w:link w:val="FigureCaptionChar"/>
    <w:uiPriority w:val="11"/>
    <w:rsid w:val="00D30893"/>
    <w:pPr>
      <w:keepNext/>
      <w:tabs>
        <w:tab w:val="num" w:pos="1134"/>
      </w:tabs>
      <w:spacing w:before="60" w:after="200" w:line="240" w:lineRule="auto"/>
      <w:ind w:left="1134" w:hanging="1134"/>
    </w:pPr>
    <w:rPr>
      <w:rFonts w:ascii="Arial" w:eastAsia="Times New Roman" w:hAnsi="Arial" w:cs="Times New Roman"/>
      <w:b/>
      <w:sz w:val="20"/>
      <w:lang w:val="en-AU" w:eastAsia="en-AU"/>
    </w:rPr>
  </w:style>
  <w:style w:type="character" w:customStyle="1" w:styleId="FigureCaptionChar">
    <w:name w:val="Figure Caption Char"/>
    <w:basedOn w:val="DefaultParagraphFont"/>
    <w:link w:val="FigureCaption"/>
    <w:uiPriority w:val="11"/>
    <w:rsid w:val="00D30893"/>
    <w:rPr>
      <w:rFonts w:ascii="Arial" w:eastAsia="Times New Roman" w:hAnsi="Arial" w:cs="Times New Roman"/>
      <w:b/>
      <w:sz w:val="20"/>
      <w:lang w:val="en-AU" w:eastAsia="en-AU"/>
    </w:rPr>
  </w:style>
  <w:style w:type="paragraph" w:customStyle="1" w:styleId="FiguresList">
    <w:name w:val="Figures List"/>
    <w:basedOn w:val="BodyText"/>
    <w:uiPriority w:val="13"/>
    <w:rsid w:val="00D30893"/>
    <w:pPr>
      <w:framePr w:hSpace="181" w:wrap="around" w:vAnchor="page" w:hAnchor="text" w:y="5104"/>
      <w:tabs>
        <w:tab w:val="left" w:pos="900"/>
      </w:tabs>
      <w:spacing w:line="264" w:lineRule="auto"/>
      <w:ind w:left="900" w:hanging="900"/>
      <w:suppressOverlap/>
    </w:pPr>
    <w:rPr>
      <w:bCs/>
      <w:sz w:val="16"/>
      <w:szCs w:val="16"/>
    </w:rPr>
  </w:style>
  <w:style w:type="paragraph" w:customStyle="1" w:styleId="FooterLandscape">
    <w:name w:val="Footer Landscape"/>
    <w:basedOn w:val="Footer"/>
    <w:uiPriority w:val="99"/>
    <w:semiHidden/>
    <w:rsid w:val="00D30893"/>
    <w:pPr>
      <w:pBdr>
        <w:top w:val="single" w:sz="4" w:space="1" w:color="auto"/>
      </w:pBdr>
      <w:tabs>
        <w:tab w:val="clear" w:pos="4680"/>
        <w:tab w:val="clear" w:pos="9360"/>
        <w:tab w:val="center" w:pos="7002"/>
        <w:tab w:val="right" w:pos="14005"/>
      </w:tabs>
    </w:pPr>
    <w:rPr>
      <w:rFonts w:ascii="Arial" w:eastAsia="Times New Roman" w:hAnsi="Arial" w:cs="Times New Roman"/>
      <w:sz w:val="16"/>
      <w:szCs w:val="22"/>
      <w:lang w:val="en-AU" w:eastAsia="en-AU"/>
    </w:rPr>
  </w:style>
  <w:style w:type="paragraph" w:customStyle="1" w:styleId="Hdg2">
    <w:name w:val="Hdg2"/>
    <w:basedOn w:val="Normal"/>
    <w:rsid w:val="00D30893"/>
    <w:pPr>
      <w:overflowPunct w:val="0"/>
      <w:autoSpaceDE w:val="0"/>
      <w:autoSpaceDN w:val="0"/>
      <w:adjustRightInd w:val="0"/>
      <w:spacing w:after="0" w:line="240" w:lineRule="auto"/>
      <w:ind w:left="283" w:hanging="283"/>
      <w:jc w:val="both"/>
      <w:textAlignment w:val="baseline"/>
    </w:pPr>
    <w:rPr>
      <w:rFonts w:ascii="Times" w:eastAsia="Times New Roman" w:hAnsi="Times" w:cs="Times New Roman"/>
      <w:b/>
      <w:sz w:val="20"/>
      <w:szCs w:val="20"/>
      <w:lang w:val="en-AU"/>
    </w:rPr>
  </w:style>
  <w:style w:type="paragraph" w:customStyle="1" w:styleId="HeaderEven">
    <w:name w:val="Header Even"/>
    <w:basedOn w:val="Header"/>
    <w:semiHidden/>
    <w:rsid w:val="00D30893"/>
    <w:pPr>
      <w:pBdr>
        <w:bottom w:val="single" w:sz="4" w:space="1" w:color="auto"/>
      </w:pBdr>
      <w:tabs>
        <w:tab w:val="clear" w:pos="4680"/>
        <w:tab w:val="clear" w:pos="9360"/>
      </w:tabs>
    </w:pPr>
    <w:rPr>
      <w:rFonts w:ascii="Arial" w:eastAsia="Times New Roman" w:hAnsi="Arial" w:cs="Times New Roman"/>
      <w:sz w:val="16"/>
      <w:lang w:val="en-AU" w:eastAsia="en-AU"/>
    </w:rPr>
  </w:style>
  <w:style w:type="paragraph" w:customStyle="1" w:styleId="heading0">
    <w:name w:val="heading"/>
    <w:basedOn w:val="Normal"/>
    <w:rsid w:val="00D30893"/>
    <w:pPr>
      <w:overflowPunct w:val="0"/>
      <w:autoSpaceDE w:val="0"/>
      <w:autoSpaceDN w:val="0"/>
      <w:adjustRightInd w:val="0"/>
      <w:spacing w:before="240" w:after="0" w:line="240" w:lineRule="auto"/>
      <w:textAlignment w:val="baseline"/>
    </w:pPr>
    <w:rPr>
      <w:rFonts w:ascii="Arial" w:eastAsia="Times New Roman" w:hAnsi="Arial" w:cs="Times New Roman"/>
      <w:b/>
      <w:sz w:val="20"/>
      <w:szCs w:val="20"/>
      <w:lang w:val="en-AU"/>
    </w:rPr>
  </w:style>
  <w:style w:type="paragraph" w:customStyle="1" w:styleId="HEADINGANNEX">
    <w:name w:val="HEADING ANNEX"/>
    <w:basedOn w:val="Heading1"/>
    <w:next w:val="BodyText"/>
    <w:link w:val="HEADINGANNEXChar"/>
    <w:rsid w:val="00D30893"/>
    <w:pPr>
      <w:keepLines w:val="0"/>
      <w:widowControl w:val="0"/>
      <w:numPr>
        <w:numId w:val="0"/>
      </w:numPr>
      <w:tabs>
        <w:tab w:val="left" w:pos="567"/>
      </w:tabs>
      <w:overflowPunct w:val="0"/>
      <w:autoSpaceDE w:val="0"/>
      <w:autoSpaceDN w:val="0"/>
      <w:adjustRightInd w:val="0"/>
      <w:spacing w:before="240"/>
      <w:textAlignment w:val="baseline"/>
      <w:outlineLvl w:val="9"/>
    </w:pPr>
    <w:rPr>
      <w:rFonts w:ascii="Arial Bold" w:eastAsia="Times New Roman" w:hAnsi="Arial Bold"/>
      <w:b/>
      <w:bCs w:val="0"/>
      <w:color w:val="002060"/>
      <w:kern w:val="28"/>
      <w:sz w:val="20"/>
      <w:szCs w:val="28"/>
      <w:lang w:val="en-AU" w:eastAsia="en-AU"/>
    </w:rPr>
  </w:style>
  <w:style w:type="character" w:customStyle="1" w:styleId="HEADINGANNEXChar">
    <w:name w:val="HEADING ANNEX Char"/>
    <w:basedOn w:val="Heading1Char"/>
    <w:link w:val="HEADINGANNEX"/>
    <w:rsid w:val="00D30893"/>
    <w:rPr>
      <w:rFonts w:ascii="Arial Bold" w:eastAsia="Times New Roman" w:hAnsi="Arial Bold" w:cs="Arial"/>
      <w:b/>
      <w:bCs w:val="0"/>
      <w:color w:val="002060"/>
      <w:kern w:val="28"/>
      <w:sz w:val="20"/>
      <w:szCs w:val="28"/>
      <w:lang w:val="en-AU" w:eastAsia="en-AU"/>
    </w:rPr>
  </w:style>
  <w:style w:type="character" w:styleId="HTMLAcronym">
    <w:name w:val="HTML Acronym"/>
    <w:basedOn w:val="DefaultParagraphFont"/>
    <w:uiPriority w:val="99"/>
    <w:semiHidden/>
    <w:rsid w:val="00D30893"/>
    <w:rPr>
      <w:rFonts w:cs="Times New Roman"/>
    </w:rPr>
  </w:style>
  <w:style w:type="paragraph" w:styleId="HTMLAddress">
    <w:name w:val="HTML Address"/>
    <w:basedOn w:val="Normal"/>
    <w:link w:val="HTMLAddressChar"/>
    <w:uiPriority w:val="99"/>
    <w:semiHidden/>
    <w:rsid w:val="00D30893"/>
    <w:pPr>
      <w:spacing w:after="0" w:line="240" w:lineRule="auto"/>
    </w:pPr>
    <w:rPr>
      <w:rFonts w:ascii="Arial" w:eastAsia="Times New Roman" w:hAnsi="Arial" w:cs="Times New Roman"/>
      <w:i/>
      <w:iCs/>
      <w:sz w:val="20"/>
      <w:lang w:val="en-AU" w:eastAsia="en-AU"/>
    </w:rPr>
  </w:style>
  <w:style w:type="character" w:customStyle="1" w:styleId="HTMLAddressChar">
    <w:name w:val="HTML Address Char"/>
    <w:basedOn w:val="DefaultParagraphFont"/>
    <w:link w:val="HTMLAddress"/>
    <w:uiPriority w:val="99"/>
    <w:semiHidden/>
    <w:rsid w:val="00D30893"/>
    <w:rPr>
      <w:rFonts w:ascii="Arial" w:eastAsia="Times New Roman" w:hAnsi="Arial" w:cs="Times New Roman"/>
      <w:i/>
      <w:iCs/>
      <w:sz w:val="20"/>
      <w:lang w:val="en-AU" w:eastAsia="en-AU"/>
    </w:rPr>
  </w:style>
  <w:style w:type="character" w:styleId="HTMLCite">
    <w:name w:val="HTML Cite"/>
    <w:basedOn w:val="DefaultParagraphFont"/>
    <w:uiPriority w:val="99"/>
    <w:semiHidden/>
    <w:rsid w:val="00D30893"/>
    <w:rPr>
      <w:rFonts w:cs="Times New Roman"/>
      <w:i/>
      <w:iCs/>
    </w:rPr>
  </w:style>
  <w:style w:type="character" w:styleId="HTMLCode">
    <w:name w:val="HTML Code"/>
    <w:basedOn w:val="DefaultParagraphFont"/>
    <w:uiPriority w:val="99"/>
    <w:semiHidden/>
    <w:rsid w:val="00D30893"/>
    <w:rPr>
      <w:rFonts w:ascii="Courier New" w:hAnsi="Courier New" w:cs="Courier New"/>
      <w:sz w:val="20"/>
      <w:szCs w:val="20"/>
    </w:rPr>
  </w:style>
  <w:style w:type="character" w:styleId="HTMLDefinition">
    <w:name w:val="HTML Definition"/>
    <w:basedOn w:val="DefaultParagraphFont"/>
    <w:uiPriority w:val="99"/>
    <w:semiHidden/>
    <w:rsid w:val="00D30893"/>
    <w:rPr>
      <w:rFonts w:cs="Times New Roman"/>
      <w:i/>
      <w:iCs/>
    </w:rPr>
  </w:style>
  <w:style w:type="character" w:styleId="HTMLKeyboard">
    <w:name w:val="HTML Keyboard"/>
    <w:basedOn w:val="DefaultParagraphFont"/>
    <w:uiPriority w:val="99"/>
    <w:semiHidden/>
    <w:rsid w:val="00D30893"/>
    <w:rPr>
      <w:rFonts w:ascii="Courier New" w:hAnsi="Courier New" w:cs="Courier New"/>
      <w:sz w:val="20"/>
      <w:szCs w:val="20"/>
    </w:rPr>
  </w:style>
  <w:style w:type="paragraph" w:styleId="HTMLPreformatted">
    <w:name w:val="HTML Preformatted"/>
    <w:basedOn w:val="Normal"/>
    <w:link w:val="HTMLPreformattedChar"/>
    <w:uiPriority w:val="99"/>
    <w:semiHidden/>
    <w:rsid w:val="00D30893"/>
    <w:pPr>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30893"/>
    <w:rPr>
      <w:rFonts w:ascii="Courier New" w:eastAsia="Times New Roman" w:hAnsi="Courier New" w:cs="Courier New"/>
      <w:sz w:val="20"/>
      <w:szCs w:val="20"/>
      <w:lang w:val="en-AU" w:eastAsia="en-AU"/>
    </w:rPr>
  </w:style>
  <w:style w:type="character" w:styleId="HTMLSample">
    <w:name w:val="HTML Sample"/>
    <w:basedOn w:val="DefaultParagraphFont"/>
    <w:uiPriority w:val="99"/>
    <w:semiHidden/>
    <w:rsid w:val="00D30893"/>
    <w:rPr>
      <w:rFonts w:ascii="Courier New" w:hAnsi="Courier New" w:cs="Courier New"/>
    </w:rPr>
  </w:style>
  <w:style w:type="character" w:styleId="HTMLTypewriter">
    <w:name w:val="HTML Typewriter"/>
    <w:basedOn w:val="DefaultParagraphFont"/>
    <w:uiPriority w:val="99"/>
    <w:semiHidden/>
    <w:rsid w:val="00D30893"/>
    <w:rPr>
      <w:rFonts w:ascii="Courier New" w:hAnsi="Courier New" w:cs="Courier New"/>
      <w:sz w:val="20"/>
      <w:szCs w:val="20"/>
    </w:rPr>
  </w:style>
  <w:style w:type="character" w:styleId="HTMLVariable">
    <w:name w:val="HTML Variable"/>
    <w:basedOn w:val="DefaultParagraphFont"/>
    <w:uiPriority w:val="99"/>
    <w:semiHidden/>
    <w:rsid w:val="00D30893"/>
    <w:rPr>
      <w:rFonts w:cs="Times New Roman"/>
      <w:i/>
      <w:iCs/>
    </w:rPr>
  </w:style>
  <w:style w:type="paragraph" w:customStyle="1" w:styleId="Imagecaption">
    <w:name w:val="Image caption"/>
    <w:basedOn w:val="Normal"/>
    <w:link w:val="ImagecaptionChar"/>
    <w:uiPriority w:val="12"/>
    <w:rsid w:val="00D30893"/>
    <w:pPr>
      <w:spacing w:after="120" w:line="240" w:lineRule="auto"/>
    </w:pPr>
    <w:rPr>
      <w:rFonts w:ascii="Arial" w:eastAsia="Times New Roman" w:hAnsi="Arial" w:cs="Times New Roman"/>
      <w:color w:val="808080"/>
      <w:sz w:val="16"/>
      <w:lang w:val="en-AU" w:eastAsia="en-AU"/>
    </w:rPr>
  </w:style>
  <w:style w:type="character" w:customStyle="1" w:styleId="ImagecaptionChar">
    <w:name w:val="Image caption Char"/>
    <w:basedOn w:val="DefaultParagraphFont"/>
    <w:link w:val="Imagecaption"/>
    <w:uiPriority w:val="12"/>
    <w:rsid w:val="00D30893"/>
    <w:rPr>
      <w:rFonts w:ascii="Arial" w:eastAsia="Times New Roman" w:hAnsi="Arial" w:cs="Times New Roman"/>
      <w:color w:val="808080"/>
      <w:sz w:val="16"/>
      <w:lang w:val="en-AU" w:eastAsia="en-AU"/>
    </w:rPr>
  </w:style>
  <w:style w:type="paragraph" w:styleId="Index1">
    <w:name w:val="index 1"/>
    <w:basedOn w:val="Normal"/>
    <w:next w:val="Normal"/>
    <w:autoRedefine/>
    <w:uiPriority w:val="99"/>
    <w:semiHidden/>
    <w:unhideWhenUsed/>
    <w:rsid w:val="00D30893"/>
    <w:pPr>
      <w:spacing w:before="120" w:after="240" w:line="240" w:lineRule="auto"/>
      <w:ind w:left="220" w:hanging="220"/>
      <w:jc w:val="both"/>
    </w:pPr>
    <w:rPr>
      <w:rFonts w:ascii="Arial" w:eastAsia="Calibri" w:hAnsi="Arial" w:cs="Times New Roman"/>
      <w:sz w:val="20"/>
      <w:lang w:val="en-AU"/>
    </w:rPr>
  </w:style>
  <w:style w:type="character" w:styleId="LineNumber">
    <w:name w:val="line number"/>
    <w:basedOn w:val="DefaultParagraphFont"/>
    <w:uiPriority w:val="99"/>
    <w:semiHidden/>
    <w:rsid w:val="00D30893"/>
    <w:rPr>
      <w:rFonts w:cs="Times New Roman"/>
    </w:rPr>
  </w:style>
  <w:style w:type="paragraph" w:styleId="List">
    <w:name w:val="List"/>
    <w:basedOn w:val="Normal"/>
    <w:uiPriority w:val="99"/>
    <w:unhideWhenUsed/>
    <w:rsid w:val="00D30893"/>
    <w:pPr>
      <w:spacing w:after="0" w:line="240" w:lineRule="auto"/>
      <w:ind w:left="283" w:hanging="283"/>
      <w:contextualSpacing/>
    </w:pPr>
    <w:rPr>
      <w:rFonts w:ascii="Arial" w:eastAsia="Times New Roman" w:hAnsi="Arial" w:cs="Times New Roman"/>
      <w:sz w:val="20"/>
      <w:lang w:val="en-AU" w:eastAsia="en-AU"/>
    </w:rPr>
  </w:style>
  <w:style w:type="paragraph" w:styleId="List2">
    <w:name w:val="List 2"/>
    <w:basedOn w:val="Normal"/>
    <w:uiPriority w:val="99"/>
    <w:semiHidden/>
    <w:rsid w:val="00D30893"/>
    <w:pPr>
      <w:spacing w:after="0" w:line="240" w:lineRule="auto"/>
      <w:ind w:left="566" w:hanging="283"/>
    </w:pPr>
    <w:rPr>
      <w:rFonts w:ascii="Arial" w:eastAsia="Times New Roman" w:hAnsi="Arial" w:cs="Times New Roman"/>
      <w:sz w:val="20"/>
      <w:lang w:val="en-AU" w:eastAsia="en-AU"/>
    </w:rPr>
  </w:style>
  <w:style w:type="paragraph" w:styleId="List3">
    <w:name w:val="List 3"/>
    <w:basedOn w:val="Normal"/>
    <w:uiPriority w:val="99"/>
    <w:semiHidden/>
    <w:rsid w:val="00D30893"/>
    <w:pPr>
      <w:spacing w:after="0" w:line="240" w:lineRule="auto"/>
      <w:ind w:left="849" w:hanging="283"/>
    </w:pPr>
    <w:rPr>
      <w:rFonts w:ascii="Arial" w:eastAsia="Times New Roman" w:hAnsi="Arial" w:cs="Times New Roman"/>
      <w:sz w:val="20"/>
      <w:lang w:val="en-AU" w:eastAsia="en-AU"/>
    </w:rPr>
  </w:style>
  <w:style w:type="paragraph" w:styleId="List4">
    <w:name w:val="List 4"/>
    <w:basedOn w:val="Normal"/>
    <w:uiPriority w:val="99"/>
    <w:semiHidden/>
    <w:rsid w:val="00D30893"/>
    <w:pPr>
      <w:spacing w:after="0" w:line="240" w:lineRule="auto"/>
      <w:ind w:left="1132" w:hanging="283"/>
    </w:pPr>
    <w:rPr>
      <w:rFonts w:ascii="Arial" w:eastAsia="Times New Roman" w:hAnsi="Arial" w:cs="Times New Roman"/>
      <w:sz w:val="20"/>
      <w:lang w:val="en-AU" w:eastAsia="en-AU"/>
    </w:rPr>
  </w:style>
  <w:style w:type="paragraph" w:styleId="List5">
    <w:name w:val="List 5"/>
    <w:basedOn w:val="Normal"/>
    <w:uiPriority w:val="99"/>
    <w:semiHidden/>
    <w:rsid w:val="00D30893"/>
    <w:pPr>
      <w:spacing w:after="0" w:line="240" w:lineRule="auto"/>
      <w:ind w:left="1415" w:hanging="283"/>
    </w:pPr>
    <w:rPr>
      <w:rFonts w:ascii="Arial" w:eastAsia="Times New Roman" w:hAnsi="Arial" w:cs="Times New Roman"/>
      <w:sz w:val="20"/>
      <w:lang w:val="en-AU" w:eastAsia="en-AU"/>
    </w:rPr>
  </w:style>
  <w:style w:type="paragraph" w:styleId="ListBullet3">
    <w:name w:val="List Bullet 3"/>
    <w:basedOn w:val="Normal"/>
    <w:uiPriority w:val="99"/>
    <w:semiHidden/>
    <w:rsid w:val="00D30893"/>
    <w:pPr>
      <w:numPr>
        <w:numId w:val="61"/>
      </w:numPr>
      <w:spacing w:after="0" w:line="240" w:lineRule="auto"/>
    </w:pPr>
    <w:rPr>
      <w:rFonts w:ascii="Arial" w:eastAsia="Times New Roman" w:hAnsi="Arial" w:cs="Times New Roman"/>
      <w:sz w:val="20"/>
      <w:lang w:val="en-AU" w:eastAsia="en-AU"/>
    </w:rPr>
  </w:style>
  <w:style w:type="paragraph" w:styleId="ListBullet4">
    <w:name w:val="List Bullet 4"/>
    <w:basedOn w:val="Normal"/>
    <w:uiPriority w:val="99"/>
    <w:semiHidden/>
    <w:rsid w:val="00D30893"/>
    <w:pPr>
      <w:numPr>
        <w:numId w:val="62"/>
      </w:numPr>
      <w:spacing w:after="0" w:line="240" w:lineRule="auto"/>
    </w:pPr>
    <w:rPr>
      <w:rFonts w:ascii="Arial" w:eastAsia="Times New Roman" w:hAnsi="Arial" w:cs="Times New Roman"/>
      <w:sz w:val="20"/>
      <w:lang w:val="en-AU" w:eastAsia="en-AU"/>
    </w:rPr>
  </w:style>
  <w:style w:type="paragraph" w:styleId="ListBullet5">
    <w:name w:val="List Bullet 5"/>
    <w:basedOn w:val="Normal"/>
    <w:uiPriority w:val="99"/>
    <w:semiHidden/>
    <w:rsid w:val="00D30893"/>
    <w:pPr>
      <w:numPr>
        <w:numId w:val="63"/>
      </w:numPr>
      <w:spacing w:after="0" w:line="240" w:lineRule="auto"/>
    </w:pPr>
    <w:rPr>
      <w:rFonts w:ascii="Arial" w:eastAsia="Times New Roman" w:hAnsi="Arial" w:cs="Times New Roman"/>
      <w:sz w:val="20"/>
      <w:lang w:val="en-AU" w:eastAsia="en-AU"/>
    </w:rPr>
  </w:style>
  <w:style w:type="paragraph" w:styleId="ListContinue">
    <w:name w:val="List Continue"/>
    <w:basedOn w:val="Normal"/>
    <w:uiPriority w:val="99"/>
    <w:semiHidden/>
    <w:rsid w:val="00D30893"/>
    <w:pPr>
      <w:spacing w:after="120" w:line="240" w:lineRule="auto"/>
      <w:ind w:left="283"/>
    </w:pPr>
    <w:rPr>
      <w:rFonts w:ascii="Arial" w:eastAsia="Times New Roman" w:hAnsi="Arial" w:cs="Times New Roman"/>
      <w:sz w:val="20"/>
      <w:lang w:val="en-AU" w:eastAsia="en-AU"/>
    </w:rPr>
  </w:style>
  <w:style w:type="paragraph" w:styleId="ListContinue2">
    <w:name w:val="List Continue 2"/>
    <w:basedOn w:val="Normal"/>
    <w:uiPriority w:val="99"/>
    <w:semiHidden/>
    <w:rsid w:val="00D30893"/>
    <w:pPr>
      <w:spacing w:after="120" w:line="240" w:lineRule="auto"/>
      <w:ind w:left="566"/>
    </w:pPr>
    <w:rPr>
      <w:rFonts w:ascii="Arial" w:eastAsia="Times New Roman" w:hAnsi="Arial" w:cs="Times New Roman"/>
      <w:sz w:val="20"/>
      <w:lang w:val="en-AU" w:eastAsia="en-AU"/>
    </w:rPr>
  </w:style>
  <w:style w:type="paragraph" w:styleId="ListContinue3">
    <w:name w:val="List Continue 3"/>
    <w:basedOn w:val="Normal"/>
    <w:uiPriority w:val="99"/>
    <w:semiHidden/>
    <w:rsid w:val="00D30893"/>
    <w:pPr>
      <w:spacing w:after="120" w:line="240" w:lineRule="auto"/>
      <w:ind w:left="849"/>
    </w:pPr>
    <w:rPr>
      <w:rFonts w:ascii="Arial" w:eastAsia="Times New Roman" w:hAnsi="Arial" w:cs="Times New Roman"/>
      <w:sz w:val="20"/>
      <w:lang w:val="en-AU" w:eastAsia="en-AU"/>
    </w:rPr>
  </w:style>
  <w:style w:type="paragraph" w:styleId="ListContinue4">
    <w:name w:val="List Continue 4"/>
    <w:basedOn w:val="Normal"/>
    <w:uiPriority w:val="99"/>
    <w:semiHidden/>
    <w:rsid w:val="00D30893"/>
    <w:pPr>
      <w:spacing w:after="120" w:line="240" w:lineRule="auto"/>
      <w:ind w:left="1132"/>
    </w:pPr>
    <w:rPr>
      <w:rFonts w:ascii="Arial" w:eastAsia="Times New Roman" w:hAnsi="Arial" w:cs="Times New Roman"/>
      <w:sz w:val="20"/>
      <w:lang w:val="en-AU" w:eastAsia="en-AU"/>
    </w:rPr>
  </w:style>
  <w:style w:type="paragraph" w:styleId="ListContinue5">
    <w:name w:val="List Continue 5"/>
    <w:basedOn w:val="Normal"/>
    <w:uiPriority w:val="99"/>
    <w:semiHidden/>
    <w:rsid w:val="00D30893"/>
    <w:pPr>
      <w:spacing w:after="120" w:line="240" w:lineRule="auto"/>
      <w:ind w:left="1415"/>
    </w:pPr>
    <w:rPr>
      <w:rFonts w:ascii="Arial" w:eastAsia="Times New Roman" w:hAnsi="Arial" w:cs="Times New Roman"/>
      <w:sz w:val="20"/>
      <w:lang w:val="en-AU" w:eastAsia="en-AU"/>
    </w:rPr>
  </w:style>
  <w:style w:type="paragraph" w:styleId="ListNumber2">
    <w:name w:val="List Number 2"/>
    <w:basedOn w:val="Normal"/>
    <w:uiPriority w:val="99"/>
    <w:semiHidden/>
    <w:rsid w:val="00D30893"/>
    <w:pPr>
      <w:tabs>
        <w:tab w:val="num" w:pos="643"/>
      </w:tabs>
      <w:spacing w:after="0" w:line="240" w:lineRule="auto"/>
      <w:ind w:left="643" w:hanging="360"/>
    </w:pPr>
    <w:rPr>
      <w:rFonts w:ascii="Arial" w:eastAsia="Times New Roman" w:hAnsi="Arial" w:cs="Times New Roman"/>
      <w:sz w:val="20"/>
      <w:lang w:val="en-AU" w:eastAsia="en-AU"/>
    </w:rPr>
  </w:style>
  <w:style w:type="paragraph" w:styleId="ListNumber3">
    <w:name w:val="List Number 3"/>
    <w:basedOn w:val="Normal"/>
    <w:uiPriority w:val="99"/>
    <w:semiHidden/>
    <w:rsid w:val="00D30893"/>
    <w:pPr>
      <w:tabs>
        <w:tab w:val="num" w:pos="926"/>
      </w:tabs>
      <w:spacing w:after="0" w:line="240" w:lineRule="auto"/>
      <w:ind w:left="926" w:hanging="360"/>
    </w:pPr>
    <w:rPr>
      <w:rFonts w:ascii="Arial" w:eastAsia="Times New Roman" w:hAnsi="Arial" w:cs="Times New Roman"/>
      <w:sz w:val="20"/>
      <w:lang w:val="en-AU" w:eastAsia="en-AU"/>
    </w:rPr>
  </w:style>
  <w:style w:type="paragraph" w:styleId="ListNumber4">
    <w:name w:val="List Number 4"/>
    <w:basedOn w:val="Normal"/>
    <w:uiPriority w:val="99"/>
    <w:semiHidden/>
    <w:rsid w:val="00D30893"/>
    <w:pPr>
      <w:tabs>
        <w:tab w:val="num" w:pos="1209"/>
      </w:tabs>
      <w:spacing w:after="0" w:line="240" w:lineRule="auto"/>
      <w:ind w:left="1209" w:hanging="360"/>
    </w:pPr>
    <w:rPr>
      <w:rFonts w:ascii="Arial" w:eastAsia="Times New Roman" w:hAnsi="Arial" w:cs="Times New Roman"/>
      <w:sz w:val="20"/>
      <w:lang w:val="en-AU" w:eastAsia="en-AU"/>
    </w:rPr>
  </w:style>
  <w:style w:type="paragraph" w:styleId="ListNumber5">
    <w:name w:val="List Number 5"/>
    <w:basedOn w:val="Normal"/>
    <w:uiPriority w:val="99"/>
    <w:semiHidden/>
    <w:rsid w:val="00D30893"/>
    <w:pPr>
      <w:tabs>
        <w:tab w:val="num" w:pos="1492"/>
      </w:tabs>
      <w:spacing w:after="0" w:line="240" w:lineRule="auto"/>
      <w:ind w:left="1492" w:hanging="360"/>
    </w:pPr>
    <w:rPr>
      <w:rFonts w:ascii="Arial" w:eastAsia="Times New Roman" w:hAnsi="Arial" w:cs="Times New Roman"/>
      <w:sz w:val="20"/>
      <w:lang w:val="en-AU" w:eastAsia="en-AU"/>
    </w:rPr>
  </w:style>
  <w:style w:type="numbering" w:customStyle="1" w:styleId="ListAlphaList">
    <w:name w:val="List_Alpha_List"/>
    <w:basedOn w:val="NoList"/>
    <w:uiPriority w:val="99"/>
    <w:rsid w:val="00D30893"/>
    <w:pPr>
      <w:numPr>
        <w:numId w:val="72"/>
      </w:numPr>
    </w:pPr>
  </w:style>
  <w:style w:type="numbering" w:customStyle="1" w:styleId="ListAppTOC">
    <w:name w:val="ListAppTOC"/>
    <w:basedOn w:val="NoList"/>
    <w:uiPriority w:val="99"/>
    <w:rsid w:val="00D30893"/>
    <w:pPr>
      <w:numPr>
        <w:numId w:val="73"/>
      </w:numPr>
    </w:pPr>
  </w:style>
  <w:style w:type="numbering" w:customStyle="1" w:styleId="ListNoHeading">
    <w:name w:val="ListNoHeading"/>
    <w:uiPriority w:val="99"/>
    <w:rsid w:val="00D30893"/>
    <w:pPr>
      <w:numPr>
        <w:numId w:val="74"/>
      </w:numPr>
    </w:pPr>
  </w:style>
  <w:style w:type="numbering" w:customStyle="1" w:styleId="ListSection">
    <w:name w:val="ListSection"/>
    <w:uiPriority w:val="99"/>
    <w:rsid w:val="00D30893"/>
    <w:pPr>
      <w:numPr>
        <w:numId w:val="75"/>
      </w:numPr>
    </w:pPr>
  </w:style>
  <w:style w:type="numbering" w:customStyle="1" w:styleId="ListTableCaption">
    <w:name w:val="ListTableCaption"/>
    <w:uiPriority w:val="99"/>
    <w:rsid w:val="00D30893"/>
    <w:pPr>
      <w:numPr>
        <w:numId w:val="76"/>
      </w:numPr>
    </w:pPr>
  </w:style>
  <w:style w:type="numbering" w:customStyle="1" w:styleId="ListTOC">
    <w:name w:val="ListTOC"/>
    <w:rsid w:val="00D30893"/>
    <w:pPr>
      <w:numPr>
        <w:numId w:val="77"/>
      </w:numPr>
    </w:pPr>
  </w:style>
  <w:style w:type="table" w:styleId="MediumGrid3-Accent3">
    <w:name w:val="Medium Grid 3 Accent 3"/>
    <w:basedOn w:val="TableNormal"/>
    <w:uiPriority w:val="69"/>
    <w:rsid w:val="00D30893"/>
    <w:pPr>
      <w:spacing w:after="0" w:line="240" w:lineRule="auto"/>
    </w:pPr>
    <w:rPr>
      <w:rFonts w:ascii="Times" w:eastAsia="Times New Roman" w:hAnsi="Times" w:cs="Times New Roman"/>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styleId="MediumList2-Accent3">
    <w:name w:val="Medium List 2 Accent 3"/>
    <w:basedOn w:val="TableNormal"/>
    <w:uiPriority w:val="66"/>
    <w:rsid w:val="00D30893"/>
    <w:pPr>
      <w:spacing w:after="0" w:line="240" w:lineRule="auto"/>
    </w:pPr>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uiPriority w:val="99"/>
    <w:semiHidden/>
    <w:rsid w:val="00D308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lang w:val="en-AU" w:eastAsia="en-AU"/>
    </w:rPr>
  </w:style>
  <w:style w:type="character" w:customStyle="1" w:styleId="MessageHeaderChar">
    <w:name w:val="Message Header Char"/>
    <w:basedOn w:val="DefaultParagraphFont"/>
    <w:link w:val="MessageHeader"/>
    <w:uiPriority w:val="99"/>
    <w:semiHidden/>
    <w:rsid w:val="00D30893"/>
    <w:rPr>
      <w:rFonts w:ascii="Arial" w:eastAsia="Times New Roman" w:hAnsi="Arial" w:cs="Arial"/>
      <w:sz w:val="24"/>
      <w:shd w:val="pct20" w:color="auto" w:fill="auto"/>
      <w:lang w:val="en-AU" w:eastAsia="en-AU"/>
    </w:rPr>
  </w:style>
  <w:style w:type="table" w:customStyle="1" w:styleId="NavyTable">
    <w:name w:val="Navy Table"/>
    <w:basedOn w:val="TaupeTable"/>
    <w:uiPriority w:val="99"/>
    <w:qFormat/>
    <w:rsid w:val="00D30893"/>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D30893"/>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paragraph" w:customStyle="1" w:styleId="NoHeading1">
    <w:name w:val="No. Heading 1"/>
    <w:basedOn w:val="Heading1"/>
    <w:rsid w:val="00D30893"/>
    <w:pPr>
      <w:keepLines w:val="0"/>
      <w:numPr>
        <w:numId w:val="0"/>
      </w:numPr>
      <w:tabs>
        <w:tab w:val="num" w:pos="851"/>
      </w:tabs>
      <w:spacing w:before="360" w:after="180"/>
      <w:ind w:left="851" w:hanging="851"/>
    </w:pPr>
    <w:rPr>
      <w:rFonts w:eastAsia="Times New Roman"/>
      <w:color w:val="565A5C"/>
      <w:kern w:val="32"/>
      <w:lang w:val="en-AU" w:eastAsia="en-AU"/>
    </w:rPr>
  </w:style>
  <w:style w:type="paragraph" w:customStyle="1" w:styleId="NoHeading2">
    <w:name w:val="No. Heading 2"/>
    <w:basedOn w:val="Heading2"/>
    <w:rsid w:val="00D30893"/>
    <w:pPr>
      <w:keepLines w:val="0"/>
      <w:numPr>
        <w:ilvl w:val="0"/>
        <w:numId w:val="0"/>
      </w:numPr>
      <w:tabs>
        <w:tab w:val="num" w:pos="851"/>
      </w:tabs>
      <w:ind w:left="851" w:hanging="851"/>
    </w:pPr>
    <w:rPr>
      <w:rFonts w:eastAsia="Times New Roman" w:cs="Times New Roman"/>
      <w:b/>
      <w:color w:val="003767"/>
      <w:szCs w:val="22"/>
      <w:lang w:val="en-AU" w:eastAsia="en-AU"/>
    </w:rPr>
  </w:style>
  <w:style w:type="paragraph" w:styleId="NormalIndent">
    <w:name w:val="Normal Indent"/>
    <w:basedOn w:val="Normal"/>
    <w:uiPriority w:val="99"/>
    <w:semiHidden/>
    <w:rsid w:val="00D30893"/>
    <w:pPr>
      <w:spacing w:after="0" w:line="240" w:lineRule="auto"/>
      <w:ind w:left="720"/>
    </w:pPr>
    <w:rPr>
      <w:rFonts w:ascii="Arial" w:eastAsia="Times New Roman" w:hAnsi="Arial" w:cs="Times New Roman"/>
      <w:sz w:val="20"/>
      <w:lang w:val="en-AU" w:eastAsia="en-AU"/>
    </w:rPr>
  </w:style>
  <w:style w:type="paragraph" w:styleId="NoteHeading">
    <w:name w:val="Note Heading"/>
    <w:basedOn w:val="Normal"/>
    <w:next w:val="Normal"/>
    <w:link w:val="NoteHeadingChar"/>
    <w:uiPriority w:val="99"/>
    <w:semiHidden/>
    <w:rsid w:val="00D30893"/>
    <w:pPr>
      <w:spacing w:after="0" w:line="240" w:lineRule="auto"/>
    </w:pPr>
    <w:rPr>
      <w:rFonts w:ascii="Arial" w:eastAsia="Times New Roman" w:hAnsi="Arial" w:cs="Times New Roman"/>
      <w:sz w:val="20"/>
      <w:lang w:val="en-AU" w:eastAsia="en-AU"/>
    </w:rPr>
  </w:style>
  <w:style w:type="character" w:customStyle="1" w:styleId="NoteHeadingChar">
    <w:name w:val="Note Heading Char"/>
    <w:basedOn w:val="DefaultParagraphFont"/>
    <w:link w:val="NoteHeading"/>
    <w:uiPriority w:val="99"/>
    <w:semiHidden/>
    <w:rsid w:val="00D30893"/>
    <w:rPr>
      <w:rFonts w:ascii="Arial" w:eastAsia="Times New Roman" w:hAnsi="Arial" w:cs="Times New Roman"/>
      <w:sz w:val="20"/>
      <w:lang w:val="en-AU" w:eastAsia="en-AU"/>
    </w:rPr>
  </w:style>
  <w:style w:type="table" w:customStyle="1" w:styleId="OliveTable">
    <w:name w:val="Olive Table"/>
    <w:basedOn w:val="TaupeTable"/>
    <w:uiPriority w:val="99"/>
    <w:qFormat/>
    <w:rsid w:val="00D30893"/>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D30893"/>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D30893"/>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D30893"/>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paragraph" w:customStyle="1" w:styleId="para">
    <w:name w:val="para"/>
    <w:basedOn w:val="Normal"/>
    <w:rsid w:val="00D30893"/>
    <w:pPr>
      <w:overflowPunct w:val="0"/>
      <w:autoSpaceDE w:val="0"/>
      <w:autoSpaceDN w:val="0"/>
      <w:adjustRightInd w:val="0"/>
      <w:spacing w:after="0" w:line="240" w:lineRule="auto"/>
      <w:ind w:left="284"/>
      <w:jc w:val="both"/>
      <w:textAlignment w:val="baseline"/>
    </w:pPr>
    <w:rPr>
      <w:rFonts w:ascii="Times" w:eastAsia="Times New Roman" w:hAnsi="Times" w:cs="Times New Roman"/>
      <w:sz w:val="20"/>
      <w:szCs w:val="20"/>
      <w:lang w:val="en-AU"/>
    </w:rPr>
  </w:style>
  <w:style w:type="paragraph" w:customStyle="1" w:styleId="ProjectName">
    <w:name w:val="Project Name"/>
    <w:basedOn w:val="Normal"/>
    <w:rsid w:val="00D30893"/>
    <w:pPr>
      <w:spacing w:after="0" w:line="240" w:lineRule="auto"/>
      <w:ind w:left="-425" w:right="4676"/>
    </w:pPr>
    <w:rPr>
      <w:rFonts w:ascii="Arial" w:eastAsia="Times New Roman" w:hAnsi="Arial" w:cs="Times New Roman"/>
      <w:noProof/>
      <w:color w:val="565A5C"/>
      <w:sz w:val="32"/>
      <w:lang w:val="en-AU" w:eastAsia="en-AU"/>
    </w:rPr>
  </w:style>
  <w:style w:type="paragraph" w:styleId="Quote">
    <w:name w:val="Quote"/>
    <w:basedOn w:val="BodyText"/>
    <w:link w:val="QuoteChar"/>
    <w:uiPriority w:val="99"/>
    <w:rsid w:val="00D30893"/>
    <w:pPr>
      <w:spacing w:line="264" w:lineRule="auto"/>
    </w:pPr>
    <w:rPr>
      <w:i/>
    </w:rPr>
  </w:style>
  <w:style w:type="character" w:customStyle="1" w:styleId="QuoteChar">
    <w:name w:val="Quote Char"/>
    <w:basedOn w:val="DefaultParagraphFont"/>
    <w:link w:val="Quote"/>
    <w:uiPriority w:val="99"/>
    <w:rsid w:val="00D30893"/>
    <w:rPr>
      <w:rFonts w:ascii="Arial" w:eastAsia="Times New Roman" w:hAnsi="Arial" w:cs="Times New Roman"/>
      <w:i/>
      <w:sz w:val="20"/>
      <w:lang w:val="en-AU" w:eastAsia="en-AU"/>
    </w:rPr>
  </w:style>
  <w:style w:type="paragraph" w:customStyle="1" w:styleId="Reference">
    <w:name w:val="Reference"/>
    <w:basedOn w:val="Normal"/>
    <w:uiPriority w:val="14"/>
    <w:rsid w:val="00D30893"/>
    <w:pPr>
      <w:spacing w:after="200" w:line="240" w:lineRule="auto"/>
    </w:pPr>
    <w:rPr>
      <w:rFonts w:ascii="Arial" w:eastAsia="Times New Roman" w:hAnsi="Arial" w:cs="Times New Roman"/>
      <w:i/>
      <w:sz w:val="16"/>
      <w:lang w:val="en-AU" w:eastAsia="en-AU"/>
    </w:rPr>
  </w:style>
  <w:style w:type="paragraph" w:styleId="Salutation">
    <w:name w:val="Salutation"/>
    <w:basedOn w:val="Normal"/>
    <w:next w:val="Normal"/>
    <w:link w:val="SalutationChar"/>
    <w:uiPriority w:val="99"/>
    <w:semiHidden/>
    <w:rsid w:val="00D30893"/>
    <w:pPr>
      <w:spacing w:after="0" w:line="240" w:lineRule="auto"/>
    </w:pPr>
    <w:rPr>
      <w:rFonts w:ascii="Arial" w:eastAsia="Times New Roman" w:hAnsi="Arial" w:cs="Times New Roman"/>
      <w:sz w:val="20"/>
      <w:lang w:val="en-AU" w:eastAsia="en-AU"/>
    </w:rPr>
  </w:style>
  <w:style w:type="character" w:customStyle="1" w:styleId="SalutationChar">
    <w:name w:val="Salutation Char"/>
    <w:basedOn w:val="DefaultParagraphFont"/>
    <w:link w:val="Salutation"/>
    <w:uiPriority w:val="99"/>
    <w:semiHidden/>
    <w:rsid w:val="00D30893"/>
    <w:rPr>
      <w:rFonts w:ascii="Arial" w:eastAsia="Times New Roman" w:hAnsi="Arial" w:cs="Times New Roman"/>
      <w:sz w:val="20"/>
      <w:lang w:val="en-AU" w:eastAsia="en-AU"/>
    </w:rPr>
  </w:style>
  <w:style w:type="paragraph" w:customStyle="1" w:styleId="SectionIntro">
    <w:name w:val="Section Intro"/>
    <w:basedOn w:val="BodyText"/>
    <w:next w:val="BodyText"/>
    <w:rsid w:val="00D30893"/>
    <w:pPr>
      <w:spacing w:after="240" w:line="264" w:lineRule="auto"/>
    </w:pPr>
    <w:rPr>
      <w:color w:val="FFFFFF"/>
      <w:sz w:val="28"/>
    </w:rPr>
  </w:style>
  <w:style w:type="paragraph" w:styleId="Signature">
    <w:name w:val="Signature"/>
    <w:basedOn w:val="Normal"/>
    <w:link w:val="SignatureChar"/>
    <w:uiPriority w:val="99"/>
    <w:semiHidden/>
    <w:rsid w:val="00D30893"/>
    <w:pPr>
      <w:spacing w:after="0" w:line="240" w:lineRule="auto"/>
      <w:ind w:left="4252"/>
    </w:pPr>
    <w:rPr>
      <w:rFonts w:ascii="Arial" w:eastAsia="Times New Roman" w:hAnsi="Arial" w:cs="Times New Roman"/>
      <w:sz w:val="20"/>
      <w:lang w:val="en-AU" w:eastAsia="en-AU"/>
    </w:rPr>
  </w:style>
  <w:style w:type="character" w:customStyle="1" w:styleId="SignatureChar">
    <w:name w:val="Signature Char"/>
    <w:basedOn w:val="DefaultParagraphFont"/>
    <w:link w:val="Signature"/>
    <w:uiPriority w:val="99"/>
    <w:semiHidden/>
    <w:rsid w:val="00D30893"/>
    <w:rPr>
      <w:rFonts w:ascii="Arial" w:eastAsia="Times New Roman" w:hAnsi="Arial" w:cs="Times New Roman"/>
      <w:sz w:val="20"/>
      <w:lang w:val="en-AU" w:eastAsia="en-AU"/>
    </w:rPr>
  </w:style>
  <w:style w:type="character" w:styleId="Strong">
    <w:name w:val="Strong"/>
    <w:basedOn w:val="DefaultParagraphFont"/>
    <w:uiPriority w:val="99"/>
    <w:rsid w:val="00D30893"/>
    <w:rPr>
      <w:rFonts w:cs="Times New Roman"/>
      <w:b/>
      <w:bCs/>
    </w:rPr>
  </w:style>
  <w:style w:type="character" w:customStyle="1" w:styleId="StyleArial10pt">
    <w:name w:val="Style Arial 10 pt"/>
    <w:rsid w:val="00D30893"/>
    <w:rPr>
      <w:rFonts w:ascii="Arial" w:hAnsi="Arial" w:cs="Arial" w:hint="default"/>
      <w:sz w:val="22"/>
    </w:rPr>
  </w:style>
  <w:style w:type="table" w:styleId="Table3Deffects1">
    <w:name w:val="Table 3D effects 1"/>
    <w:basedOn w:val="TableNormal"/>
    <w:uiPriority w:val="99"/>
    <w:semiHidden/>
    <w:rsid w:val="00D30893"/>
    <w:pPr>
      <w:spacing w:after="0" w:line="240" w:lineRule="auto"/>
    </w:pPr>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TableTextChar">
    <w:name w:val="Table Text Char"/>
    <w:basedOn w:val="DefaultParagraphFont"/>
    <w:link w:val="TableText0"/>
    <w:uiPriority w:val="99"/>
    <w:rsid w:val="00D30893"/>
    <w:rPr>
      <w:rFonts w:ascii="Arial" w:eastAsia="Times New Roman" w:hAnsi="Arial" w:cs="Times New Roman"/>
      <w:sz w:val="16"/>
      <w:lang w:val="en-AU"/>
    </w:rPr>
  </w:style>
  <w:style w:type="paragraph" w:customStyle="1" w:styleId="TableCaption">
    <w:name w:val="Table Caption"/>
    <w:basedOn w:val="Imagecaption"/>
    <w:next w:val="BodyText"/>
    <w:link w:val="TableCaptionChar"/>
    <w:uiPriority w:val="11"/>
    <w:rsid w:val="00D30893"/>
    <w:pPr>
      <w:keepNext/>
      <w:tabs>
        <w:tab w:val="num" w:pos="1134"/>
      </w:tabs>
      <w:spacing w:before="200" w:after="60"/>
      <w:ind w:left="1134" w:hanging="1134"/>
    </w:pPr>
    <w:rPr>
      <w:b/>
      <w:sz w:val="20"/>
    </w:rPr>
  </w:style>
  <w:style w:type="character" w:customStyle="1" w:styleId="TableCaptionChar">
    <w:name w:val="Table Caption Char"/>
    <w:basedOn w:val="ImagecaptionChar"/>
    <w:link w:val="TableCaption"/>
    <w:uiPriority w:val="11"/>
    <w:rsid w:val="00D30893"/>
    <w:rPr>
      <w:rFonts w:ascii="Arial" w:eastAsia="Times New Roman" w:hAnsi="Arial" w:cs="Times New Roman"/>
      <w:b/>
      <w:color w:val="808080"/>
      <w:sz w:val="20"/>
      <w:lang w:val="en-AU" w:eastAsia="en-AU"/>
    </w:rPr>
  </w:style>
  <w:style w:type="table" w:styleId="TableClassic1">
    <w:name w:val="Table Classic 1"/>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D30893"/>
    <w:pPr>
      <w:spacing w:after="0" w:line="240" w:lineRule="auto"/>
    </w:pPr>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D30893"/>
    <w:pPr>
      <w:spacing w:after="0" w:line="240" w:lineRule="auto"/>
    </w:pPr>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D30893"/>
    <w:pPr>
      <w:spacing w:after="0" w:line="240" w:lineRule="auto"/>
    </w:pPr>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TableHeadingChar">
    <w:name w:val="Table Heading Char"/>
    <w:basedOn w:val="BodyTextChar"/>
    <w:link w:val="TableHeading"/>
    <w:uiPriority w:val="99"/>
    <w:rsid w:val="00D30893"/>
    <w:rPr>
      <w:rFonts w:ascii="Arial" w:eastAsia="Times New Roman" w:hAnsi="Arial" w:cs="Times New Roman"/>
      <w:b/>
      <w:color w:val="FFFFFF" w:themeColor="background1"/>
      <w:sz w:val="16"/>
      <w:szCs w:val="20"/>
      <w:lang w:val="en-AU" w:eastAsia="en-AU"/>
    </w:rPr>
  </w:style>
  <w:style w:type="paragraph" w:customStyle="1" w:styleId="tableheading0">
    <w:name w:val="table heading"/>
    <w:basedOn w:val="Normal"/>
    <w:uiPriority w:val="99"/>
    <w:rsid w:val="00D30893"/>
    <w:pPr>
      <w:spacing w:before="80" w:after="80" w:line="240" w:lineRule="atLeast"/>
      <w:jc w:val="center"/>
    </w:pPr>
    <w:rPr>
      <w:rFonts w:ascii="Arial" w:eastAsia="Calibri" w:hAnsi="Arial" w:cs="Arial"/>
      <w:b/>
      <w:bCs/>
      <w:color w:val="FFFFFF"/>
      <w:sz w:val="16"/>
      <w:szCs w:val="16"/>
      <w:lang w:val="en-AU" w:eastAsia="en-AU"/>
    </w:rPr>
  </w:style>
  <w:style w:type="table" w:styleId="TableList2">
    <w:name w:val="Table List 2"/>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0">
    <w:name w:val="Table Number"/>
    <w:basedOn w:val="ListNumber"/>
    <w:uiPriority w:val="9"/>
    <w:rsid w:val="00D30893"/>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30893"/>
    <w:pPr>
      <w:spacing w:after="0" w:line="240" w:lineRule="auto"/>
    </w:pPr>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TableNumber">
    <w:name w:val="TableNumber"/>
    <w:uiPriority w:val="99"/>
    <w:rsid w:val="00D30893"/>
    <w:pPr>
      <w:numPr>
        <w:numId w:val="78"/>
      </w:numPr>
    </w:pPr>
  </w:style>
  <w:style w:type="table" w:customStyle="1" w:styleId="TaupeTableBorders">
    <w:name w:val="Taupe Table Borders"/>
    <w:basedOn w:val="TaupeTable"/>
    <w:uiPriority w:val="99"/>
    <w:qFormat/>
    <w:rsid w:val="00D30893"/>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paragraph" w:styleId="TOAHeading">
    <w:name w:val="toa heading"/>
    <w:basedOn w:val="Normal"/>
    <w:next w:val="Normal"/>
    <w:uiPriority w:val="99"/>
    <w:unhideWhenUsed/>
    <w:rsid w:val="00D30893"/>
    <w:pPr>
      <w:spacing w:before="120" w:after="0" w:line="240" w:lineRule="auto"/>
    </w:pPr>
    <w:rPr>
      <w:rFonts w:asciiTheme="majorHAnsi" w:eastAsiaTheme="majorEastAsia" w:hAnsiTheme="majorHAnsi" w:cstheme="majorBidi"/>
      <w:b/>
      <w:bCs/>
      <w:sz w:val="24"/>
      <w:szCs w:val="24"/>
      <w:lang w:val="en-AU" w:eastAsia="en-AU"/>
    </w:rPr>
  </w:style>
  <w:style w:type="paragraph" w:styleId="TOC4">
    <w:name w:val="toc 4"/>
    <w:basedOn w:val="TOC2"/>
    <w:next w:val="Normal"/>
    <w:autoRedefine/>
    <w:uiPriority w:val="39"/>
    <w:rsid w:val="00D30893"/>
    <w:pPr>
      <w:numPr>
        <w:numId w:val="79"/>
      </w:numPr>
      <w:tabs>
        <w:tab w:val="clear" w:pos="4253"/>
        <w:tab w:val="left" w:pos="1418"/>
        <w:tab w:val="right" w:leader="dot" w:pos="9639"/>
      </w:tabs>
      <w:spacing w:before="60" w:after="0"/>
    </w:pPr>
    <w:rPr>
      <w:rFonts w:eastAsia="Times New Roman" w:cs="Times New Roman"/>
      <w:noProof/>
      <w:szCs w:val="22"/>
      <w:lang w:val="en-AU"/>
    </w:rPr>
  </w:style>
  <w:style w:type="paragraph" w:styleId="TOC5">
    <w:name w:val="toc 5"/>
    <w:basedOn w:val="Normal"/>
    <w:next w:val="Normal"/>
    <w:autoRedefine/>
    <w:uiPriority w:val="39"/>
    <w:rsid w:val="00D30893"/>
    <w:pPr>
      <w:tabs>
        <w:tab w:val="left" w:pos="1134"/>
        <w:tab w:val="right" w:pos="9639"/>
      </w:tabs>
      <w:spacing w:after="100" w:line="240" w:lineRule="auto"/>
      <w:ind w:left="1134" w:hanging="1134"/>
    </w:pPr>
    <w:rPr>
      <w:rFonts w:ascii="Arial" w:eastAsia="Times New Roman" w:hAnsi="Arial" w:cs="Times New Roman"/>
      <w:sz w:val="20"/>
      <w:lang w:val="en-AU" w:eastAsia="en-AU"/>
    </w:rPr>
  </w:style>
  <w:style w:type="paragraph" w:styleId="TOC6">
    <w:name w:val="toc 6"/>
    <w:basedOn w:val="TOC2"/>
    <w:next w:val="Normal"/>
    <w:autoRedefine/>
    <w:uiPriority w:val="39"/>
    <w:rsid w:val="00D30893"/>
    <w:pPr>
      <w:tabs>
        <w:tab w:val="left" w:pos="1418"/>
        <w:tab w:val="right" w:leader="dot" w:pos="9639"/>
      </w:tabs>
      <w:spacing w:before="60" w:after="0"/>
      <w:ind w:left="0" w:firstLine="0"/>
    </w:pPr>
    <w:rPr>
      <w:rFonts w:eastAsia="Times New Roman" w:cs="Times New Roman"/>
      <w:noProof/>
      <w:szCs w:val="22"/>
      <w:lang w:val="en-AU"/>
    </w:rPr>
  </w:style>
  <w:style w:type="paragraph" w:styleId="TOC7">
    <w:name w:val="toc 7"/>
    <w:basedOn w:val="Normal"/>
    <w:next w:val="Normal"/>
    <w:autoRedefine/>
    <w:uiPriority w:val="39"/>
    <w:unhideWhenUsed/>
    <w:rsid w:val="00D30893"/>
    <w:pPr>
      <w:spacing w:after="100" w:line="276" w:lineRule="auto"/>
      <w:ind w:left="1320"/>
    </w:pPr>
    <w:rPr>
      <w:rFonts w:eastAsiaTheme="minorEastAsia"/>
      <w:lang w:val="en-AU" w:eastAsia="en-AU"/>
    </w:rPr>
  </w:style>
  <w:style w:type="paragraph" w:styleId="TOC8">
    <w:name w:val="toc 8"/>
    <w:basedOn w:val="Normal"/>
    <w:next w:val="Normal"/>
    <w:autoRedefine/>
    <w:uiPriority w:val="39"/>
    <w:unhideWhenUsed/>
    <w:rsid w:val="00D30893"/>
    <w:pPr>
      <w:spacing w:after="100" w:line="276" w:lineRule="auto"/>
      <w:ind w:left="1540"/>
    </w:pPr>
    <w:rPr>
      <w:rFonts w:eastAsiaTheme="minorEastAsia"/>
      <w:lang w:val="en-AU" w:eastAsia="en-AU"/>
    </w:rPr>
  </w:style>
  <w:style w:type="paragraph" w:styleId="TOC9">
    <w:name w:val="toc 9"/>
    <w:basedOn w:val="Normal"/>
    <w:next w:val="Normal"/>
    <w:autoRedefine/>
    <w:uiPriority w:val="39"/>
    <w:unhideWhenUsed/>
    <w:rsid w:val="00D30893"/>
    <w:pPr>
      <w:spacing w:after="100" w:line="276" w:lineRule="auto"/>
      <w:ind w:left="1760"/>
    </w:pPr>
    <w:rPr>
      <w:rFonts w:eastAsiaTheme="minorEastAsia"/>
      <w:lang w:val="en-AU" w:eastAsia="en-AU"/>
    </w:rPr>
  </w:style>
  <w:style w:type="character" w:styleId="BookTitle">
    <w:name w:val="Book Title"/>
    <w:basedOn w:val="DefaultParagraphFont"/>
    <w:uiPriority w:val="33"/>
    <w:rsid w:val="00D30893"/>
    <w:rPr>
      <w:b/>
      <w:bCs/>
      <w:i/>
      <w:iCs/>
      <w:spacing w:val="5"/>
    </w:rPr>
  </w:style>
  <w:style w:type="table" w:customStyle="1" w:styleId="SMPRtable">
    <w:name w:val="SMPR table"/>
    <w:basedOn w:val="TableNormal"/>
    <w:uiPriority w:val="99"/>
    <w:rsid w:val="00D30893"/>
    <w:pPr>
      <w:spacing w:after="0" w:line="240" w:lineRule="auto"/>
    </w:pPr>
    <w:rPr>
      <w:lang w:val="en-US"/>
    </w:rPr>
    <w:tblPr/>
  </w:style>
  <w:style w:type="numbering" w:customStyle="1" w:styleId="NoList2">
    <w:name w:val="No List2"/>
    <w:next w:val="NoList"/>
    <w:uiPriority w:val="99"/>
    <w:semiHidden/>
    <w:unhideWhenUsed/>
    <w:rsid w:val="00D30893"/>
  </w:style>
  <w:style w:type="table" w:customStyle="1" w:styleId="LightShading-Accent12">
    <w:name w:val="Light Shading - Accent 12"/>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PlainTable7">
    <w:name w:val="Plain Table7"/>
    <w:basedOn w:val="TableNormal"/>
    <w:next w:val="TableGrid"/>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11"/>
    <w:basedOn w:val="TableNormal"/>
    <w:next w:val="TableGrid"/>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D30893"/>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1">
    <w:name w:val="Light Shading - Accent 1111"/>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1">
    <w:name w:val="Light Shading - Accent 1121"/>
    <w:basedOn w:val="TableNormal"/>
    <w:next w:val="LightShading-Accent1"/>
    <w:uiPriority w:val="60"/>
    <w:rsid w:val="00D30893"/>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List-Accent11">
    <w:name w:val="Light List - Accent 11"/>
    <w:basedOn w:val="TableNormal"/>
    <w:next w:val="LightList-Accent1"/>
    <w:uiPriority w:val="61"/>
    <w:rsid w:val="00D30893"/>
    <w:pPr>
      <w:spacing w:after="0" w:line="240" w:lineRule="auto"/>
    </w:pPr>
    <w:rPr>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customStyle="1" w:styleId="LightGrid-Accent11">
    <w:name w:val="Light Grid - Accent 11"/>
    <w:basedOn w:val="TableNormal"/>
    <w:next w:val="LightGrid-Accent1"/>
    <w:uiPriority w:val="62"/>
    <w:rsid w:val="00D30893"/>
    <w:pPr>
      <w:spacing w:after="0" w:line="240" w:lineRule="auto"/>
    </w:pPr>
    <w:rPr>
      <w:rFonts w:eastAsiaTheme="minorEastAsia"/>
      <w:sz w:val="24"/>
      <w:szCs w:val="24"/>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customStyle="1" w:styleId="LightGrid1">
    <w:name w:val="Light Grid1"/>
    <w:basedOn w:val="TableNormal"/>
    <w:next w:val="LightGrid"/>
    <w:uiPriority w:val="62"/>
    <w:rsid w:val="00D30893"/>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1">
    <w:name w:val="Light Grid - Accent 31"/>
    <w:basedOn w:val="TableNormal"/>
    <w:next w:val="LightGrid-Accent3"/>
    <w:uiPriority w:val="62"/>
    <w:rsid w:val="00D30893"/>
    <w:pPr>
      <w:spacing w:after="0" w:line="240" w:lineRule="auto"/>
    </w:pPr>
    <w:rPr>
      <w:lang w:val="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customStyle="1" w:styleId="TableGrid11">
    <w:name w:val="Table Grid 11"/>
    <w:basedOn w:val="TableNormal"/>
    <w:next w:val="TableGrid1"/>
    <w:uiPriority w:val="99"/>
    <w:unhideWhenUsed/>
    <w:rsid w:val="00D30893"/>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LightShading-Accent41">
    <w:name w:val="Light Shading - Accent 41"/>
    <w:basedOn w:val="TableNormal"/>
    <w:next w:val="LightShading-Accent4"/>
    <w:uiPriority w:val="60"/>
    <w:rsid w:val="00D30893"/>
    <w:pPr>
      <w:spacing w:after="0" w:line="240" w:lineRule="auto"/>
    </w:pPr>
    <w:rPr>
      <w:color w:val="4A6A92" w:themeColor="accent4" w:themeShade="BF"/>
      <w:lang w:val="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PlainTable21">
    <w:name w:val="Plain Table21"/>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
    <w:name w:val="Plain Table31"/>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41"/>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0">
    <w:name w:val="Plain Table51"/>
    <w:basedOn w:val="TableNormal"/>
    <w:next w:val="TableGrid"/>
    <w:uiPriority w:val="59"/>
    <w:rsid w:val="00D30893"/>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
    <w:name w:val="Light Shading - Accent 21"/>
    <w:basedOn w:val="TableNormal"/>
    <w:next w:val="LightShading-Accent2"/>
    <w:uiPriority w:val="60"/>
    <w:rsid w:val="00D30893"/>
    <w:pPr>
      <w:spacing w:after="0" w:line="240" w:lineRule="auto"/>
    </w:pPr>
    <w:rPr>
      <w:color w:val="002542" w:themeColor="accent2" w:themeShade="BF"/>
      <w:lang w:val="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customStyle="1" w:styleId="TableGridLight12">
    <w:name w:val="Table Grid Light12"/>
    <w:basedOn w:val="TableNormal"/>
    <w:uiPriority w:val="40"/>
    <w:rsid w:val="00D30893"/>
    <w:pPr>
      <w:spacing w:after="0" w:line="240" w:lineRule="auto"/>
    </w:pPr>
    <w:rPr>
      <w:rFonts w:ascii="Times New Roman" w:eastAsia="SimSu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Grid-Accent41">
    <w:name w:val="Light Grid - Accent 41"/>
    <w:basedOn w:val="TableNormal"/>
    <w:next w:val="LightGrid-Accent4"/>
    <w:uiPriority w:val="62"/>
    <w:rsid w:val="00D30893"/>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List-Accent41">
    <w:name w:val="Light List - Accent 41"/>
    <w:basedOn w:val="TableNormal"/>
    <w:next w:val="LightList-Accent4"/>
    <w:uiPriority w:val="61"/>
    <w:rsid w:val="00D30893"/>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numbering" w:customStyle="1" w:styleId="NoList11">
    <w:name w:val="No List11"/>
    <w:next w:val="NoList"/>
    <w:uiPriority w:val="99"/>
    <w:semiHidden/>
    <w:unhideWhenUsed/>
    <w:rsid w:val="00D30893"/>
  </w:style>
  <w:style w:type="table" w:customStyle="1" w:styleId="PlainTable61">
    <w:name w:val="Plain Table61"/>
    <w:basedOn w:val="TableNormal"/>
    <w:next w:val="TableGrid"/>
    <w:uiPriority w:val="59"/>
    <w:rsid w:val="00D3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
    <w:name w:val="Medium Shading 1 - Accent 41"/>
    <w:basedOn w:val="TableNormal"/>
    <w:next w:val="MediumShading1-Accent4"/>
    <w:uiPriority w:val="63"/>
    <w:rsid w:val="00D30893"/>
    <w:pPr>
      <w:spacing w:after="0" w:line="240" w:lineRule="auto"/>
    </w:pPr>
    <w:rPr>
      <w:lang w:val="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table" w:customStyle="1" w:styleId="GridTable1Light-Accent111">
    <w:name w:val="Grid Table 1 Light - Accent 111"/>
    <w:basedOn w:val="TableNormal"/>
    <w:uiPriority w:val="46"/>
    <w:rsid w:val="00D30893"/>
    <w:pPr>
      <w:spacing w:after="0" w:line="240" w:lineRule="auto"/>
    </w:pPr>
    <w:rPr>
      <w:rFonts w:ascii="Calibri" w:eastAsia="Calibri" w:hAnsi="Calibri" w:cs="Times New Roman"/>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1">
    <w:name w:val="Grid Table 3 - Accent 21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1">
    <w:name w:val="Grid Table 3 - Accent 41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1">
    <w:name w:val="Grid Table 311"/>
    <w:basedOn w:val="TableNormal"/>
    <w:uiPriority w:val="48"/>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1">
    <w:name w:val="Grid Table Light11"/>
    <w:basedOn w:val="TableNormal"/>
    <w:uiPriority w:val="40"/>
    <w:rsid w:val="00D30893"/>
    <w:pPr>
      <w:spacing w:after="0" w:line="240" w:lineRule="auto"/>
    </w:pPr>
    <w:rPr>
      <w:rFonts w:ascii="Arial" w:eastAsia="Times New Roman" w:hAnsi="Arial" w:cs="Times New Roman"/>
      <w:sz w:val="16"/>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numbering" w:customStyle="1" w:styleId="ImportedStyle110">
    <w:name w:val="Imported Style 110"/>
    <w:rsid w:val="00D30893"/>
  </w:style>
  <w:style w:type="numbering" w:customStyle="1" w:styleId="ImportedStyle101">
    <w:name w:val="Imported Style 101"/>
    <w:rsid w:val="00D30893"/>
  </w:style>
  <w:style w:type="numbering" w:customStyle="1" w:styleId="ImportedStyle111">
    <w:name w:val="Imported Style 111"/>
    <w:rsid w:val="00D30893"/>
  </w:style>
  <w:style w:type="numbering" w:customStyle="1" w:styleId="ImportedStyle121">
    <w:name w:val="Imported Style 121"/>
    <w:rsid w:val="00D30893"/>
  </w:style>
  <w:style w:type="numbering" w:customStyle="1" w:styleId="ImportedStyle131">
    <w:name w:val="Imported Style 131"/>
    <w:rsid w:val="00D30893"/>
  </w:style>
  <w:style w:type="numbering" w:customStyle="1" w:styleId="ImportedStyle141">
    <w:name w:val="Imported Style 141"/>
    <w:rsid w:val="00D30893"/>
  </w:style>
  <w:style w:type="numbering" w:customStyle="1" w:styleId="ImportedStyle151">
    <w:name w:val="Imported Style 151"/>
    <w:rsid w:val="00D30893"/>
  </w:style>
  <w:style w:type="numbering" w:customStyle="1" w:styleId="ImportedStyle161">
    <w:name w:val="Imported Style 161"/>
    <w:rsid w:val="00D30893"/>
  </w:style>
  <w:style w:type="numbering" w:customStyle="1" w:styleId="ImportedStyle171">
    <w:name w:val="Imported Style 171"/>
    <w:rsid w:val="00D30893"/>
  </w:style>
  <w:style w:type="numbering" w:customStyle="1" w:styleId="ImportedStyle181">
    <w:name w:val="Imported Style 181"/>
    <w:rsid w:val="00D30893"/>
  </w:style>
  <w:style w:type="numbering" w:customStyle="1" w:styleId="ImportedStyle191">
    <w:name w:val="Imported Style 191"/>
    <w:rsid w:val="00D30893"/>
  </w:style>
  <w:style w:type="numbering" w:customStyle="1" w:styleId="ImportedStyle210">
    <w:name w:val="Imported Style 210"/>
    <w:rsid w:val="00D30893"/>
  </w:style>
  <w:style w:type="numbering" w:customStyle="1" w:styleId="ImportedStyle201">
    <w:name w:val="Imported Style 201"/>
    <w:rsid w:val="00D30893"/>
  </w:style>
  <w:style w:type="numbering" w:customStyle="1" w:styleId="ImportedStyle211">
    <w:name w:val="Imported Style 211"/>
    <w:rsid w:val="00D30893"/>
  </w:style>
  <w:style w:type="numbering" w:customStyle="1" w:styleId="ImportedStyle221">
    <w:name w:val="Imported Style 221"/>
    <w:rsid w:val="00D30893"/>
  </w:style>
  <w:style w:type="numbering" w:customStyle="1" w:styleId="ImportedStyle231">
    <w:name w:val="Imported Style 231"/>
    <w:rsid w:val="00D30893"/>
  </w:style>
  <w:style w:type="numbering" w:customStyle="1" w:styleId="ImportedStyle241">
    <w:name w:val="Imported Style 241"/>
    <w:rsid w:val="00D30893"/>
  </w:style>
  <w:style w:type="numbering" w:customStyle="1" w:styleId="ImportedStyle251">
    <w:name w:val="Imported Style 251"/>
    <w:rsid w:val="00D30893"/>
  </w:style>
  <w:style w:type="numbering" w:customStyle="1" w:styleId="ImportedStyle261">
    <w:name w:val="Imported Style 261"/>
    <w:rsid w:val="00D30893"/>
  </w:style>
  <w:style w:type="numbering" w:customStyle="1" w:styleId="ImportedStyle271">
    <w:name w:val="Imported Style 271"/>
    <w:rsid w:val="00D30893"/>
  </w:style>
  <w:style w:type="numbering" w:customStyle="1" w:styleId="ImportedStyle281">
    <w:name w:val="Imported Style 281"/>
    <w:rsid w:val="00D30893"/>
  </w:style>
  <w:style w:type="numbering" w:customStyle="1" w:styleId="ImportedStyle291">
    <w:name w:val="Imported Style 291"/>
    <w:rsid w:val="00D30893"/>
  </w:style>
  <w:style w:type="numbering" w:customStyle="1" w:styleId="ImportedStyle310">
    <w:name w:val="Imported Style 310"/>
    <w:rsid w:val="00D30893"/>
  </w:style>
  <w:style w:type="numbering" w:customStyle="1" w:styleId="ImportedStyle301">
    <w:name w:val="Imported Style 301"/>
    <w:rsid w:val="00D30893"/>
  </w:style>
  <w:style w:type="numbering" w:customStyle="1" w:styleId="ImportedStyle311">
    <w:name w:val="Imported Style 311"/>
    <w:rsid w:val="00D30893"/>
  </w:style>
  <w:style w:type="numbering" w:customStyle="1" w:styleId="ImportedStyle321">
    <w:name w:val="Imported Style 321"/>
    <w:rsid w:val="00D30893"/>
  </w:style>
  <w:style w:type="numbering" w:customStyle="1" w:styleId="ImportedStyle331">
    <w:name w:val="Imported Style 331"/>
    <w:rsid w:val="00D30893"/>
  </w:style>
  <w:style w:type="numbering" w:customStyle="1" w:styleId="ImportedStyle341">
    <w:name w:val="Imported Style 341"/>
    <w:rsid w:val="00D30893"/>
  </w:style>
  <w:style w:type="numbering" w:customStyle="1" w:styleId="ImportedStyle351">
    <w:name w:val="Imported Style 351"/>
    <w:rsid w:val="00D30893"/>
  </w:style>
  <w:style w:type="numbering" w:customStyle="1" w:styleId="ImportedStyle361">
    <w:name w:val="Imported Style 361"/>
    <w:rsid w:val="00D30893"/>
  </w:style>
  <w:style w:type="numbering" w:customStyle="1" w:styleId="ImportedStyle371">
    <w:name w:val="Imported Style 371"/>
    <w:rsid w:val="00D30893"/>
  </w:style>
  <w:style w:type="numbering" w:customStyle="1" w:styleId="ImportedStyle381">
    <w:name w:val="Imported Style 381"/>
    <w:rsid w:val="00D30893"/>
  </w:style>
  <w:style w:type="numbering" w:customStyle="1" w:styleId="ImportedStyle391">
    <w:name w:val="Imported Style 391"/>
    <w:rsid w:val="00D30893"/>
  </w:style>
  <w:style w:type="numbering" w:customStyle="1" w:styleId="ImportedStyle41">
    <w:name w:val="Imported Style 41"/>
    <w:rsid w:val="00D30893"/>
  </w:style>
  <w:style w:type="numbering" w:customStyle="1" w:styleId="ImportedStyle401">
    <w:name w:val="Imported Style 401"/>
    <w:rsid w:val="00D30893"/>
  </w:style>
  <w:style w:type="numbering" w:customStyle="1" w:styleId="ImportedStyle51">
    <w:name w:val="Imported Style 51"/>
    <w:rsid w:val="00D30893"/>
  </w:style>
  <w:style w:type="numbering" w:customStyle="1" w:styleId="ImportedStyle61">
    <w:name w:val="Imported Style 61"/>
    <w:rsid w:val="00D30893"/>
  </w:style>
  <w:style w:type="numbering" w:customStyle="1" w:styleId="ImportedStyle71">
    <w:name w:val="Imported Style 71"/>
    <w:rsid w:val="00D30893"/>
  </w:style>
  <w:style w:type="numbering" w:customStyle="1" w:styleId="ImportedStyle81">
    <w:name w:val="Imported Style 81"/>
    <w:rsid w:val="00D30893"/>
  </w:style>
  <w:style w:type="numbering" w:customStyle="1" w:styleId="ImportedStyle91">
    <w:name w:val="Imported Style 91"/>
    <w:rsid w:val="00D30893"/>
  </w:style>
  <w:style w:type="table" w:customStyle="1" w:styleId="PlainTable511">
    <w:name w:val="Plain Table 511"/>
    <w:basedOn w:val="TableNormal"/>
    <w:uiPriority w:val="45"/>
    <w:rsid w:val="00D3089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1">
    <w:name w:val="Table Grid Light21"/>
    <w:basedOn w:val="TableNormal"/>
    <w:uiPriority w:val="40"/>
    <w:rsid w:val="00D30893"/>
    <w:pPr>
      <w:spacing w:after="0" w:line="240" w:lineRule="auto"/>
    </w:pPr>
    <w:rPr>
      <w:rFonts w:ascii="Times" w:eastAsia="Times New Roman" w:hAnsi="Times"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1">
    <w:name w:val="Table Grid Light111"/>
    <w:basedOn w:val="TableNormal"/>
    <w:uiPriority w:val="40"/>
    <w:rsid w:val="00D3089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0">
    <w:name w:val="Table Grid11"/>
    <w:basedOn w:val="TableNormal"/>
    <w:next w:val="TableGrid"/>
    <w:uiPriority w:val="39"/>
    <w:rsid w:val="00D308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peTable1">
    <w:name w:val="Taupe Table1"/>
    <w:uiPriority w:val="99"/>
    <w:rsid w:val="00D30893"/>
    <w:pPr>
      <w:spacing w:after="0" w:line="240" w:lineRule="auto"/>
    </w:pPr>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1">
    <w:name w:val="Aqua Table1"/>
    <w:basedOn w:val="TaupeTable"/>
    <w:uiPriority w:val="99"/>
    <w:qFormat/>
    <w:rsid w:val="00D30893"/>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1">
    <w:name w:val="Aqua Table Borders1"/>
    <w:basedOn w:val="AquaTable"/>
    <w:uiPriority w:val="99"/>
    <w:qFormat/>
    <w:rsid w:val="00D30893"/>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BlueTable1">
    <w:name w:val="Blue Table1"/>
    <w:basedOn w:val="TaupeTable"/>
    <w:uiPriority w:val="99"/>
    <w:qFormat/>
    <w:rsid w:val="00D30893"/>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1">
    <w:name w:val="Blue Table Borders1"/>
    <w:basedOn w:val="BlueTable"/>
    <w:uiPriority w:val="99"/>
    <w:qFormat/>
    <w:rsid w:val="00D30893"/>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MediumGrid3-Accent31">
    <w:name w:val="Medium Grid 3 - Accent 31"/>
    <w:basedOn w:val="TableNormal"/>
    <w:next w:val="MediumGrid3-Accent3"/>
    <w:uiPriority w:val="69"/>
    <w:rsid w:val="00D30893"/>
    <w:pPr>
      <w:spacing w:after="0" w:line="240" w:lineRule="auto"/>
    </w:pPr>
    <w:rPr>
      <w:rFonts w:ascii="Times" w:eastAsia="Times New Roman" w:hAnsi="Times" w:cs="Times New Roman"/>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customStyle="1" w:styleId="MediumList2-Accent31">
    <w:name w:val="Medium List 2 - Accent 31"/>
    <w:basedOn w:val="TableNormal"/>
    <w:next w:val="MediumList2-Accent3"/>
    <w:uiPriority w:val="66"/>
    <w:rsid w:val="00D30893"/>
    <w:pPr>
      <w:spacing w:after="0" w:line="240" w:lineRule="auto"/>
    </w:pPr>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NavyTable1">
    <w:name w:val="Navy Table1"/>
    <w:basedOn w:val="TaupeTable"/>
    <w:uiPriority w:val="99"/>
    <w:qFormat/>
    <w:rsid w:val="00D30893"/>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
    <w:name w:val="Navy Table Borders1"/>
    <w:basedOn w:val="NavyTable"/>
    <w:uiPriority w:val="99"/>
    <w:qFormat/>
    <w:rsid w:val="00D30893"/>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
    <w:name w:val="Olive Table1"/>
    <w:basedOn w:val="TaupeTable"/>
    <w:uiPriority w:val="99"/>
    <w:qFormat/>
    <w:rsid w:val="00D30893"/>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
    <w:name w:val="Olive Table Borders1"/>
    <w:basedOn w:val="OliveTable"/>
    <w:uiPriority w:val="99"/>
    <w:qFormat/>
    <w:rsid w:val="00D30893"/>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
    <w:name w:val="Orange Table1"/>
    <w:basedOn w:val="TaupeTable"/>
    <w:uiPriority w:val="99"/>
    <w:qFormat/>
    <w:rsid w:val="00D30893"/>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
    <w:name w:val="Orange Table Borders1"/>
    <w:basedOn w:val="OrangeTable"/>
    <w:uiPriority w:val="99"/>
    <w:qFormat/>
    <w:rsid w:val="00D30893"/>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ble3Deffects11">
    <w:name w:val="Table 3D effects 11"/>
    <w:basedOn w:val="TableNormal"/>
    <w:next w:val="Table3Deffects1"/>
    <w:uiPriority w:val="99"/>
    <w:semiHidden/>
    <w:rsid w:val="00D30893"/>
    <w:pPr>
      <w:spacing w:after="0" w:line="240" w:lineRule="auto"/>
    </w:pPr>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D30893"/>
    <w:pPr>
      <w:spacing w:after="0" w:line="240" w:lineRule="auto"/>
    </w:pPr>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rsid w:val="00D30893"/>
    <w:pPr>
      <w:spacing w:after="0" w:line="240" w:lineRule="auto"/>
    </w:pPr>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D30893"/>
    <w:pPr>
      <w:spacing w:after="0" w:line="240" w:lineRule="auto"/>
    </w:pPr>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D30893"/>
    <w:pPr>
      <w:spacing w:after="0" w:line="240" w:lineRule="auto"/>
    </w:pPr>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D30893"/>
    <w:pPr>
      <w:spacing w:after="0" w:line="240" w:lineRule="auto"/>
    </w:pPr>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rsid w:val="00D30893"/>
    <w:pPr>
      <w:spacing w:after="0" w:line="240" w:lineRule="auto"/>
    </w:pPr>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D30893"/>
    <w:pPr>
      <w:spacing w:after="0" w:line="240" w:lineRule="auto"/>
    </w:pPr>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rsid w:val="00D30893"/>
    <w:pPr>
      <w:spacing w:after="0" w:line="240" w:lineRule="auto"/>
    </w:pPr>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uiPriority w:val="99"/>
    <w:semiHidden/>
    <w:rsid w:val="00D30893"/>
    <w:pPr>
      <w:spacing w:after="0" w:line="240" w:lineRule="auto"/>
    </w:pPr>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rsid w:val="00D30893"/>
    <w:pPr>
      <w:spacing w:after="0" w:line="240" w:lineRule="auto"/>
    </w:pPr>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D30893"/>
    <w:pPr>
      <w:spacing w:after="0" w:line="240" w:lineRule="auto"/>
    </w:pPr>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D30893"/>
    <w:pPr>
      <w:spacing w:after="0" w:line="240" w:lineRule="auto"/>
    </w:pPr>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D30893"/>
    <w:pPr>
      <w:spacing w:after="0" w:line="240" w:lineRule="auto"/>
    </w:pPr>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rsid w:val="00D30893"/>
    <w:pPr>
      <w:spacing w:after="0" w:line="240" w:lineRule="auto"/>
    </w:pPr>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rsid w:val="00D30893"/>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rsid w:val="00D30893"/>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D30893"/>
    <w:pPr>
      <w:spacing w:after="0" w:line="240" w:lineRule="auto"/>
    </w:pPr>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rsid w:val="00D30893"/>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rsid w:val="00D30893"/>
    <w:pPr>
      <w:spacing w:after="0" w:line="240" w:lineRule="auto"/>
    </w:pPr>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D30893"/>
    <w:pPr>
      <w:spacing w:after="0" w:line="240" w:lineRule="auto"/>
    </w:pPr>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rsid w:val="00D30893"/>
    <w:pPr>
      <w:spacing w:after="0" w:line="240" w:lineRule="auto"/>
    </w:pPr>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D30893"/>
    <w:pPr>
      <w:spacing w:after="0" w:line="240" w:lineRule="auto"/>
    </w:pPr>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upeTableBorders1">
    <w:name w:val="Taupe Table Borders1"/>
    <w:basedOn w:val="TaupeTable"/>
    <w:uiPriority w:val="99"/>
    <w:qFormat/>
    <w:rsid w:val="00D30893"/>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bleGridLight3">
    <w:name w:val="Table Grid Light3"/>
    <w:basedOn w:val="TableNormal"/>
    <w:uiPriority w:val="40"/>
    <w:rsid w:val="00D30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8">
    <w:name w:val="Plain Table8"/>
    <w:basedOn w:val="TableNormal"/>
    <w:next w:val="TableGrid"/>
    <w:uiPriority w:val="59"/>
    <w:rsid w:val="00677F6C"/>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5654C6"/>
  </w:style>
  <w:style w:type="table" w:customStyle="1" w:styleId="LightShading-Accent13">
    <w:name w:val="Light Shading - Accent 13"/>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PlainTable9">
    <w:name w:val="Plain Table9"/>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12"/>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5654C6"/>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2">
    <w:name w:val="Light Shading - Accent 1112"/>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2">
    <w:name w:val="Light Shading - Accent 1122"/>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List-Accent12">
    <w:name w:val="Light List - Accent 12"/>
    <w:basedOn w:val="TableNormal"/>
    <w:next w:val="LightList-Accent1"/>
    <w:uiPriority w:val="61"/>
    <w:rsid w:val="005654C6"/>
    <w:pPr>
      <w:spacing w:after="0" w:line="240" w:lineRule="auto"/>
    </w:pPr>
    <w:rPr>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customStyle="1" w:styleId="LightGrid-Accent12">
    <w:name w:val="Light Grid - Accent 12"/>
    <w:basedOn w:val="TableNormal"/>
    <w:next w:val="LightGrid-Accent1"/>
    <w:uiPriority w:val="62"/>
    <w:rsid w:val="005654C6"/>
    <w:pPr>
      <w:spacing w:after="0" w:line="240" w:lineRule="auto"/>
    </w:pPr>
    <w:rPr>
      <w:rFonts w:eastAsiaTheme="minorEastAsia"/>
      <w:sz w:val="24"/>
      <w:szCs w:val="24"/>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customStyle="1" w:styleId="LightGrid2">
    <w:name w:val="Light Grid2"/>
    <w:basedOn w:val="TableNormal"/>
    <w:next w:val="LightGrid"/>
    <w:uiPriority w:val="62"/>
    <w:rsid w:val="005654C6"/>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2">
    <w:name w:val="Light Grid - Accent 32"/>
    <w:basedOn w:val="TableNormal"/>
    <w:next w:val="LightGrid-Accent3"/>
    <w:uiPriority w:val="62"/>
    <w:rsid w:val="005654C6"/>
    <w:pPr>
      <w:spacing w:after="0" w:line="240" w:lineRule="auto"/>
    </w:pPr>
    <w:rPr>
      <w:lang w:val="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customStyle="1" w:styleId="TableGrid12">
    <w:name w:val="Table Grid 12"/>
    <w:basedOn w:val="TableNormal"/>
    <w:next w:val="TableGrid1"/>
    <w:uiPriority w:val="99"/>
    <w:unhideWhenUsed/>
    <w:rsid w:val="005654C6"/>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LightShading-Accent42">
    <w:name w:val="Light Shading - Accent 42"/>
    <w:basedOn w:val="TableNormal"/>
    <w:next w:val="LightShading-Accent4"/>
    <w:uiPriority w:val="60"/>
    <w:rsid w:val="005654C6"/>
    <w:pPr>
      <w:spacing w:after="0" w:line="240" w:lineRule="auto"/>
    </w:pPr>
    <w:rPr>
      <w:color w:val="4A6A92" w:themeColor="accent4" w:themeShade="BF"/>
      <w:lang w:val="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PlainTable22">
    <w:name w:val="Plain Table22"/>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2">
    <w:name w:val="Plain Table32"/>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2">
    <w:name w:val="Plain Table42"/>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2">
    <w:name w:val="Plain Table52"/>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2">
    <w:name w:val="Light Shading - Accent 22"/>
    <w:basedOn w:val="TableNormal"/>
    <w:next w:val="LightShading-Accent2"/>
    <w:uiPriority w:val="60"/>
    <w:rsid w:val="005654C6"/>
    <w:pPr>
      <w:spacing w:after="0" w:line="240" w:lineRule="auto"/>
    </w:pPr>
    <w:rPr>
      <w:color w:val="002542" w:themeColor="accent2" w:themeShade="BF"/>
      <w:lang w:val="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customStyle="1" w:styleId="TableGridLight13">
    <w:name w:val="Table Grid Light13"/>
    <w:basedOn w:val="TableNormal"/>
    <w:uiPriority w:val="40"/>
    <w:rsid w:val="005654C6"/>
    <w:pPr>
      <w:spacing w:after="0" w:line="240" w:lineRule="auto"/>
    </w:pPr>
    <w:rPr>
      <w:rFonts w:ascii="Times New Roman" w:eastAsia="SimSu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Grid-Accent42">
    <w:name w:val="Light Grid - Accent 42"/>
    <w:basedOn w:val="TableNormal"/>
    <w:next w:val="LightGrid-Accent4"/>
    <w:uiPriority w:val="62"/>
    <w:rsid w:val="005654C6"/>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List-Accent42">
    <w:name w:val="Light List - Accent 42"/>
    <w:basedOn w:val="TableNormal"/>
    <w:next w:val="LightList-Accent4"/>
    <w:uiPriority w:val="61"/>
    <w:rsid w:val="005654C6"/>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numbering" w:customStyle="1" w:styleId="NoList12">
    <w:name w:val="No List12"/>
    <w:next w:val="NoList"/>
    <w:uiPriority w:val="99"/>
    <w:semiHidden/>
    <w:unhideWhenUsed/>
    <w:rsid w:val="005654C6"/>
  </w:style>
  <w:style w:type="table" w:customStyle="1" w:styleId="PlainTable62">
    <w:name w:val="Plain Table62"/>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2">
    <w:name w:val="Medium Shading 1 - Accent 42"/>
    <w:basedOn w:val="TableNormal"/>
    <w:next w:val="MediumShading1-Accent4"/>
    <w:uiPriority w:val="63"/>
    <w:rsid w:val="005654C6"/>
    <w:pPr>
      <w:spacing w:after="0" w:line="240" w:lineRule="auto"/>
    </w:pPr>
    <w:rPr>
      <w:lang w:val="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table" w:customStyle="1" w:styleId="GridTable1Light-Accent112">
    <w:name w:val="Grid Table 1 Light - Accent 112"/>
    <w:basedOn w:val="TableNormal"/>
    <w:uiPriority w:val="46"/>
    <w:rsid w:val="005654C6"/>
    <w:pPr>
      <w:spacing w:after="0" w:line="240" w:lineRule="auto"/>
    </w:pPr>
    <w:rPr>
      <w:rFonts w:ascii="Calibri" w:eastAsia="Calibri" w:hAnsi="Calibri" w:cs="Times New Roman"/>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2">
    <w:name w:val="Grid Table 1 Light - Accent 122"/>
    <w:basedOn w:val="TableNormal"/>
    <w:uiPriority w:val="46"/>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2">
    <w:name w:val="Grid Table 3 - Accent 212"/>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2">
    <w:name w:val="Grid Table 3 - Accent 412"/>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2">
    <w:name w:val="Grid Table 312"/>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2">
    <w:name w:val="Grid Table Light12"/>
    <w:basedOn w:val="TableNormal"/>
    <w:uiPriority w:val="40"/>
    <w:rsid w:val="005654C6"/>
    <w:pPr>
      <w:spacing w:after="0" w:line="240" w:lineRule="auto"/>
    </w:pPr>
    <w:rPr>
      <w:rFonts w:ascii="Arial" w:eastAsia="Times New Roman" w:hAnsi="Arial" w:cs="Times New Roman"/>
      <w:sz w:val="16"/>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numbering" w:customStyle="1" w:styleId="ImportedStyle112">
    <w:name w:val="Imported Style 112"/>
    <w:rsid w:val="005654C6"/>
  </w:style>
  <w:style w:type="numbering" w:customStyle="1" w:styleId="ImportedStyle102">
    <w:name w:val="Imported Style 102"/>
    <w:rsid w:val="005654C6"/>
  </w:style>
  <w:style w:type="numbering" w:customStyle="1" w:styleId="ImportedStyle113">
    <w:name w:val="Imported Style 113"/>
    <w:rsid w:val="005654C6"/>
  </w:style>
  <w:style w:type="numbering" w:customStyle="1" w:styleId="ImportedStyle122">
    <w:name w:val="Imported Style 122"/>
    <w:rsid w:val="005654C6"/>
  </w:style>
  <w:style w:type="numbering" w:customStyle="1" w:styleId="ImportedStyle132">
    <w:name w:val="Imported Style 132"/>
    <w:rsid w:val="005654C6"/>
  </w:style>
  <w:style w:type="numbering" w:customStyle="1" w:styleId="ImportedStyle142">
    <w:name w:val="Imported Style 142"/>
    <w:rsid w:val="005654C6"/>
  </w:style>
  <w:style w:type="numbering" w:customStyle="1" w:styleId="ImportedStyle152">
    <w:name w:val="Imported Style 152"/>
    <w:rsid w:val="005654C6"/>
  </w:style>
  <w:style w:type="numbering" w:customStyle="1" w:styleId="ImportedStyle162">
    <w:name w:val="Imported Style 162"/>
    <w:rsid w:val="005654C6"/>
  </w:style>
  <w:style w:type="numbering" w:customStyle="1" w:styleId="ImportedStyle172">
    <w:name w:val="Imported Style 172"/>
    <w:rsid w:val="005654C6"/>
  </w:style>
  <w:style w:type="numbering" w:customStyle="1" w:styleId="ImportedStyle182">
    <w:name w:val="Imported Style 182"/>
    <w:rsid w:val="005654C6"/>
  </w:style>
  <w:style w:type="numbering" w:customStyle="1" w:styleId="ImportedStyle192">
    <w:name w:val="Imported Style 192"/>
    <w:rsid w:val="005654C6"/>
  </w:style>
  <w:style w:type="numbering" w:customStyle="1" w:styleId="ImportedStyle212">
    <w:name w:val="Imported Style 212"/>
    <w:rsid w:val="005654C6"/>
  </w:style>
  <w:style w:type="numbering" w:customStyle="1" w:styleId="ImportedStyle202">
    <w:name w:val="Imported Style 202"/>
    <w:rsid w:val="005654C6"/>
  </w:style>
  <w:style w:type="numbering" w:customStyle="1" w:styleId="ImportedStyle213">
    <w:name w:val="Imported Style 213"/>
    <w:rsid w:val="005654C6"/>
  </w:style>
  <w:style w:type="numbering" w:customStyle="1" w:styleId="ImportedStyle222">
    <w:name w:val="Imported Style 222"/>
    <w:rsid w:val="005654C6"/>
  </w:style>
  <w:style w:type="numbering" w:customStyle="1" w:styleId="ImportedStyle232">
    <w:name w:val="Imported Style 232"/>
    <w:rsid w:val="005654C6"/>
  </w:style>
  <w:style w:type="numbering" w:customStyle="1" w:styleId="ImportedStyle242">
    <w:name w:val="Imported Style 242"/>
    <w:rsid w:val="005654C6"/>
  </w:style>
  <w:style w:type="numbering" w:customStyle="1" w:styleId="ImportedStyle252">
    <w:name w:val="Imported Style 252"/>
    <w:rsid w:val="005654C6"/>
  </w:style>
  <w:style w:type="numbering" w:customStyle="1" w:styleId="ImportedStyle262">
    <w:name w:val="Imported Style 262"/>
    <w:rsid w:val="005654C6"/>
  </w:style>
  <w:style w:type="numbering" w:customStyle="1" w:styleId="ImportedStyle272">
    <w:name w:val="Imported Style 272"/>
    <w:rsid w:val="005654C6"/>
  </w:style>
  <w:style w:type="numbering" w:customStyle="1" w:styleId="ImportedStyle282">
    <w:name w:val="Imported Style 282"/>
    <w:rsid w:val="005654C6"/>
  </w:style>
  <w:style w:type="numbering" w:customStyle="1" w:styleId="ImportedStyle292">
    <w:name w:val="Imported Style 292"/>
    <w:rsid w:val="005654C6"/>
  </w:style>
  <w:style w:type="numbering" w:customStyle="1" w:styleId="ImportedStyle312">
    <w:name w:val="Imported Style 312"/>
    <w:rsid w:val="005654C6"/>
  </w:style>
  <w:style w:type="numbering" w:customStyle="1" w:styleId="ImportedStyle302">
    <w:name w:val="Imported Style 302"/>
    <w:rsid w:val="005654C6"/>
  </w:style>
  <w:style w:type="numbering" w:customStyle="1" w:styleId="ImportedStyle313">
    <w:name w:val="Imported Style 313"/>
    <w:rsid w:val="005654C6"/>
  </w:style>
  <w:style w:type="numbering" w:customStyle="1" w:styleId="ImportedStyle322">
    <w:name w:val="Imported Style 322"/>
    <w:rsid w:val="005654C6"/>
  </w:style>
  <w:style w:type="numbering" w:customStyle="1" w:styleId="ImportedStyle332">
    <w:name w:val="Imported Style 332"/>
    <w:rsid w:val="005654C6"/>
  </w:style>
  <w:style w:type="numbering" w:customStyle="1" w:styleId="ImportedStyle342">
    <w:name w:val="Imported Style 342"/>
    <w:rsid w:val="005654C6"/>
  </w:style>
  <w:style w:type="numbering" w:customStyle="1" w:styleId="ImportedStyle352">
    <w:name w:val="Imported Style 352"/>
    <w:rsid w:val="005654C6"/>
  </w:style>
  <w:style w:type="numbering" w:customStyle="1" w:styleId="ImportedStyle362">
    <w:name w:val="Imported Style 362"/>
    <w:rsid w:val="005654C6"/>
  </w:style>
  <w:style w:type="numbering" w:customStyle="1" w:styleId="ImportedStyle372">
    <w:name w:val="Imported Style 372"/>
    <w:rsid w:val="005654C6"/>
  </w:style>
  <w:style w:type="numbering" w:customStyle="1" w:styleId="ImportedStyle382">
    <w:name w:val="Imported Style 382"/>
    <w:rsid w:val="005654C6"/>
  </w:style>
  <w:style w:type="numbering" w:customStyle="1" w:styleId="ImportedStyle392">
    <w:name w:val="Imported Style 392"/>
    <w:rsid w:val="005654C6"/>
  </w:style>
  <w:style w:type="numbering" w:customStyle="1" w:styleId="ImportedStyle42">
    <w:name w:val="Imported Style 42"/>
    <w:rsid w:val="005654C6"/>
  </w:style>
  <w:style w:type="numbering" w:customStyle="1" w:styleId="ImportedStyle402">
    <w:name w:val="Imported Style 402"/>
    <w:rsid w:val="005654C6"/>
  </w:style>
  <w:style w:type="numbering" w:customStyle="1" w:styleId="ImportedStyle52">
    <w:name w:val="Imported Style 52"/>
    <w:rsid w:val="005654C6"/>
  </w:style>
  <w:style w:type="numbering" w:customStyle="1" w:styleId="ImportedStyle62">
    <w:name w:val="Imported Style 62"/>
    <w:rsid w:val="005654C6"/>
  </w:style>
  <w:style w:type="numbering" w:customStyle="1" w:styleId="ImportedStyle72">
    <w:name w:val="Imported Style 72"/>
    <w:rsid w:val="005654C6"/>
  </w:style>
  <w:style w:type="numbering" w:customStyle="1" w:styleId="ImportedStyle82">
    <w:name w:val="Imported Style 82"/>
    <w:rsid w:val="005654C6"/>
  </w:style>
  <w:style w:type="numbering" w:customStyle="1" w:styleId="ImportedStyle92">
    <w:name w:val="Imported Style 92"/>
    <w:rsid w:val="005654C6"/>
  </w:style>
  <w:style w:type="table" w:customStyle="1" w:styleId="PlainTable512">
    <w:name w:val="Plain Table 512"/>
    <w:basedOn w:val="TableNormal"/>
    <w:uiPriority w:val="45"/>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2">
    <w:name w:val="Table Grid Light22"/>
    <w:basedOn w:val="TableNormal"/>
    <w:uiPriority w:val="40"/>
    <w:rsid w:val="005654C6"/>
    <w:pPr>
      <w:spacing w:after="0" w:line="240" w:lineRule="auto"/>
    </w:pPr>
    <w:rPr>
      <w:rFonts w:ascii="Times" w:eastAsia="Times New Roman" w:hAnsi="Times"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2">
    <w:name w:val="Table Grid Light112"/>
    <w:basedOn w:val="TableNormal"/>
    <w:uiPriority w:val="40"/>
    <w:rsid w:val="005654C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0">
    <w:name w:val="Table Grid12"/>
    <w:basedOn w:val="TableNormal"/>
    <w:next w:val="TableGrid"/>
    <w:uiPriority w:val="39"/>
    <w:rsid w:val="005654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peTable2">
    <w:name w:val="Taupe Table2"/>
    <w:uiPriority w:val="99"/>
    <w:rsid w:val="005654C6"/>
    <w:pPr>
      <w:spacing w:after="0" w:line="240" w:lineRule="auto"/>
    </w:pPr>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2">
    <w:name w:val="Aqua Table2"/>
    <w:basedOn w:val="TaupeTable"/>
    <w:uiPriority w:val="99"/>
    <w:qFormat/>
    <w:rsid w:val="005654C6"/>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2">
    <w:name w:val="Aqua Table Borders2"/>
    <w:basedOn w:val="AquaTable"/>
    <w:uiPriority w:val="99"/>
    <w:qFormat/>
    <w:rsid w:val="005654C6"/>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BlueTable2">
    <w:name w:val="Blue Table2"/>
    <w:basedOn w:val="TaupeTable"/>
    <w:uiPriority w:val="99"/>
    <w:qFormat/>
    <w:rsid w:val="005654C6"/>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2">
    <w:name w:val="Blue Table Borders2"/>
    <w:basedOn w:val="BlueTable"/>
    <w:uiPriority w:val="99"/>
    <w:qFormat/>
    <w:rsid w:val="005654C6"/>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MediumGrid3-Accent32">
    <w:name w:val="Medium Grid 3 - Accent 32"/>
    <w:basedOn w:val="TableNormal"/>
    <w:next w:val="MediumGrid3-Accent3"/>
    <w:uiPriority w:val="69"/>
    <w:rsid w:val="005654C6"/>
    <w:pPr>
      <w:spacing w:after="0" w:line="240" w:lineRule="auto"/>
    </w:pPr>
    <w:rPr>
      <w:rFonts w:ascii="Times" w:eastAsia="Times New Roman" w:hAnsi="Times" w:cs="Times New Roman"/>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customStyle="1" w:styleId="MediumList2-Accent32">
    <w:name w:val="Medium List 2 - Accent 32"/>
    <w:basedOn w:val="TableNormal"/>
    <w:next w:val="MediumList2-Accent3"/>
    <w:uiPriority w:val="66"/>
    <w:rsid w:val="005654C6"/>
    <w:pPr>
      <w:spacing w:after="0" w:line="240" w:lineRule="auto"/>
    </w:pPr>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NavyTable2">
    <w:name w:val="Navy Table2"/>
    <w:basedOn w:val="TaupeTable"/>
    <w:uiPriority w:val="99"/>
    <w:qFormat/>
    <w:rsid w:val="005654C6"/>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2">
    <w:name w:val="Navy Table Borders2"/>
    <w:basedOn w:val="NavyTable"/>
    <w:uiPriority w:val="99"/>
    <w:qFormat/>
    <w:rsid w:val="005654C6"/>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2">
    <w:name w:val="Olive Table2"/>
    <w:basedOn w:val="TaupeTable"/>
    <w:uiPriority w:val="99"/>
    <w:qFormat/>
    <w:rsid w:val="005654C6"/>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2">
    <w:name w:val="Olive Table Borders2"/>
    <w:basedOn w:val="OliveTable"/>
    <w:uiPriority w:val="99"/>
    <w:qFormat/>
    <w:rsid w:val="005654C6"/>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2">
    <w:name w:val="Orange Table2"/>
    <w:basedOn w:val="TaupeTable"/>
    <w:uiPriority w:val="99"/>
    <w:qFormat/>
    <w:rsid w:val="005654C6"/>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2">
    <w:name w:val="Orange Table Borders2"/>
    <w:basedOn w:val="OrangeTable"/>
    <w:uiPriority w:val="99"/>
    <w:qFormat/>
    <w:rsid w:val="005654C6"/>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ble3Deffects12">
    <w:name w:val="Table 3D effects 12"/>
    <w:basedOn w:val="TableNormal"/>
    <w:next w:val="Table3Deffects1"/>
    <w:uiPriority w:val="99"/>
    <w:semiHidden/>
    <w:rsid w:val="005654C6"/>
    <w:pPr>
      <w:spacing w:after="0" w:line="240" w:lineRule="auto"/>
    </w:pPr>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rsid w:val="005654C6"/>
    <w:pPr>
      <w:spacing w:after="0" w:line="240" w:lineRule="auto"/>
    </w:pPr>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rsid w:val="005654C6"/>
    <w:pPr>
      <w:spacing w:after="0" w:line="240" w:lineRule="auto"/>
    </w:pPr>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rsid w:val="005654C6"/>
    <w:pPr>
      <w:spacing w:after="0" w:line="240" w:lineRule="auto"/>
    </w:pPr>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rsid w:val="005654C6"/>
    <w:pPr>
      <w:spacing w:after="0" w:line="240" w:lineRule="auto"/>
    </w:pPr>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rsid w:val="005654C6"/>
    <w:pPr>
      <w:spacing w:after="0" w:line="240" w:lineRule="auto"/>
    </w:pPr>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rsid w:val="005654C6"/>
    <w:pPr>
      <w:spacing w:after="0" w:line="240" w:lineRule="auto"/>
    </w:pPr>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
    <w:name w:val="Table Columns 52"/>
    <w:basedOn w:val="TableNormal"/>
    <w:next w:val="TableColumns5"/>
    <w:uiPriority w:val="99"/>
    <w:semiHidden/>
    <w:rsid w:val="005654C6"/>
    <w:pPr>
      <w:spacing w:after="0" w:line="240" w:lineRule="auto"/>
    </w:pPr>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
    <w:name w:val="Table Contemporary2"/>
    <w:basedOn w:val="TableNormal"/>
    <w:next w:val="TableContemporary"/>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rsid w:val="005654C6"/>
    <w:pPr>
      <w:spacing w:after="0" w:line="240" w:lineRule="auto"/>
    </w:pPr>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rsid w:val="005654C6"/>
    <w:pPr>
      <w:spacing w:after="0" w:line="240" w:lineRule="auto"/>
    </w:pPr>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rsid w:val="005654C6"/>
    <w:pPr>
      <w:spacing w:after="0" w:line="240" w:lineRule="auto"/>
    </w:pPr>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rsid w:val="005654C6"/>
    <w:pPr>
      <w:spacing w:after="0" w:line="240" w:lineRule="auto"/>
    </w:pPr>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rsid w:val="005654C6"/>
    <w:pPr>
      <w:spacing w:after="0" w:line="240" w:lineRule="auto"/>
    </w:pPr>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rsid w:val="005654C6"/>
    <w:pPr>
      <w:spacing w:after="0" w:line="240" w:lineRule="auto"/>
    </w:pPr>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rsid w:val="005654C6"/>
    <w:pPr>
      <w:spacing w:after="0" w:line="240" w:lineRule="auto"/>
    </w:pPr>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rsid w:val="005654C6"/>
    <w:pPr>
      <w:spacing w:after="0" w:line="240" w:lineRule="auto"/>
    </w:pPr>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rsid w:val="005654C6"/>
    <w:pPr>
      <w:spacing w:after="0" w:line="240" w:lineRule="auto"/>
    </w:pPr>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upeTableBorders2">
    <w:name w:val="Taupe Table Borders2"/>
    <w:basedOn w:val="TaupeTable"/>
    <w:uiPriority w:val="99"/>
    <w:qFormat/>
    <w:rsid w:val="005654C6"/>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SMPRtable1">
    <w:name w:val="SMPR table1"/>
    <w:basedOn w:val="TableNormal"/>
    <w:uiPriority w:val="99"/>
    <w:rsid w:val="005654C6"/>
    <w:pPr>
      <w:spacing w:after="0" w:line="240" w:lineRule="auto"/>
    </w:pPr>
    <w:rPr>
      <w:lang w:val="en-US"/>
    </w:rPr>
    <w:tblPr/>
  </w:style>
  <w:style w:type="numbering" w:customStyle="1" w:styleId="NoList21">
    <w:name w:val="No List21"/>
    <w:next w:val="NoList"/>
    <w:uiPriority w:val="99"/>
    <w:semiHidden/>
    <w:unhideWhenUsed/>
    <w:rsid w:val="005654C6"/>
  </w:style>
  <w:style w:type="table" w:customStyle="1" w:styleId="LightShading-Accent121">
    <w:name w:val="Light Shading - Accent 121"/>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PlainTable71">
    <w:name w:val="Plain Table71"/>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111"/>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5654C6"/>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1">
    <w:name w:val="Light Shading - Accent 1131"/>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11">
    <w:name w:val="Light Shading - Accent 11111"/>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11">
    <w:name w:val="Light Shading - Accent 11211"/>
    <w:basedOn w:val="TableNormal"/>
    <w:next w:val="LightShading-Accent1"/>
    <w:uiPriority w:val="60"/>
    <w:rsid w:val="005654C6"/>
    <w:pPr>
      <w:spacing w:after="0" w:line="240" w:lineRule="auto"/>
    </w:pPr>
    <w:rPr>
      <w:color w:val="A24600" w:themeColor="accent1" w:themeShade="BF"/>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List-Accent111">
    <w:name w:val="Light List - Accent 111"/>
    <w:basedOn w:val="TableNormal"/>
    <w:next w:val="LightList-Accent1"/>
    <w:uiPriority w:val="61"/>
    <w:rsid w:val="005654C6"/>
    <w:pPr>
      <w:spacing w:after="0" w:line="240" w:lineRule="auto"/>
    </w:pPr>
    <w:rPr>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customStyle="1" w:styleId="LightGrid-Accent111">
    <w:name w:val="Light Grid - Accent 111"/>
    <w:basedOn w:val="TableNormal"/>
    <w:next w:val="LightGrid-Accent1"/>
    <w:uiPriority w:val="62"/>
    <w:rsid w:val="005654C6"/>
    <w:pPr>
      <w:spacing w:after="0" w:line="240" w:lineRule="auto"/>
    </w:pPr>
    <w:rPr>
      <w:rFonts w:eastAsiaTheme="minorEastAsia"/>
      <w:sz w:val="24"/>
      <w:szCs w:val="24"/>
      <w:lang w:val="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customStyle="1" w:styleId="LightGrid11">
    <w:name w:val="Light Grid11"/>
    <w:basedOn w:val="TableNormal"/>
    <w:next w:val="LightGrid"/>
    <w:uiPriority w:val="62"/>
    <w:rsid w:val="005654C6"/>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11">
    <w:name w:val="Light Grid - Accent 311"/>
    <w:basedOn w:val="TableNormal"/>
    <w:next w:val="LightGrid-Accent3"/>
    <w:uiPriority w:val="62"/>
    <w:rsid w:val="005654C6"/>
    <w:pPr>
      <w:spacing w:after="0" w:line="240" w:lineRule="auto"/>
    </w:pPr>
    <w:rPr>
      <w:lang w:val="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customStyle="1" w:styleId="TableGrid111">
    <w:name w:val="Table Grid 111"/>
    <w:basedOn w:val="TableNormal"/>
    <w:next w:val="TableGrid1"/>
    <w:uiPriority w:val="99"/>
    <w:unhideWhenUsed/>
    <w:rsid w:val="005654C6"/>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LightShading-Accent411">
    <w:name w:val="Light Shading - Accent 411"/>
    <w:basedOn w:val="TableNormal"/>
    <w:next w:val="LightShading-Accent4"/>
    <w:uiPriority w:val="60"/>
    <w:rsid w:val="005654C6"/>
    <w:pPr>
      <w:spacing w:after="0" w:line="240" w:lineRule="auto"/>
    </w:pPr>
    <w:rPr>
      <w:color w:val="4A6A92" w:themeColor="accent4" w:themeShade="BF"/>
      <w:lang w:val="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PlainTable211">
    <w:name w:val="Plain Table211"/>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1">
    <w:name w:val="Plain Table311"/>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411"/>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10">
    <w:name w:val="Plain Table511"/>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11">
    <w:name w:val="Light Shading - Accent 211"/>
    <w:basedOn w:val="TableNormal"/>
    <w:next w:val="LightShading-Accent2"/>
    <w:uiPriority w:val="60"/>
    <w:rsid w:val="005654C6"/>
    <w:pPr>
      <w:spacing w:after="0" w:line="240" w:lineRule="auto"/>
    </w:pPr>
    <w:rPr>
      <w:color w:val="002542" w:themeColor="accent2" w:themeShade="BF"/>
      <w:lang w:val="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customStyle="1" w:styleId="TableGridLight121">
    <w:name w:val="Table Grid Light121"/>
    <w:basedOn w:val="TableNormal"/>
    <w:uiPriority w:val="40"/>
    <w:rsid w:val="005654C6"/>
    <w:pPr>
      <w:spacing w:after="0" w:line="240" w:lineRule="auto"/>
    </w:pPr>
    <w:rPr>
      <w:rFonts w:ascii="Times New Roman" w:eastAsia="SimSu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Grid-Accent411">
    <w:name w:val="Light Grid - Accent 411"/>
    <w:basedOn w:val="TableNormal"/>
    <w:next w:val="LightGrid-Accent4"/>
    <w:uiPriority w:val="62"/>
    <w:rsid w:val="005654C6"/>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List-Accent411">
    <w:name w:val="Light List - Accent 411"/>
    <w:basedOn w:val="TableNormal"/>
    <w:next w:val="LightList-Accent4"/>
    <w:uiPriority w:val="61"/>
    <w:rsid w:val="005654C6"/>
    <w:pPr>
      <w:spacing w:after="0" w:line="240" w:lineRule="auto"/>
    </w:pPr>
    <w:rPr>
      <w:lang w:val="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numbering" w:customStyle="1" w:styleId="NoList111">
    <w:name w:val="No List111"/>
    <w:next w:val="NoList"/>
    <w:uiPriority w:val="99"/>
    <w:semiHidden/>
    <w:unhideWhenUsed/>
    <w:rsid w:val="005654C6"/>
  </w:style>
  <w:style w:type="table" w:customStyle="1" w:styleId="PlainTable611">
    <w:name w:val="Plain Table611"/>
    <w:basedOn w:val="TableNormal"/>
    <w:next w:val="TableGrid"/>
    <w:uiPriority w:val="59"/>
    <w:rsid w:val="0056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1">
    <w:name w:val="Medium Shading 1 - Accent 411"/>
    <w:basedOn w:val="TableNormal"/>
    <w:next w:val="MediumShading1-Accent4"/>
    <w:uiPriority w:val="63"/>
    <w:rsid w:val="005654C6"/>
    <w:pPr>
      <w:spacing w:after="0" w:line="240" w:lineRule="auto"/>
    </w:pPr>
    <w:rPr>
      <w:lang w:val="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table" w:customStyle="1" w:styleId="GridTable1Light-Accent1111">
    <w:name w:val="Grid Table 1 Light - Accent 1111"/>
    <w:basedOn w:val="TableNormal"/>
    <w:uiPriority w:val="46"/>
    <w:rsid w:val="005654C6"/>
    <w:pPr>
      <w:spacing w:after="0" w:line="240" w:lineRule="auto"/>
    </w:pPr>
    <w:rPr>
      <w:rFonts w:ascii="Calibri" w:eastAsia="Calibri" w:hAnsi="Calibri" w:cs="Times New Roman"/>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11">
    <w:name w:val="Grid Table 1 Light - Accent 1211"/>
    <w:basedOn w:val="TableNormal"/>
    <w:uiPriority w:val="46"/>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11">
    <w:name w:val="Grid Table 3 - Accent 2111"/>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11">
    <w:name w:val="Grid Table 3 - Accent 4111"/>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11">
    <w:name w:val="Grid Table 3111"/>
    <w:basedOn w:val="TableNormal"/>
    <w:uiPriority w:val="48"/>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11">
    <w:name w:val="Grid Table Light111"/>
    <w:basedOn w:val="TableNormal"/>
    <w:uiPriority w:val="40"/>
    <w:rsid w:val="005654C6"/>
    <w:pPr>
      <w:spacing w:after="0" w:line="240" w:lineRule="auto"/>
    </w:pPr>
    <w:rPr>
      <w:rFonts w:ascii="Arial" w:eastAsia="Times New Roman" w:hAnsi="Arial" w:cs="Times New Roman"/>
      <w:sz w:val="16"/>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numbering" w:customStyle="1" w:styleId="ImportedStyle1101">
    <w:name w:val="Imported Style 1101"/>
    <w:rsid w:val="005654C6"/>
  </w:style>
  <w:style w:type="numbering" w:customStyle="1" w:styleId="ImportedStyle1011">
    <w:name w:val="Imported Style 1011"/>
    <w:rsid w:val="005654C6"/>
  </w:style>
  <w:style w:type="numbering" w:customStyle="1" w:styleId="ImportedStyle1111">
    <w:name w:val="Imported Style 1111"/>
    <w:rsid w:val="005654C6"/>
  </w:style>
  <w:style w:type="numbering" w:customStyle="1" w:styleId="ImportedStyle1211">
    <w:name w:val="Imported Style 1211"/>
    <w:rsid w:val="005654C6"/>
  </w:style>
  <w:style w:type="numbering" w:customStyle="1" w:styleId="ImportedStyle1311">
    <w:name w:val="Imported Style 1311"/>
    <w:rsid w:val="005654C6"/>
  </w:style>
  <w:style w:type="numbering" w:customStyle="1" w:styleId="ImportedStyle1411">
    <w:name w:val="Imported Style 1411"/>
    <w:rsid w:val="005654C6"/>
  </w:style>
  <w:style w:type="numbering" w:customStyle="1" w:styleId="ImportedStyle1511">
    <w:name w:val="Imported Style 1511"/>
    <w:rsid w:val="005654C6"/>
  </w:style>
  <w:style w:type="numbering" w:customStyle="1" w:styleId="ImportedStyle1611">
    <w:name w:val="Imported Style 1611"/>
    <w:rsid w:val="005654C6"/>
  </w:style>
  <w:style w:type="numbering" w:customStyle="1" w:styleId="ImportedStyle1711">
    <w:name w:val="Imported Style 1711"/>
    <w:rsid w:val="005654C6"/>
  </w:style>
  <w:style w:type="numbering" w:customStyle="1" w:styleId="ImportedStyle1811">
    <w:name w:val="Imported Style 1811"/>
    <w:rsid w:val="005654C6"/>
  </w:style>
  <w:style w:type="numbering" w:customStyle="1" w:styleId="ImportedStyle1911">
    <w:name w:val="Imported Style 1911"/>
    <w:rsid w:val="005654C6"/>
  </w:style>
  <w:style w:type="numbering" w:customStyle="1" w:styleId="ImportedStyle2101">
    <w:name w:val="Imported Style 2101"/>
    <w:rsid w:val="005654C6"/>
  </w:style>
  <w:style w:type="numbering" w:customStyle="1" w:styleId="ImportedStyle2011">
    <w:name w:val="Imported Style 2011"/>
    <w:rsid w:val="005654C6"/>
  </w:style>
  <w:style w:type="numbering" w:customStyle="1" w:styleId="ImportedStyle2111">
    <w:name w:val="Imported Style 2111"/>
    <w:rsid w:val="005654C6"/>
  </w:style>
  <w:style w:type="numbering" w:customStyle="1" w:styleId="ImportedStyle2211">
    <w:name w:val="Imported Style 2211"/>
    <w:rsid w:val="005654C6"/>
  </w:style>
  <w:style w:type="numbering" w:customStyle="1" w:styleId="ImportedStyle2311">
    <w:name w:val="Imported Style 2311"/>
    <w:rsid w:val="005654C6"/>
  </w:style>
  <w:style w:type="numbering" w:customStyle="1" w:styleId="ImportedStyle2411">
    <w:name w:val="Imported Style 2411"/>
    <w:rsid w:val="005654C6"/>
  </w:style>
  <w:style w:type="numbering" w:customStyle="1" w:styleId="ImportedStyle2511">
    <w:name w:val="Imported Style 2511"/>
    <w:rsid w:val="005654C6"/>
  </w:style>
  <w:style w:type="numbering" w:customStyle="1" w:styleId="ImportedStyle2611">
    <w:name w:val="Imported Style 2611"/>
    <w:rsid w:val="005654C6"/>
  </w:style>
  <w:style w:type="numbering" w:customStyle="1" w:styleId="ImportedStyle2711">
    <w:name w:val="Imported Style 2711"/>
    <w:rsid w:val="005654C6"/>
  </w:style>
  <w:style w:type="numbering" w:customStyle="1" w:styleId="ImportedStyle2811">
    <w:name w:val="Imported Style 2811"/>
    <w:rsid w:val="005654C6"/>
  </w:style>
  <w:style w:type="numbering" w:customStyle="1" w:styleId="ImportedStyle2911">
    <w:name w:val="Imported Style 2911"/>
    <w:rsid w:val="005654C6"/>
  </w:style>
  <w:style w:type="numbering" w:customStyle="1" w:styleId="ImportedStyle3101">
    <w:name w:val="Imported Style 3101"/>
    <w:rsid w:val="005654C6"/>
  </w:style>
  <w:style w:type="numbering" w:customStyle="1" w:styleId="ImportedStyle3011">
    <w:name w:val="Imported Style 3011"/>
    <w:rsid w:val="005654C6"/>
  </w:style>
  <w:style w:type="numbering" w:customStyle="1" w:styleId="ImportedStyle3111">
    <w:name w:val="Imported Style 3111"/>
    <w:rsid w:val="005654C6"/>
  </w:style>
  <w:style w:type="numbering" w:customStyle="1" w:styleId="ImportedStyle3211">
    <w:name w:val="Imported Style 3211"/>
    <w:rsid w:val="005654C6"/>
  </w:style>
  <w:style w:type="numbering" w:customStyle="1" w:styleId="ImportedStyle3311">
    <w:name w:val="Imported Style 3311"/>
    <w:rsid w:val="005654C6"/>
  </w:style>
  <w:style w:type="numbering" w:customStyle="1" w:styleId="ImportedStyle3411">
    <w:name w:val="Imported Style 3411"/>
    <w:rsid w:val="005654C6"/>
  </w:style>
  <w:style w:type="numbering" w:customStyle="1" w:styleId="ImportedStyle3511">
    <w:name w:val="Imported Style 3511"/>
    <w:rsid w:val="005654C6"/>
  </w:style>
  <w:style w:type="numbering" w:customStyle="1" w:styleId="ImportedStyle3611">
    <w:name w:val="Imported Style 3611"/>
    <w:rsid w:val="005654C6"/>
  </w:style>
  <w:style w:type="numbering" w:customStyle="1" w:styleId="ImportedStyle3711">
    <w:name w:val="Imported Style 3711"/>
    <w:rsid w:val="005654C6"/>
  </w:style>
  <w:style w:type="numbering" w:customStyle="1" w:styleId="ImportedStyle3811">
    <w:name w:val="Imported Style 3811"/>
    <w:rsid w:val="005654C6"/>
  </w:style>
  <w:style w:type="numbering" w:customStyle="1" w:styleId="ImportedStyle3911">
    <w:name w:val="Imported Style 3911"/>
    <w:rsid w:val="005654C6"/>
  </w:style>
  <w:style w:type="numbering" w:customStyle="1" w:styleId="ImportedStyle411">
    <w:name w:val="Imported Style 411"/>
    <w:rsid w:val="005654C6"/>
  </w:style>
  <w:style w:type="numbering" w:customStyle="1" w:styleId="ImportedStyle4011">
    <w:name w:val="Imported Style 4011"/>
    <w:rsid w:val="005654C6"/>
  </w:style>
  <w:style w:type="numbering" w:customStyle="1" w:styleId="ImportedStyle511">
    <w:name w:val="Imported Style 511"/>
    <w:rsid w:val="005654C6"/>
  </w:style>
  <w:style w:type="numbering" w:customStyle="1" w:styleId="ImportedStyle611">
    <w:name w:val="Imported Style 611"/>
    <w:rsid w:val="005654C6"/>
  </w:style>
  <w:style w:type="numbering" w:customStyle="1" w:styleId="ImportedStyle711">
    <w:name w:val="Imported Style 711"/>
    <w:rsid w:val="005654C6"/>
  </w:style>
  <w:style w:type="numbering" w:customStyle="1" w:styleId="ImportedStyle811">
    <w:name w:val="Imported Style 811"/>
    <w:rsid w:val="005654C6"/>
  </w:style>
  <w:style w:type="numbering" w:customStyle="1" w:styleId="ImportedStyle911">
    <w:name w:val="Imported Style 911"/>
    <w:rsid w:val="005654C6"/>
  </w:style>
  <w:style w:type="table" w:customStyle="1" w:styleId="PlainTable5111">
    <w:name w:val="Plain Table 5111"/>
    <w:basedOn w:val="TableNormal"/>
    <w:uiPriority w:val="45"/>
    <w:rsid w:val="005654C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11">
    <w:name w:val="Table Grid Light211"/>
    <w:basedOn w:val="TableNormal"/>
    <w:uiPriority w:val="40"/>
    <w:rsid w:val="005654C6"/>
    <w:pPr>
      <w:spacing w:after="0" w:line="240" w:lineRule="auto"/>
    </w:pPr>
    <w:rPr>
      <w:rFonts w:ascii="Times" w:eastAsia="Times New Roman" w:hAnsi="Times"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11">
    <w:name w:val="Table Grid Light1111"/>
    <w:basedOn w:val="TableNormal"/>
    <w:uiPriority w:val="40"/>
    <w:rsid w:val="005654C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10">
    <w:name w:val="Table Grid111"/>
    <w:basedOn w:val="TableNormal"/>
    <w:next w:val="TableGrid"/>
    <w:uiPriority w:val="39"/>
    <w:rsid w:val="005654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peTable11">
    <w:name w:val="Taupe Table11"/>
    <w:uiPriority w:val="99"/>
    <w:rsid w:val="005654C6"/>
    <w:pPr>
      <w:spacing w:after="0" w:line="240" w:lineRule="auto"/>
    </w:pPr>
    <w:rPr>
      <w:rFonts w:eastAsia="Times New Roman" w:cs="Times New Roman"/>
      <w:sz w:val="20"/>
      <w:szCs w:val="20"/>
      <w:lang w:val="en-AU" w:eastAsia="en-AU"/>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11">
    <w:name w:val="Aqua Table11"/>
    <w:basedOn w:val="TaupeTable"/>
    <w:uiPriority w:val="99"/>
    <w:qFormat/>
    <w:rsid w:val="005654C6"/>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11">
    <w:name w:val="Aqua Table Borders11"/>
    <w:basedOn w:val="AquaTable"/>
    <w:uiPriority w:val="99"/>
    <w:qFormat/>
    <w:rsid w:val="005654C6"/>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BlueTable11">
    <w:name w:val="Blue Table11"/>
    <w:basedOn w:val="TaupeTable"/>
    <w:uiPriority w:val="99"/>
    <w:qFormat/>
    <w:rsid w:val="005654C6"/>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11">
    <w:name w:val="Blue Table Borders11"/>
    <w:basedOn w:val="BlueTable"/>
    <w:uiPriority w:val="99"/>
    <w:qFormat/>
    <w:rsid w:val="005654C6"/>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MediumGrid3-Accent311">
    <w:name w:val="Medium Grid 3 - Accent 311"/>
    <w:basedOn w:val="TableNormal"/>
    <w:next w:val="MediumGrid3-Accent3"/>
    <w:uiPriority w:val="69"/>
    <w:rsid w:val="005654C6"/>
    <w:pPr>
      <w:spacing w:after="0" w:line="240" w:lineRule="auto"/>
    </w:pPr>
    <w:rPr>
      <w:rFonts w:ascii="Times" w:eastAsia="Times New Roman" w:hAnsi="Times" w:cs="Times New Roman"/>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customStyle="1" w:styleId="MediumList2-Accent311">
    <w:name w:val="Medium List 2 - Accent 311"/>
    <w:basedOn w:val="TableNormal"/>
    <w:next w:val="MediumList2-Accent3"/>
    <w:uiPriority w:val="66"/>
    <w:rsid w:val="005654C6"/>
    <w:pPr>
      <w:spacing w:after="0" w:line="240" w:lineRule="auto"/>
    </w:pPr>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NavyTable11">
    <w:name w:val="Navy Table11"/>
    <w:basedOn w:val="TaupeTable"/>
    <w:uiPriority w:val="99"/>
    <w:qFormat/>
    <w:rsid w:val="005654C6"/>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1">
    <w:name w:val="Navy Table Borders11"/>
    <w:basedOn w:val="NavyTable"/>
    <w:uiPriority w:val="99"/>
    <w:qFormat/>
    <w:rsid w:val="005654C6"/>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1">
    <w:name w:val="Olive Table11"/>
    <w:basedOn w:val="TaupeTable"/>
    <w:uiPriority w:val="99"/>
    <w:qFormat/>
    <w:rsid w:val="005654C6"/>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1">
    <w:name w:val="Olive Table Borders11"/>
    <w:basedOn w:val="OliveTable"/>
    <w:uiPriority w:val="99"/>
    <w:qFormat/>
    <w:rsid w:val="005654C6"/>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1">
    <w:name w:val="Orange Table11"/>
    <w:basedOn w:val="TaupeTable"/>
    <w:uiPriority w:val="99"/>
    <w:qFormat/>
    <w:rsid w:val="005654C6"/>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1">
    <w:name w:val="Orange Table Borders11"/>
    <w:basedOn w:val="OrangeTable"/>
    <w:uiPriority w:val="99"/>
    <w:qFormat/>
    <w:rsid w:val="005654C6"/>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ble3Deffects111">
    <w:name w:val="Table 3D effects 111"/>
    <w:basedOn w:val="TableNormal"/>
    <w:next w:val="Table3Deffects1"/>
    <w:uiPriority w:val="99"/>
    <w:semiHidden/>
    <w:rsid w:val="005654C6"/>
    <w:pPr>
      <w:spacing w:after="0" w:line="240" w:lineRule="auto"/>
    </w:pPr>
    <w:rPr>
      <w:rFonts w:ascii="Times" w:eastAsia="Times New Roman"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semiHidden/>
    <w:rsid w:val="005654C6"/>
    <w:pPr>
      <w:spacing w:after="0" w:line="240" w:lineRule="auto"/>
    </w:pPr>
    <w:rPr>
      <w:rFonts w:ascii="Times" w:eastAsia="Times New Roman"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semiHidden/>
    <w:rsid w:val="005654C6"/>
    <w:pPr>
      <w:spacing w:after="0" w:line="240" w:lineRule="auto"/>
    </w:pPr>
    <w:rPr>
      <w:rFonts w:ascii="Times" w:eastAsia="Times New Roman"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semiHidden/>
    <w:rsid w:val="005654C6"/>
    <w:pPr>
      <w:spacing w:after="0" w:line="240" w:lineRule="auto"/>
    </w:pPr>
    <w:rPr>
      <w:rFonts w:ascii="Times" w:eastAsia="Times New Roman"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semiHidden/>
    <w:rsid w:val="005654C6"/>
    <w:pPr>
      <w:spacing w:after="0" w:line="240" w:lineRule="auto"/>
    </w:pPr>
    <w:rPr>
      <w:rFonts w:ascii="Times" w:eastAsia="Times New Roman"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semiHidden/>
    <w:rsid w:val="005654C6"/>
    <w:pPr>
      <w:spacing w:after="0" w:line="240" w:lineRule="auto"/>
    </w:pPr>
    <w:rPr>
      <w:rFonts w:ascii="Times" w:eastAsia="Times New Roman"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semiHidden/>
    <w:rsid w:val="005654C6"/>
    <w:pPr>
      <w:spacing w:after="0" w:line="240" w:lineRule="auto"/>
    </w:pPr>
    <w:rPr>
      <w:rFonts w:ascii="Times" w:eastAsia="Times New Roman"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semiHidden/>
    <w:rsid w:val="005654C6"/>
    <w:pPr>
      <w:spacing w:after="0" w:line="240" w:lineRule="auto"/>
    </w:pPr>
    <w:rPr>
      <w:rFonts w:ascii="Times" w:eastAsia="Times New Roman"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
    <w:name w:val="Table Columns 511"/>
    <w:basedOn w:val="TableNormal"/>
    <w:next w:val="TableColumns5"/>
    <w:uiPriority w:val="99"/>
    <w:semiHidden/>
    <w:rsid w:val="005654C6"/>
    <w:pPr>
      <w:spacing w:after="0" w:line="240" w:lineRule="auto"/>
    </w:pPr>
    <w:rPr>
      <w:rFonts w:ascii="Times" w:eastAsia="Times New Roman"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
    <w:name w:val="Table Contemporary11"/>
    <w:basedOn w:val="TableNormal"/>
    <w:next w:val="TableContemporary"/>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uiPriority w:val="99"/>
    <w:semiHidden/>
    <w:rsid w:val="005654C6"/>
    <w:pPr>
      <w:spacing w:after="0" w:line="240" w:lineRule="auto"/>
    </w:pPr>
    <w:rPr>
      <w:rFonts w:ascii="Times" w:eastAsia="Times New Roman"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11">
    <w:name w:val="Table Grid 211"/>
    <w:basedOn w:val="TableNormal"/>
    <w:next w:val="TableGrid2"/>
    <w:uiPriority w:val="99"/>
    <w:semiHidden/>
    <w:rsid w:val="005654C6"/>
    <w:pPr>
      <w:spacing w:after="0" w:line="240" w:lineRule="auto"/>
    </w:pPr>
    <w:rPr>
      <w:rFonts w:ascii="Times" w:eastAsia="Times New Roman"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
    <w:name w:val="Table Grid 311"/>
    <w:basedOn w:val="TableNormal"/>
    <w:next w:val="TableGrid3"/>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
    <w:name w:val="Table Grid 411"/>
    <w:basedOn w:val="TableNormal"/>
    <w:next w:val="TableGrid4"/>
    <w:uiPriority w:val="99"/>
    <w:semiHidden/>
    <w:rsid w:val="005654C6"/>
    <w:pPr>
      <w:spacing w:after="0" w:line="240" w:lineRule="auto"/>
    </w:pPr>
    <w:rPr>
      <w:rFonts w:ascii="Times" w:eastAsia="Times New Roman"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
    <w:name w:val="Table Grid 611"/>
    <w:basedOn w:val="TableNormal"/>
    <w:next w:val="TableGrid6"/>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
    <w:name w:val="Table Grid 711"/>
    <w:basedOn w:val="TableNormal"/>
    <w:next w:val="TableGrid7"/>
    <w:uiPriority w:val="99"/>
    <w:semiHidden/>
    <w:rsid w:val="005654C6"/>
    <w:pPr>
      <w:spacing w:after="0" w:line="240" w:lineRule="auto"/>
    </w:pPr>
    <w:rPr>
      <w:rFonts w:ascii="Times" w:eastAsia="Times New Roman"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
    <w:name w:val="Table Grid 811"/>
    <w:basedOn w:val="TableNormal"/>
    <w:next w:val="TableGrid8"/>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semiHidden/>
    <w:rsid w:val="005654C6"/>
    <w:pPr>
      <w:spacing w:after="0" w:line="240" w:lineRule="auto"/>
    </w:pPr>
    <w:rPr>
      <w:rFonts w:ascii="Times" w:eastAsia="Times New Roman"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
    <w:name w:val="Table List 611"/>
    <w:basedOn w:val="TableNormal"/>
    <w:next w:val="TableList6"/>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uiPriority w:val="99"/>
    <w:semiHidden/>
    <w:rsid w:val="005654C6"/>
    <w:pPr>
      <w:spacing w:after="0" w:line="240" w:lineRule="auto"/>
    </w:pPr>
    <w:rPr>
      <w:rFonts w:ascii="Times" w:eastAsia="Times New Roman"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semiHidden/>
    <w:rsid w:val="005654C6"/>
    <w:pPr>
      <w:spacing w:after="0" w:line="240" w:lineRule="auto"/>
    </w:pPr>
    <w:rPr>
      <w:rFonts w:ascii="Times" w:eastAsia="Times New Roman"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uiPriority w:val="99"/>
    <w:semiHidden/>
    <w:rsid w:val="005654C6"/>
    <w:pPr>
      <w:spacing w:after="0" w:line="240" w:lineRule="auto"/>
    </w:pPr>
    <w:rPr>
      <w:rFonts w:ascii="Times" w:eastAsia="Times New Roman"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semiHidden/>
    <w:rsid w:val="005654C6"/>
    <w:pPr>
      <w:spacing w:after="0" w:line="240" w:lineRule="auto"/>
    </w:pPr>
    <w:rPr>
      <w:rFonts w:ascii="Times" w:eastAsia="Times New Roman"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semiHidden/>
    <w:rsid w:val="005654C6"/>
    <w:pPr>
      <w:spacing w:after="0" w:line="240" w:lineRule="auto"/>
    </w:pPr>
    <w:rPr>
      <w:rFonts w:ascii="Times" w:eastAsia="Times New Roman"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semiHidden/>
    <w:rsid w:val="005654C6"/>
    <w:pPr>
      <w:spacing w:after="0" w:line="240" w:lineRule="auto"/>
    </w:pPr>
    <w:rPr>
      <w:rFonts w:ascii="Times" w:eastAsia="Times New Roman"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
    <w:name w:val="Table Theme11"/>
    <w:basedOn w:val="TableNormal"/>
    <w:next w:val="TableTheme"/>
    <w:uiPriority w:val="99"/>
    <w:semiHidden/>
    <w:rsid w:val="005654C6"/>
    <w:pPr>
      <w:spacing w:after="0" w:line="240" w:lineRule="auto"/>
    </w:pPr>
    <w:rPr>
      <w:rFonts w:ascii="Times" w:eastAsia="Times New Roman"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semiHidden/>
    <w:rsid w:val="005654C6"/>
    <w:pPr>
      <w:spacing w:after="0" w:line="240" w:lineRule="auto"/>
    </w:pPr>
    <w:rPr>
      <w:rFonts w:ascii="Times" w:eastAsia="Times New Roman"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upeTableBorders11">
    <w:name w:val="Taupe Table Borders11"/>
    <w:basedOn w:val="TaupeTable"/>
    <w:uiPriority w:val="99"/>
    <w:qFormat/>
    <w:rsid w:val="005654C6"/>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bleGridLight31">
    <w:name w:val="Table Grid Light31"/>
    <w:basedOn w:val="TableNormal"/>
    <w:uiPriority w:val="40"/>
    <w:rsid w:val="005654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81">
    <w:name w:val="Plain Table81"/>
    <w:basedOn w:val="TableNormal"/>
    <w:next w:val="TableGrid"/>
    <w:uiPriority w:val="59"/>
    <w:rsid w:val="005654C6"/>
    <w:pPr>
      <w:spacing w:after="0" w:line="240" w:lineRule="auto"/>
    </w:pPr>
    <w:rPr>
      <w:rFonts w:ascii="Calibri" w:eastAsia="Times New Roman" w:hAnsi="Calibri" w:cs="Times New Roman"/>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02618">
      <w:bodyDiv w:val="1"/>
      <w:marLeft w:val="0"/>
      <w:marRight w:val="0"/>
      <w:marTop w:val="0"/>
      <w:marBottom w:val="0"/>
      <w:divBdr>
        <w:top w:val="none" w:sz="0" w:space="0" w:color="auto"/>
        <w:left w:val="none" w:sz="0" w:space="0" w:color="auto"/>
        <w:bottom w:val="none" w:sz="0" w:space="0" w:color="auto"/>
        <w:right w:val="none" w:sz="0" w:space="0" w:color="auto"/>
      </w:divBdr>
    </w:div>
    <w:div w:id="332798813">
      <w:bodyDiv w:val="1"/>
      <w:marLeft w:val="0"/>
      <w:marRight w:val="0"/>
      <w:marTop w:val="0"/>
      <w:marBottom w:val="0"/>
      <w:divBdr>
        <w:top w:val="none" w:sz="0" w:space="0" w:color="auto"/>
        <w:left w:val="none" w:sz="0" w:space="0" w:color="auto"/>
        <w:bottom w:val="none" w:sz="0" w:space="0" w:color="auto"/>
        <w:right w:val="none" w:sz="0" w:space="0" w:color="auto"/>
      </w:divBdr>
      <w:divsChild>
        <w:div w:id="1816290842">
          <w:marLeft w:val="547"/>
          <w:marRight w:val="0"/>
          <w:marTop w:val="115"/>
          <w:marBottom w:val="0"/>
          <w:divBdr>
            <w:top w:val="none" w:sz="0" w:space="0" w:color="auto"/>
            <w:left w:val="none" w:sz="0" w:space="0" w:color="auto"/>
            <w:bottom w:val="none" w:sz="0" w:space="0" w:color="auto"/>
            <w:right w:val="none" w:sz="0" w:space="0" w:color="auto"/>
          </w:divBdr>
        </w:div>
      </w:divsChild>
    </w:div>
    <w:div w:id="495923171">
      <w:bodyDiv w:val="1"/>
      <w:marLeft w:val="0"/>
      <w:marRight w:val="0"/>
      <w:marTop w:val="0"/>
      <w:marBottom w:val="0"/>
      <w:divBdr>
        <w:top w:val="none" w:sz="0" w:space="0" w:color="auto"/>
        <w:left w:val="none" w:sz="0" w:space="0" w:color="auto"/>
        <w:bottom w:val="none" w:sz="0" w:space="0" w:color="auto"/>
        <w:right w:val="none" w:sz="0" w:space="0" w:color="auto"/>
      </w:divBdr>
    </w:div>
    <w:div w:id="716660508">
      <w:bodyDiv w:val="1"/>
      <w:marLeft w:val="0"/>
      <w:marRight w:val="0"/>
      <w:marTop w:val="0"/>
      <w:marBottom w:val="0"/>
      <w:divBdr>
        <w:top w:val="none" w:sz="0" w:space="0" w:color="auto"/>
        <w:left w:val="none" w:sz="0" w:space="0" w:color="auto"/>
        <w:bottom w:val="none" w:sz="0" w:space="0" w:color="auto"/>
        <w:right w:val="none" w:sz="0" w:space="0" w:color="auto"/>
      </w:divBdr>
      <w:divsChild>
        <w:div w:id="1748190703">
          <w:marLeft w:val="720"/>
          <w:marRight w:val="0"/>
          <w:marTop w:val="0"/>
          <w:marBottom w:val="0"/>
          <w:divBdr>
            <w:top w:val="none" w:sz="0" w:space="0" w:color="auto"/>
            <w:left w:val="none" w:sz="0" w:space="0" w:color="auto"/>
            <w:bottom w:val="none" w:sz="0" w:space="0" w:color="auto"/>
            <w:right w:val="none" w:sz="0" w:space="0" w:color="auto"/>
          </w:divBdr>
        </w:div>
        <w:div w:id="2053192099">
          <w:marLeft w:val="720"/>
          <w:marRight w:val="0"/>
          <w:marTop w:val="0"/>
          <w:marBottom w:val="0"/>
          <w:divBdr>
            <w:top w:val="none" w:sz="0" w:space="0" w:color="auto"/>
            <w:left w:val="none" w:sz="0" w:space="0" w:color="auto"/>
            <w:bottom w:val="none" w:sz="0" w:space="0" w:color="auto"/>
            <w:right w:val="none" w:sz="0" w:space="0" w:color="auto"/>
          </w:divBdr>
        </w:div>
        <w:div w:id="2129546451">
          <w:marLeft w:val="720"/>
          <w:marRight w:val="0"/>
          <w:marTop w:val="0"/>
          <w:marBottom w:val="0"/>
          <w:divBdr>
            <w:top w:val="none" w:sz="0" w:space="0" w:color="auto"/>
            <w:left w:val="none" w:sz="0" w:space="0" w:color="auto"/>
            <w:bottom w:val="none" w:sz="0" w:space="0" w:color="auto"/>
            <w:right w:val="none" w:sz="0" w:space="0" w:color="auto"/>
          </w:divBdr>
        </w:div>
      </w:divsChild>
    </w:div>
    <w:div w:id="869609333">
      <w:bodyDiv w:val="1"/>
      <w:marLeft w:val="0"/>
      <w:marRight w:val="0"/>
      <w:marTop w:val="0"/>
      <w:marBottom w:val="0"/>
      <w:divBdr>
        <w:top w:val="none" w:sz="0" w:space="0" w:color="auto"/>
        <w:left w:val="none" w:sz="0" w:space="0" w:color="auto"/>
        <w:bottom w:val="none" w:sz="0" w:space="0" w:color="auto"/>
        <w:right w:val="none" w:sz="0" w:space="0" w:color="auto"/>
      </w:divBdr>
      <w:divsChild>
        <w:div w:id="1193761131">
          <w:marLeft w:val="446"/>
          <w:marRight w:val="0"/>
          <w:marTop w:val="0"/>
          <w:marBottom w:val="0"/>
          <w:divBdr>
            <w:top w:val="none" w:sz="0" w:space="0" w:color="auto"/>
            <w:left w:val="none" w:sz="0" w:space="0" w:color="auto"/>
            <w:bottom w:val="none" w:sz="0" w:space="0" w:color="auto"/>
            <w:right w:val="none" w:sz="0" w:space="0" w:color="auto"/>
          </w:divBdr>
        </w:div>
        <w:div w:id="1737700157">
          <w:marLeft w:val="446"/>
          <w:marRight w:val="0"/>
          <w:marTop w:val="0"/>
          <w:marBottom w:val="0"/>
          <w:divBdr>
            <w:top w:val="none" w:sz="0" w:space="0" w:color="auto"/>
            <w:left w:val="none" w:sz="0" w:space="0" w:color="auto"/>
            <w:bottom w:val="none" w:sz="0" w:space="0" w:color="auto"/>
            <w:right w:val="none" w:sz="0" w:space="0" w:color="auto"/>
          </w:divBdr>
        </w:div>
      </w:divsChild>
    </w:div>
    <w:div w:id="986128034">
      <w:bodyDiv w:val="1"/>
      <w:marLeft w:val="0"/>
      <w:marRight w:val="0"/>
      <w:marTop w:val="0"/>
      <w:marBottom w:val="0"/>
      <w:divBdr>
        <w:top w:val="none" w:sz="0" w:space="0" w:color="auto"/>
        <w:left w:val="none" w:sz="0" w:space="0" w:color="auto"/>
        <w:bottom w:val="none" w:sz="0" w:space="0" w:color="auto"/>
        <w:right w:val="none" w:sz="0" w:space="0" w:color="auto"/>
      </w:divBdr>
    </w:div>
    <w:div w:id="1139417118">
      <w:bodyDiv w:val="1"/>
      <w:marLeft w:val="0"/>
      <w:marRight w:val="0"/>
      <w:marTop w:val="0"/>
      <w:marBottom w:val="0"/>
      <w:divBdr>
        <w:top w:val="none" w:sz="0" w:space="0" w:color="auto"/>
        <w:left w:val="none" w:sz="0" w:space="0" w:color="auto"/>
        <w:bottom w:val="none" w:sz="0" w:space="0" w:color="auto"/>
        <w:right w:val="none" w:sz="0" w:space="0" w:color="auto"/>
      </w:divBdr>
    </w:div>
    <w:div w:id="1152454215">
      <w:bodyDiv w:val="1"/>
      <w:marLeft w:val="0"/>
      <w:marRight w:val="0"/>
      <w:marTop w:val="0"/>
      <w:marBottom w:val="0"/>
      <w:divBdr>
        <w:top w:val="none" w:sz="0" w:space="0" w:color="auto"/>
        <w:left w:val="none" w:sz="0" w:space="0" w:color="auto"/>
        <w:bottom w:val="none" w:sz="0" w:space="0" w:color="auto"/>
        <w:right w:val="none" w:sz="0" w:space="0" w:color="auto"/>
      </w:divBdr>
    </w:div>
    <w:div w:id="1165434185">
      <w:bodyDiv w:val="1"/>
      <w:marLeft w:val="0"/>
      <w:marRight w:val="0"/>
      <w:marTop w:val="0"/>
      <w:marBottom w:val="0"/>
      <w:divBdr>
        <w:top w:val="none" w:sz="0" w:space="0" w:color="auto"/>
        <w:left w:val="none" w:sz="0" w:space="0" w:color="auto"/>
        <w:bottom w:val="none" w:sz="0" w:space="0" w:color="auto"/>
        <w:right w:val="none" w:sz="0" w:space="0" w:color="auto"/>
      </w:divBdr>
      <w:divsChild>
        <w:div w:id="74907673">
          <w:marLeft w:val="720"/>
          <w:marRight w:val="0"/>
          <w:marTop w:val="0"/>
          <w:marBottom w:val="0"/>
          <w:divBdr>
            <w:top w:val="none" w:sz="0" w:space="0" w:color="auto"/>
            <w:left w:val="none" w:sz="0" w:space="0" w:color="auto"/>
            <w:bottom w:val="none" w:sz="0" w:space="0" w:color="auto"/>
            <w:right w:val="none" w:sz="0" w:space="0" w:color="auto"/>
          </w:divBdr>
        </w:div>
        <w:div w:id="452748639">
          <w:marLeft w:val="720"/>
          <w:marRight w:val="0"/>
          <w:marTop w:val="0"/>
          <w:marBottom w:val="0"/>
          <w:divBdr>
            <w:top w:val="none" w:sz="0" w:space="0" w:color="auto"/>
            <w:left w:val="none" w:sz="0" w:space="0" w:color="auto"/>
            <w:bottom w:val="none" w:sz="0" w:space="0" w:color="auto"/>
            <w:right w:val="none" w:sz="0" w:space="0" w:color="auto"/>
          </w:divBdr>
        </w:div>
      </w:divsChild>
    </w:div>
    <w:div w:id="1278222792">
      <w:bodyDiv w:val="1"/>
      <w:marLeft w:val="0"/>
      <w:marRight w:val="0"/>
      <w:marTop w:val="0"/>
      <w:marBottom w:val="0"/>
      <w:divBdr>
        <w:top w:val="none" w:sz="0" w:space="0" w:color="auto"/>
        <w:left w:val="none" w:sz="0" w:space="0" w:color="auto"/>
        <w:bottom w:val="none" w:sz="0" w:space="0" w:color="auto"/>
        <w:right w:val="none" w:sz="0" w:space="0" w:color="auto"/>
      </w:divBdr>
    </w:div>
    <w:div w:id="1426150824">
      <w:bodyDiv w:val="1"/>
      <w:marLeft w:val="0"/>
      <w:marRight w:val="0"/>
      <w:marTop w:val="0"/>
      <w:marBottom w:val="0"/>
      <w:divBdr>
        <w:top w:val="none" w:sz="0" w:space="0" w:color="auto"/>
        <w:left w:val="none" w:sz="0" w:space="0" w:color="auto"/>
        <w:bottom w:val="none" w:sz="0" w:space="0" w:color="auto"/>
        <w:right w:val="none" w:sz="0" w:space="0" w:color="auto"/>
      </w:divBdr>
    </w:div>
    <w:div w:id="1492024047">
      <w:bodyDiv w:val="1"/>
      <w:marLeft w:val="0"/>
      <w:marRight w:val="0"/>
      <w:marTop w:val="0"/>
      <w:marBottom w:val="0"/>
      <w:divBdr>
        <w:top w:val="none" w:sz="0" w:space="0" w:color="auto"/>
        <w:left w:val="none" w:sz="0" w:space="0" w:color="auto"/>
        <w:bottom w:val="none" w:sz="0" w:space="0" w:color="auto"/>
        <w:right w:val="none" w:sz="0" w:space="0" w:color="auto"/>
      </w:divBdr>
    </w:div>
    <w:div w:id="1699574993">
      <w:bodyDiv w:val="1"/>
      <w:marLeft w:val="0"/>
      <w:marRight w:val="0"/>
      <w:marTop w:val="0"/>
      <w:marBottom w:val="0"/>
      <w:divBdr>
        <w:top w:val="none" w:sz="0" w:space="0" w:color="auto"/>
        <w:left w:val="none" w:sz="0" w:space="0" w:color="auto"/>
        <w:bottom w:val="none" w:sz="0" w:space="0" w:color="auto"/>
        <w:right w:val="none" w:sz="0" w:space="0" w:color="auto"/>
      </w:divBdr>
    </w:div>
    <w:div w:id="1751582210">
      <w:bodyDiv w:val="1"/>
      <w:marLeft w:val="0"/>
      <w:marRight w:val="0"/>
      <w:marTop w:val="0"/>
      <w:marBottom w:val="0"/>
      <w:divBdr>
        <w:top w:val="none" w:sz="0" w:space="0" w:color="auto"/>
        <w:left w:val="none" w:sz="0" w:space="0" w:color="auto"/>
        <w:bottom w:val="none" w:sz="0" w:space="0" w:color="auto"/>
        <w:right w:val="none" w:sz="0" w:space="0" w:color="auto"/>
      </w:divBdr>
    </w:div>
    <w:div w:id="1926762507">
      <w:bodyDiv w:val="1"/>
      <w:marLeft w:val="0"/>
      <w:marRight w:val="0"/>
      <w:marTop w:val="0"/>
      <w:marBottom w:val="0"/>
      <w:divBdr>
        <w:top w:val="none" w:sz="0" w:space="0" w:color="auto"/>
        <w:left w:val="none" w:sz="0" w:space="0" w:color="auto"/>
        <w:bottom w:val="none" w:sz="0" w:space="0" w:color="auto"/>
        <w:right w:val="none" w:sz="0" w:space="0" w:color="auto"/>
      </w:divBdr>
      <w:divsChild>
        <w:div w:id="354772145">
          <w:marLeft w:val="446"/>
          <w:marRight w:val="0"/>
          <w:marTop w:val="0"/>
          <w:marBottom w:val="0"/>
          <w:divBdr>
            <w:top w:val="none" w:sz="0" w:space="0" w:color="auto"/>
            <w:left w:val="none" w:sz="0" w:space="0" w:color="auto"/>
            <w:bottom w:val="none" w:sz="0" w:space="0" w:color="auto"/>
            <w:right w:val="none" w:sz="0" w:space="0" w:color="auto"/>
          </w:divBdr>
        </w:div>
        <w:div w:id="190371327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D0619B-89AE-4BDD-A4A7-44D720903CEB}"/>
</file>

<file path=customXml/itemProps2.xml><?xml version="1.0" encoding="utf-8"?>
<ds:datastoreItem xmlns:ds="http://schemas.openxmlformats.org/officeDocument/2006/customXml" ds:itemID="{AE215367-80E7-45E6-9EDC-F3E0D2896627}"/>
</file>

<file path=customXml/itemProps3.xml><?xml version="1.0" encoding="utf-8"?>
<ds:datastoreItem xmlns:ds="http://schemas.openxmlformats.org/officeDocument/2006/customXml" ds:itemID="{E91B5D37-E465-42F0-BFB0-3018FC5669C5}"/>
</file>

<file path=customXml/itemProps4.xml><?xml version="1.0" encoding="utf-8"?>
<ds:datastoreItem xmlns:ds="http://schemas.openxmlformats.org/officeDocument/2006/customXml" ds:itemID="{FD1EB707-4D4D-4A6B-9506-91A2B66513A3}"/>
</file>

<file path=docProps/app.xml><?xml version="1.0" encoding="utf-8"?>
<Properties xmlns="http://schemas.openxmlformats.org/officeDocument/2006/extended-properties" xmlns:vt="http://schemas.openxmlformats.org/officeDocument/2006/docPropsVTypes">
  <Template>Normal.dotm</Template>
  <TotalTime>0</TotalTime>
  <Pages>37</Pages>
  <Words>9327</Words>
  <Characters>53168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BEAM-ARMM End of Program Review: Annex 1</vt:lpstr>
    </vt:vector>
  </TitlesOfParts>
  <Company/>
  <LinksUpToDate>false</LinksUpToDate>
  <CharactersWithSpaces>62371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 Annex 1</dc:title>
  <dc:subject/>
  <dc:creator/>
  <cp:keywords/>
  <dc:description/>
  <cp:lastModifiedBy/>
  <cp:revision>1</cp:revision>
  <dcterms:created xsi:type="dcterms:W3CDTF">2017-09-06T06:09:00Z</dcterms:created>
  <dcterms:modified xsi:type="dcterms:W3CDTF">2017-09-06T06:10:00Z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37d89d41-3c89-4113-99e4-fb90baac23f0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1117100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